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系统开发综合指导手册</w:t>
      </w:r>
    </w:p>
    <w:p>
      <w:pPr>
        <w:pStyle w:val="Heading1"/>
      </w:pPr>
      <w:r>
        <w:t>第一部分：产品需求文档 (PRD &amp; UI)</w:t>
      </w:r>
    </w:p>
    <w:p>
      <w:pPr>
        <w:pStyle w:val="Heading2"/>
      </w:pPr>
      <w:r>
        <w:t>1. 全局交互规范</w:t>
      </w:r>
    </w:p>
    <w:p>
      <w:pPr>
        <w:pStyle w:val="ListBullet"/>
      </w:pPr>
      <w:r>
        <w:t>**异常处理机制**</w:t>
      </w:r>
    </w:p>
    <w:p>
      <w:pPr>
        <w:pStyle w:val="ListBullet"/>
      </w:pPr>
      <w:r>
        <w:t>断网场景：展示"网络异常，请稍后重试"提示框（底部居中，持续5秒后自动消失）</w:t>
      </w:r>
    </w:p>
    <w:p>
      <w:pPr>
        <w:pStyle w:val="ListBullet"/>
      </w:pPr>
      <w:r>
        <w:t>报错提示：采用统一错误码体系（如：4001-权限不足/4002-流程异常），配合对应图标+简要说明</w:t>
      </w:r>
    </w:p>
    <w:p>
      <w:pPr>
        <w:pStyle w:val="ListBullet"/>
      </w:pPr>
      <w:r>
        <w:t>弹窗规范：采用半透明遮罩层，动画时长0.3s，支持ESC键关闭</w:t>
      </w:r>
    </w:p>
    <w:p>
      <w:pPr>
        <w:pStyle w:val="Heading2"/>
      </w:pPr>
      <w:r>
        <w:t>2. 详细功能逻辑</w:t>
      </w:r>
    </w:p>
    <w:p>
      <w:r>
        <w:t>#### 流程图 (Flowchart)</w:t>
      </w:r>
    </w:p>
    <w:p>
      <w:r>
        <w:t>```mermaid</w:t>
      </w:r>
    </w:p>
    <w:p>
      <w:r>
        <w:t>graph TD</w:t>
      </w:r>
    </w:p>
    <w:p>
      <w:r>
        <w:t>A[用户查看附件] --&gt; B{是否触发审批流程?}</w:t>
      </w:r>
    </w:p>
    <w:p>
      <w:r>
        <w:t>B --&gt;|点击"申请下载审批"按钮| C[弹出确认框]</w:t>
      </w:r>
    </w:p>
    <w:p>
      <w:r>
        <w:t>C --&gt; D{用户确认操作?}</w:t>
      </w:r>
    </w:p>
    <w:p>
      <w:r>
        <w:t>D --&gt;|确认| E[推送审批请求]</w:t>
      </w:r>
    </w:p>
    <w:p>
      <w:r>
        <w:t>E --&gt; F[创建审批任务]</w:t>
      </w:r>
    </w:p>
    <w:p>
      <w:r>
        <w:t>F --&gt; G{审批状态?}</w:t>
      </w:r>
    </w:p>
    <w:p>
      <w:r>
        <w:t>G --&gt;|通过| H[显示下载按钮]</w:t>
      </w:r>
    </w:p>
    <w:p>
      <w:r>
        <w:t>G --&gt;|拒绝| I[通知申请人]</w:t>
      </w:r>
    </w:p>
    <w:p>
      <w:r>
        <w:t>```</w:t>
      </w:r>
    </w:p>
    <w:p>
      <w:r>
        <w:t>#### 字段定义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字段名称</w:t>
            </w:r>
          </w:p>
        </w:tc>
        <w:tc>
          <w:tcPr>
            <w:tcW w:type="dxa" w:w="1728"/>
          </w:tcPr>
          <w:p>
            <w:r>
              <w:t>长度限制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必填项</w:t>
            </w:r>
          </w:p>
        </w:tc>
        <w:tc>
          <w:tcPr>
            <w:tcW w:type="dxa" w:w="1728"/>
          </w:tcPr>
          <w:p>
            <w:r>
              <w:t>校验规则</w:t>
            </w:r>
          </w:p>
        </w:tc>
      </w:tr>
      <w:tr>
        <w:tc>
          <w:tcPr>
            <w:tcW w:type="dxa" w:w="1728"/>
          </w:tcPr>
          <w:p>
            <w:r>
              <w:t>用户ID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必须唯一</w:t>
            </w:r>
          </w:p>
        </w:tc>
      </w:tr>
      <w:tr>
        <w:tc>
          <w:tcPr>
            <w:tcW w:type="dxa" w:w="1728"/>
          </w:tcPr>
          <w:p>
            <w:r>
              <w:t>文件名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中文/英文/数字</w:t>
            </w:r>
          </w:p>
        </w:tc>
      </w:tr>
      <w:tr>
        <w:tc>
          <w:tcPr>
            <w:tcW w:type="dxa" w:w="1728"/>
          </w:tcPr>
          <w:p>
            <w:r>
              <w:t>申请时间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自动记录</w:t>
            </w:r>
          </w:p>
        </w:tc>
      </w:tr>
      <w:tr>
        <w:tc>
          <w:tcPr>
            <w:tcW w:type="dxa" w:w="1728"/>
          </w:tcPr>
          <w:p>
            <w:r>
              <w:t>用户IP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IPv4格式校验</w:t>
            </w:r>
          </w:p>
        </w:tc>
      </w:tr>
      <w:tr>
        <w:tc>
          <w:tcPr>
            <w:tcW w:type="dxa" w:w="1728"/>
          </w:tcPr>
          <w:p>
            <w:r>
              <w:t>审批状态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枚举值：待审批/通过/拒绝</w:t>
            </w:r>
          </w:p>
        </w:tc>
      </w:tr>
    </w:tbl>
    <w:p>
      <w:r>
        <w:t>#### UI原型/高保真图</w:t>
      </w:r>
    </w:p>
    <w:p>
      <w:r>
        <w:t>&gt; 需参考Figma/蓝湖链接：[https://figma.com/xxx](https://figma.com/xxx)</w:t>
      </w:r>
    </w:p>
    <w:p>
      <w:r>
        <w:t xml:space="preserve">&gt; </w:t>
      </w:r>
      <w:r>
        <w:rPr>
          <w:b/>
        </w:rPr>
        <w:t>交互说明</w:t>
      </w:r>
      <w:r>
        <w:t>：</w:t>
      </w:r>
    </w:p>
    <w:p>
      <w:r>
        <w:t>&gt; 1. 下载按钮默认隐藏，仅在审批通过后通过CSS动态显示</w:t>
      </w:r>
    </w:p>
    <w:p>
      <w:r>
        <w:t>&gt; 2. 审批状态变化时需触发页面局部刷新（使用Intersection Observer优化性能）</w:t>
      </w:r>
    </w:p>
    <w:p>
      <w:pPr>
        <w:pStyle w:val="Heading1"/>
      </w:pPr>
      <w:r>
        <w:t>第二部分：详细架构与技术方案 (Technical Specification)</w:t>
      </w:r>
    </w:p>
    <w:p>
      <w:pPr>
        <w:pStyle w:val="Heading2"/>
      </w:pPr>
      <w:r>
        <w:t>1. 技术栈详细清单</w:t>
      </w:r>
    </w:p>
    <w:p>
      <w:pPr>
        <w:pStyle w:val="ListBullet"/>
      </w:pPr>
      <w:r>
        <w:t>**版本锁定**</w:t>
      </w:r>
    </w:p>
    <w:p>
      <w:pPr>
        <w:pStyle w:val="ListBullet"/>
      </w:pPr>
      <w:r>
        <w:t>Spring Boot 3.2.5</w:t>
      </w:r>
    </w:p>
    <w:p>
      <w:pPr>
        <w:pStyle w:val="ListBullet"/>
      </w:pPr>
      <w:r>
        <w:t>React 18.2.0</w:t>
      </w:r>
    </w:p>
    <w:p>
      <w:pPr>
        <w:pStyle w:val="ListBullet"/>
      </w:pPr>
      <w:r>
        <w:t>Python 3.10.12</w:t>
      </w:r>
    </w:p>
    <w:p>
      <w:pPr>
        <w:pStyle w:val="ListBullet"/>
      </w:pPr>
      <w:r>
        <w:t>**依赖库**</w:t>
      </w:r>
    </w:p>
    <w:p>
      <w:pPr>
        <w:pStyle w:val="ListBullet"/>
      </w:pPr>
      <w:r>
        <w:t>Redis 7.0.10（缓存审批状态）</w:t>
      </w:r>
    </w:p>
    <w:p>
      <w:pPr>
        <w:pStyle w:val="ListBullet"/>
      </w:pPr>
      <w:r>
        <w:t>RabbitMQ 3.12.0（异步审批通知）</w:t>
      </w:r>
    </w:p>
    <w:p>
      <w:pPr>
        <w:pStyle w:val="ListBullet"/>
      </w:pPr>
      <w:r>
        <w:t>Elasticsearch 8.11.3（审计日志检索）</w:t>
      </w:r>
    </w:p>
    <w:p>
      <w:pPr>
        <w:pStyle w:val="ListBullet"/>
      </w:pPr>
      <w:r>
        <w:t>JWT 0.1.1（OAuth2鉴权）</w:t>
      </w:r>
    </w:p>
    <w:p>
      <w:pPr>
        <w:pStyle w:val="Heading2"/>
      </w:pPr>
      <w:r>
        <w:t>2. 数据库设计 (Database Design)</w:t>
      </w:r>
    </w:p>
    <w:p>
      <w:r>
        <w:t>#### ER图 (Entity-Relationship Diagram)</w:t>
      </w:r>
    </w:p>
    <w:p>
      <w:r>
        <w:t>```mermaid</w:t>
      </w:r>
    </w:p>
    <w:p>
      <w:r>
        <w:t>erDiagram</w:t>
      </w:r>
    </w:p>
    <w:p>
      <w:r>
        <w:t>user ||--o{ approval_request : "申请审批"</w:t>
      </w:r>
    </w:p>
    <w:p>
      <w:r>
        <w:t>approval_request }|--o{ approval_record : "审批记录"</w:t>
      </w:r>
    </w:p>
    <w:p>
      <w:r>
        <w:t>approval_record }|--o{ download_record : "下载记录"</w:t>
      </w:r>
    </w:p>
    <w:p>
      <w:r>
        <w:t>user }|--o{ audit_log : "操作日志"</w:t>
      </w:r>
    </w:p>
    <w:p>
      <w:r>
        <w:t>```</w:t>
      </w:r>
    </w:p>
    <w:p>
      <w:r>
        <w:t>#### 数据字典</w:t>
      </w:r>
    </w:p>
    <w:p>
      <w:r/>
      <w:r>
        <w:rPr>
          <w:b/>
        </w:rPr>
        <w:t>用户表 (user)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索引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登录用户名</w:t>
            </w:r>
          </w:p>
        </w:tc>
      </w:tr>
      <w:tr>
        <w:tc>
          <w:tcPr>
            <w:tcW w:type="dxa" w:w="2160"/>
          </w:tcPr>
          <w:p>
            <w:r>
              <w:t>ip_address</w:t>
            </w:r>
          </w:p>
        </w:tc>
        <w:tc>
          <w:tcPr>
            <w:tcW w:type="dxa" w:w="2160"/>
          </w:tcPr>
          <w:p>
            <w:r>
              <w:t>VARCHAR(45)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最近登录IP</w:t>
            </w:r>
          </w:p>
        </w:tc>
      </w:tr>
      <w:tr>
        <w:tc>
          <w:tcPr>
            <w:tcW w:type="dxa" w:w="2160"/>
          </w:tcPr>
          <w:p>
            <w:r>
              <w:t>create_time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r/>
      <w:r>
        <w:rPr>
          <w:b/>
        </w:rPr>
        <w:t>审批请求表 (approval_request)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索引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关联用户</w:t>
            </w:r>
          </w:p>
        </w:tc>
      </w:tr>
      <w:tr>
        <w:tc>
          <w:tcPr>
            <w:tcW w:type="dxa" w:w="2160"/>
          </w:tcPr>
          <w:p>
            <w:r>
              <w:t>file_name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文件名称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审批状态</w:t>
            </w:r>
          </w:p>
        </w:tc>
      </w:tr>
      <w:tr>
        <w:tc>
          <w:tcPr>
            <w:tcW w:type="dxa" w:w="2160"/>
          </w:tcPr>
          <w:p>
            <w:r>
              <w:t>request_time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申请时间</w:t>
            </w:r>
          </w:p>
        </w:tc>
      </w:tr>
    </w:tbl>
    <w:p>
      <w:pPr>
        <w:pStyle w:val="Heading2"/>
      </w:pPr>
      <w:r>
        <w:t>3. API 接口规范</w:t>
      </w:r>
    </w:p>
    <w:p>
      <w:r>
        <w:t>#### 统一响应结构</w:t>
      </w:r>
    </w:p>
    <w:p>
      <w:r>
        <w:t>```json</w:t>
      </w:r>
    </w:p>
    <w:p>
      <w:r>
        <w:t>{</w:t>
      </w:r>
    </w:p>
    <w:p>
      <w:r>
        <w:t>"code": 200,</w:t>
      </w:r>
    </w:p>
    <w:p>
      <w:r>
        <w:t>"message": "操作成功",</w:t>
      </w:r>
    </w:p>
    <w:p>
      <w:r>
        <w:t>"data": {</w:t>
      </w:r>
    </w:p>
    <w:p>
      <w:r>
        <w:t>"approval_id": "123456",</w:t>
      </w:r>
    </w:p>
    <w:p>
      <w:r>
        <w:t>"file_url": "https://xxx.com/download"</w:t>
      </w:r>
    </w:p>
    <w:p>
      <w:r>
        <w:t>},</w:t>
      </w:r>
    </w:p>
    <w:p>
      <w:r>
        <w:t>"timestamp": "2025-12-22T12:00:00Z"</w:t>
      </w:r>
    </w:p>
    <w:p>
      <w:r>
        <w:t>}</w:t>
      </w:r>
    </w:p>
    <w:p>
      <w:r>
        <w:t>```</w:t>
      </w:r>
    </w:p>
    <w:p>
      <w:r>
        <w:t>#### 鉴权机制</w:t>
      </w:r>
    </w:p>
    <w:p>
      <w:pPr>
        <w:pStyle w:val="ListBullet"/>
      </w:pPr>
      <w:r>
        <w:t>使用JWT + OAuth2.0混合模式</w:t>
      </w:r>
    </w:p>
    <w:p>
      <w:pPr>
        <w:pStyle w:val="ListBullet"/>
      </w:pPr>
      <w:r>
        <w:t>Access Token有效期：2小时</w:t>
      </w:r>
    </w:p>
    <w:p>
      <w:pPr>
        <w:pStyle w:val="ListBullet"/>
      </w:pPr>
      <w:r>
        <w:t>Refresh Token有效期：7天</w:t>
      </w:r>
    </w:p>
    <w:p>
      <w:pPr>
        <w:pStyle w:val="ListBullet"/>
      </w:pPr>
      <w:r>
        <w:t>需在请求头中携带：`Authorization: Bearer {token}`</w:t>
      </w:r>
    </w:p>
    <w:p>
      <w:pPr>
        <w:pStyle w:val="Heading2"/>
      </w:pPr>
      <w:r>
        <w:t>4. 工程结构与规范</w:t>
      </w:r>
    </w:p>
    <w:p>
      <w:r>
        <w:t>#### 代码目录结构</w:t>
      </w:r>
    </w:p>
    <w:p>
      <w:r>
        <w:t>```</w:t>
      </w:r>
    </w:p>
    <w:p>
      <w:r>
        <w:t>src/</w:t>
      </w:r>
    </w:p>
    <w:p>
      <w:r>
        <w:t>├── main/</w:t>
      </w:r>
    </w:p>
    <w:p>
      <w:r>
        <w:t>│   ├── java/                # 后端代码</w:t>
      </w:r>
    </w:p>
    <w:p>
      <w:r>
        <w:t>│   │   └── com.example.app/</w:t>
      </w:r>
    </w:p>
    <w:p>
      <w:r>
        <w:t>│   │       ├── controller/   # 接口层</w:t>
      </w:r>
    </w:p>
    <w:p>
      <w:r>
        <w:t>│   │       ├── service/      # 业务逻辑</w:t>
      </w:r>
    </w:p>
    <w:p>
      <w:r>
        <w:t>│   │       └── repository/   # 数据访问</w:t>
      </w:r>
    </w:p>
    <w:p>
      <w:r>
        <w:t>│   └── resources/           # 配置文件</w:t>
      </w:r>
    </w:p>
    <w:p>
      <w:r>
        <w:t>│       └── application.yml</w:t>
      </w:r>
    </w:p>
    <w:p>
      <w:r>
        <w:t>├── frontend/                # 前端代码</w:t>
      </w:r>
    </w:p>
    <w:p>
      <w:r>
        <w:t>│   ├── src/</w:t>
      </w:r>
    </w:p>
    <w:p>
      <w:r>
        <w:t>│   │   ├── assets/          # 静态资源</w:t>
      </w:r>
    </w:p>
    <w:p>
      <w:r>
        <w:t>│   │   ├── components/      # 公共组件</w:t>
      </w:r>
    </w:p>
    <w:p>
      <w:r>
        <w:t>│   │   └── views/           # 页面视图</w:t>
      </w:r>
    </w:p>
    <w:p>
      <w:r>
        <w:t>│   └── package.json</w:t>
      </w:r>
    </w:p>
    <w:p>
      <w:r>
        <w:t>└── pom.xml</w:t>
      </w:r>
    </w:p>
    <w:p>
      <w:r>
        <w:t>```</w:t>
      </w:r>
    </w:p>
    <w:p>
      <w:r>
        <w:t>#### Git 分支管理策略</w:t>
      </w:r>
    </w:p>
    <w:p>
      <w:r>
        <w:t>```bash</w:t>
      </w:r>
    </w:p>
    <w:p>
      <w:r>
        <w:t>develop</w:t>
      </w:r>
    </w:p>
    <w:p>
      <w:r>
        <w:t>│</w:t>
      </w:r>
    </w:p>
    <w:p>
      <w:r>
        <w:t>├── feature/feature-approval-20251222  # 功能开发分支</w:t>
      </w:r>
    </w:p>
    <w:p>
      <w:r>
        <w:t>│</w:t>
      </w:r>
    </w:p>
    <w:p>
      <w:r>
        <w:t>└── release/release-2.0.0             # 发布分支</w:t>
      </w:r>
    </w:p>
    <w:p>
      <w:r>
        <w:t>```</w:t>
      </w:r>
    </w:p>
    <w:p>
      <w:pPr>
        <w:pStyle w:val="Heading1"/>
      </w:pPr>
      <w:r>
        <w:t>第三部分：WBS与进度执行 (Execution Plan)</w:t>
      </w:r>
    </w:p>
    <w:p>
      <w:pPr>
        <w:pStyle w:val="Heading2"/>
      </w:pPr>
      <w:r>
        <w:t>1. WBS 工时估算表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模块</w:t>
            </w:r>
          </w:p>
        </w:tc>
        <w:tc>
          <w:tcPr>
            <w:tcW w:type="dxa" w:w="960"/>
          </w:tcPr>
          <w:p>
            <w:r>
              <w:t>子任务</w:t>
            </w:r>
          </w:p>
        </w:tc>
        <w:tc>
          <w:tcPr>
            <w:tcW w:type="dxa" w:w="960"/>
          </w:tcPr>
          <w:p>
            <w:r>
              <w:t>前置任务</w:t>
            </w:r>
          </w:p>
        </w:tc>
        <w:tc>
          <w:tcPr>
            <w:tcW w:type="dxa" w:w="960"/>
          </w:tcPr>
          <w:p>
            <w:r>
              <w:t>后端负责人</w:t>
            </w:r>
          </w:p>
        </w:tc>
        <w:tc>
          <w:tcPr>
            <w:tcW w:type="dxa" w:w="960"/>
          </w:tcPr>
          <w:p>
            <w:r>
              <w:t>前端负责人</w:t>
            </w:r>
          </w:p>
        </w:tc>
        <w:tc>
          <w:tcPr>
            <w:tcW w:type="dxa" w:w="960"/>
          </w:tcPr>
          <w:p>
            <w:r>
              <w:t>预估工时(h)</w:t>
            </w:r>
          </w:p>
        </w:tc>
        <w:tc>
          <w:tcPr>
            <w:tcW w:type="dxa" w:w="960"/>
          </w:tcPr>
          <w:p>
            <w:r>
              <w:t>开始时间</w:t>
            </w:r>
          </w:p>
        </w:tc>
        <w:tc>
          <w:tcPr>
            <w:tcW w:type="dxa" w:w="960"/>
          </w:tcPr>
          <w:p>
            <w:r>
              <w:t>截止时间</w:t>
            </w:r>
          </w:p>
        </w:tc>
        <w:tc>
          <w:tcPr>
            <w:tcW w:type="dxa" w:w="960"/>
          </w:tcPr>
          <w:p>
            <w:r>
              <w:t>风险备注</w:t>
            </w:r>
          </w:p>
        </w:tc>
      </w:tr>
      <w:tr>
        <w:tc>
          <w:tcPr>
            <w:tcW w:type="dxa" w:w="960"/>
          </w:tcPr>
          <w:p>
            <w:r>
              <w:t>审批流程</w:t>
            </w:r>
          </w:p>
        </w:tc>
        <w:tc>
          <w:tcPr>
            <w:tcW w:type="dxa" w:w="960"/>
          </w:tcPr>
          <w:p>
            <w:r>
              <w:t>1.1 审批状态机设计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张伟</w:t>
            </w:r>
          </w:p>
        </w:tc>
        <w:tc>
          <w:tcPr>
            <w:tcW w:type="dxa" w:w="960"/>
          </w:tcPr>
          <w:p>
            <w:r>
              <w:t>李芳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2025-12-23</w:t>
            </w:r>
          </w:p>
        </w:tc>
        <w:tc>
          <w:tcPr>
            <w:tcW w:type="dxa" w:w="960"/>
          </w:tcPr>
          <w:p>
            <w:r>
              <w:t>2025-12-25</w:t>
            </w:r>
          </w:p>
        </w:tc>
        <w:tc>
          <w:tcPr>
            <w:tcW w:type="dxa" w:w="960"/>
          </w:tcPr>
          <w:p>
            <w:r>
              <w:t>状态机需支持回滚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1.2 审批通知模块</w:t>
            </w:r>
          </w:p>
        </w:tc>
        <w:tc>
          <w:tcPr>
            <w:tcW w:type="dxa" w:w="960"/>
          </w:tcPr>
          <w:p>
            <w:r>
              <w:t>1.1</w:t>
            </w:r>
          </w:p>
        </w:tc>
        <w:tc>
          <w:tcPr>
            <w:tcW w:type="dxa" w:w="960"/>
          </w:tcPr>
          <w:p>
            <w:r>
              <w:t>王强</w:t>
            </w:r>
          </w:p>
        </w:tc>
        <w:tc>
          <w:tcPr>
            <w:tcW w:type="dxa" w:w="960"/>
          </w:tcPr>
          <w:p>
            <w:r>
              <w:t>李芳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2025-12-26</w:t>
            </w:r>
          </w:p>
        </w:tc>
        <w:tc>
          <w:tcPr>
            <w:tcW w:type="dxa" w:w="960"/>
          </w:tcPr>
          <w:p>
            <w:r>
              <w:t>2025-12-28</w:t>
            </w:r>
          </w:p>
        </w:tc>
        <w:tc>
          <w:tcPr>
            <w:tcW w:type="dxa" w:w="960"/>
          </w:tcPr>
          <w:p>
            <w:r>
              <w:t>需集成RabbitMQ</w:t>
            </w:r>
          </w:p>
        </w:tc>
      </w:tr>
      <w:tr>
        <w:tc>
          <w:tcPr>
            <w:tcW w:type="dxa" w:w="960"/>
          </w:tcPr>
          <w:p>
            <w:r>
              <w:t>按钮状态管理</w:t>
            </w:r>
          </w:p>
        </w:tc>
        <w:tc>
          <w:tcPr>
            <w:tcW w:type="dxa" w:w="960"/>
          </w:tcPr>
          <w:p>
            <w:r>
              <w:t>2.1 按钮状态控制逻辑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赵磊</w:t>
            </w:r>
          </w:p>
        </w:tc>
        <w:tc>
          <w:tcPr>
            <w:tcW w:type="dxa" w:w="960"/>
          </w:tcPr>
          <w:p>
            <w:r>
              <w:t>周婷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2025-12-29</w:t>
            </w:r>
          </w:p>
        </w:tc>
        <w:tc>
          <w:tcPr>
            <w:tcW w:type="dxa" w:w="960"/>
          </w:tcPr>
          <w:p>
            <w:r>
              <w:t>2025-12-31</w:t>
            </w:r>
          </w:p>
        </w:tc>
        <w:tc>
          <w:tcPr>
            <w:tcW w:type="dxa" w:w="960"/>
          </w:tcPr>
          <w:p>
            <w:r>
              <w:t>需处理并发请求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2.2 前端状态渲染</w:t>
            </w:r>
          </w:p>
        </w:tc>
        <w:tc>
          <w:tcPr>
            <w:tcW w:type="dxa" w:w="960"/>
          </w:tcPr>
          <w:p>
            <w:r>
              <w:t>2.1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周婷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2026-01-01</w:t>
            </w:r>
          </w:p>
        </w:tc>
        <w:tc>
          <w:tcPr>
            <w:tcW w:type="dxa" w:w="960"/>
          </w:tcPr>
          <w:p>
            <w:r>
              <w:t>2026-01-02</w:t>
            </w:r>
          </w:p>
        </w:tc>
        <w:tc>
          <w:tcPr>
            <w:tcW w:type="dxa" w:w="960"/>
          </w:tcPr>
          <w:p>
            <w:r>
              <w:t>需兼容不同浏览器</w:t>
            </w:r>
          </w:p>
        </w:tc>
      </w:tr>
      <w:tr>
        <w:tc>
          <w:tcPr>
            <w:tcW w:type="dxa" w:w="960"/>
          </w:tcPr>
          <w:p>
            <w:r>
              <w:t>日志记录</w:t>
            </w:r>
          </w:p>
        </w:tc>
        <w:tc>
          <w:tcPr>
            <w:tcW w:type="dxa" w:w="960"/>
          </w:tcPr>
          <w:p>
            <w:r>
              <w:t>3.1 操作日志存储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张伟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2026-01-03</w:t>
            </w:r>
          </w:p>
        </w:tc>
        <w:tc>
          <w:tcPr>
            <w:tcW w:type="dxa" w:w="960"/>
          </w:tcPr>
          <w:p>
            <w:r>
              <w:t>2026-01-05</w:t>
            </w:r>
          </w:p>
        </w:tc>
        <w:tc>
          <w:tcPr>
            <w:tcW w:type="dxa" w:w="960"/>
          </w:tcPr>
          <w:p>
            <w:r>
              <w:t>需支持审计查询</w:t>
            </w:r>
          </w:p>
        </w:tc>
      </w:tr>
      <w:tr>
        <w:tc>
          <w:tcPr>
            <w:tcW w:type="dxa" w:w="960"/>
          </w:tcPr>
          <w:p>
            <w:r>
              <w:t>接口联调</w:t>
            </w:r>
          </w:p>
        </w:tc>
        <w:tc>
          <w:tcPr>
            <w:tcW w:type="dxa" w:w="960"/>
          </w:tcPr>
          <w:p>
            <w:r>
              <w:t>4.1 接口文档整理</w:t>
            </w:r>
          </w:p>
        </w:tc>
        <w:tc>
          <w:tcPr>
            <w:tcW w:type="dxa" w:w="960"/>
          </w:tcPr>
          <w:p>
            <w:r>
              <w:t>1.2,2.1,3.1</w:t>
            </w:r>
          </w:p>
        </w:tc>
        <w:tc>
          <w:tcPr>
            <w:tcW w:type="dxa" w:w="960"/>
          </w:tcPr>
          <w:p>
            <w:r>
              <w:t>王强</w:t>
            </w:r>
          </w:p>
        </w:tc>
        <w:tc>
          <w:tcPr>
            <w:tcW w:type="dxa" w:w="960"/>
          </w:tcPr>
          <w:p>
            <w:r>
              <w:t>李芳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2026-01-06</w:t>
            </w:r>
          </w:p>
        </w:tc>
        <w:tc>
          <w:tcPr>
            <w:tcW w:type="dxa" w:w="960"/>
          </w:tcPr>
          <w:p>
            <w:r>
              <w:t>2026-01-07</w:t>
            </w:r>
          </w:p>
        </w:tc>
        <w:tc>
          <w:tcPr>
            <w:tcW w:type="dxa" w:w="960"/>
          </w:tcPr>
          <w:p>
            <w:r>
              <w:t>需覆盖所有API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4.2 跨端联调</w:t>
            </w:r>
          </w:p>
        </w:tc>
        <w:tc>
          <w:tcPr>
            <w:tcW w:type="dxa" w:w="960"/>
          </w:tcPr>
          <w:p>
            <w:r>
              <w:t>4.1</w:t>
            </w:r>
          </w:p>
        </w:tc>
        <w:tc>
          <w:tcPr>
            <w:tcW w:type="dxa" w:w="960"/>
          </w:tcPr>
          <w:p>
            <w:r>
              <w:t>王强</w:t>
            </w:r>
          </w:p>
        </w:tc>
        <w:tc>
          <w:tcPr>
            <w:tcW w:type="dxa" w:w="960"/>
          </w:tcPr>
          <w:p>
            <w:r>
              <w:t>李芳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2026-01-08</w:t>
            </w:r>
          </w:p>
        </w:tc>
        <w:tc>
          <w:tcPr>
            <w:tcW w:type="dxa" w:w="960"/>
          </w:tcPr>
          <w:p>
            <w:r>
              <w:t>2026-01-10</w:t>
            </w:r>
          </w:p>
        </w:tc>
        <w:tc>
          <w:tcPr>
            <w:tcW w:type="dxa" w:w="960"/>
          </w:tcPr>
          <w:p>
            <w:r>
              <w:t>需处理网络异常</w:t>
            </w:r>
          </w:p>
        </w:tc>
      </w:tr>
    </w:tbl>
    <w:p>
      <w:pPr>
        <w:pStyle w:val="Heading2"/>
      </w:pPr>
      <w:r>
        <w:t>2. 项目进度计划 (Gantt Chart)</w:t>
      </w:r>
    </w:p>
    <w:p>
      <w:r>
        <w:t>```mermaid</w:t>
      </w:r>
    </w:p>
    <w:p>
      <w:r>
        <w:t>gantt</w:t>
      </w:r>
    </w:p>
    <w:p>
      <w:r>
        <w:t>title 项目进度计划</w:t>
      </w:r>
    </w:p>
    <w:p>
      <w:r>
        <w:t>dateFormat  YYYY-MM-DD</w:t>
      </w:r>
    </w:p>
    <w:p>
      <w:r>
        <w:t>axisFormat  %m/%d</w:t>
      </w:r>
    </w:p>
    <w:p>
      <w:r>
        <w:t>section 需求分析</w:t>
      </w:r>
    </w:p>
    <w:p>
      <w:r>
        <w:t>需求确认 :a1, 2025-12-22, 2d</w:t>
      </w:r>
    </w:p>
    <w:p>
      <w:r>
        <w:t>section 开发阶段</w:t>
      </w:r>
    </w:p>
    <w:p>
      <w:r>
        <w:t>后端开发 :done, 2025-12-23, 5d</w:t>
      </w:r>
    </w:p>
    <w:p>
      <w:r>
        <w:t>前端开发 :done, 2025-12-29, 5d</w:t>
      </w:r>
    </w:p>
    <w:p>
      <w:r>
        <w:t>跨端联调 :crit, 2026-01-06, 4d</w:t>
      </w:r>
    </w:p>
    <w:p>
      <w:r>
        <w:t>section 测试阶段</w:t>
      </w:r>
    </w:p>
    <w:p>
      <w:r>
        <w:t>单元测试 :2026-01-11, 3d</w:t>
      </w:r>
    </w:p>
    <w:p>
      <w:r>
        <w:t>系统测试 :2026-01-14, 5d</w:t>
      </w:r>
    </w:p>
    <w:p>
      <w:r>
        <w:t>用户验收 :2026-01-19, 2d</w:t>
      </w:r>
    </w:p>
    <w:p>
      <w:r>
        <w:t>section 部署上线</w:t>
      </w:r>
    </w:p>
    <w:p>
      <w:r>
        <w:t>灰度发布 :2026-01-21, 1d</w:t>
      </w:r>
    </w:p>
    <w:p>
      <w:r>
        <w:t>全量上线 :2026-01-22, 1d</w:t>
      </w:r>
    </w:p>
    <w:p>
      <w:r>
        <w:t>```</w:t>
      </w:r>
    </w:p>
    <w:p>
      <w:r>
        <w:t xml:space="preserve">&gt; </w:t>
      </w:r>
      <w:r>
        <w:rPr>
          <w:b/>
        </w:rPr>
        <w:t>关键节点</w:t>
      </w:r>
      <w:r/>
    </w:p>
    <w:p>
      <w:r>
        <w:t xml:space="preserve">&gt; - </w:t>
      </w:r>
      <w:r>
        <w:rPr>
          <w:b/>
        </w:rPr>
        <w:t>联调时间点</w:t>
      </w:r>
      <w:r>
        <w:t>：2026-01-06 17:00</w:t>
      </w:r>
    </w:p>
    <w:p>
      <w:r>
        <w:t xml:space="preserve">&gt; - </w:t>
      </w:r>
      <w:r>
        <w:rPr>
          <w:b/>
        </w:rPr>
        <w:t>提测时间点</w:t>
      </w:r>
      <w:r>
        <w:t>：2026-01-11 09:00</w:t>
      </w:r>
    </w:p>
    <w:p>
      <w:r>
        <w:t xml:space="preserve">&gt; - </w:t>
      </w:r>
      <w:r>
        <w:rPr>
          <w:b/>
        </w:rPr>
        <w:t>上线时间点</w:t>
      </w:r>
      <w:r>
        <w:t>：2026-01-22 10:00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