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项目需求规格说明书与实施方案</w:t>
      </w:r>
    </w:p>
    <w:p>
      <w:pPr>
        <w:pStyle w:val="Heading1"/>
      </w:pPr>
      <w:r>
        <w:t>1. 项目概述 (Project Overview)</w:t>
      </w:r>
    </w:p>
    <w:p>
      <w:pPr>
        <w:pStyle w:val="ListBullet"/>
      </w:pPr>
      <w:r>
        <w:t>**项目背景**：当前系统存在文件下载权限管理不严格的问题，普通用户可直接浏览文件但无法下载，无法满足企业对敏感文件访问的审计合规要求。通过引入审批流程，确保所有下载行为可追溯，符合数据安全与合规管理规范。</w:t>
      </w:r>
    </w:p>
    <w:p>
      <w:pPr>
        <w:pStyle w:val="ListBullet"/>
      </w:pPr>
      <w:r>
        <w:t>**建设目标**：实现"无下载按钮→审批→显示下载按钮"的权限控制逻辑，确保文件下载操作可审计，审批流程可追踪，同时保持用户操作的流畅性与系统稳定性。</w:t>
      </w:r>
    </w:p>
    <w:p>
      <w:pPr>
        <w:pStyle w:val="Heading1"/>
      </w:pPr>
      <w:r>
        <w:t>2. 需求范围 (Scope of Work)</w:t>
      </w:r>
    </w:p>
    <w:p>
      <w:pPr>
        <w:pStyle w:val="Heading2"/>
      </w:pPr>
      <w:r>
        <w:t>功能列表 (Feature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一级模块</w:t>
            </w:r>
          </w:p>
        </w:tc>
        <w:tc>
          <w:tcPr>
            <w:tcW w:type="dxa" w:w="2880"/>
          </w:tcPr>
          <w:p>
            <w:r>
              <w:t>二级模块</w:t>
            </w:r>
          </w:p>
        </w:tc>
        <w:tc>
          <w:tcPr>
            <w:tcW w:type="dxa" w:w="2880"/>
          </w:tcPr>
          <w:p>
            <w:r>
              <w:t>功能描述</w:t>
            </w:r>
          </w:p>
        </w:tc>
      </w:tr>
      <w:tr>
        <w:tc>
          <w:tcPr>
            <w:tcW w:type="dxa" w:w="2880"/>
          </w:tcPr>
          <w:p>
            <w:r>
              <w:t>按钮状态管理</w:t>
            </w:r>
          </w:p>
        </w:tc>
        <w:tc>
          <w:tcPr>
            <w:tcW w:type="dxa" w:w="2880"/>
          </w:tcPr>
          <w:p>
            <w:r>
              <w:t>初始状态</w:t>
            </w:r>
          </w:p>
        </w:tc>
        <w:tc>
          <w:tcPr>
            <w:tcW w:type="dxa" w:w="2880"/>
          </w:tcPr>
          <w:p>
            <w:r>
              <w:t>用户查看附件时仅显示"申请下载审批"按钮</w:t>
            </w:r>
          </w:p>
        </w:tc>
      </w:tr>
      <w:tr>
        <w:tc>
          <w:tcPr>
            <w:tcW w:type="dxa" w:w="2880"/>
          </w:tcPr>
          <w:p>
            <w:r>
              <w:t>按钮状态管理</w:t>
            </w:r>
          </w:p>
        </w:tc>
        <w:tc>
          <w:tcPr>
            <w:tcW w:type="dxa" w:w="2880"/>
          </w:tcPr>
          <w:p>
            <w:r>
              <w:t>触发后状态</w:t>
            </w:r>
          </w:p>
        </w:tc>
        <w:tc>
          <w:tcPr>
            <w:tcW w:type="dxa" w:w="2880"/>
          </w:tcPr>
          <w:p>
            <w:r>
              <w:t>点击按钮后弹出确认框，推送审批请求并记录日志</w:t>
            </w:r>
          </w:p>
        </w:tc>
      </w:tr>
      <w:tr>
        <w:tc>
          <w:tcPr>
            <w:tcW w:type="dxa" w:w="2880"/>
          </w:tcPr>
          <w:p>
            <w:r>
              <w:t>按钮状态管理</w:t>
            </w:r>
          </w:p>
        </w:tc>
        <w:tc>
          <w:tcPr>
            <w:tcW w:type="dxa" w:w="2880"/>
          </w:tcPr>
          <w:p>
            <w:r>
              <w:t>审批中状态</w:t>
            </w:r>
          </w:p>
        </w:tc>
        <w:tc>
          <w:tcPr>
            <w:tcW w:type="dxa" w:w="2880"/>
          </w:tcPr>
          <w:p>
            <w:r>
              <w:t>创建审批任务，通过站内信通知审批人</w:t>
            </w:r>
          </w:p>
        </w:tc>
      </w:tr>
      <w:tr>
        <w:tc>
          <w:tcPr>
            <w:tcW w:type="dxa" w:w="2880"/>
          </w:tcPr>
          <w:p>
            <w:r>
              <w:t>按钮状态管理</w:t>
            </w:r>
          </w:p>
        </w:tc>
        <w:tc>
          <w:tcPr>
            <w:tcW w:type="dxa" w:w="2880"/>
          </w:tcPr>
          <w:p>
            <w:r>
              <w:t>审批通过状态</w:t>
            </w:r>
          </w:p>
        </w:tc>
        <w:tc>
          <w:tcPr>
            <w:tcW w:type="dxa" w:w="2880"/>
          </w:tcPr>
          <w:p>
            <w:r>
              <w:t>动态显示下载按钮，并更新申请页面状态</w:t>
            </w:r>
          </w:p>
        </w:tc>
      </w:tr>
      <w:tr>
        <w:tc>
          <w:tcPr>
            <w:tcW w:type="dxa" w:w="2880"/>
          </w:tcPr>
          <w:p>
            <w:r>
              <w:t>按钮状态管理</w:t>
            </w:r>
          </w:p>
        </w:tc>
        <w:tc>
          <w:tcPr>
            <w:tcW w:type="dxa" w:w="2880"/>
          </w:tcPr>
          <w:p>
            <w:r>
              <w:t>审批拒绝状态</w:t>
            </w:r>
          </w:p>
        </w:tc>
        <w:tc>
          <w:tcPr>
            <w:tcW w:type="dxa" w:w="2880"/>
          </w:tcPr>
          <w:p>
            <w:r>
              <w:t>通知申请人审批未通过并记录拒绝原因</w:t>
            </w:r>
          </w:p>
        </w:tc>
      </w:tr>
      <w:tr>
        <w:tc>
          <w:tcPr>
            <w:tcW w:type="dxa" w:w="2880"/>
          </w:tcPr>
          <w:p>
            <w:r>
              <w:t>审批流程管理</w:t>
            </w:r>
          </w:p>
        </w:tc>
        <w:tc>
          <w:tcPr>
            <w:tcW w:type="dxa" w:w="2880"/>
          </w:tcPr>
          <w:p>
            <w:r>
              <w:t>审批请求记录</w:t>
            </w:r>
          </w:p>
        </w:tc>
        <w:tc>
          <w:tcPr>
            <w:tcW w:type="dxa" w:w="2880"/>
          </w:tcPr>
          <w:p>
            <w:r>
              <w:t>存储审批请求信息（含用户IP、时间戳等）</w:t>
            </w:r>
          </w:p>
        </w:tc>
      </w:tr>
      <w:tr>
        <w:tc>
          <w:tcPr>
            <w:tcW w:type="dxa" w:w="2880"/>
          </w:tcPr>
          <w:p>
            <w:r>
              <w:t>审批流程管理</w:t>
            </w:r>
          </w:p>
        </w:tc>
        <w:tc>
          <w:tcPr>
            <w:tcW w:type="dxa" w:w="2880"/>
          </w:tcPr>
          <w:p>
            <w:r>
              <w:t>审批人通知机制</w:t>
            </w:r>
          </w:p>
        </w:tc>
        <w:tc>
          <w:tcPr>
            <w:tcW w:type="dxa" w:w="2880"/>
          </w:tcPr>
          <w:p>
            <w:r>
              <w:t>支持站内信、邮件等多渠道通知</w:t>
            </w:r>
          </w:p>
        </w:tc>
      </w:tr>
      <w:tr>
        <w:tc>
          <w:tcPr>
            <w:tcW w:type="dxa" w:w="2880"/>
          </w:tcPr>
          <w:p>
            <w:r>
              <w:t>审批流程管理</w:t>
            </w:r>
          </w:p>
        </w:tc>
        <w:tc>
          <w:tcPr>
            <w:tcW w:type="dxa" w:w="2880"/>
          </w:tcPr>
          <w:p>
            <w:r>
              <w:t>审批结果同步</w:t>
            </w:r>
          </w:p>
        </w:tc>
        <w:tc>
          <w:tcPr>
            <w:tcW w:type="dxa" w:w="2880"/>
          </w:tcPr>
          <w:p>
            <w:r>
              <w:t>实时更新申请状态并触发界面变更</w:t>
            </w:r>
          </w:p>
        </w:tc>
      </w:tr>
    </w:tbl>
    <w:p>
      <w:pPr>
        <w:pStyle w:val="Heading2"/>
      </w:pPr>
      <w:r>
        <w:t>非功能需求</w:t>
      </w:r>
    </w:p>
    <w:p>
      <w:pPr>
        <w:pStyle w:val="ListBullet"/>
      </w:pPr>
      <w:r>
        <w:t>**性能要求**：审批流程响应时间≤2秒，支持1000并发审批请求</w:t>
      </w:r>
    </w:p>
    <w:p>
      <w:pPr>
        <w:pStyle w:val="ListBullet"/>
      </w:pPr>
      <w:r>
        <w:t>**安全性**：采用HTTPS加密传输，敏感操作记录审计日志</w:t>
      </w:r>
    </w:p>
    <w:p>
      <w:pPr>
        <w:pStyle w:val="ListBullet"/>
      </w:pPr>
      <w:r>
        <w:t>**兼容性**：兼容主流浏览器（Chrome 100+、Firefox 100+、Edge 100+）</w:t>
      </w:r>
    </w:p>
    <w:p>
      <w:pPr>
        <w:pStyle w:val="Heading2"/>
      </w:pPr>
      <w:r>
        <w:t>不包含范围 (Out of Scope)</w:t>
      </w:r>
    </w:p>
    <w:p>
      <w:pPr>
        <w:pStyle w:val="ListBullet"/>
      </w:pPr>
      <w:r>
        <w:t>文件下载功能本身的实现</w:t>
      </w:r>
    </w:p>
    <w:p>
      <w:pPr>
        <w:pStyle w:val="ListBullet"/>
      </w:pPr>
      <w:r>
        <w:t>其他审批流程的集成（如OA系统审批）</w:t>
      </w:r>
    </w:p>
    <w:p>
      <w:pPr>
        <w:pStyle w:val="ListBullet"/>
      </w:pPr>
      <w:r>
        <w:t>第三方服务调用（如企业微信通知接口）</w:t>
      </w:r>
    </w:p>
    <w:p>
      <w:pPr>
        <w:pStyle w:val="ListBullet"/>
      </w:pPr>
      <w:r>
        <w:t>多语言国际化支持</w:t>
      </w:r>
    </w:p>
    <w:p>
      <w:pPr>
        <w:pStyle w:val="Heading1"/>
      </w:pPr>
      <w:r>
        <w:t>3. 总体架构设计 (High-Level Architecture)</w:t>
      </w:r>
    </w:p>
    <w:p>
      <w:pPr>
        <w:pStyle w:val="Heading2"/>
      </w:pPr>
      <w:r>
        <w:t>逻辑架构图</w:t>
      </w:r>
    </w:p>
    <w:p>
      <w:r>
        <w:t>```mermaid</w:t>
      </w:r>
    </w:p>
    <w:p>
      <w:r>
        <w:t>graph TD</w:t>
      </w:r>
    </w:p>
    <w:p>
      <w:r>
        <w:t>A[前端层] --&gt; B[API网关]</w:t>
      </w:r>
    </w:p>
    <w:p>
      <w:r>
        <w:t>B --&gt; C[业务服务层]</w:t>
      </w:r>
    </w:p>
    <w:p>
      <w:r>
        <w:t>C --&gt; D[数据访问层]</w:t>
      </w:r>
    </w:p>
    <w:p>
      <w:r>
        <w:t>D --&gt; E[数据库]</w:t>
      </w:r>
    </w:p>
    <w:p>
      <w:r>
        <w:t>A --&gt; F[前端资源]</w:t>
      </w:r>
    </w:p>
    <w:p>
      <w:r>
        <w:t>F --&gt; A</w:t>
      </w:r>
    </w:p>
    <w:p>
      <w:r>
        <w:t>```</w:t>
      </w:r>
    </w:p>
    <w:p>
      <w:pPr>
        <w:pStyle w:val="Heading2"/>
      </w:pPr>
      <w:r>
        <w:t>技术选型说明</w:t>
      </w:r>
    </w:p>
    <w:p>
      <w:pPr>
        <w:pStyle w:val="ListBullet"/>
      </w:pPr>
      <w:r>
        <w:t>**前端**：采用Vue.js框架实现状态驱动的UI交互，确保按钮状态变更实时响应</w:t>
      </w:r>
    </w:p>
    <w:p>
      <w:pPr>
        <w:pStyle w:val="ListBullet"/>
      </w:pPr>
      <w:r>
        <w:t>**后端**：基于Spring Boot构建微服务架构，支持高并发审批请求处理</w:t>
      </w:r>
    </w:p>
    <w:p>
      <w:pPr>
        <w:pStyle w:val="ListBullet"/>
      </w:pPr>
      <w:r>
        <w:t>**数据库**：使用MySQL集群存储审批记录与操作日志，保障数据可靠性</w:t>
      </w:r>
    </w:p>
    <w:p>
      <w:pPr>
        <w:pStyle w:val="ListBullet"/>
      </w:pPr>
      <w:r>
        <w:t>**消息队列**：通过RabbitMQ实现审批通知的异步处理</w:t>
      </w:r>
    </w:p>
    <w:p>
      <w:pPr>
        <w:pStyle w:val="Heading2"/>
      </w:pPr>
      <w:r>
        <w:t>部署架构图</w:t>
      </w:r>
    </w:p>
    <w:p>
      <w:r>
        <w:t>```</w:t>
      </w:r>
    </w:p>
    <w:p>
      <w:r>
        <w:t>[负载均衡] --&gt; [Web服务器集群]</w:t>
      </w:r>
    </w:p>
    <w:p>
      <w:r>
        <w:t>[Web服务器集群] --&gt; [应用服务器]</w:t>
      </w:r>
    </w:p>
    <w:p>
      <w:r>
        <w:t>[应用服务器] --&gt; [数据库集群]</w:t>
      </w:r>
    </w:p>
    <w:p>
      <w:r>
        <w:t>[应用服务器] --&gt; [消息队列]</w:t>
      </w:r>
    </w:p>
    <w:p>
      <w:r>
        <w:t>[数据库集群] --&gt; [备份存储]</w:t>
      </w:r>
    </w:p>
    <w:p>
      <w:r>
        <w:t>```</w:t>
      </w:r>
    </w:p>
    <w:p>
      <w:pPr>
        <w:pStyle w:val="ListBullet"/>
      </w:pPr>
      <w:r>
        <w:t>采用AWS EC2集群部署，通过ELB实现负载均衡</w:t>
      </w:r>
    </w:p>
    <w:p>
      <w:pPr>
        <w:pStyle w:val="ListBullet"/>
      </w:pPr>
      <w:r>
        <w:t>数据库采用主从架构，每日增量备份至S3存储</w:t>
      </w:r>
    </w:p>
    <w:p>
      <w:pPr>
        <w:pStyle w:val="ListBullet"/>
      </w:pPr>
      <w:r>
        <w:t>消息队列配置自动重试机制，保障通知可靠性</w:t>
      </w:r>
    </w:p>
    <w:p>
      <w:pPr>
        <w:pStyle w:val="Heading1"/>
      </w:pPr>
      <w:r>
        <w:t>4. 项目计划与里程碑 (Project Plan)</w:t>
      </w:r>
    </w:p>
    <w:p>
      <w:pPr>
        <w:pStyle w:val="Heading2"/>
      </w:pPr>
      <w:r>
        <w:t>主要里程碑 (Milestones)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关键交付物</w:t>
            </w:r>
          </w:p>
        </w:tc>
        <w:tc>
          <w:tcPr>
            <w:tcW w:type="dxa" w:w="2880"/>
          </w:tcPr>
          <w:p>
            <w:r>
              <w:t>交付标准</w:t>
            </w:r>
          </w:p>
        </w:tc>
      </w:tr>
      <w:tr>
        <w:tc>
          <w:tcPr>
            <w:tcW w:type="dxa" w:w="2880"/>
          </w:tcPr>
          <w:p>
            <w:r>
              <w:t>立项</w:t>
            </w:r>
          </w:p>
        </w:tc>
        <w:tc>
          <w:tcPr>
            <w:tcW w:type="dxa" w:w="2880"/>
          </w:tcPr>
          <w:p>
            <w:r>
              <w:t>需求确认书</w:t>
            </w:r>
          </w:p>
        </w:tc>
        <w:tc>
          <w:tcPr>
            <w:tcW w:type="dxa" w:w="2880"/>
          </w:tcPr>
          <w:p>
            <w:r>
              <w:t>客户签字确认</w:t>
            </w:r>
          </w:p>
        </w:tc>
      </w:tr>
      <w:tr>
        <w:tc>
          <w:tcPr>
            <w:tcW w:type="dxa" w:w="2880"/>
          </w:tcPr>
          <w:p>
            <w:r>
              <w:t>UI确认</w:t>
            </w:r>
          </w:p>
        </w:tc>
        <w:tc>
          <w:tcPr>
            <w:tcW w:type="dxa" w:w="2880"/>
          </w:tcPr>
          <w:p>
            <w:r>
              <w:t>界面原型</w:t>
            </w:r>
          </w:p>
        </w:tc>
        <w:tc>
          <w:tcPr>
            <w:tcW w:type="dxa" w:w="2880"/>
          </w:tcPr>
          <w:p>
            <w:r>
              <w:t>客户确认设计稿</w:t>
            </w:r>
          </w:p>
        </w:tc>
      </w:tr>
      <w:tr>
        <w:tc>
          <w:tcPr>
            <w:tcW w:type="dxa" w:w="2880"/>
          </w:tcPr>
          <w:p>
            <w:r>
              <w:t>开发完成</w:t>
            </w:r>
          </w:p>
        </w:tc>
        <w:tc>
          <w:tcPr>
            <w:tcW w:type="dxa" w:w="2880"/>
          </w:tcPr>
          <w:p>
            <w:r>
              <w:t>可运行系统</w:t>
            </w:r>
          </w:p>
        </w:tc>
        <w:tc>
          <w:tcPr>
            <w:tcW w:type="dxa" w:w="2880"/>
          </w:tcPr>
          <w:p>
            <w:r>
              <w:t>通过单元测试</w:t>
            </w:r>
          </w:p>
        </w:tc>
      </w:tr>
      <w:tr>
        <w:tc>
          <w:tcPr>
            <w:tcW w:type="dxa" w:w="2880"/>
          </w:tcPr>
          <w:p>
            <w:r>
              <w:t>测试验收</w:t>
            </w:r>
          </w:p>
        </w:tc>
        <w:tc>
          <w:tcPr>
            <w:tcW w:type="dxa" w:w="2880"/>
          </w:tcPr>
          <w:p>
            <w:r>
              <w:t>测试报告</w:t>
            </w:r>
          </w:p>
        </w:tc>
        <w:tc>
          <w:tcPr>
            <w:tcW w:type="dxa" w:w="2880"/>
          </w:tcPr>
          <w:p>
            <w:r>
              <w:t>通过UAT测试</w:t>
            </w:r>
          </w:p>
        </w:tc>
      </w:tr>
      <w:tr>
        <w:tc>
          <w:tcPr>
            <w:tcW w:type="dxa" w:w="2880"/>
          </w:tcPr>
          <w:p>
            <w:r>
              <w:t>上线</w:t>
            </w:r>
          </w:p>
        </w:tc>
        <w:tc>
          <w:tcPr>
            <w:tcW w:type="dxa" w:w="2880"/>
          </w:tcPr>
          <w:p>
            <w:r>
              <w:t>上线部署方案</w:t>
            </w:r>
          </w:p>
        </w:tc>
        <w:tc>
          <w:tcPr>
            <w:tcW w:type="dxa" w:w="2880"/>
          </w:tcPr>
          <w:p>
            <w:r>
              <w:t>完成灰度发布</w:t>
            </w:r>
          </w:p>
        </w:tc>
      </w:tr>
    </w:tbl>
    <w:p>
      <w:pPr>
        <w:pStyle w:val="Heading2"/>
      </w:pPr>
      <w:r>
        <w:t>交付时间表</w:t>
      </w:r>
    </w:p>
    <w:p>
      <w:pPr>
        <w:pStyle w:val="ListBullet"/>
      </w:pPr>
      <w:r>
        <w:t>**T+0周**：完成需求确认与UI设计</w:t>
      </w:r>
    </w:p>
    <w:p>
      <w:pPr>
        <w:pStyle w:val="ListBullet"/>
      </w:pPr>
      <w:r>
        <w:t>**T+2周**：完成核心功能开发与单元测试</w:t>
      </w:r>
    </w:p>
    <w:p>
      <w:pPr>
        <w:pStyle w:val="ListBullet"/>
      </w:pPr>
      <w:r>
        <w:t>**T+3周**：完成集成测试与压力测试</w:t>
      </w:r>
    </w:p>
    <w:p>
      <w:pPr>
        <w:pStyle w:val="ListBullet"/>
      </w:pPr>
      <w:r>
        <w:t>**T+4周**：完成UAT测试与上线准备</w:t>
      </w:r>
    </w:p>
    <w:p>
      <w:pPr>
        <w:pStyle w:val="ListBullet"/>
      </w:pPr>
      <w:r>
        <w:t>**T+5周**：系统正式上线并完成验收</w:t>
      </w:r>
    </w:p>
    <w:p>
      <w:pPr>
        <w:pStyle w:val="Heading1"/>
      </w:pPr>
      <w:r>
        <w:t>5. 工作量与报价 (Effort &amp; Budget)</w:t>
      </w:r>
    </w:p>
    <w:p>
      <w:pPr>
        <w:pStyle w:val="Heading2"/>
      </w:pPr>
      <w:r>
        <w:t>工时汇总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人天</w:t>
            </w:r>
          </w:p>
        </w:tc>
      </w:tr>
      <w:tr>
        <w:tc>
          <w:tcPr>
            <w:tcW w:type="dxa" w:w="4320"/>
          </w:tcPr>
          <w:p>
            <w:r>
              <w:t>按钮状态管理</w:t>
            </w:r>
          </w:p>
        </w:tc>
        <w:tc>
          <w:tcPr>
            <w:tcW w:type="dxa" w:w="4320"/>
          </w:tcPr>
          <w:p>
            <w:r>
              <w:t>8人天</w:t>
            </w:r>
          </w:p>
        </w:tc>
      </w:tr>
      <w:tr>
        <w:tc>
          <w:tcPr>
            <w:tcW w:type="dxa" w:w="4320"/>
          </w:tcPr>
          <w:p>
            <w:r>
              <w:t>审批流程管理</w:t>
            </w:r>
          </w:p>
        </w:tc>
        <w:tc>
          <w:tcPr>
            <w:tcW w:type="dxa" w:w="4320"/>
          </w:tcPr>
          <w:p>
            <w:r>
              <w:t>12人天</w:t>
            </w:r>
          </w:p>
        </w:tc>
      </w:tr>
      <w:tr>
        <w:tc>
          <w:tcPr>
            <w:tcW w:type="dxa" w:w="4320"/>
          </w:tcPr>
          <w:p>
            <w:r>
              <w:t>日志记录与审计</w:t>
            </w:r>
          </w:p>
        </w:tc>
        <w:tc>
          <w:tcPr>
            <w:tcW w:type="dxa" w:w="4320"/>
          </w:tcPr>
          <w:p>
            <w:r>
              <w:t>6人天</w:t>
            </w:r>
          </w:p>
        </w:tc>
      </w:tr>
      <w:tr>
        <w:tc>
          <w:tcPr>
            <w:tcW w:type="dxa" w:w="4320"/>
          </w:tcPr>
          <w:p>
            <w:r>
              <w:t>系统集成与测试</w:t>
            </w:r>
          </w:p>
        </w:tc>
        <w:tc>
          <w:tcPr>
            <w:tcW w:type="dxa" w:w="4320"/>
          </w:tcPr>
          <w:p>
            <w:r>
              <w:t>10人天</w:t>
            </w:r>
          </w:p>
        </w:tc>
      </w:tr>
      <w:tr>
        <w:tc>
          <w:tcPr>
            <w:tcW w:type="dxa" w:w="4320"/>
          </w:tcPr>
          <w:p>
            <w:r>
              <w:t>**总计**</w:t>
            </w:r>
          </w:p>
        </w:tc>
        <w:tc>
          <w:tcPr>
            <w:tcW w:type="dxa" w:w="4320"/>
          </w:tcPr>
          <w:p>
            <w:r>
              <w:t>**36人天**</w:t>
            </w:r>
          </w:p>
        </w:tc>
      </w:tr>
    </w:tbl>
    <w:p>
      <w:pPr>
        <w:pStyle w:val="Heading2"/>
      </w:pPr>
      <w:r>
        <w:t>资源需求</w:t>
      </w:r>
    </w:p>
    <w:p>
      <w:pPr>
        <w:pStyle w:val="ListBullet"/>
      </w:pPr>
      <w:r>
        <w:t>**客户配合**：提供审批人权限配置模板、服务器账号权限、UI确认时间窗口</w:t>
      </w:r>
    </w:p>
    <w:p>
      <w:pPr>
        <w:pStyle w:val="ListBullet"/>
      </w:pPr>
      <w:r>
        <w:t>**第三方支持**：需确认企业微信通知接口权限（如需）</w:t>
      </w:r>
    </w:p>
    <w:p>
      <w:pPr>
        <w:pStyle w:val="ListBullet"/>
      </w:pPr>
      <w:r>
        <w:t>**测试环境**：需提供测试数据库账号与访问权限</w:t>
      </w:r>
    </w:p>
    <w:p>
      <w:r>
        <w:t>&gt; 注：本方案基于敏捷开发模式，实际交付时间将根据客户反馈进行迭代调整，最终验收标准以双方签署的《项目验收标准书》为准。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