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项目需求规格说明书与实施方案</w:t>
      </w:r>
    </w:p>
    <w:p>
      <w:pPr>
        <w:pStyle w:val="Heading1"/>
      </w:pPr>
      <w:r>
        <w:t>1. 项目概述 (Project Overview)</w:t>
      </w:r>
    </w:p>
    <w:p>
      <w:pPr>
        <w:pStyle w:val="ListBullet"/>
      </w:pPr>
      <w:r>
        <w:t>**项目背景**：当前系统存在下载权限控制不足的问题，普通用户可直接浏览文件但无法下载。为满足合规审计要求，需建立完整的审批流程，确保所有下载行为可追溯、可控。</w:t>
      </w:r>
    </w:p>
    <w:p>
      <w:pPr>
        <w:pStyle w:val="ListBullet"/>
      </w:pPr>
      <w:r>
        <w:t>**建设目标**：实现"无下载按钮→审批→显示下载按钮"的权限控制闭环，确保系统支持1000+并发审批请求，审批流程平均响应时间&lt;30秒，关键操作日志保留180天。</w:t>
      </w:r>
    </w:p>
    <w:p>
      <w:pPr>
        <w:pStyle w:val="Heading1"/>
      </w:pPr>
      <w:r>
        <w:t>2. 需求范围 (Scope of Work)</w:t>
      </w:r>
    </w:p>
    <w:p>
      <w:pPr>
        <w:pStyle w:val="Heading2"/>
      </w:pPr>
      <w:r>
        <w:t>功能列表 (Feature 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一级模块</w:t>
            </w:r>
          </w:p>
        </w:tc>
        <w:tc>
          <w:tcPr>
            <w:tcW w:type="dxa" w:w="2880"/>
          </w:tcPr>
          <w:p>
            <w:r>
              <w:t>二级模块</w:t>
            </w:r>
          </w:p>
        </w:tc>
        <w:tc>
          <w:tcPr>
            <w:tcW w:type="dxa" w:w="2880"/>
          </w:tcPr>
          <w:p>
            <w:r>
              <w:t>功能描述</w:t>
            </w:r>
          </w:p>
        </w:tc>
      </w:tr>
      <w:tr>
        <w:tc>
          <w:tcPr>
            <w:tcW w:type="dxa" w:w="2880"/>
          </w:tcPr>
          <w:p>
            <w:r>
              <w:t>权限控制</w:t>
            </w:r>
          </w:p>
        </w:tc>
        <w:tc>
          <w:tcPr>
            <w:tcW w:type="dxa" w:w="2880"/>
          </w:tcPr>
          <w:p>
            <w:r>
              <w:t>按钮状态管理</w:t>
            </w:r>
          </w:p>
        </w:tc>
        <w:tc>
          <w:tcPr>
            <w:tcW w:type="dxa" w:w="2880"/>
          </w:tcPr>
          <w:p>
            <w:r>
              <w:t>状态变更：初始/审批中/已通过/已拒绝</w:t>
            </w:r>
          </w:p>
        </w:tc>
      </w:tr>
      <w:tr>
        <w:tc>
          <w:tcPr>
            <w:tcW w:type="dxa" w:w="2880"/>
          </w:tcPr>
          <w:p>
            <w:r>
              <w:t>审批流程</w:t>
            </w:r>
          </w:p>
        </w:tc>
        <w:tc>
          <w:tcPr>
            <w:tcW w:type="dxa" w:w="2880"/>
          </w:tcPr>
          <w:p>
            <w:r>
              <w:t>审批请求推送</w:t>
            </w:r>
          </w:p>
        </w:tc>
        <w:tc>
          <w:tcPr>
            <w:tcW w:type="dxa" w:w="2880"/>
          </w:tcPr>
          <w:p>
            <w:r>
              <w:t>自动创建审批任务并通知指定审批人</w:t>
            </w:r>
          </w:p>
        </w:tc>
      </w:tr>
      <w:tr>
        <w:tc>
          <w:tcPr>
            <w:tcW w:type="dxa" w:w="2880"/>
          </w:tcPr>
          <w:p>
            <w:r>
              <w:t>通知机制</w:t>
            </w:r>
          </w:p>
        </w:tc>
        <w:tc>
          <w:tcPr>
            <w:tcW w:type="dxa" w:w="2880"/>
          </w:tcPr>
          <w:p>
            <w:r>
              <w:t>站内信通知</w:t>
            </w:r>
          </w:p>
        </w:tc>
        <w:tc>
          <w:tcPr>
            <w:tcW w:type="dxa" w:w="2880"/>
          </w:tcPr>
          <w:p>
            <w:r>
              <w:t>审批结果实时推送至申请人</w:t>
            </w:r>
          </w:p>
        </w:tc>
      </w:tr>
      <w:tr>
        <w:tc>
          <w:tcPr>
            <w:tcW w:type="dxa" w:w="2880"/>
          </w:tcPr>
          <w:p>
            <w:r>
              <w:t>日志记录</w:t>
            </w:r>
          </w:p>
        </w:tc>
        <w:tc>
          <w:tcPr>
            <w:tcW w:type="dxa" w:w="2880"/>
          </w:tcPr>
          <w:p>
            <w:r>
              <w:t>操作日志</w:t>
            </w:r>
          </w:p>
        </w:tc>
        <w:tc>
          <w:tcPr>
            <w:tcW w:type="dxa" w:w="2880"/>
          </w:tcPr>
          <w:p>
            <w:r>
              <w:t>记录申请时间、用户IP、审批状态等</w:t>
            </w:r>
          </w:p>
        </w:tc>
      </w:tr>
      <w:tr>
        <w:tc>
          <w:tcPr>
            <w:tcW w:type="dxa" w:w="2880"/>
          </w:tcPr>
          <w:p>
            <w:r>
              <w:t>权限控制</w:t>
            </w:r>
          </w:p>
        </w:tc>
        <w:tc>
          <w:tcPr>
            <w:tcW w:type="dxa" w:w="2880"/>
          </w:tcPr>
          <w:p>
            <w:r>
              <w:t>文件下载权限</w:t>
            </w:r>
          </w:p>
        </w:tc>
        <w:tc>
          <w:tcPr>
            <w:tcW w:type="dxa" w:w="2880"/>
          </w:tcPr>
          <w:p>
            <w:r>
              <w:t>审批通过后动态显示下载按钮</w:t>
            </w:r>
          </w:p>
        </w:tc>
      </w:tr>
      <w:tr>
        <w:tc>
          <w:tcPr>
            <w:tcW w:type="dxa" w:w="2880"/>
          </w:tcPr>
          <w:p>
            <w:r>
              <w:t>系统监控</w:t>
            </w:r>
          </w:p>
        </w:tc>
        <w:tc>
          <w:tcPr>
            <w:tcW w:type="dxa" w:w="2880"/>
          </w:tcPr>
          <w:p>
            <w:r>
              <w:t>审批流程监控</w:t>
            </w:r>
          </w:p>
        </w:tc>
        <w:tc>
          <w:tcPr>
            <w:tcW w:type="dxa" w:w="2880"/>
          </w:tcPr>
          <w:p>
            <w:r>
              <w:t>监控各节点处理时效性</w:t>
            </w:r>
          </w:p>
        </w:tc>
      </w:tr>
    </w:tbl>
    <w:p>
      <w:pPr>
        <w:pStyle w:val="Heading2"/>
      </w:pPr>
      <w:r>
        <w:t>非功能需求</w:t>
      </w:r>
    </w:p>
    <w:p>
      <w:pPr>
        <w:pStyle w:val="ListBullet"/>
      </w:pPr>
      <w:r>
        <w:t>**性能要求**：支持1000+并发审批请求，关键接口响应时间&lt;500ms</w:t>
      </w:r>
    </w:p>
    <w:p>
      <w:pPr>
        <w:pStyle w:val="ListBullet"/>
      </w:pPr>
      <w:r>
        <w:t>**安全性**：采用HTTPS加密传输，敏感操作记录审计日志</w:t>
      </w:r>
    </w:p>
    <w:p>
      <w:pPr>
        <w:pStyle w:val="ListBullet"/>
      </w:pPr>
      <w:r>
        <w:t>**兼容性**：支持Chrome 80+、Firefox 75+、Edge 85+等主流浏览器</w:t>
      </w:r>
    </w:p>
    <w:p>
      <w:pPr>
        <w:pStyle w:val="Heading2"/>
      </w:pPr>
      <w:r>
        <w:t>不包含范围 (Out of Scope)</w:t>
      </w:r>
    </w:p>
    <w:p>
      <w:pPr>
        <w:pStyle w:val="ListBullet"/>
      </w:pPr>
      <w:r>
        <w:t>现有文件浏览功能的UI/UX优化</w:t>
      </w:r>
    </w:p>
    <w:p>
      <w:pPr>
        <w:pStyle w:val="ListBullet"/>
      </w:pPr>
      <w:r>
        <w:t>第三方接口的集成开发（如企业微信通知）</w:t>
      </w:r>
    </w:p>
    <w:p>
      <w:pPr>
        <w:pStyle w:val="ListBullet"/>
      </w:pPr>
      <w:r>
        <w:t>已有审批流程的改造（仅新增下载权限审批流程）</w:t>
      </w:r>
    </w:p>
    <w:p>
      <w:pPr>
        <w:pStyle w:val="Heading1"/>
      </w:pPr>
      <w:r>
        <w:t>3. 总体架构设计 (High-Level Architecture)</w:t>
      </w:r>
    </w:p>
    <w:p>
      <w:pPr>
        <w:pStyle w:val="Heading2"/>
      </w:pPr>
      <w:r>
        <w:t>逻辑架构图</w:t>
      </w:r>
    </w:p>
    <w:p>
      <w:r>
        <w:t>```mermaid</w:t>
      </w:r>
    </w:p>
    <w:p>
      <w:r>
        <w:t>graph TD</w:t>
      </w:r>
    </w:p>
    <w:p>
      <w:r>
        <w:t>A[前端应用] --&gt; B[审批服务]</w:t>
      </w:r>
    </w:p>
    <w:p>
      <w:r>
        <w:t>A --&gt; C[文件存储]</w:t>
      </w:r>
    </w:p>
    <w:p>
      <w:r>
        <w:t>B --&gt; D[审批引擎]</w:t>
      </w:r>
    </w:p>
    <w:p>
      <w:r>
        <w:t>B --&gt; E[日志服务]</w:t>
      </w:r>
    </w:p>
    <w:p>
      <w:r>
        <w:t>D --&gt; F[通知中心]</w:t>
      </w:r>
    </w:p>
    <w:p>
      <w:r>
        <w:t>D --&gt; G[权限校验]</w:t>
      </w:r>
    </w:p>
    <w:p>
      <w:r>
        <w:t>E --&gt; H[审计日志]</w:t>
      </w:r>
    </w:p>
    <w:p>
      <w:r>
        <w:t>F --&gt; I[站内信系统]</w:t>
      </w:r>
    </w:p>
    <w:p>
      <w:r>
        <w:t>G --&gt; J[数据库]```</w:t>
      </w:r>
    </w:p>
    <w:p>
      <w:pPr>
        <w:pStyle w:val="Heading2"/>
      </w:pPr>
      <w:r>
        <w:t>技术选型说明</w:t>
      </w:r>
    </w:p>
    <w:p>
      <w:pPr>
        <w:pStyle w:val="ListBullet"/>
      </w:pPr>
      <w:r>
        <w:t>前端：采用Vue.js实现动态状态管理</w:t>
      </w:r>
    </w:p>
    <w:p>
      <w:pPr>
        <w:pStyle w:val="ListBullet"/>
      </w:pPr>
      <w:r>
        <w:t>后端：基于Spring Boot构建微服务架构</w:t>
      </w:r>
    </w:p>
    <w:p>
      <w:pPr>
        <w:pStyle w:val="ListBullet"/>
      </w:pPr>
      <w:r>
        <w:t>数据库：MySQL 8.0+ 用于核心数据存储</w:t>
      </w:r>
    </w:p>
    <w:p>
      <w:pPr>
        <w:pStyle w:val="ListBullet"/>
      </w:pPr>
      <w:r>
        <w:t>消息队列：使用Kafka实现异步审批通知</w:t>
      </w:r>
    </w:p>
    <w:p>
      <w:pPr>
        <w:pStyle w:val="ListBullet"/>
      </w:pPr>
      <w:r>
        <w:t>部署架构：阿里云服务器集群+SLB负载均衡+OSS对象存储</w:t>
      </w:r>
    </w:p>
    <w:p>
      <w:pPr>
        <w:pStyle w:val="Heading2"/>
      </w:pPr>
      <w:r>
        <w:t>部署架构图</w:t>
      </w:r>
    </w:p>
    <w:p>
      <w:r>
        <w:t>```mermaid</w:t>
      </w:r>
    </w:p>
    <w:p>
      <w:r>
        <w:t>graph LR</w:t>
      </w:r>
    </w:p>
    <w:p>
      <w:r>
        <w:t>subgraph 云服务器群</w:t>
      </w:r>
    </w:p>
    <w:p>
      <w:r>
        <w:t>A[Web服务器] --&gt; B[应用服务器]</w:t>
      </w:r>
    </w:p>
    <w:p>
      <w:r>
        <w:t>C[数据库集群] --&gt; D[主数据库]</w:t>
      </w:r>
    </w:p>
    <w:p>
      <w:r>
        <w:t>C --&gt; E[从数据库]</w:t>
      </w:r>
    </w:p>
    <w:p>
      <w:r>
        <w:t>subgraph 安全架构</w:t>
      </w:r>
    </w:p>
    <w:p>
      <w:r>
        <w:t>F[SSL终端] --&gt; G[Web服务器]</w:t>
      </w:r>
    </w:p>
    <w:p>
      <w:r>
        <w:t>H[防火墙] --&gt; I[SLB负载均衡]</w:t>
      </w:r>
    </w:p>
    <w:p>
      <w:r>
        <w:t>subgraph 备份策略</w:t>
      </w:r>
    </w:p>
    <w:p>
      <w:r>
        <w:t>J[数据备份] --&gt; K[异地灾备]</w:t>
      </w:r>
    </w:p>
    <w:p>
      <w:r>
        <w:t>subgraph 监控系统</w:t>
      </w:r>
    </w:p>
    <w:p>
      <w:r>
        <w:t>L[监控中心] --&gt; M[性能监控]</w:t>
      </w:r>
    </w:p>
    <w:p>
      <w:r>
        <w:t>L --&gt; N[日志监控]```</w:t>
      </w:r>
    </w:p>
    <w:p>
      <w:pPr>
        <w:pStyle w:val="Heading1"/>
      </w:pPr>
      <w:r>
        <w:t>4. 项目计划与里程碑 (Project Plan)</w:t>
      </w:r>
    </w:p>
    <w:p>
      <w:pPr>
        <w:pStyle w:val="Heading2"/>
      </w:pPr>
      <w:r>
        <w:t>主要里程碑 (Milestones)</w:t>
      </w:r>
    </w:p>
    <w:p>
      <w:r>
        <w:t>1. 立项审批 (2025-12-25)</w:t>
      </w:r>
    </w:p>
    <w:p>
      <w:r>
        <w:t>2. UI确认 (2026-01-05)</w:t>
      </w:r>
    </w:p>
    <w:p>
      <w:r>
        <w:t>3. 开发完成 (2026-02-15)</w:t>
      </w:r>
    </w:p>
    <w:p>
      <w:r>
        <w:t>4. 测试验收 (2026-02-28)</w:t>
      </w:r>
    </w:p>
    <w:p>
      <w:r>
        <w:t>5. 系统上线 (2026-03-05)</w:t>
      </w:r>
    </w:p>
    <w:p>
      <w:pPr>
        <w:pStyle w:val="Heading2"/>
      </w:pPr>
      <w:r>
        <w:t>交付时间表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预计交付时间</w:t>
            </w:r>
          </w:p>
        </w:tc>
        <w:tc>
          <w:tcPr>
            <w:tcW w:type="dxa" w:w="2880"/>
          </w:tcPr>
          <w:p>
            <w:r>
              <w:t>关键产出</w:t>
            </w:r>
          </w:p>
        </w:tc>
      </w:tr>
      <w:tr>
        <w:tc>
          <w:tcPr>
            <w:tcW w:type="dxa" w:w="2880"/>
          </w:tcPr>
          <w:p>
            <w:r>
              <w:t>需求确认</w:t>
            </w:r>
          </w:p>
        </w:tc>
        <w:tc>
          <w:tcPr>
            <w:tcW w:type="dxa" w:w="2880"/>
          </w:tcPr>
          <w:p>
            <w:r>
              <w:t>T+1周</w:t>
            </w:r>
          </w:p>
        </w:tc>
        <w:tc>
          <w:tcPr>
            <w:tcW w:type="dxa" w:w="2880"/>
          </w:tcPr>
          <w:p>
            <w:r>
              <w:t>需求规格说明书</w:t>
            </w:r>
          </w:p>
        </w:tc>
      </w:tr>
      <w:tr>
        <w:tc>
          <w:tcPr>
            <w:tcW w:type="dxa" w:w="2880"/>
          </w:tcPr>
          <w:p>
            <w:r>
              <w:t>UI设计</w:t>
            </w:r>
          </w:p>
        </w:tc>
        <w:tc>
          <w:tcPr>
            <w:tcW w:type="dxa" w:w="2880"/>
          </w:tcPr>
          <w:p>
            <w:r>
              <w:t>T+2周</w:t>
            </w:r>
          </w:p>
        </w:tc>
        <w:tc>
          <w:tcPr>
            <w:tcW w:type="dxa" w:w="2880"/>
          </w:tcPr>
          <w:p>
            <w:r>
              <w:t>可交互原型</w:t>
            </w:r>
          </w:p>
        </w:tc>
      </w:tr>
      <w:tr>
        <w:tc>
          <w:tcPr>
            <w:tcW w:type="dxa" w:w="2880"/>
          </w:tcPr>
          <w:p>
            <w:r>
              <w:t>开发实施</w:t>
            </w:r>
          </w:p>
        </w:tc>
        <w:tc>
          <w:tcPr>
            <w:tcW w:type="dxa" w:w="2880"/>
          </w:tcPr>
          <w:p>
            <w:r>
              <w:t>T+4周</w:t>
            </w:r>
          </w:p>
        </w:tc>
        <w:tc>
          <w:tcPr>
            <w:tcW w:type="dxa" w:w="2880"/>
          </w:tcPr>
          <w:p>
            <w:r>
              <w:t>系统源代码</w:t>
            </w:r>
          </w:p>
        </w:tc>
      </w:tr>
      <w:tr>
        <w:tc>
          <w:tcPr>
            <w:tcW w:type="dxa" w:w="2880"/>
          </w:tcPr>
          <w:p>
            <w:r>
              <w:t>测试验收</w:t>
            </w:r>
          </w:p>
        </w:tc>
        <w:tc>
          <w:tcPr>
            <w:tcW w:type="dxa" w:w="2880"/>
          </w:tcPr>
          <w:p>
            <w:r>
              <w:t>T+5周</w:t>
            </w:r>
          </w:p>
        </w:tc>
        <w:tc>
          <w:tcPr>
            <w:tcW w:type="dxa" w:w="2880"/>
          </w:tcPr>
          <w:p>
            <w:r>
              <w:t>测试报告</w:t>
            </w:r>
          </w:p>
        </w:tc>
      </w:tr>
      <w:tr>
        <w:tc>
          <w:tcPr>
            <w:tcW w:type="dxa" w:w="2880"/>
          </w:tcPr>
          <w:p>
            <w:r>
              <w:t>上线部署</w:t>
            </w:r>
          </w:p>
        </w:tc>
        <w:tc>
          <w:tcPr>
            <w:tcW w:type="dxa" w:w="2880"/>
          </w:tcPr>
          <w:p>
            <w:r>
              <w:t>T+6周</w:t>
            </w:r>
          </w:p>
        </w:tc>
        <w:tc>
          <w:tcPr>
            <w:tcW w:type="dxa" w:w="2880"/>
          </w:tcPr>
          <w:p>
            <w:r>
              <w:t>生产环境部署文档</w:t>
            </w:r>
          </w:p>
        </w:tc>
      </w:tr>
    </w:tbl>
    <w:p>
      <w:pPr>
        <w:pStyle w:val="Heading1"/>
      </w:pPr>
      <w:r>
        <w:t>5. 工作量与报价 (Effort &amp; Budget)</w:t>
      </w:r>
    </w:p>
    <w:p>
      <w:pPr>
        <w:pStyle w:val="Heading2"/>
      </w:pPr>
      <w:r>
        <w:t>工时汇总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人天估算</w:t>
            </w:r>
          </w:p>
        </w:tc>
      </w:tr>
      <w:tr>
        <w:tc>
          <w:tcPr>
            <w:tcW w:type="dxa" w:w="4320"/>
          </w:tcPr>
          <w:p>
            <w:r>
              <w:t>前端开发</w:t>
            </w:r>
          </w:p>
        </w:tc>
        <w:tc>
          <w:tcPr>
            <w:tcW w:type="dxa" w:w="4320"/>
          </w:tcPr>
          <w:p>
            <w:r>
              <w:t>15天</w:t>
            </w:r>
          </w:p>
        </w:tc>
      </w:tr>
      <w:tr>
        <w:tc>
          <w:tcPr>
            <w:tcW w:type="dxa" w:w="4320"/>
          </w:tcPr>
          <w:p>
            <w:r>
              <w:t>后端开发</w:t>
            </w:r>
          </w:p>
        </w:tc>
        <w:tc>
          <w:tcPr>
            <w:tcW w:type="dxa" w:w="4320"/>
          </w:tcPr>
          <w:p>
            <w:r>
              <w:t>30天</w:t>
            </w:r>
          </w:p>
        </w:tc>
      </w:tr>
      <w:tr>
        <w:tc>
          <w:tcPr>
            <w:tcW w:type="dxa" w:w="4320"/>
          </w:tcPr>
          <w:p>
            <w:r>
              <w:t>接口联调</w:t>
            </w:r>
          </w:p>
        </w:tc>
        <w:tc>
          <w:tcPr>
            <w:tcW w:type="dxa" w:w="4320"/>
          </w:tcPr>
          <w:p>
            <w:r>
              <w:t>10天</w:t>
            </w:r>
          </w:p>
        </w:tc>
      </w:tr>
      <w:tr>
        <w:tc>
          <w:tcPr>
            <w:tcW w:type="dxa" w:w="4320"/>
          </w:tcPr>
          <w:p>
            <w:r>
              <w:t>系统测试</w:t>
            </w:r>
          </w:p>
        </w:tc>
        <w:tc>
          <w:tcPr>
            <w:tcW w:type="dxa" w:w="4320"/>
          </w:tcPr>
          <w:p>
            <w:r>
              <w:t>12天</w:t>
            </w:r>
          </w:p>
        </w:tc>
      </w:tr>
      <w:tr>
        <w:tc>
          <w:tcPr>
            <w:tcW w:type="dxa" w:w="4320"/>
          </w:tcPr>
          <w:p>
            <w:r>
              <w:t>文档编写</w:t>
            </w:r>
          </w:p>
        </w:tc>
        <w:tc>
          <w:tcPr>
            <w:tcW w:type="dxa" w:w="4320"/>
          </w:tcPr>
          <w:p>
            <w:r>
              <w:t>8天</w:t>
            </w:r>
          </w:p>
        </w:tc>
      </w:tr>
      <w:tr>
        <w:tc>
          <w:tcPr>
            <w:tcW w:type="dxa" w:w="4320"/>
          </w:tcPr>
          <w:p>
            <w:r>
              <w:t>**总计**</w:t>
            </w:r>
          </w:p>
        </w:tc>
        <w:tc>
          <w:tcPr>
            <w:tcW w:type="dxa" w:w="4320"/>
          </w:tcPr>
          <w:p>
            <w:r>
              <w:t>**75人天**</w:t>
            </w:r>
          </w:p>
        </w:tc>
      </w:tr>
    </w:tbl>
    <w:p>
      <w:pPr>
        <w:pStyle w:val="Heading2"/>
      </w:pPr>
      <w:r>
        <w:t>资源需求</w:t>
      </w:r>
    </w:p>
    <w:p>
      <w:pPr>
        <w:pStyle w:val="ListBullet"/>
      </w:pPr>
      <w:r>
        <w:t>客户配合事项：</w:t>
      </w:r>
    </w:p>
    <w:p>
      <w:pPr>
        <w:pStyle w:val="ListBullet"/>
      </w:pPr>
      <w:r>
        <w:t>提供文件存储服务账号权限</w:t>
      </w:r>
    </w:p>
    <w:p>
      <w:pPr>
        <w:pStyle w:val="ListBullet"/>
      </w:pPr>
      <w:r>
        <w:t>确认审批人角色配置方案</w:t>
      </w:r>
    </w:p>
    <w:p>
      <w:pPr>
        <w:pStyle w:val="ListBullet"/>
      </w:pPr>
      <w:r>
        <w:t>指定UI设计评审时间窗口</w:t>
      </w:r>
    </w:p>
    <w:p>
      <w:pPr>
        <w:pStyle w:val="ListBullet"/>
      </w:pPr>
      <w:r>
        <w:t>需求确认：需在2026-01-05前完成所有功能点确认</w:t>
      </w:r>
    </w:p>
    <w:p>
      <w:pPr>
        <w:pStyle w:val="ListBullet"/>
      </w:pPr>
      <w:r>
        <w:t>测试环境：需在2026-01-20前开放测试环境访问权限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