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F9C" w:rsidRDefault="00976BF2">
      <w:pPr>
        <w:pStyle w:val="Heading1"/>
      </w:pPr>
      <w:bookmarkStart w:id="0" w:name="Xe12ea383c367472e6e41d632072aff0dd3600fb"/>
      <w:r>
        <w:t>Text-Based Emotion Classification Model: Evaluation and Performance Analysis</w:t>
      </w:r>
    </w:p>
    <w:p w:rsidR="00117F9C" w:rsidRDefault="00976BF2">
      <w:pPr>
        <w:pStyle w:val="Heading2"/>
      </w:pPr>
      <w:bookmarkStart w:id="1" w:name="introduction"/>
      <w:r>
        <w:t>1. Introduction</w:t>
      </w:r>
    </w:p>
    <w:p w:rsidR="00117F9C" w:rsidRDefault="00976BF2">
      <w:pPr>
        <w:pStyle w:val="FirstParagraph"/>
      </w:pPr>
      <w:r>
        <w:t>This presents a comprehensive evaluation of the text-based emotion classification model developed for the nostalgic-persuasive system. The model is designed to classify textual input into seven distinct emotional categories, enabling the system to understand and respond to users’ emotional states.</w:t>
      </w:r>
    </w:p>
    <w:p w:rsidR="00117F9C" w:rsidRDefault="00976BF2">
      <w:pPr>
        <w:pStyle w:val="Heading2"/>
      </w:pPr>
      <w:bookmarkStart w:id="2" w:name="model-architecture"/>
      <w:bookmarkEnd w:id="1"/>
      <w:r>
        <w:t>2. Model Architecture</w:t>
      </w:r>
    </w:p>
    <w:p w:rsidR="00117F9C" w:rsidRDefault="00976BF2">
      <w:pPr>
        <w:pStyle w:val="Heading3"/>
      </w:pPr>
      <w:bookmarkStart w:id="3" w:name="base-model"/>
      <w:r>
        <w:t>2.1 Base Model</w:t>
      </w:r>
    </w:p>
    <w:p w:rsidR="00117F9C" w:rsidRDefault="00976BF2">
      <w:pPr>
        <w:pStyle w:val="FirstParagraph"/>
      </w:pPr>
      <w:r>
        <w:t xml:space="preserve">The emotion classification model </w:t>
      </w:r>
      <w:proofErr w:type="gramStart"/>
      <w:r>
        <w:t>is built</w:t>
      </w:r>
      <w:proofErr w:type="gramEnd"/>
      <w:r>
        <w:t xml:space="preserve"> upon </w:t>
      </w:r>
      <w:r>
        <w:rPr>
          <w:b/>
          <w:bCs/>
        </w:rPr>
        <w:t>DistilRoBERTa-base</w:t>
      </w:r>
      <w:r>
        <w:t>, a knowledge-distilled version of RoBERTa. This architecture significantly reduces computational requirements and inference time while maintaining competitive performance on downstream NLP tasks, making it well-suited for real-time emotion classification applications.</w:t>
      </w:r>
    </w:p>
    <w:p w:rsidR="00117F9C" w:rsidRDefault="00976BF2">
      <w:pPr>
        <w:pStyle w:val="Heading3"/>
      </w:pPr>
      <w:bookmarkStart w:id="4" w:name="classification-head"/>
      <w:bookmarkEnd w:id="3"/>
      <w:r>
        <w:t>2.2 Classification Head</w:t>
      </w:r>
    </w:p>
    <w:p w:rsidR="00117F9C" w:rsidRDefault="00976BF2">
      <w:pPr>
        <w:pStyle w:val="FirstParagraph"/>
      </w:pPr>
      <w:r>
        <w:t xml:space="preserve">The model employs a sequence classification head configured for </w:t>
      </w:r>
      <w:r>
        <w:rPr>
          <w:b/>
          <w:bCs/>
        </w:rPr>
        <w:t>multi-label classification</w:t>
      </w:r>
      <w:r>
        <w:t>, allowing it to detect multiple emotions within a single text input when applicable. The output layer consists of seven neurons corresponding to the emotion categories.</w:t>
      </w:r>
    </w:p>
    <w:p w:rsidR="00117F9C" w:rsidRDefault="00976BF2">
      <w:pPr>
        <w:pStyle w:val="Heading3"/>
      </w:pPr>
      <w:bookmarkStart w:id="5" w:name="target-classes"/>
      <w:bookmarkEnd w:id="4"/>
      <w:r>
        <w:t>2.3 Target Classes</w:t>
      </w:r>
    </w:p>
    <w:p w:rsidR="00117F9C" w:rsidRDefault="00976BF2">
      <w:pPr>
        <w:pStyle w:val="FirstParagraph"/>
      </w:pPr>
      <w:r>
        <w:t>The model classifies text into seven emotional categories:</w:t>
      </w:r>
    </w:p>
    <w:p w:rsidR="00117F9C" w:rsidRDefault="00976BF2">
      <w:pPr>
        <w:pStyle w:val="Compact"/>
        <w:numPr>
          <w:ilvl w:val="0"/>
          <w:numId w:val="2"/>
        </w:numPr>
      </w:pPr>
      <w:r>
        <w:rPr>
          <w:b/>
          <w:bCs/>
        </w:rPr>
        <w:t>Anger</w:t>
      </w:r>
    </w:p>
    <w:p w:rsidR="00117F9C" w:rsidRDefault="00976BF2">
      <w:pPr>
        <w:pStyle w:val="Compact"/>
        <w:numPr>
          <w:ilvl w:val="0"/>
          <w:numId w:val="2"/>
        </w:numPr>
      </w:pPr>
      <w:r>
        <w:rPr>
          <w:b/>
          <w:bCs/>
        </w:rPr>
        <w:t>Fear</w:t>
      </w:r>
    </w:p>
    <w:p w:rsidR="00117F9C" w:rsidRDefault="00976BF2">
      <w:pPr>
        <w:pStyle w:val="Compact"/>
        <w:numPr>
          <w:ilvl w:val="0"/>
          <w:numId w:val="2"/>
        </w:numPr>
      </w:pPr>
      <w:r>
        <w:rPr>
          <w:b/>
          <w:bCs/>
        </w:rPr>
        <w:t>Joy</w:t>
      </w:r>
    </w:p>
    <w:p w:rsidR="00117F9C" w:rsidRDefault="00976BF2">
      <w:pPr>
        <w:pStyle w:val="Compact"/>
        <w:numPr>
          <w:ilvl w:val="0"/>
          <w:numId w:val="2"/>
        </w:numPr>
      </w:pPr>
      <w:r>
        <w:rPr>
          <w:b/>
          <w:bCs/>
        </w:rPr>
        <w:t>Love</w:t>
      </w:r>
    </w:p>
    <w:p w:rsidR="00117F9C" w:rsidRDefault="00976BF2">
      <w:pPr>
        <w:pStyle w:val="Compact"/>
        <w:numPr>
          <w:ilvl w:val="0"/>
          <w:numId w:val="2"/>
        </w:numPr>
      </w:pPr>
      <w:r>
        <w:rPr>
          <w:b/>
          <w:bCs/>
        </w:rPr>
        <w:t>Neutral</w:t>
      </w:r>
    </w:p>
    <w:p w:rsidR="00117F9C" w:rsidRDefault="00976BF2">
      <w:pPr>
        <w:pStyle w:val="Compact"/>
        <w:numPr>
          <w:ilvl w:val="0"/>
          <w:numId w:val="2"/>
        </w:numPr>
      </w:pPr>
      <w:r>
        <w:rPr>
          <w:b/>
          <w:bCs/>
        </w:rPr>
        <w:t>Sadness</w:t>
      </w:r>
    </w:p>
    <w:p w:rsidR="00117F9C" w:rsidRDefault="00976BF2">
      <w:pPr>
        <w:pStyle w:val="Compact"/>
        <w:numPr>
          <w:ilvl w:val="0"/>
          <w:numId w:val="2"/>
        </w:numPr>
      </w:pPr>
      <w:r>
        <w:rPr>
          <w:b/>
          <w:bCs/>
        </w:rPr>
        <w:t>Surprise</w:t>
      </w:r>
    </w:p>
    <w:p w:rsidR="00117F9C" w:rsidRDefault="00976BF2">
      <w:pPr>
        <w:pStyle w:val="Heading2"/>
      </w:pPr>
      <w:bookmarkStart w:id="6" w:name="dataset"/>
      <w:bookmarkEnd w:id="2"/>
      <w:bookmarkEnd w:id="5"/>
      <w:r>
        <w:t>3. Dataset</w:t>
      </w:r>
    </w:p>
    <w:p w:rsidR="00117F9C" w:rsidRDefault="00976BF2">
      <w:pPr>
        <w:pStyle w:val="Heading3"/>
      </w:pPr>
      <w:bookmarkStart w:id="7" w:name="data-source"/>
      <w:r>
        <w:t>3.1 Data Source</w:t>
      </w:r>
    </w:p>
    <w:p w:rsidR="00117F9C" w:rsidRDefault="00976BF2">
      <w:pPr>
        <w:pStyle w:val="FirstParagraph"/>
      </w:pPr>
      <w:r>
        <w:t xml:space="preserve">The model was trained on the </w:t>
      </w:r>
      <w:r>
        <w:rPr>
          <w:b/>
          <w:bCs/>
        </w:rPr>
        <w:t>Super-Emotion dataset</w:t>
      </w:r>
      <w:r>
        <w:t xml:space="preserve"> (</w:t>
      </w:r>
      <w:r>
        <w:rPr>
          <w:rStyle w:val="VerbatimChar"/>
        </w:rPr>
        <w:t>cirimus/super-emotion</w:t>
      </w:r>
      <w:r>
        <w:t>), a comprehensive corpus of emotionally annotated text samples from Hugging Face.</w:t>
      </w:r>
    </w:p>
    <w:p w:rsidR="00117F9C" w:rsidRDefault="00976BF2">
      <w:pPr>
        <w:pStyle w:val="Heading3"/>
      </w:pPr>
      <w:bookmarkStart w:id="8" w:name="data-distribution-original"/>
      <w:bookmarkEnd w:id="7"/>
      <w:r>
        <w:lastRenderedPageBreak/>
        <w:t>3.2 Data Distribution (Original)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50"/>
        <w:gridCol w:w="1737"/>
      </w:tblGrid>
      <w:tr w:rsidR="00117F9C" w:rsidTr="0013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Emotion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Sample Count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Joy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132,876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Sadness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110,029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Anger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59,402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Fear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48,042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Love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44,785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Neutral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24,893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Surprise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19,334</w:t>
            </w:r>
          </w:p>
        </w:tc>
      </w:tr>
    </w:tbl>
    <w:p w:rsidR="00117F9C" w:rsidRDefault="00976BF2">
      <w:pPr>
        <w:pStyle w:val="BodyText"/>
      </w:pPr>
      <w:r>
        <w:t>The original dataset exhibited significant class imbalance, with “Joy” having approximately 6.9× more samples than “Surprise”.</w:t>
      </w:r>
    </w:p>
    <w:p w:rsidR="00117F9C" w:rsidRDefault="00976BF2">
      <w:pPr>
        <w:pStyle w:val="Heading3"/>
      </w:pPr>
      <w:bookmarkStart w:id="9" w:name="class-balancing"/>
      <w:bookmarkEnd w:id="8"/>
      <w:r>
        <w:t>3.3 Class Balancing</w:t>
      </w:r>
    </w:p>
    <w:p w:rsidR="00117F9C" w:rsidRDefault="00976BF2">
      <w:pPr>
        <w:pStyle w:val="FirstParagraph"/>
      </w:pPr>
      <w:r>
        <w:t xml:space="preserve">To address the imbalance, a hybrid sampling strategy was employed using the </w:t>
      </w:r>
      <w:r>
        <w:rPr>
          <w:b/>
          <w:bCs/>
        </w:rPr>
        <w:t>median class size</w:t>
      </w:r>
      <w:r>
        <w:t xml:space="preserve"> (48,042 samples) as the target:</w:t>
      </w:r>
    </w:p>
    <w:p w:rsidR="00117F9C" w:rsidRDefault="00976BF2">
      <w:pPr>
        <w:pStyle w:val="Compact"/>
        <w:numPr>
          <w:ilvl w:val="0"/>
          <w:numId w:val="3"/>
        </w:numPr>
      </w:pPr>
      <w:r>
        <w:rPr>
          <w:b/>
          <w:bCs/>
        </w:rPr>
        <w:t>Undersampling</w:t>
      </w:r>
      <w:r>
        <w:t>: Classes exceeding the target were randomly downsampled</w:t>
      </w:r>
    </w:p>
    <w:p w:rsidR="00117F9C" w:rsidRDefault="00976BF2">
      <w:pPr>
        <w:pStyle w:val="Compact"/>
        <w:numPr>
          <w:ilvl w:val="0"/>
          <w:numId w:val="3"/>
        </w:numPr>
      </w:pPr>
      <w:r>
        <w:rPr>
          <w:b/>
          <w:bCs/>
        </w:rPr>
        <w:t>Oversampling</w:t>
      </w:r>
      <w:r>
        <w:t>: Classes below the target were upsampled with replacement</w:t>
      </w:r>
    </w:p>
    <w:p w:rsidR="00117F9C" w:rsidRDefault="00976BF2">
      <w:pPr>
        <w:pStyle w:val="FirstParagraph"/>
      </w:pPr>
      <w:r>
        <w:t>This resulted in a balanced training set of 336,294 samples (48,042 per class).</w:t>
      </w:r>
    </w:p>
    <w:p w:rsidR="00117F9C" w:rsidRDefault="00976BF2">
      <w:pPr>
        <w:pStyle w:val="Heading3"/>
      </w:pPr>
      <w:bookmarkStart w:id="10" w:name="data-splits"/>
      <w:bookmarkEnd w:id="9"/>
      <w:r>
        <w:t>3.4 Data Splits</w:t>
      </w:r>
    </w:p>
    <w:p w:rsidR="00117F9C" w:rsidRDefault="00976BF2">
      <w:pPr>
        <w:pStyle w:val="Compact"/>
        <w:numPr>
          <w:ilvl w:val="0"/>
          <w:numId w:val="4"/>
        </w:numPr>
      </w:pPr>
      <w:r>
        <w:rPr>
          <w:b/>
          <w:bCs/>
        </w:rPr>
        <w:t>Training Set</w:t>
      </w:r>
      <w:r>
        <w:t>: 336,294 samples (balanced)</w:t>
      </w:r>
    </w:p>
    <w:p w:rsidR="00117F9C" w:rsidRDefault="00976BF2">
      <w:pPr>
        <w:pStyle w:val="Compact"/>
        <w:numPr>
          <w:ilvl w:val="0"/>
          <w:numId w:val="4"/>
        </w:numPr>
      </w:pPr>
      <w:r>
        <w:rPr>
          <w:b/>
          <w:bCs/>
        </w:rPr>
        <w:t>Validation Set</w:t>
      </w:r>
      <w:r>
        <w:t>: 54,835 samples</w:t>
      </w:r>
    </w:p>
    <w:p w:rsidR="00117F9C" w:rsidRDefault="00976BF2">
      <w:pPr>
        <w:pStyle w:val="Compact"/>
        <w:numPr>
          <w:ilvl w:val="0"/>
          <w:numId w:val="4"/>
        </w:numPr>
      </w:pPr>
      <w:r>
        <w:rPr>
          <w:b/>
          <w:bCs/>
        </w:rPr>
        <w:t>Test Set</w:t>
      </w:r>
      <w:r>
        <w:t>: 58,625 samples</w:t>
      </w:r>
    </w:p>
    <w:p w:rsidR="00117F9C" w:rsidRDefault="00976BF2">
      <w:pPr>
        <w:pStyle w:val="Heading2"/>
      </w:pPr>
      <w:bookmarkStart w:id="11" w:name="training-configuration"/>
      <w:bookmarkEnd w:id="6"/>
      <w:bookmarkEnd w:id="10"/>
      <w:r>
        <w:t>4. Training Configuration</w:t>
      </w:r>
    </w:p>
    <w:p w:rsidR="00117F9C" w:rsidRDefault="00976BF2">
      <w:pPr>
        <w:pStyle w:val="Heading3"/>
      </w:pPr>
      <w:bookmarkStart w:id="12" w:name="hyperparameters"/>
      <w:r>
        <w:t>4.1 Hyperparameters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18"/>
        <w:gridCol w:w="1557"/>
      </w:tblGrid>
      <w:tr w:rsidR="00117F9C" w:rsidTr="0013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Parameter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Value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Learning Rate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2e-5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Batch Size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8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Max Sequence Length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512 tokens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Epochs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15 (max)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Weight Decay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0.01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Early Stopping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Patience = 3</w:t>
            </w:r>
          </w:p>
        </w:tc>
      </w:tr>
    </w:tbl>
    <w:p w:rsidR="00117F9C" w:rsidRDefault="00976BF2">
      <w:pPr>
        <w:pStyle w:val="Heading3"/>
      </w:pPr>
      <w:bookmarkStart w:id="13" w:name="training-strategy"/>
      <w:bookmarkEnd w:id="12"/>
      <w:r>
        <w:t>4.2 Training Strategy</w:t>
      </w:r>
    </w:p>
    <w:p w:rsidR="00117F9C" w:rsidRDefault="00976BF2">
      <w:pPr>
        <w:pStyle w:val="Compact"/>
        <w:numPr>
          <w:ilvl w:val="0"/>
          <w:numId w:val="5"/>
        </w:numPr>
      </w:pPr>
      <w:r>
        <w:rPr>
          <w:b/>
          <w:bCs/>
        </w:rPr>
        <w:t>Optimizer</w:t>
      </w:r>
      <w:r>
        <w:t>: AdamW with weight decay</w:t>
      </w:r>
    </w:p>
    <w:p w:rsidR="00117F9C" w:rsidRDefault="00976BF2">
      <w:pPr>
        <w:pStyle w:val="Compact"/>
        <w:numPr>
          <w:ilvl w:val="0"/>
          <w:numId w:val="5"/>
        </w:numPr>
      </w:pPr>
      <w:r>
        <w:rPr>
          <w:b/>
          <w:bCs/>
        </w:rPr>
        <w:t>Evaluation Strategy</w:t>
      </w:r>
      <w:r>
        <w:t>: Per-epoch evaluation on validation set</w:t>
      </w:r>
    </w:p>
    <w:p w:rsidR="00117F9C" w:rsidRDefault="00976BF2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Model Selection</w:t>
      </w:r>
      <w:r>
        <w:t>: Best model selected based on validation loss</w:t>
      </w:r>
    </w:p>
    <w:p w:rsidR="00117F9C" w:rsidRDefault="00976BF2">
      <w:pPr>
        <w:pStyle w:val="Compact"/>
        <w:numPr>
          <w:ilvl w:val="0"/>
          <w:numId w:val="5"/>
        </w:numPr>
      </w:pPr>
      <w:r>
        <w:rPr>
          <w:b/>
          <w:bCs/>
        </w:rPr>
        <w:t>Early Stopping</w:t>
      </w:r>
      <w:r>
        <w:t>: Training halted after 3 epochs without improvement</w:t>
      </w:r>
    </w:p>
    <w:p w:rsidR="00117F9C" w:rsidRDefault="00976BF2">
      <w:pPr>
        <w:pStyle w:val="Heading3"/>
      </w:pPr>
      <w:bookmarkStart w:id="14" w:name="training-duration"/>
      <w:bookmarkEnd w:id="13"/>
      <w:r>
        <w:t>4.3 Training Duration</w:t>
      </w:r>
    </w:p>
    <w:p w:rsidR="00117F9C" w:rsidRDefault="00976BF2">
      <w:pPr>
        <w:pStyle w:val="FirstParagraph"/>
      </w:pPr>
      <w:r>
        <w:t xml:space="preserve">The model converged after </w:t>
      </w:r>
      <w:r>
        <w:rPr>
          <w:b/>
          <w:bCs/>
        </w:rPr>
        <w:t>4 epochs</w:t>
      </w:r>
      <w:r>
        <w:t>, with early stopping triggered due to increasing validation loss. Total training time was approximately 85 minutes on GPU hardware.</w:t>
      </w:r>
    </w:p>
    <w:p w:rsidR="00117F9C" w:rsidRDefault="00976BF2">
      <w:pPr>
        <w:pStyle w:val="Heading2"/>
      </w:pPr>
      <w:bookmarkStart w:id="15" w:name="evaluation-metrics"/>
      <w:bookmarkEnd w:id="11"/>
      <w:bookmarkEnd w:id="14"/>
      <w:r>
        <w:t>5. Evaluation Metrics</w:t>
      </w:r>
    </w:p>
    <w:p w:rsidR="00117F9C" w:rsidRDefault="00976BF2">
      <w:pPr>
        <w:pStyle w:val="Heading3"/>
      </w:pPr>
      <w:bookmarkStart w:id="16" w:name="metrics-overview"/>
      <w:r>
        <w:t>5.1 Metrics Overview</w:t>
      </w:r>
    </w:p>
    <w:p w:rsidR="00117F9C" w:rsidRDefault="00976BF2">
      <w:pPr>
        <w:pStyle w:val="FirstParagraph"/>
      </w:pPr>
      <w:r>
        <w:t>Given the multi-label nature of the classification task, multiple evaluation metrics were employed:</w:t>
      </w:r>
    </w:p>
    <w:p w:rsidR="00117F9C" w:rsidRDefault="00976BF2">
      <w:pPr>
        <w:numPr>
          <w:ilvl w:val="0"/>
          <w:numId w:val="6"/>
        </w:numPr>
      </w:pPr>
      <w:r>
        <w:rPr>
          <w:b/>
          <w:bCs/>
        </w:rPr>
        <w:t>Precision</w:t>
      </w:r>
      <w:r>
        <w:t>: Ratio of true positives to predicted positives</w:t>
      </w:r>
    </w:p>
    <w:p w:rsidR="00117F9C" w:rsidRDefault="00976BF2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Precision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FP</m:t>
              </m:r>
            </m:den>
          </m:f>
        </m:oMath>
      </m:oMathPara>
    </w:p>
    <w:p w:rsidR="00117F9C" w:rsidRDefault="00976BF2">
      <w:pPr>
        <w:numPr>
          <w:ilvl w:val="0"/>
          <w:numId w:val="6"/>
        </w:numPr>
      </w:pPr>
      <w:r>
        <w:rPr>
          <w:b/>
          <w:bCs/>
        </w:rPr>
        <w:t>Recall</w:t>
      </w:r>
      <w:r>
        <w:t>: Ratio of true positives to actual positives</w:t>
      </w:r>
    </w:p>
    <w:p w:rsidR="00117F9C" w:rsidRDefault="00976BF2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Recall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FN</m:t>
              </m:r>
            </m:den>
          </m:f>
        </m:oMath>
      </m:oMathPara>
    </w:p>
    <w:p w:rsidR="00117F9C" w:rsidRDefault="00976BF2">
      <w:pPr>
        <w:numPr>
          <w:ilvl w:val="0"/>
          <w:numId w:val="6"/>
        </w:numPr>
      </w:pPr>
      <w:r>
        <w:rPr>
          <w:b/>
          <w:bCs/>
        </w:rPr>
        <w:t>F1-Score</w:t>
      </w:r>
      <w:r>
        <w:t>: Harmonic mean of precision and recall</w:t>
      </w:r>
    </w:p>
    <w:p w:rsidR="00117F9C" w:rsidRDefault="00130D7B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Recall</m:t>
              </m:r>
            </m:num>
            <m:den>
              <m:r>
                <m:rPr>
                  <m:nor/>
                </m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Recall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2TP</m:t>
              </m:r>
            </m:num>
            <m:den>
              <m:r>
                <w:rPr>
                  <w:rFonts w:ascii="Cambria Math" w:hAnsi="Cambria Math"/>
                </w:rPr>
                <m:t>2TP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FN</m:t>
              </m:r>
            </m:den>
          </m:f>
        </m:oMath>
      </m:oMathPara>
    </w:p>
    <w:p w:rsidR="00117F9C" w:rsidRDefault="00976BF2">
      <w:pPr>
        <w:numPr>
          <w:ilvl w:val="0"/>
          <w:numId w:val="6"/>
        </w:numPr>
      </w:pPr>
      <w:r>
        <w:rPr>
          <w:b/>
          <w:bCs/>
        </w:rPr>
        <w:t>F1-Score (Micro)</w:t>
      </w:r>
      <w:r>
        <w:t>: Computes F1 globally by aggregating TP, FP, and FN across all classes</w:t>
      </w:r>
    </w:p>
    <w:p w:rsidR="00117F9C" w:rsidRDefault="00130D7B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micro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:rsidR="00117F9C" w:rsidRDefault="00976BF2">
      <w:pPr>
        <w:numPr>
          <w:ilvl w:val="0"/>
          <w:numId w:val="6"/>
        </w:numPr>
      </w:pPr>
      <w:r>
        <w:rPr>
          <w:b/>
          <w:bCs/>
        </w:rPr>
        <w:t>F1-Score (Macro)</w:t>
      </w:r>
      <w:r>
        <w:t>: Computes F1 for each label independently and takes the unweighted mean</w:t>
      </w:r>
    </w:p>
    <w:p w:rsidR="00117F9C" w:rsidRDefault="00130D7B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macro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e>
          </m:nary>
        </m:oMath>
      </m:oMathPara>
    </w:p>
    <w:p w:rsidR="00117F9C" w:rsidRDefault="00976BF2">
      <w:pPr>
        <w:numPr>
          <w:ilvl w:val="0"/>
          <w:numId w:val="6"/>
        </w:numPr>
      </w:pPr>
      <w:r>
        <w:rPr>
          <w:b/>
          <w:bCs/>
        </w:rPr>
        <w:t>Accuracy (Subset/Exact Match)</w:t>
      </w:r>
      <w:r>
        <w:t>: For multi-label classification, requires all labels to be correctly predicted</w:t>
      </w:r>
    </w:p>
    <w:p w:rsidR="00117F9C" w:rsidRDefault="00976BF2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Accuracy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117F9C" w:rsidRDefault="00976BF2">
      <w:pPr>
        <w:pStyle w:val="FirstParagraph"/>
      </w:pPr>
      <w:r>
        <w:t>Where:</w:t>
      </w:r>
    </w:p>
    <w:p w:rsidR="00117F9C" w:rsidRDefault="00976BF2">
      <w:pPr>
        <w:pStyle w:val="Compact"/>
        <w:numPr>
          <w:ilvl w:val="0"/>
          <w:numId w:val="7"/>
        </w:numPr>
      </w:pPr>
      <m:oMath>
        <m:r>
          <w:rPr>
            <w:rFonts w:ascii="Cambria Math" w:hAnsi="Cambria Math"/>
          </w:rPr>
          <w:lastRenderedPageBreak/>
          <m:t>TP</m:t>
        </m:r>
      </m:oMath>
      <w:r>
        <w:t xml:space="preserve"> = True Positives, </w:t>
      </w:r>
      <m:oMath>
        <m:r>
          <w:rPr>
            <w:rFonts w:ascii="Cambria Math" w:hAnsi="Cambria Math"/>
          </w:rPr>
          <m:t>FP</m:t>
        </m:r>
      </m:oMath>
      <w:r>
        <w:t xml:space="preserve"> = False Positives, </w:t>
      </w:r>
      <m:oMath>
        <m:r>
          <w:rPr>
            <w:rFonts w:ascii="Cambria Math" w:hAnsi="Cambria Math"/>
          </w:rPr>
          <m:t>FN</m:t>
        </m:r>
      </m:oMath>
      <w:r>
        <w:t xml:space="preserve"> = False Negatives</w:t>
      </w:r>
    </w:p>
    <w:p w:rsidR="00117F9C" w:rsidRDefault="00976BF2">
      <w:pPr>
        <w:pStyle w:val="Compact"/>
        <w:numPr>
          <w:ilvl w:val="0"/>
          <w:numId w:val="7"/>
        </w:numPr>
      </w:pPr>
      <m:oMath>
        <m:r>
          <w:rPr>
            <w:rFonts w:ascii="Cambria Math" w:hAnsi="Cambria Math"/>
          </w:rPr>
          <m:t>L</m:t>
        </m:r>
      </m:oMath>
      <w:r>
        <w:t xml:space="preserve"> = Number of labels (7 in this model)</w:t>
      </w:r>
    </w:p>
    <w:p w:rsidR="00117F9C" w:rsidRDefault="00976BF2">
      <w:pPr>
        <w:pStyle w:val="Compact"/>
        <w:numPr>
          <w:ilvl w:val="0"/>
          <w:numId w:val="7"/>
        </w:numPr>
      </w:pPr>
      <m:oMath>
        <m:r>
          <w:rPr>
            <w:rFonts w:ascii="Cambria Math" w:hAnsi="Cambria Math"/>
          </w:rPr>
          <m:t>N</m:t>
        </m:r>
      </m:oMath>
      <w:r>
        <w:t xml:space="preserve"> = Number of samples</w:t>
      </w:r>
    </w:p>
    <w:p w:rsidR="00117F9C" w:rsidRDefault="00976BF2">
      <w:pPr>
        <w:pStyle w:val="Compact"/>
        <w:numPr>
          <w:ilvl w:val="0"/>
          <w:numId w:val="7"/>
        </w:numPr>
      </w:pPr>
      <m:oMath>
        <m:r>
          <m:rPr>
            <m:scr m:val="double-struck"/>
            <m:sty m:val="p"/>
          </m:rPr>
          <w:rPr>
            <w:rFonts w:ascii="Cambria Math" w:hAnsi="Cambria Math"/>
          </w:rPr>
          <m:t>1(⋅)</m:t>
        </m:r>
      </m:oMath>
      <w:r>
        <w:t xml:space="preserve"> = Indicator function (1 if condition is true, 0 otherwise)</w:t>
      </w:r>
    </w:p>
    <w:p w:rsidR="00117F9C" w:rsidRDefault="00976BF2">
      <w:pPr>
        <w:pStyle w:val="Heading3"/>
      </w:pPr>
      <w:bookmarkStart w:id="17" w:name="sigmoid-threshold"/>
      <w:bookmarkEnd w:id="16"/>
      <w:r>
        <w:t>5.2 Sigmoid Threshold</w:t>
      </w:r>
    </w:p>
    <w:p w:rsidR="00117F9C" w:rsidRDefault="00976BF2">
      <w:pPr>
        <w:pStyle w:val="FirstParagraph"/>
      </w:pPr>
      <w:r>
        <w:t>For multi-label classification, a sigmoid activation function is applied to the output logits, converting them to probabilities. A threshold determines when a label is considered “active”:</w:t>
      </w:r>
    </w:p>
    <w:p w:rsidR="00117F9C" w:rsidRDefault="00976BF2">
      <w:pPr>
        <w:pStyle w:val="Compact"/>
        <w:numPr>
          <w:ilvl w:val="0"/>
          <w:numId w:val="8"/>
        </w:numPr>
      </w:pPr>
      <w:r>
        <w:rPr>
          <w:b/>
          <w:bCs/>
        </w:rPr>
        <w:t>Default Threshold</w:t>
      </w:r>
      <w:r>
        <w:t>: 0.5</w:t>
      </w:r>
    </w:p>
    <w:p w:rsidR="00117F9C" w:rsidRDefault="00976BF2">
      <w:pPr>
        <w:pStyle w:val="Compact"/>
        <w:numPr>
          <w:ilvl w:val="0"/>
          <w:numId w:val="8"/>
        </w:numPr>
      </w:pPr>
      <w:r>
        <w:rPr>
          <w:b/>
          <w:bCs/>
        </w:rPr>
        <w:t>Optimized Threshold</w:t>
      </w:r>
      <w:r>
        <w:t>: 0.56 (determined through threshold scanning)</w:t>
      </w:r>
    </w:p>
    <w:p w:rsidR="00117F9C" w:rsidRDefault="00976BF2">
      <w:pPr>
        <w:pStyle w:val="Heading2"/>
      </w:pPr>
      <w:bookmarkStart w:id="18" w:name="performance-results"/>
      <w:bookmarkEnd w:id="15"/>
      <w:bookmarkEnd w:id="17"/>
      <w:r>
        <w:t>6. Performance Results</w:t>
      </w:r>
    </w:p>
    <w:p w:rsidR="00117F9C" w:rsidRDefault="00976BF2">
      <w:pPr>
        <w:pStyle w:val="Heading3"/>
      </w:pPr>
      <w:bookmarkStart w:id="19" w:name="overall-test-set-performance"/>
      <w:r>
        <w:t>6.1 Overall Test Set Performance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37"/>
        <w:gridCol w:w="951"/>
      </w:tblGrid>
      <w:tr w:rsidR="00117F9C" w:rsidTr="0013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Value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rPr>
                <w:b/>
                <w:bCs/>
              </w:rPr>
              <w:t>Eval Loss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0.1123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rPr>
                <w:b/>
                <w:bCs/>
              </w:rPr>
              <w:t>F1-Micro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0.8383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rPr>
                <w:b/>
                <w:bCs/>
              </w:rPr>
              <w:t>F1-Macro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0.7931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0.8039</w:t>
            </w:r>
          </w:p>
        </w:tc>
      </w:tr>
    </w:tbl>
    <w:p w:rsidR="00117F9C" w:rsidRDefault="00976BF2">
      <w:pPr>
        <w:pStyle w:val="Heading3"/>
      </w:pPr>
      <w:bookmarkStart w:id="20" w:name="X81a26ac25069781486d5e7dee20525733e290ab"/>
      <w:bookmarkEnd w:id="19"/>
      <w:r>
        <w:t>6.2 Per-Class Performance (Default Threshold = 0.5)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50"/>
        <w:gridCol w:w="1204"/>
        <w:gridCol w:w="883"/>
        <w:gridCol w:w="1203"/>
        <w:gridCol w:w="1057"/>
      </w:tblGrid>
      <w:tr w:rsidR="00117F9C" w:rsidTr="0013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Emotion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Precision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Recall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F1-Score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Support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Anger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0.86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0.85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0.85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8,705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Fear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0.88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0.78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0.83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6,474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Joy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0.98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0.81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0.89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18,484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Love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0.70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0.87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0.78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6,157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Neutral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0.55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0.72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0.63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3,925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Sadness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0.99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0.85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0.91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14,853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Surprise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0.60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0.77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0.67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2,660</w:t>
            </w:r>
          </w:p>
        </w:tc>
      </w:tr>
    </w:tbl>
    <w:p w:rsidR="00117F9C" w:rsidRDefault="00976BF2">
      <w:pPr>
        <w:pStyle w:val="BodyText"/>
      </w:pPr>
      <w:r>
        <w:rPr>
          <w:b/>
          <w:bCs/>
        </w:rPr>
        <w:t>Aggregate Metrics:</w:t>
      </w:r>
    </w:p>
    <w:p w:rsidR="00117F9C" w:rsidRDefault="00976BF2">
      <w:pPr>
        <w:pStyle w:val="Compact"/>
        <w:numPr>
          <w:ilvl w:val="0"/>
          <w:numId w:val="9"/>
        </w:numPr>
      </w:pPr>
      <w:r>
        <w:rPr>
          <w:b/>
          <w:bCs/>
        </w:rPr>
        <w:t>Micro Avg</w:t>
      </w:r>
      <w:r>
        <w:t>: Precision 0.86, Recall 0.82, F1 0.84</w:t>
      </w:r>
    </w:p>
    <w:p w:rsidR="00117F9C" w:rsidRDefault="00976BF2">
      <w:pPr>
        <w:pStyle w:val="Compact"/>
        <w:numPr>
          <w:ilvl w:val="0"/>
          <w:numId w:val="9"/>
        </w:numPr>
      </w:pPr>
      <w:r>
        <w:rPr>
          <w:b/>
          <w:bCs/>
        </w:rPr>
        <w:t>Macro Avg</w:t>
      </w:r>
      <w:r>
        <w:t>: Precision 0.79, Recall 0.80, F1 0.79</w:t>
      </w:r>
    </w:p>
    <w:p w:rsidR="00117F9C" w:rsidRDefault="00976BF2">
      <w:pPr>
        <w:pStyle w:val="Compact"/>
        <w:numPr>
          <w:ilvl w:val="0"/>
          <w:numId w:val="9"/>
        </w:numPr>
      </w:pPr>
      <w:r>
        <w:rPr>
          <w:b/>
          <w:bCs/>
        </w:rPr>
        <w:t>Weighted Avg</w:t>
      </w:r>
      <w:r>
        <w:t>: Precision 0.88, Recall 0.82, F1 0.84</w:t>
      </w:r>
    </w:p>
    <w:p w:rsidR="00117F9C" w:rsidRDefault="00976BF2">
      <w:pPr>
        <w:pStyle w:val="Heading3"/>
      </w:pPr>
      <w:bookmarkStart w:id="21" w:name="threshold-optimization-analysis"/>
      <w:bookmarkEnd w:id="20"/>
      <w:r>
        <w:t>6.3 Threshold Optimization Analysis</w:t>
      </w:r>
    </w:p>
    <w:p w:rsidR="00117F9C" w:rsidRDefault="00976BF2">
      <w:pPr>
        <w:pStyle w:val="FirstParagraph"/>
      </w:pPr>
      <w:r>
        <w:t>The classification threshold was optimized by scanning values from 0.1 to 0.95 in increments of 0.01, maximizing the macro F1-score.</w:t>
      </w:r>
    </w:p>
    <w:p w:rsidR="00117F9C" w:rsidRDefault="00976BF2">
      <w:pPr>
        <w:pStyle w:val="BodyText"/>
      </w:pPr>
      <w:r>
        <w:rPr>
          <w:b/>
          <w:bCs/>
        </w:rPr>
        <w:lastRenderedPageBreak/>
        <w:t>Optimal Threshold: 0.56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30"/>
        <w:gridCol w:w="951"/>
      </w:tblGrid>
      <w:tr w:rsidR="00117F9C" w:rsidTr="0013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Metric (at 0.56)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Value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F1-Macro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0.7946</w:t>
            </w:r>
          </w:p>
        </w:tc>
      </w:tr>
    </w:tbl>
    <w:p w:rsidR="00117F9C" w:rsidRDefault="00976BF2">
      <w:pPr>
        <w:pStyle w:val="Heading4"/>
      </w:pPr>
      <w:bookmarkStart w:id="22" w:name="performance-at-optimized-threshold-0.56"/>
      <w:r>
        <w:t>Performance at Optimized Threshold (0.56)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50"/>
        <w:gridCol w:w="1204"/>
        <w:gridCol w:w="883"/>
        <w:gridCol w:w="1203"/>
      </w:tblGrid>
      <w:tr w:rsidR="00117F9C" w:rsidTr="0013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Emotion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Precision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Recall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F1-Score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Anger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0.87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0.83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0.85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Fear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0.89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0.77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0.83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Joy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0.98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0.81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0.89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Love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0.71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0.86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0.78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Neutral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0.58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0.68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0.63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Sadness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0.99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0.84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0.91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Surprise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0.62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0.76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0.68</w:t>
            </w:r>
          </w:p>
        </w:tc>
      </w:tr>
    </w:tbl>
    <w:p w:rsidR="00117F9C" w:rsidRDefault="00976BF2">
      <w:pPr>
        <w:pStyle w:val="Heading3"/>
      </w:pPr>
      <w:bookmarkStart w:id="23" w:name="high-confidence-threshold-analysis-0.8"/>
      <w:bookmarkEnd w:id="21"/>
      <w:bookmarkEnd w:id="22"/>
      <w:r>
        <w:t>6.4 High-Confidence Threshold Analysis (0.8)</w:t>
      </w:r>
    </w:p>
    <w:p w:rsidR="00117F9C" w:rsidRDefault="00976BF2">
      <w:pPr>
        <w:pStyle w:val="FirstParagraph"/>
      </w:pPr>
      <w:r>
        <w:t>For applications requiring higher prediction confidence: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50"/>
        <w:gridCol w:w="1204"/>
        <w:gridCol w:w="883"/>
        <w:gridCol w:w="1203"/>
      </w:tblGrid>
      <w:tr w:rsidR="00117F9C" w:rsidTr="0013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Emotion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Precision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Recall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F1-Score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Anger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0.95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0.76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0.84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Fear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0.97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0.68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0.80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Joy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0.99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0.79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0.88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Love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0.88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0.63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0.74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Neutral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0.70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0.46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0.55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Sadness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1.00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0.83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0.90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Surprise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0.75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0.56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0.64</w:t>
            </w:r>
          </w:p>
        </w:tc>
      </w:tr>
    </w:tbl>
    <w:p w:rsidR="00117F9C" w:rsidRDefault="00976BF2">
      <w:pPr>
        <w:pStyle w:val="BodyText"/>
      </w:pPr>
      <w:r>
        <w:rPr>
          <w:b/>
          <w:bCs/>
        </w:rPr>
        <w:t>Aggregate at 0.8 Threshold:</w:t>
      </w:r>
    </w:p>
    <w:p w:rsidR="00117F9C" w:rsidRDefault="00976BF2">
      <w:pPr>
        <w:pStyle w:val="Compact"/>
        <w:numPr>
          <w:ilvl w:val="0"/>
          <w:numId w:val="10"/>
        </w:numPr>
      </w:pPr>
      <w:r>
        <w:rPr>
          <w:b/>
          <w:bCs/>
        </w:rPr>
        <w:t>Micro Avg</w:t>
      </w:r>
      <w:r>
        <w:t>: Precision 0.95, Recall 0.74, F1 0.83</w:t>
      </w:r>
    </w:p>
    <w:p w:rsidR="00117F9C" w:rsidRDefault="00976BF2">
      <w:pPr>
        <w:pStyle w:val="Compact"/>
        <w:numPr>
          <w:ilvl w:val="0"/>
          <w:numId w:val="10"/>
        </w:numPr>
      </w:pPr>
      <w:r>
        <w:rPr>
          <w:b/>
          <w:bCs/>
        </w:rPr>
        <w:t>Macro Avg</w:t>
      </w:r>
      <w:r>
        <w:t>: Precision 0.89, Recall 0.67, F1 0.77</w:t>
      </w:r>
    </w:p>
    <w:p w:rsidR="00117F9C" w:rsidRDefault="00976BF2">
      <w:pPr>
        <w:pStyle w:val="Heading2"/>
      </w:pPr>
      <w:bookmarkStart w:id="24" w:name="error-analysis"/>
      <w:bookmarkEnd w:id="18"/>
      <w:bookmarkEnd w:id="23"/>
      <w:r>
        <w:t>7. Error Analysis</w:t>
      </w:r>
    </w:p>
    <w:p w:rsidR="00117F9C" w:rsidRDefault="00976BF2">
      <w:pPr>
        <w:pStyle w:val="Heading3"/>
      </w:pPr>
      <w:bookmarkStart w:id="25" w:name="confusion-matrix"/>
      <w:r>
        <w:t>7.1 Confusion Matrix</w:t>
      </w:r>
    </w:p>
    <w:p w:rsidR="00117F9C" w:rsidRDefault="00976BF2">
      <w:pPr>
        <w:pStyle w:val="FirstParagraph"/>
      </w:pPr>
      <w:r>
        <w:t>The confusion matrix below illustrates the model’s classification performance across all emotion categories, showing the relationship between predicted and true labels:</w:t>
      </w:r>
    </w:p>
    <w:p w:rsidR="00117F9C" w:rsidRDefault="00976BF2">
      <w:pPr>
        <w:pStyle w:val="CaptionedFigure"/>
      </w:pPr>
      <w:r>
        <w:rPr>
          <w:noProof/>
          <w:lang w:eastAsia="en-US"/>
        </w:rPr>
        <w:lastRenderedPageBreak/>
        <w:drawing>
          <wp:inline distT="0" distB="0" distL="0" distR="0">
            <wp:extent cx="5334000" cy="4642728"/>
            <wp:effectExtent l="0" t="0" r="0" b="0"/>
            <wp:docPr id="33" name="Picture" descr="Confusion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onfusion_matrix_emotio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F9C" w:rsidRDefault="00976BF2">
      <w:pPr>
        <w:pStyle w:val="ImageCaption"/>
      </w:pPr>
      <w:r>
        <w:t>Confusion Matrix</w:t>
      </w:r>
    </w:p>
    <w:p w:rsidR="00117F9C" w:rsidRDefault="00976BF2">
      <w:pPr>
        <w:pStyle w:val="Heading3"/>
      </w:pPr>
      <w:bookmarkStart w:id="26" w:name="confusion-matrix-analysis"/>
      <w:bookmarkEnd w:id="25"/>
      <w:r>
        <w:t>7.2 Confusion Matrix Analysis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98"/>
        <w:gridCol w:w="1836"/>
        <w:gridCol w:w="5642"/>
      </w:tblGrid>
      <w:tr w:rsidR="00117F9C" w:rsidTr="0013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5" w:type="dxa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True Label</w:t>
            </w:r>
          </w:p>
        </w:tc>
        <w:tc>
          <w:tcPr>
            <w:tcW w:w="1518" w:type="dxa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Correct</w:t>
            </w:r>
          </w:p>
        </w:tc>
        <w:tc>
          <w:tcPr>
            <w:tcW w:w="4665" w:type="dxa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Most Common Misclassifications</w:t>
            </w:r>
          </w:p>
        </w:tc>
      </w:tr>
      <w:tr w:rsidR="00117F9C" w:rsidTr="00130D7B">
        <w:tc>
          <w:tcPr>
            <w:tcW w:w="1735" w:type="dxa"/>
          </w:tcPr>
          <w:p w:rsidR="00117F9C" w:rsidRDefault="00976BF2">
            <w:pPr>
              <w:pStyle w:val="Compact"/>
            </w:pPr>
            <w:r>
              <w:t>Anger (8,705)</w:t>
            </w:r>
          </w:p>
        </w:tc>
        <w:tc>
          <w:tcPr>
            <w:tcW w:w="1518" w:type="dxa"/>
          </w:tcPr>
          <w:p w:rsidR="00117F9C" w:rsidRDefault="00976BF2">
            <w:pPr>
              <w:pStyle w:val="Compact"/>
            </w:pPr>
            <w:r>
              <w:t>7,278 (83.6%)</w:t>
            </w:r>
          </w:p>
        </w:tc>
        <w:tc>
          <w:tcPr>
            <w:tcW w:w="4665" w:type="dxa"/>
          </w:tcPr>
          <w:p w:rsidR="00117F9C" w:rsidRDefault="00976BF2">
            <w:pPr>
              <w:pStyle w:val="Compact"/>
            </w:pPr>
            <w:r>
              <w:t>Neutral (605), Fear (372), Surprise (188)</w:t>
            </w:r>
          </w:p>
        </w:tc>
      </w:tr>
      <w:tr w:rsidR="00117F9C" w:rsidTr="00130D7B">
        <w:tc>
          <w:tcPr>
            <w:tcW w:w="1735" w:type="dxa"/>
          </w:tcPr>
          <w:p w:rsidR="00117F9C" w:rsidRDefault="00976BF2">
            <w:pPr>
              <w:pStyle w:val="Compact"/>
            </w:pPr>
            <w:r>
              <w:t>Fear (6,474)</w:t>
            </w:r>
          </w:p>
        </w:tc>
        <w:tc>
          <w:tcPr>
            <w:tcW w:w="1518" w:type="dxa"/>
          </w:tcPr>
          <w:p w:rsidR="00117F9C" w:rsidRDefault="00976BF2">
            <w:pPr>
              <w:pStyle w:val="Compact"/>
            </w:pPr>
            <w:r>
              <w:t>5,040 (77.9%)</w:t>
            </w:r>
          </w:p>
        </w:tc>
        <w:tc>
          <w:tcPr>
            <w:tcW w:w="4665" w:type="dxa"/>
          </w:tcPr>
          <w:p w:rsidR="00117F9C" w:rsidRDefault="00976BF2">
            <w:pPr>
              <w:pStyle w:val="Compact"/>
            </w:pPr>
            <w:r>
              <w:t>Neutral (519), Surprise (469), Anger (111)</w:t>
            </w:r>
          </w:p>
        </w:tc>
      </w:tr>
      <w:tr w:rsidR="00117F9C" w:rsidTr="00130D7B">
        <w:tc>
          <w:tcPr>
            <w:tcW w:w="1735" w:type="dxa"/>
          </w:tcPr>
          <w:p w:rsidR="00117F9C" w:rsidRDefault="00976BF2">
            <w:pPr>
              <w:pStyle w:val="Compact"/>
            </w:pPr>
            <w:r>
              <w:t>Joy (18,484)</w:t>
            </w:r>
          </w:p>
        </w:tc>
        <w:tc>
          <w:tcPr>
            <w:tcW w:w="1518" w:type="dxa"/>
          </w:tcPr>
          <w:p w:rsidR="00117F9C" w:rsidRDefault="00976BF2">
            <w:pPr>
              <w:pStyle w:val="Compact"/>
            </w:pPr>
            <w:r>
              <w:t>14,682 (79.4%)</w:t>
            </w:r>
          </w:p>
        </w:tc>
        <w:tc>
          <w:tcPr>
            <w:tcW w:w="4665" w:type="dxa"/>
          </w:tcPr>
          <w:p w:rsidR="00117F9C" w:rsidRDefault="00976BF2">
            <w:pPr>
              <w:pStyle w:val="Compact"/>
            </w:pPr>
            <w:r>
              <w:t>Love (1,786), Neutral (971), Surprise (357)</w:t>
            </w:r>
          </w:p>
        </w:tc>
      </w:tr>
      <w:tr w:rsidR="00117F9C" w:rsidTr="00130D7B">
        <w:tc>
          <w:tcPr>
            <w:tcW w:w="1735" w:type="dxa"/>
          </w:tcPr>
          <w:p w:rsidR="00117F9C" w:rsidRDefault="00976BF2">
            <w:pPr>
              <w:pStyle w:val="Compact"/>
            </w:pPr>
            <w:r>
              <w:t>Love (6,157)</w:t>
            </w:r>
          </w:p>
        </w:tc>
        <w:tc>
          <w:tcPr>
            <w:tcW w:w="1518" w:type="dxa"/>
          </w:tcPr>
          <w:p w:rsidR="00117F9C" w:rsidRDefault="00976BF2">
            <w:pPr>
              <w:pStyle w:val="Compact"/>
            </w:pPr>
            <w:r>
              <w:t>4,845 (78.7%)</w:t>
            </w:r>
          </w:p>
        </w:tc>
        <w:tc>
          <w:tcPr>
            <w:tcW w:w="4665" w:type="dxa"/>
          </w:tcPr>
          <w:p w:rsidR="00117F9C" w:rsidRDefault="00976BF2">
            <w:pPr>
              <w:pStyle w:val="Compact"/>
            </w:pPr>
            <w:r>
              <w:t>Neutral (329), Anger (68), Joy (54)</w:t>
            </w:r>
          </w:p>
        </w:tc>
      </w:tr>
      <w:tr w:rsidR="00117F9C" w:rsidTr="00130D7B">
        <w:tc>
          <w:tcPr>
            <w:tcW w:w="1735" w:type="dxa"/>
          </w:tcPr>
          <w:p w:rsidR="00117F9C" w:rsidRDefault="00976BF2">
            <w:pPr>
              <w:pStyle w:val="Compact"/>
            </w:pPr>
            <w:r>
              <w:t>Neutral (3,925)</w:t>
            </w:r>
          </w:p>
        </w:tc>
        <w:tc>
          <w:tcPr>
            <w:tcW w:w="1518" w:type="dxa"/>
          </w:tcPr>
          <w:p w:rsidR="00117F9C" w:rsidRDefault="00976BF2">
            <w:pPr>
              <w:pStyle w:val="Compact"/>
            </w:pPr>
            <w:r>
              <w:t>2,965 (75.5%)</w:t>
            </w:r>
          </w:p>
        </w:tc>
        <w:tc>
          <w:tcPr>
            <w:tcW w:w="4665" w:type="dxa"/>
          </w:tcPr>
          <w:p w:rsidR="00117F9C" w:rsidRDefault="00976BF2">
            <w:pPr>
              <w:pStyle w:val="Compact"/>
            </w:pPr>
            <w:r>
              <w:t>Love (249), Surprise (241), Anger (217)</w:t>
            </w:r>
          </w:p>
        </w:tc>
      </w:tr>
      <w:tr w:rsidR="00117F9C" w:rsidTr="00130D7B">
        <w:tc>
          <w:tcPr>
            <w:tcW w:w="1735" w:type="dxa"/>
          </w:tcPr>
          <w:p w:rsidR="00117F9C" w:rsidRDefault="00976BF2">
            <w:pPr>
              <w:pStyle w:val="Compact"/>
            </w:pPr>
            <w:r>
              <w:t>Sadness (14,853)</w:t>
            </w:r>
          </w:p>
        </w:tc>
        <w:tc>
          <w:tcPr>
            <w:tcW w:w="1518" w:type="dxa"/>
          </w:tcPr>
          <w:p w:rsidR="00117F9C" w:rsidRDefault="00976BF2">
            <w:pPr>
              <w:pStyle w:val="Compact"/>
            </w:pPr>
            <w:r>
              <w:t>12,312 (82.9%)</w:t>
            </w:r>
          </w:p>
        </w:tc>
        <w:tc>
          <w:tcPr>
            <w:tcW w:w="4665" w:type="dxa"/>
          </w:tcPr>
          <w:p w:rsidR="00117F9C" w:rsidRDefault="00976BF2">
            <w:pPr>
              <w:pStyle w:val="Compact"/>
            </w:pPr>
            <w:r>
              <w:t>Anger (506), Neutral (500), Fear (403)</w:t>
            </w:r>
          </w:p>
        </w:tc>
      </w:tr>
      <w:tr w:rsidR="00117F9C" w:rsidTr="00130D7B">
        <w:tc>
          <w:tcPr>
            <w:tcW w:w="1735" w:type="dxa"/>
          </w:tcPr>
          <w:p w:rsidR="00117F9C" w:rsidRDefault="00976BF2">
            <w:pPr>
              <w:pStyle w:val="Compact"/>
            </w:pPr>
            <w:r>
              <w:t>Surprise (2,660)</w:t>
            </w:r>
          </w:p>
        </w:tc>
        <w:tc>
          <w:tcPr>
            <w:tcW w:w="1518" w:type="dxa"/>
          </w:tcPr>
          <w:p w:rsidR="00117F9C" w:rsidRDefault="00976BF2">
            <w:pPr>
              <w:pStyle w:val="Compact"/>
            </w:pPr>
            <w:r>
              <w:t>1,968 (74.0%)</w:t>
            </w:r>
          </w:p>
        </w:tc>
        <w:tc>
          <w:tcPr>
            <w:tcW w:w="4665" w:type="dxa"/>
          </w:tcPr>
          <w:p w:rsidR="00117F9C" w:rsidRDefault="00976BF2">
            <w:pPr>
              <w:pStyle w:val="Compact"/>
            </w:pPr>
            <w:r>
              <w:t>Neutral (280), Anger (39), Love (53)</w:t>
            </w:r>
          </w:p>
        </w:tc>
      </w:tr>
    </w:tbl>
    <w:p w:rsidR="00117F9C" w:rsidRDefault="00976BF2">
      <w:pPr>
        <w:pStyle w:val="Heading3"/>
      </w:pPr>
      <w:bookmarkStart w:id="27" w:name="high-performing-classes"/>
      <w:bookmarkEnd w:id="26"/>
      <w:r>
        <w:t>7.3 High-Performing Classes</w:t>
      </w:r>
    </w:p>
    <w:p w:rsidR="00117F9C" w:rsidRDefault="00976BF2">
      <w:pPr>
        <w:pStyle w:val="FirstParagraph"/>
      </w:pPr>
      <w:r>
        <w:t>The model demonstrates exceptional performance on:</w:t>
      </w:r>
    </w:p>
    <w:p w:rsidR="00117F9C" w:rsidRDefault="00976BF2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Sadness</w:t>
      </w:r>
      <w:r>
        <w:t xml:space="preserve"> (F1: 0.91, Precision: 0.99): 12,312 correct predictions out of 14,853. Highest precision, indicating very few false positives</w:t>
      </w:r>
    </w:p>
    <w:p w:rsidR="00117F9C" w:rsidRDefault="00976BF2">
      <w:pPr>
        <w:pStyle w:val="Compact"/>
        <w:numPr>
          <w:ilvl w:val="0"/>
          <w:numId w:val="11"/>
        </w:numPr>
      </w:pPr>
      <w:r>
        <w:rPr>
          <w:b/>
          <w:bCs/>
        </w:rPr>
        <w:t>Joy</w:t>
      </w:r>
      <w:r>
        <w:t xml:space="preserve"> (F1: 0.89, Precision: 0.98): 14,682 correct predictions out of 18,484. Strong performance with high precision</w:t>
      </w:r>
    </w:p>
    <w:p w:rsidR="00117F9C" w:rsidRDefault="00976BF2">
      <w:pPr>
        <w:pStyle w:val="Compact"/>
        <w:numPr>
          <w:ilvl w:val="0"/>
          <w:numId w:val="11"/>
        </w:numPr>
      </w:pPr>
      <w:r>
        <w:rPr>
          <w:b/>
          <w:bCs/>
        </w:rPr>
        <w:t>Anger</w:t>
      </w:r>
      <w:r>
        <w:t xml:space="preserve"> (F1: 0.85): 7,278 correct predictions out of 8,705. Well-balanced precision and recall</w:t>
      </w:r>
    </w:p>
    <w:p w:rsidR="00117F9C" w:rsidRDefault="00976BF2">
      <w:pPr>
        <w:pStyle w:val="Heading3"/>
      </w:pPr>
      <w:bookmarkStart w:id="28" w:name="challenging-classes"/>
      <w:bookmarkEnd w:id="27"/>
      <w:r>
        <w:t>7.4 Challenging Classes</w:t>
      </w:r>
    </w:p>
    <w:p w:rsidR="00117F9C" w:rsidRDefault="00976BF2">
      <w:pPr>
        <w:pStyle w:val="FirstParagraph"/>
      </w:pPr>
      <w:r>
        <w:t>The model shows lower performance for:</w:t>
      </w:r>
    </w:p>
    <w:p w:rsidR="00117F9C" w:rsidRDefault="00976BF2">
      <w:pPr>
        <w:pStyle w:val="Compact"/>
        <w:numPr>
          <w:ilvl w:val="0"/>
          <w:numId w:val="12"/>
        </w:numPr>
      </w:pPr>
      <w:r>
        <w:rPr>
          <w:b/>
          <w:bCs/>
        </w:rPr>
        <w:t>Neutral</w:t>
      </w:r>
      <w:r>
        <w:t xml:space="preserve"> (F1: 0.63): Only 2,965 correct out of 3,925 (75.5%). Lowest performing class with precision of only 0.55. Frequently confused with Love (249), Surprise (241), and Anger (217)</w:t>
      </w:r>
    </w:p>
    <w:p w:rsidR="00117F9C" w:rsidRDefault="00976BF2">
      <w:pPr>
        <w:pStyle w:val="Compact"/>
        <w:numPr>
          <w:ilvl w:val="0"/>
          <w:numId w:val="12"/>
        </w:numPr>
      </w:pPr>
      <w:r>
        <w:rPr>
          <w:b/>
          <w:bCs/>
        </w:rPr>
        <w:t>Surprise</w:t>
      </w:r>
      <w:r>
        <w:t xml:space="preserve"> (F1: 0.67): Only 1,968 correct out of 2,660 (74.0%). Second-lowest performance with precision of 0.60. Most commonly confused with Neutral (280)</w:t>
      </w:r>
    </w:p>
    <w:p w:rsidR="00117F9C" w:rsidRDefault="00976BF2">
      <w:pPr>
        <w:pStyle w:val="Heading3"/>
      </w:pPr>
      <w:bookmarkStart w:id="29" w:name="common-confusion-patterns"/>
      <w:bookmarkEnd w:id="28"/>
      <w:r>
        <w:t>7.5 Common Confusion Patterns</w:t>
      </w:r>
    </w:p>
    <w:p w:rsidR="00117F9C" w:rsidRDefault="00976BF2">
      <w:pPr>
        <w:pStyle w:val="FirstParagraph"/>
      </w:pPr>
      <w:r>
        <w:t>Based on confusion matrix analysis:</w:t>
      </w:r>
    </w:p>
    <w:p w:rsidR="00117F9C" w:rsidRDefault="00976BF2">
      <w:pPr>
        <w:numPr>
          <w:ilvl w:val="0"/>
          <w:numId w:val="13"/>
        </w:numPr>
      </w:pPr>
      <w:r>
        <w:rPr>
          <w:b/>
          <w:bCs/>
        </w:rPr>
        <w:t>Neutral ↔ All Classes</w:t>
      </w:r>
      <w:r>
        <w:t>: “Neutral” is the most problematic category, appearing as a common misclassification target for almost every emotion. This suggests the model struggles to distinguish emotionally flat text from subtly emotional content.</w:t>
      </w:r>
    </w:p>
    <w:p w:rsidR="00117F9C" w:rsidRDefault="00976BF2">
      <w:pPr>
        <w:numPr>
          <w:ilvl w:val="0"/>
          <w:numId w:val="13"/>
        </w:numPr>
      </w:pPr>
      <w:r>
        <w:rPr>
          <w:b/>
          <w:bCs/>
        </w:rPr>
        <w:t>Joy ↔ Love</w:t>
      </w:r>
      <w:r>
        <w:t xml:space="preserve"> (1,786 misclassifications): These positive emotions share semantic overlap, with expressions of happiness often accompanying expressions of affection.</w:t>
      </w:r>
    </w:p>
    <w:p w:rsidR="00117F9C" w:rsidRDefault="00976BF2">
      <w:pPr>
        <w:numPr>
          <w:ilvl w:val="0"/>
          <w:numId w:val="13"/>
        </w:numPr>
      </w:pPr>
      <w:r>
        <w:rPr>
          <w:b/>
          <w:bCs/>
        </w:rPr>
        <w:t>Fear ↔ Surprise</w:t>
      </w:r>
      <w:r>
        <w:t xml:space="preserve"> (469 misclassifications): Both emotions involve unexpected events, leading to linguistic similarities.</w:t>
      </w:r>
    </w:p>
    <w:p w:rsidR="00117F9C" w:rsidRDefault="00976BF2">
      <w:pPr>
        <w:numPr>
          <w:ilvl w:val="0"/>
          <w:numId w:val="13"/>
        </w:numPr>
      </w:pPr>
      <w:r>
        <w:rPr>
          <w:b/>
          <w:bCs/>
        </w:rPr>
        <w:t>Sadness ↔ Anger</w:t>
      </w:r>
      <w:r>
        <w:t xml:space="preserve"> (506 misclassifications): Negative valence emotions can manifest similarly in text, especially in expressions of frustration or disappointment.</w:t>
      </w:r>
    </w:p>
    <w:p w:rsidR="00117F9C" w:rsidRDefault="00976BF2">
      <w:pPr>
        <w:numPr>
          <w:ilvl w:val="0"/>
          <w:numId w:val="13"/>
        </w:numPr>
      </w:pPr>
      <w:r>
        <w:rPr>
          <w:b/>
          <w:bCs/>
        </w:rPr>
        <w:t>Neutral as “Catch-All”</w:t>
      </w:r>
      <w:r>
        <w:t>: The model tends to predict Neutral when uncertain, as evidenced by high Neutral predictions across true labels (605 for Anger, 519 for Fear, 971 for Joy, etc.)</w:t>
      </w:r>
    </w:p>
    <w:p w:rsidR="00117F9C" w:rsidRDefault="00976BF2">
      <w:pPr>
        <w:pStyle w:val="Heading3"/>
      </w:pPr>
      <w:bookmarkStart w:id="30" w:name="sources-of-error"/>
      <w:bookmarkEnd w:id="29"/>
      <w:r>
        <w:t>7.6 Sources of Error</w:t>
      </w:r>
    </w:p>
    <w:p w:rsidR="00117F9C" w:rsidRDefault="00976BF2">
      <w:pPr>
        <w:pStyle w:val="Compact"/>
        <w:numPr>
          <w:ilvl w:val="0"/>
          <w:numId w:val="14"/>
        </w:numPr>
      </w:pPr>
      <w:r>
        <w:rPr>
          <w:b/>
          <w:bCs/>
        </w:rPr>
        <w:t>Semantic Ambiguity</w:t>
      </w:r>
      <w:r>
        <w:t>: Some emotions share linguistic markers (e.g., “surprise” and “joy” both use exclamatory expressions)</w:t>
      </w:r>
    </w:p>
    <w:p w:rsidR="00117F9C" w:rsidRDefault="00976BF2">
      <w:pPr>
        <w:pStyle w:val="Compact"/>
        <w:numPr>
          <w:ilvl w:val="0"/>
          <w:numId w:val="14"/>
        </w:numPr>
      </w:pPr>
      <w:r>
        <w:rPr>
          <w:b/>
          <w:bCs/>
        </w:rPr>
        <w:t>Class Imbalance in Test Set</w:t>
      </w:r>
      <w:r>
        <w:t>: Despite training balancing, the test set maintains original distribution</w:t>
      </w:r>
    </w:p>
    <w:p w:rsidR="00117F9C" w:rsidRDefault="00976BF2">
      <w:pPr>
        <w:pStyle w:val="Compact"/>
        <w:numPr>
          <w:ilvl w:val="0"/>
          <w:numId w:val="14"/>
        </w:numPr>
      </w:pPr>
      <w:r>
        <w:rPr>
          <w:b/>
          <w:bCs/>
        </w:rPr>
        <w:t>Neutral Classification Challenge</w:t>
      </w:r>
      <w:r>
        <w:t>: “Neutral” is inherently difficult as it lacks distinctive emotional markers</w:t>
      </w:r>
    </w:p>
    <w:p w:rsidR="00117F9C" w:rsidRDefault="00976BF2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Positive Emotion Overlap</w:t>
      </w:r>
      <w:r>
        <w:t>: Joy and Love frequently co-occur in natural language, making distinction difficult</w:t>
      </w:r>
    </w:p>
    <w:p w:rsidR="00117F9C" w:rsidRDefault="00976BF2">
      <w:pPr>
        <w:pStyle w:val="Heading2"/>
      </w:pPr>
      <w:bookmarkStart w:id="31" w:name="comparison-with-thresholds"/>
      <w:bookmarkEnd w:id="24"/>
      <w:bookmarkEnd w:id="30"/>
      <w:r>
        <w:t>8. Comparison with Thresholds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84"/>
        <w:gridCol w:w="2017"/>
        <w:gridCol w:w="1697"/>
        <w:gridCol w:w="1163"/>
      </w:tblGrid>
      <w:tr w:rsidR="00117F9C" w:rsidTr="0013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Threshold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Precision (Micro)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Recall (Micro)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17F9C" w:rsidRDefault="00976BF2">
            <w:pPr>
              <w:pStyle w:val="Compact"/>
            </w:pPr>
            <w:r>
              <w:t>F1-Micro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0.50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0.86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0.82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0.84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0.56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0.87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0.81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0.84</w:t>
            </w:r>
          </w:p>
        </w:tc>
      </w:tr>
      <w:tr w:rsidR="00117F9C" w:rsidTr="00130D7B"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0.80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0.95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0.74</w:t>
            </w:r>
          </w:p>
        </w:tc>
        <w:tc>
          <w:tcPr>
            <w:tcW w:w="0" w:type="auto"/>
          </w:tcPr>
          <w:p w:rsidR="00117F9C" w:rsidRDefault="00976BF2">
            <w:pPr>
              <w:pStyle w:val="Compact"/>
            </w:pPr>
            <w:r>
              <w:t>0.83</w:t>
            </w:r>
          </w:p>
        </w:tc>
      </w:tr>
    </w:tbl>
    <w:p w:rsidR="00117F9C" w:rsidRDefault="00976BF2">
      <w:pPr>
        <w:pStyle w:val="BodyText"/>
      </w:pPr>
      <w:r>
        <w:rPr>
          <w:b/>
          <w:bCs/>
        </w:rPr>
        <w:t>Observations:</w:t>
      </w:r>
    </w:p>
    <w:p w:rsidR="00117F9C" w:rsidRDefault="00976BF2">
      <w:pPr>
        <w:pStyle w:val="Compact"/>
        <w:numPr>
          <w:ilvl w:val="0"/>
          <w:numId w:val="15"/>
        </w:numPr>
      </w:pPr>
      <w:r>
        <w:t>Increasing threshold improves precision at the cost of recall</w:t>
      </w:r>
    </w:p>
    <w:p w:rsidR="00117F9C" w:rsidRDefault="00976BF2">
      <w:pPr>
        <w:pStyle w:val="Compact"/>
        <w:numPr>
          <w:ilvl w:val="0"/>
          <w:numId w:val="15"/>
        </w:numPr>
      </w:pPr>
      <w:r>
        <w:t>Default threshold (0.50) provides good balance for general applications</w:t>
      </w:r>
    </w:p>
    <w:p w:rsidR="00117F9C" w:rsidRDefault="00976BF2">
      <w:pPr>
        <w:pStyle w:val="Compact"/>
        <w:numPr>
          <w:ilvl w:val="0"/>
          <w:numId w:val="15"/>
        </w:numPr>
      </w:pPr>
      <w:r>
        <w:t>Higher threshold (0.80) suitable for high-stakes decisions requiring certainty</w:t>
      </w:r>
    </w:p>
    <w:p w:rsidR="00117F9C" w:rsidRDefault="00976BF2">
      <w:pPr>
        <w:pStyle w:val="Heading2"/>
      </w:pPr>
      <w:bookmarkStart w:id="32" w:name="findings-and-implications"/>
      <w:bookmarkEnd w:id="31"/>
      <w:r>
        <w:t>9. Findings and Implications</w:t>
      </w:r>
    </w:p>
    <w:p w:rsidR="00117F9C" w:rsidRDefault="00976BF2">
      <w:pPr>
        <w:pStyle w:val="Heading3"/>
      </w:pPr>
      <w:bookmarkStart w:id="33" w:name="key-findings"/>
      <w:r>
        <w:t>9.1 Key Findings</w:t>
      </w:r>
    </w:p>
    <w:p w:rsidR="00117F9C" w:rsidRDefault="00976BF2">
      <w:pPr>
        <w:pStyle w:val="Compact"/>
        <w:numPr>
          <w:ilvl w:val="0"/>
          <w:numId w:val="16"/>
        </w:numPr>
      </w:pPr>
      <w:r>
        <w:t>The DistilRoBERTa-based model achieves strong overall performance (F1-Micro: 0.84)</w:t>
      </w:r>
    </w:p>
    <w:p w:rsidR="00117F9C" w:rsidRDefault="00976BF2">
      <w:pPr>
        <w:pStyle w:val="Compact"/>
        <w:numPr>
          <w:ilvl w:val="0"/>
          <w:numId w:val="16"/>
        </w:numPr>
      </w:pPr>
      <w:r>
        <w:t>Class balancing during training effectively improved minority class detection</w:t>
      </w:r>
    </w:p>
    <w:p w:rsidR="00117F9C" w:rsidRDefault="00976BF2">
      <w:pPr>
        <w:pStyle w:val="Compact"/>
        <w:numPr>
          <w:ilvl w:val="0"/>
          <w:numId w:val="16"/>
        </w:numPr>
      </w:pPr>
      <w:r>
        <w:t>Threshold tuning provides mechanism for precision-recall trade-off control</w:t>
      </w:r>
    </w:p>
    <w:p w:rsidR="00117F9C" w:rsidRDefault="00976BF2">
      <w:pPr>
        <w:pStyle w:val="Compact"/>
        <w:numPr>
          <w:ilvl w:val="0"/>
          <w:numId w:val="16"/>
        </w:numPr>
      </w:pPr>
      <w:r>
        <w:t>Some emotion categories (Neutral, Surprise) remain challenging for text-based classification</w:t>
      </w:r>
    </w:p>
    <w:p w:rsidR="00117F9C" w:rsidRDefault="00976BF2">
      <w:pPr>
        <w:pStyle w:val="Heading3"/>
      </w:pPr>
      <w:bookmarkStart w:id="34" w:name="practical-implications"/>
      <w:bookmarkEnd w:id="33"/>
      <w:r>
        <w:t>9.2 Practical Implications</w:t>
      </w:r>
    </w:p>
    <w:p w:rsidR="00117F9C" w:rsidRDefault="00976BF2">
      <w:pPr>
        <w:pStyle w:val="FirstParagraph"/>
      </w:pPr>
      <w:r>
        <w:t>For the nostalgic-persuasive system:</w:t>
      </w:r>
    </w:p>
    <w:p w:rsidR="00117F9C" w:rsidRDefault="00976BF2">
      <w:pPr>
        <w:pStyle w:val="Compact"/>
        <w:numPr>
          <w:ilvl w:val="0"/>
          <w:numId w:val="17"/>
        </w:numPr>
      </w:pPr>
      <w:r>
        <w:rPr>
          <w:b/>
          <w:bCs/>
        </w:rPr>
        <w:t>High-confidence emotions</w:t>
      </w:r>
      <w:r>
        <w:t xml:space="preserve"> (Joy, Sadness, Anger) can be reliably used for personalization</w:t>
      </w:r>
    </w:p>
    <w:p w:rsidR="00117F9C" w:rsidRDefault="00976BF2">
      <w:pPr>
        <w:pStyle w:val="Compact"/>
        <w:numPr>
          <w:ilvl w:val="0"/>
          <w:numId w:val="17"/>
        </w:numPr>
      </w:pPr>
      <w:r>
        <w:rPr>
          <w:b/>
          <w:bCs/>
        </w:rPr>
        <w:t>Low-confidence predictions</w:t>
      </w:r>
      <w:r>
        <w:t xml:space="preserve"> (Neutral, Surprise) should be handled conservatively</w:t>
      </w:r>
    </w:p>
    <w:p w:rsidR="00117F9C" w:rsidRDefault="00976BF2">
      <w:pPr>
        <w:pStyle w:val="Compact"/>
        <w:numPr>
          <w:ilvl w:val="0"/>
          <w:numId w:val="17"/>
        </w:numPr>
      </w:pPr>
      <w:r>
        <w:rPr>
          <w:b/>
          <w:bCs/>
        </w:rPr>
        <w:t>Threshold selection</w:t>
      </w:r>
      <w:r>
        <w:t xml:space="preserve"> should align with application requirements (e.g., higher threshold for critical decisions)</w:t>
      </w:r>
    </w:p>
    <w:p w:rsidR="00117F9C" w:rsidRDefault="00976BF2">
      <w:pPr>
        <w:pStyle w:val="Heading3"/>
      </w:pPr>
      <w:bookmarkStart w:id="35" w:name="limitations"/>
      <w:bookmarkEnd w:id="34"/>
      <w:r>
        <w:t>9.3 Limitations</w:t>
      </w:r>
    </w:p>
    <w:p w:rsidR="00117F9C" w:rsidRDefault="00976BF2">
      <w:pPr>
        <w:pStyle w:val="Compact"/>
        <w:numPr>
          <w:ilvl w:val="0"/>
          <w:numId w:val="18"/>
        </w:numPr>
      </w:pPr>
      <w:r>
        <w:rPr>
          <w:b/>
          <w:bCs/>
        </w:rPr>
        <w:t>Dataset Bias</w:t>
      </w:r>
      <w:r>
        <w:t>: Model performance depends on the Super-Emotion dataset’s domain coverage</w:t>
      </w:r>
    </w:p>
    <w:p w:rsidR="00117F9C" w:rsidRDefault="00976BF2">
      <w:pPr>
        <w:pStyle w:val="Compact"/>
        <w:numPr>
          <w:ilvl w:val="0"/>
          <w:numId w:val="18"/>
        </w:numPr>
      </w:pPr>
      <w:r>
        <w:rPr>
          <w:b/>
          <w:bCs/>
        </w:rPr>
        <w:t>Multi-label Complexity</w:t>
      </w:r>
      <w:r>
        <w:t>: Exact match accuracy (80.39%) indicates room for improvement in detecting emotion co-occurrence</w:t>
      </w:r>
    </w:p>
    <w:p w:rsidR="00117F9C" w:rsidRDefault="00976BF2">
      <w:pPr>
        <w:pStyle w:val="Compact"/>
        <w:numPr>
          <w:ilvl w:val="0"/>
          <w:numId w:val="18"/>
        </w:numPr>
      </w:pPr>
      <w:r>
        <w:rPr>
          <w:b/>
          <w:bCs/>
        </w:rPr>
        <w:t>Cultural Context</w:t>
      </w:r>
      <w:r>
        <w:t>: Emotion expression varies across cultures, which may not be captured</w:t>
      </w:r>
    </w:p>
    <w:p w:rsidR="00117F9C" w:rsidRDefault="00976BF2">
      <w:pPr>
        <w:pStyle w:val="Heading2"/>
      </w:pPr>
      <w:bookmarkStart w:id="36" w:name="conclusion"/>
      <w:bookmarkEnd w:id="32"/>
      <w:bookmarkEnd w:id="35"/>
      <w:r>
        <w:lastRenderedPageBreak/>
        <w:t>10. Conclusion</w:t>
      </w:r>
    </w:p>
    <w:p w:rsidR="00117F9C" w:rsidRDefault="00976BF2">
      <w:pPr>
        <w:pStyle w:val="FirstParagraph"/>
      </w:pPr>
      <w:r>
        <w:t xml:space="preserve">The text-based emotion classification model demonstrates robust performance with an F1-Micro score of 0.84 across seven emotion categories. The model excels at detecting “Sadness” (F1: 0.91), “Joy” (F1: 0.89), and “Anger” (F1: 0.85), while “Neutral” (F1: 0.63) and “Surprise” (F1: 0.67) present ongoing challenges. The threshold optimization analysis provides practitioners with actionable guidance for deploying the model in production environments where </w:t>
      </w:r>
      <w:bookmarkStart w:id="37" w:name="_GoBack"/>
      <w:bookmarkEnd w:id="37"/>
      <w:r>
        <w:t>precision-recall trade-offs must be considered. Future work may focus on improving neutral/surprise classification and exploring ensemble methods to enhance multi-label prediction accuracy.</w:t>
      </w:r>
      <w:bookmarkEnd w:id="0"/>
      <w:bookmarkEnd w:id="36"/>
    </w:p>
    <w:sectPr w:rsidR="00117F9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B7256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42A1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FDA3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117F9C"/>
    <w:rsid w:val="00117F9C"/>
    <w:rsid w:val="00130D7B"/>
    <w:rsid w:val="00976BF2"/>
    <w:rsid w:val="00B2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CF3F"/>
  <w15:docId w15:val="{5650D48E-2F04-40DB-8AD4-92328CAE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1600</Words>
  <Characters>9123</Characters>
  <Application>Microsoft Office Word</Application>
  <DocSecurity>0</DocSecurity>
  <Lines>76</Lines>
  <Paragraphs>21</Paragraphs>
  <ScaleCrop>false</ScaleCrop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4</cp:revision>
  <dcterms:created xsi:type="dcterms:W3CDTF">2026-01-17T11:08:00Z</dcterms:created>
  <dcterms:modified xsi:type="dcterms:W3CDTF">2026-01-17T11:23:00Z</dcterms:modified>
</cp:coreProperties>
</file>