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420.4pt;margin-top:106.2pt;width:202.3pt;height:0;z-index:251660288" o:connectortype="straight"/>
        </w:pict>
      </w:r>
      <w:r>
        <w:rPr>
          <w:noProof/>
          <w:lang w:val="en-US"/>
        </w:rPr>
        <w:pict>
          <v:shape id="_x0000_s1031" type="#_x0000_t32" style="position:absolute;margin-left:484.9pt;margin-top:40.85pt;width:83.3pt;height:0;z-index:251661312" o:connectortype="straight"/>
        </w:pict>
      </w:r>
      <w:r>
        <w:rPr>
          <w:noProof/>
          <w:lang w:eastAsia="vi-VN"/>
        </w:rPr>
        <w:pict>
          <v:rect id="_x0000_s1026" style="position:absolute;margin-left:9.35pt;margin-top:-16.85pt;width:1034.25pt;height:710.7pt;z-index:251658240" strokeweight="4.5pt">
            <v:stroke linestyle="thinThick"/>
            <v:textbox>
              <w:txbxContent>
                <w:p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QUÂN KHU 3</w:t>
                  </w:r>
                </w:p>
                <w:p>
                  <w:pPr>
                    <w:spacing w:after="0" w:line="252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 xml:space="preserve">BỘ CHỈ HUY QUÂN SỰ </w:t>
                  </w:r>
                </w:p>
                <w:p>
                  <w:pPr>
                    <w:spacing w:after="0" w:line="259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n-US"/>
                    </w:rPr>
                    <w:t>THÀNH PHỐ HẢI PHÒNG</w:t>
                  </w: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40"/>
                      <w:szCs w:val="40"/>
                      <w:lang w:val="en-US"/>
                    </w:rPr>
                    <w:t>BÁO CÁO</w:t>
                  </w:r>
                </w:p>
                <w:p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30"/>
                      <w:szCs w:val="3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30"/>
                      <w:szCs w:val="30"/>
                      <w:lang w:val="en-US"/>
                    </w:rPr>
                    <w:t>KIỂM KÊ NHÀ, ĐẤT, TÀI SẢN DOANH TRẠI THỜI ĐIỂM 0H NGÀY 01 THÁNG 01 NĂM 2026</w:t>
                  </w: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spacing w:after="0"/>
                    <w:ind w:firstLine="720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Các mẫu biểu kiểm kê (15 mẫu biểu):</w:t>
                  </w:r>
                </w:p>
                <w:tbl>
                  <w:tblPr>
                    <w:tblStyle w:val="TableGrid"/>
                    <w:tblW w:w="17436" w:type="dxa"/>
                    <w:tblInd w:w="124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0773"/>
                    <w:gridCol w:w="6663"/>
                  </w:tblGrid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1.   Báo cáo tổng hợp kiểm kê đất QP  </w:t>
                        </w:r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(01/KK-ĐQP)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. 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Báo cáo kiểm kê đất quốc phòng</w:t>
                        </w:r>
                        <w:bookmarkStart w:id="0" w:name="_GoBack"/>
                        <w:bookmarkEnd w:id="0"/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(02/KK-ĐQP)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Báo cáo hiện trạng sử dụng đất quốc phòng </w:t>
                        </w:r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(03/KK-ĐQP)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4.  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Báo cáo đất quốc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phòng kết hợp làm kinh tế</w:t>
                        </w:r>
                      </w:p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5.   Tổng hợp các khu gia đình đang quản lý, chưa bàn giao giao cho địa phương</w:t>
                        </w:r>
                      </w:p>
                      <w:p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6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.   Báo cáo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T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ổng hợp nhà</w:t>
                        </w:r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(04/KK-ĐQP)</w:t>
                        </w:r>
                      </w:p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(01/KK-KGĐ)</w:t>
                        </w:r>
                      </w:p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(01/KK-NHA)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7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.   Báo cáo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K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iểm kê sử dụng nhà</w:t>
                        </w:r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(02/KK-NHA)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8.   Báo cáo kiểm kê nhà ở công vụ</w:t>
                        </w:r>
                      </w:p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9.   Tổng hợp giá trị hàng hoá ngành DT</w:t>
                        </w:r>
                      </w:p>
                      <w:p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Báo cáo số lượng và giá trị hàng hóa ngành Doanh trại</w:t>
                        </w:r>
                      </w:p>
                    </w:tc>
                    <w:tc>
                      <w:tcPr>
                        <w:tcW w:w="6663" w:type="dxa"/>
                        <w:vAlign w:val="center"/>
                      </w:tcPr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(03/KK-NHA)</w:t>
                        </w:r>
                      </w:p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                           (01/KK)</w:t>
                        </w:r>
                      </w:p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                           (02/KK)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Báo cáo chất lượng vật tư hàng hóa ngành Doanh trại</w:t>
                        </w:r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                           (03/KK)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Bảng tổng hợp danh mục mặt hàng và giá trị, vật chất trang bị ngành Doanh trại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quản lý</w:t>
                        </w:r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(01/KKDT-2026/ĐV)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 Lượng dự trữ vật chất, trang bị doanh trại SSCĐ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(02/KKDT-2026/ĐV)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. Lượng dự trữ vật chất, trang bị doanh trại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cho nhiệm vụ đột xuất</w:t>
                        </w:r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(03/KKDT-2026/ĐV)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. Lượng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vật chất, trang bị doanh trại cho gối đầu thường xuyên</w:t>
                        </w:r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(04/KKDT-2026/ĐV)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16.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Lượng dự trữ vật chất, trang bị doanh trại thu hồi hư hỏng…..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chờ thanh xử lý.</w:t>
                        </w:r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(05/KKDT-2026/ĐV)</w:t>
                        </w:r>
                      </w:p>
                    </w:tc>
                  </w:tr>
                  <w:tr>
                    <w:trPr>
                      <w:trHeight w:val="567"/>
                    </w:trPr>
                    <w:tc>
                      <w:tcPr>
                        <w:tcW w:w="10773" w:type="dxa"/>
                      </w:tcPr>
                      <w:p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 xml:space="preserve">17.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Lượng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vật chất, trang bị doanh trại chậm luân chuyển</w:t>
                        </w:r>
                      </w:p>
                    </w:tc>
                    <w:tc>
                      <w:tcPr>
                        <w:tcW w:w="6663" w:type="dxa"/>
                      </w:tcPr>
                      <w:p>
                        <w:pP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(06/KKDT-2026/ĐV)</w:t>
                        </w:r>
                      </w:p>
                    </w:tc>
                  </w:tr>
                </w:tbl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Hải Phòng, tháng 01 năm 2026</w:t>
                  </w: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8"/>
                      <w:szCs w:val="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</w:p>
                <w:p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  <w:lang w:val="en-US"/>
                    </w:rPr>
                    <w:t>Hải Phòng, 01/2021</w:t>
                  </w:r>
                </w:p>
              </w:txbxContent>
            </v:textbox>
          </v:rect>
        </w:pict>
      </w:r>
    </w:p>
    <w:sectPr>
      <w:pgSz w:w="23808" w:h="16840" w:orient="landscape" w:code="8"/>
      <w:pgMar w:top="1440" w:right="1440" w:bottom="1440" w:left="1440" w:header="709" w:footer="709" w:gutter="0"/>
      <w:paperSrc w:first="7" w:other="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4089E"/>
    <w:multiLevelType w:val="multilevel"/>
    <w:tmpl w:val="8354D70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29"/>
        <o:r id="V:Rule2" type="connector" idref="#_x0000_s1031"/>
      </o:rules>
    </o:shapelayout>
  </w:shapeDefaults>
  <w:decimalSymbol w:val=","/>
  <w:listSeparator w:val=","/>
  <w15:docId w15:val="{38F0749F-F18D-4F6A-9C35-B0CF833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4D96B-5243-405E-AC21-C0E5EA9D7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namanh.vtc@gmail.com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36</cp:revision>
  <cp:lastPrinted>2025-02-10T17:26:00Z</cp:lastPrinted>
  <dcterms:created xsi:type="dcterms:W3CDTF">2018-01-07T23:06:00Z</dcterms:created>
  <dcterms:modified xsi:type="dcterms:W3CDTF">2026-01-20T16:05:00Z</dcterms:modified>
</cp:coreProperties>
</file>