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0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842"/>
        <w:gridCol w:w="3402"/>
        <w:gridCol w:w="2114"/>
      </w:tblGrid>
      <w:tr w:rsidR="00823993" w14:paraId="369A2582" w14:textId="77777777" w:rsidTr="00AA60D5"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668" w:type="dxa"/>
            <w:gridSpan w:val="2"/>
          </w:tcPr>
          <w:p w14:paraId="6BC7CF23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测试案例编号</w:t>
            </w:r>
          </w:p>
        </w:tc>
        <w:tc>
          <w:tcPr>
            <w:tcW w:w="7358" w:type="dxa"/>
            <w:gridSpan w:val="3"/>
          </w:tcPr>
          <w:p w14:paraId="6B62566B" w14:textId="77777777" w:rsidR="00823993" w:rsidRDefault="00823993" w:rsidP="00AA60D5">
            <w:pPr>
              <w:adjustRightInd w:val="0"/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TC-CBI-SW-BLK4-F-1</w:t>
            </w:r>
          </w:p>
        </w:tc>
      </w:tr>
      <w:tr w:rsidR="00823993" w14:paraId="101A8607" w14:textId="77777777" w:rsidTr="00AA60D5">
        <w:tc>
          <w:tcPr>
            <w:tcW w:w="1668" w:type="dxa"/>
            <w:gridSpan w:val="2"/>
          </w:tcPr>
          <w:p w14:paraId="529DAF96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验证需求编号</w:t>
            </w:r>
          </w:p>
        </w:tc>
        <w:tc>
          <w:tcPr>
            <w:tcW w:w="7358" w:type="dxa"/>
            <w:gridSpan w:val="3"/>
          </w:tcPr>
          <w:p w14:paraId="0665F2A6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b/>
                <w:color w:val="0000FF"/>
              </w:rPr>
              <w:t>SRS_ 247</w:t>
            </w:r>
          </w:p>
        </w:tc>
      </w:tr>
      <w:tr w:rsidR="00823993" w14:paraId="4F9866CF" w14:textId="77777777" w:rsidTr="00AA60D5">
        <w:tc>
          <w:tcPr>
            <w:tcW w:w="1668" w:type="dxa"/>
            <w:gridSpan w:val="2"/>
          </w:tcPr>
          <w:p w14:paraId="6494651A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测试目的</w:t>
            </w:r>
          </w:p>
        </w:tc>
        <w:tc>
          <w:tcPr>
            <w:tcW w:w="7358" w:type="dxa"/>
            <w:gridSpan w:val="3"/>
            <w:vAlign w:val="center"/>
          </w:tcPr>
          <w:p w14:paraId="2BF776E1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出站信号机的开放应该持续检查</w:t>
            </w:r>
            <w:r>
              <w:rPr>
                <w:rFonts w:hint="eastAsia"/>
              </w:rPr>
              <w:t>KXJ</w:t>
            </w:r>
            <w:r>
              <w:rPr>
                <w:rFonts w:hint="eastAsia"/>
              </w:rPr>
              <w:t>（开信号继电器）在吸起和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离去空闲；出站进路锁闭不检查</w:t>
            </w:r>
            <w:r>
              <w:rPr>
                <w:rFonts w:hint="eastAsia"/>
              </w:rPr>
              <w:t>KXJ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离去空闲条件；一离去出清，</w:t>
            </w:r>
            <w:r>
              <w:rPr>
                <w:rFonts w:hint="eastAsia"/>
              </w:rPr>
              <w:t>KXJ</w:t>
            </w:r>
            <w:r>
              <w:rPr>
                <w:rFonts w:hint="eastAsia"/>
              </w:rPr>
              <w:t>满足时，出站信号可以自动开放一次，如果信号开放后因故关闭，不经人工操作，不得自动开放。</w:t>
            </w:r>
          </w:p>
        </w:tc>
      </w:tr>
      <w:tr w:rsidR="00823993" w14:paraId="05A9845B" w14:textId="77777777" w:rsidTr="00AA60D5">
        <w:tc>
          <w:tcPr>
            <w:tcW w:w="1668" w:type="dxa"/>
            <w:gridSpan w:val="2"/>
          </w:tcPr>
          <w:p w14:paraId="24AD0192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测试场景</w:t>
            </w:r>
            <w:r>
              <w:rPr>
                <w:rFonts w:eastAsiaTheme="minorEastAsia" w:hint="eastAsia"/>
                <w:b/>
              </w:rPr>
              <w:t>/</w:t>
            </w:r>
            <w:r>
              <w:rPr>
                <w:rFonts w:eastAsiaTheme="minorEastAsia" w:hint="eastAsia"/>
                <w:b/>
              </w:rPr>
              <w:t>原理</w:t>
            </w:r>
          </w:p>
        </w:tc>
        <w:tc>
          <w:tcPr>
            <w:tcW w:w="7358" w:type="dxa"/>
            <w:gridSpan w:val="3"/>
          </w:tcPr>
          <w:p w14:paraId="1C2206DF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版标准站</w:t>
            </w:r>
            <w:proofErr w:type="gramEnd"/>
          </w:p>
          <w:p w14:paraId="606E61C4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noProof/>
              </w:rPr>
              <w:drawing>
                <wp:inline distT="0" distB="0" distL="114300" distR="114300" wp14:anchorId="403F30B4" wp14:editId="533C3930">
                  <wp:extent cx="4532630" cy="355600"/>
                  <wp:effectExtent l="0" t="0" r="1270" b="6350"/>
                  <wp:docPr id="2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63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993" w14:paraId="1BB5F88C" w14:textId="77777777" w:rsidTr="00AA60D5">
        <w:tc>
          <w:tcPr>
            <w:tcW w:w="1668" w:type="dxa"/>
            <w:gridSpan w:val="2"/>
          </w:tcPr>
          <w:p w14:paraId="53475CF7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测试技术</w:t>
            </w:r>
          </w:p>
        </w:tc>
        <w:tc>
          <w:tcPr>
            <w:tcW w:w="7358" w:type="dxa"/>
            <w:gridSpan w:val="3"/>
          </w:tcPr>
          <w:p w14:paraId="73C65BA0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等价类和输入分区测试</w:t>
            </w:r>
          </w:p>
        </w:tc>
      </w:tr>
      <w:tr w:rsidR="00823993" w14:paraId="43C146B6" w14:textId="77777777" w:rsidTr="00AA60D5">
        <w:tc>
          <w:tcPr>
            <w:tcW w:w="1668" w:type="dxa"/>
            <w:gridSpan w:val="2"/>
          </w:tcPr>
          <w:p w14:paraId="2F0CCA3C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安全等级</w:t>
            </w:r>
          </w:p>
        </w:tc>
        <w:tc>
          <w:tcPr>
            <w:tcW w:w="7358" w:type="dxa"/>
            <w:gridSpan w:val="3"/>
          </w:tcPr>
          <w:p w14:paraId="18B71C31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SIL4</w:t>
            </w:r>
          </w:p>
        </w:tc>
      </w:tr>
      <w:tr w:rsidR="00823993" w14:paraId="271051C2" w14:textId="77777777" w:rsidTr="00AA60D5">
        <w:trPr>
          <w:trHeight w:val="362"/>
        </w:trPr>
        <w:tc>
          <w:tcPr>
            <w:tcW w:w="1668" w:type="dxa"/>
            <w:gridSpan w:val="2"/>
          </w:tcPr>
          <w:p w14:paraId="68C295D2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测试代码植入</w:t>
            </w:r>
          </w:p>
        </w:tc>
        <w:tc>
          <w:tcPr>
            <w:tcW w:w="7358" w:type="dxa"/>
            <w:gridSpan w:val="3"/>
          </w:tcPr>
          <w:p w14:paraId="0BFA941A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无</w:t>
            </w:r>
          </w:p>
        </w:tc>
      </w:tr>
      <w:tr w:rsidR="00823993" w14:paraId="1D30BE00" w14:textId="77777777" w:rsidTr="00AA60D5">
        <w:tc>
          <w:tcPr>
            <w:tcW w:w="1668" w:type="dxa"/>
            <w:gridSpan w:val="2"/>
          </w:tcPr>
          <w:p w14:paraId="381D4EAD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先决条件</w:t>
            </w:r>
          </w:p>
        </w:tc>
        <w:tc>
          <w:tcPr>
            <w:tcW w:w="7358" w:type="dxa"/>
            <w:gridSpan w:val="3"/>
          </w:tcPr>
          <w:p w14:paraId="57601C76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测试环境启动、经过确认；</w:t>
            </w:r>
          </w:p>
        </w:tc>
      </w:tr>
      <w:tr w:rsidR="00823993" w14:paraId="7B74045A" w14:textId="77777777" w:rsidTr="00AA60D5">
        <w:tc>
          <w:tcPr>
            <w:tcW w:w="1668" w:type="dxa"/>
            <w:gridSpan w:val="2"/>
          </w:tcPr>
          <w:p w14:paraId="71F5C563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环境说明</w:t>
            </w:r>
          </w:p>
        </w:tc>
        <w:tc>
          <w:tcPr>
            <w:tcW w:w="7358" w:type="dxa"/>
            <w:gridSpan w:val="3"/>
          </w:tcPr>
          <w:p w14:paraId="7CA25A6D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</w:rPr>
            </w:pP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测试环境</w:t>
            </w:r>
          </w:p>
        </w:tc>
      </w:tr>
      <w:tr w:rsidR="00823993" w14:paraId="46136B0A" w14:textId="77777777" w:rsidTr="00AA60D5">
        <w:tc>
          <w:tcPr>
            <w:tcW w:w="1668" w:type="dxa"/>
            <w:gridSpan w:val="2"/>
          </w:tcPr>
          <w:p w14:paraId="2CD7DB2B" w14:textId="77777777" w:rsidR="00823993" w:rsidRDefault="00823993" w:rsidP="00AA60D5">
            <w:pPr>
              <w:adjustRightInd w:val="0"/>
              <w:spacing w:line="300" w:lineRule="auto"/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案例设计人员</w:t>
            </w:r>
          </w:p>
        </w:tc>
        <w:tc>
          <w:tcPr>
            <w:tcW w:w="7358" w:type="dxa"/>
            <w:gridSpan w:val="3"/>
          </w:tcPr>
          <w:p w14:paraId="6FFFDECE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杨淼</w:t>
            </w:r>
          </w:p>
        </w:tc>
      </w:tr>
      <w:tr w:rsidR="00823993" w14:paraId="1B4BEE97" w14:textId="77777777" w:rsidTr="00AA60D5">
        <w:tc>
          <w:tcPr>
            <w:tcW w:w="1668" w:type="dxa"/>
            <w:gridSpan w:val="2"/>
          </w:tcPr>
          <w:p w14:paraId="71FE2F2E" w14:textId="77777777" w:rsidR="00823993" w:rsidRDefault="00823993" w:rsidP="00AA60D5">
            <w:pPr>
              <w:adjustRightInd w:val="0"/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  <w:tc>
          <w:tcPr>
            <w:tcW w:w="7358" w:type="dxa"/>
            <w:gridSpan w:val="3"/>
          </w:tcPr>
          <w:p w14:paraId="3F64DBAA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  <w:sz w:val="21"/>
                <w:szCs w:val="21"/>
              </w:rPr>
              <w:t>本案例各步骤取得的测试结果是否符合预期结果，本案例测试是否通过</w:t>
            </w:r>
          </w:p>
        </w:tc>
      </w:tr>
      <w:tr w:rsidR="00823993" w14:paraId="277D5108" w14:textId="77777777" w:rsidTr="00AA60D5">
        <w:tc>
          <w:tcPr>
            <w:tcW w:w="1668" w:type="dxa"/>
            <w:gridSpan w:val="2"/>
          </w:tcPr>
          <w:p w14:paraId="4B0CC490" w14:textId="77777777" w:rsidR="00823993" w:rsidRDefault="00823993" w:rsidP="00AA60D5">
            <w:pPr>
              <w:adjustRightInd w:val="0"/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7358" w:type="dxa"/>
            <w:gridSpan w:val="3"/>
          </w:tcPr>
          <w:p w14:paraId="43DD9A82" w14:textId="77777777" w:rsidR="00823993" w:rsidRDefault="00823993" w:rsidP="00AA60D5">
            <w:pPr>
              <w:adjustRightInd w:val="0"/>
              <w:spacing w:line="300" w:lineRule="auto"/>
            </w:pPr>
          </w:p>
        </w:tc>
      </w:tr>
      <w:tr w:rsidR="00823993" w14:paraId="10CD91E7" w14:textId="77777777" w:rsidTr="00AA60D5">
        <w:tc>
          <w:tcPr>
            <w:tcW w:w="1668" w:type="dxa"/>
            <w:gridSpan w:val="2"/>
          </w:tcPr>
          <w:p w14:paraId="0D9A77A7" w14:textId="77777777" w:rsidR="00823993" w:rsidRDefault="00823993" w:rsidP="00AA60D5">
            <w:pPr>
              <w:adjustRightInd w:val="0"/>
              <w:spacing w:line="300" w:lineRule="auto"/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  <w:tc>
          <w:tcPr>
            <w:tcW w:w="7358" w:type="dxa"/>
            <w:gridSpan w:val="3"/>
          </w:tcPr>
          <w:p w14:paraId="79ECE9AD" w14:textId="77777777" w:rsidR="00823993" w:rsidRDefault="00823993" w:rsidP="00AA60D5">
            <w:pPr>
              <w:adjustRightInd w:val="0"/>
              <w:spacing w:line="300" w:lineRule="auto"/>
            </w:pPr>
          </w:p>
        </w:tc>
      </w:tr>
      <w:tr w:rsidR="00823993" w14:paraId="6A980898" w14:textId="77777777" w:rsidTr="00AA60D5">
        <w:tc>
          <w:tcPr>
            <w:tcW w:w="675" w:type="dxa"/>
            <w:tcBorders>
              <w:top w:val="single" w:sz="18" w:space="0" w:color="auto"/>
            </w:tcBorders>
          </w:tcPr>
          <w:p w14:paraId="39630EBB" w14:textId="77777777" w:rsidR="00823993" w:rsidRDefault="00823993" w:rsidP="00AA60D5">
            <w:pPr>
              <w:adjustRightIn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835" w:type="dxa"/>
            <w:gridSpan w:val="2"/>
            <w:tcBorders>
              <w:top w:val="single" w:sz="18" w:space="0" w:color="auto"/>
            </w:tcBorders>
          </w:tcPr>
          <w:p w14:paraId="2838DE2C" w14:textId="77777777" w:rsidR="00823993" w:rsidRDefault="00823993" w:rsidP="00AA60D5">
            <w:pPr>
              <w:adjustRightIn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步骤说明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28B00757" w14:textId="77777777" w:rsidR="00823993" w:rsidRDefault="00823993" w:rsidP="00AA60D5">
            <w:pPr>
              <w:adjustRightIn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114" w:type="dxa"/>
            <w:tcBorders>
              <w:top w:val="single" w:sz="18" w:space="0" w:color="auto"/>
            </w:tcBorders>
          </w:tcPr>
          <w:p w14:paraId="041667C8" w14:textId="77777777" w:rsidR="00823993" w:rsidRDefault="00823993" w:rsidP="00AA60D5">
            <w:pPr>
              <w:adjustRightInd w:val="0"/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</w:tr>
      <w:tr w:rsidR="00823993" w14:paraId="7DA1DC2D" w14:textId="77777777" w:rsidTr="00AA60D5">
        <w:trPr>
          <w:trHeight w:val="90"/>
        </w:trPr>
        <w:tc>
          <w:tcPr>
            <w:tcW w:w="675" w:type="dxa"/>
          </w:tcPr>
          <w:p w14:paraId="658E9E1C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2B5491C8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启动模拟环境</w:t>
            </w:r>
          </w:p>
        </w:tc>
        <w:tc>
          <w:tcPr>
            <w:tcW w:w="3402" w:type="dxa"/>
          </w:tcPr>
          <w:p w14:paraId="666977ED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正常启动；</w:t>
            </w:r>
          </w:p>
          <w:p w14:paraId="772AA9DE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口所有</w:t>
            </w:r>
            <w:proofErr w:type="gramEnd"/>
            <w:r>
              <w:rPr>
                <w:rFonts w:hint="eastAsia"/>
              </w:rPr>
              <w:t>接近区段空闲；</w:t>
            </w:r>
          </w:p>
          <w:p w14:paraId="3AC3A3A2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站内所有区段空闲；</w:t>
            </w:r>
          </w:p>
          <w:p w14:paraId="7E694C99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XF</w:t>
            </w:r>
            <w:r>
              <w:rPr>
                <w:rFonts w:hint="eastAsia"/>
              </w:rPr>
              <w:t>口</w:t>
            </w:r>
            <w:r>
              <w:rPr>
                <w:rFonts w:hint="eastAsia"/>
              </w:rPr>
              <w:t>KXJ</w:t>
            </w:r>
            <w:r>
              <w:rPr>
                <w:rFonts w:hint="eastAsia"/>
              </w:rPr>
              <w:t>吸起。</w:t>
            </w:r>
          </w:p>
        </w:tc>
        <w:tc>
          <w:tcPr>
            <w:tcW w:w="2114" w:type="dxa"/>
          </w:tcPr>
          <w:p w14:paraId="28AC861D" w14:textId="77777777" w:rsidR="00823993" w:rsidRDefault="00823993" w:rsidP="00AA60D5">
            <w:pPr>
              <w:adjustRightInd w:val="0"/>
              <w:spacing w:line="300" w:lineRule="auto"/>
            </w:pPr>
          </w:p>
        </w:tc>
      </w:tr>
      <w:tr w:rsidR="00823993" w14:paraId="401D3129" w14:textId="77777777" w:rsidTr="00AA60D5">
        <w:trPr>
          <w:trHeight w:val="90"/>
        </w:trPr>
        <w:tc>
          <w:tcPr>
            <w:tcW w:w="675" w:type="dxa"/>
          </w:tcPr>
          <w:p w14:paraId="45889BCA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24CD6E86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占用</w:t>
            </w:r>
            <w:r>
              <w:rPr>
                <w:rFonts w:hint="eastAsia"/>
              </w:rPr>
              <w:t>S1LQ</w:t>
            </w:r>
            <w:r>
              <w:rPr>
                <w:rFonts w:hint="eastAsia"/>
              </w:rPr>
              <w:t>；</w:t>
            </w:r>
          </w:p>
          <w:p w14:paraId="7815D1DC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排列</w:t>
            </w: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XF</w:t>
            </w:r>
            <w:r>
              <w:rPr>
                <w:rFonts w:hint="eastAsia"/>
              </w:rPr>
              <w:t>发车进路</w:t>
            </w:r>
          </w:p>
        </w:tc>
        <w:tc>
          <w:tcPr>
            <w:tcW w:w="3402" w:type="dxa"/>
          </w:tcPr>
          <w:p w14:paraId="7820D430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XF</w:t>
            </w:r>
            <w:r>
              <w:rPr>
                <w:rFonts w:hint="eastAsia"/>
              </w:rPr>
              <w:t>发车进路锁闭；</w:t>
            </w:r>
          </w:p>
          <w:p w14:paraId="1E792B9A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信号显示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。</w:t>
            </w:r>
          </w:p>
        </w:tc>
        <w:tc>
          <w:tcPr>
            <w:tcW w:w="2114" w:type="dxa"/>
          </w:tcPr>
          <w:p w14:paraId="298A77A8" w14:textId="77777777" w:rsidR="00823993" w:rsidRDefault="00823993" w:rsidP="00AA60D5">
            <w:pPr>
              <w:adjustRightInd w:val="0"/>
              <w:spacing w:line="300" w:lineRule="auto"/>
            </w:pPr>
          </w:p>
        </w:tc>
      </w:tr>
      <w:tr w:rsidR="00823993" w14:paraId="084F6C52" w14:textId="77777777" w:rsidTr="00AA60D5">
        <w:tc>
          <w:tcPr>
            <w:tcW w:w="675" w:type="dxa"/>
          </w:tcPr>
          <w:p w14:paraId="3AF3D686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3779AA59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出清</w:t>
            </w:r>
            <w:r>
              <w:rPr>
                <w:rFonts w:hint="eastAsia"/>
              </w:rPr>
              <w:t>S1LQ</w:t>
            </w:r>
            <w:r>
              <w:rPr>
                <w:rFonts w:hint="eastAsia"/>
              </w:rPr>
              <w:t>；</w:t>
            </w:r>
          </w:p>
        </w:tc>
        <w:tc>
          <w:tcPr>
            <w:tcW w:w="3402" w:type="dxa"/>
          </w:tcPr>
          <w:p w14:paraId="5188DFBD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信号开放控</w:t>
            </w:r>
            <w:proofErr w:type="gramStart"/>
            <w:r>
              <w:rPr>
                <w:rFonts w:hint="eastAsia"/>
              </w:rPr>
              <w:t>显</w:t>
            </w:r>
            <w:proofErr w:type="gramEnd"/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；</w:t>
            </w:r>
          </w:p>
        </w:tc>
        <w:tc>
          <w:tcPr>
            <w:tcW w:w="2114" w:type="dxa"/>
          </w:tcPr>
          <w:p w14:paraId="0AFC3379" w14:textId="77777777" w:rsidR="00823993" w:rsidRDefault="00823993" w:rsidP="00AA60D5">
            <w:pPr>
              <w:adjustRightInd w:val="0"/>
              <w:spacing w:line="300" w:lineRule="auto"/>
            </w:pPr>
          </w:p>
        </w:tc>
      </w:tr>
      <w:tr w:rsidR="00823993" w14:paraId="5D875FD5" w14:textId="77777777" w:rsidTr="00AA60D5">
        <w:tc>
          <w:tcPr>
            <w:tcW w:w="675" w:type="dxa"/>
          </w:tcPr>
          <w:p w14:paraId="69FB4494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6782C3D8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占用</w:t>
            </w:r>
            <w:r>
              <w:rPr>
                <w:rFonts w:hint="eastAsia"/>
              </w:rPr>
              <w:t>S1LQ</w:t>
            </w:r>
          </w:p>
        </w:tc>
        <w:tc>
          <w:tcPr>
            <w:tcW w:w="3402" w:type="dxa"/>
          </w:tcPr>
          <w:p w14:paraId="1EA02CC2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信号关闭显示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；</w:t>
            </w:r>
          </w:p>
          <w:p w14:paraId="01E1C88D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XF</w:t>
            </w:r>
            <w:r>
              <w:rPr>
                <w:rFonts w:hint="eastAsia"/>
              </w:rPr>
              <w:t>发车进路保持锁闭。</w:t>
            </w:r>
          </w:p>
        </w:tc>
        <w:tc>
          <w:tcPr>
            <w:tcW w:w="2114" w:type="dxa"/>
          </w:tcPr>
          <w:p w14:paraId="4DD773EE" w14:textId="77777777" w:rsidR="00823993" w:rsidRDefault="00823993" w:rsidP="00AA60D5">
            <w:pPr>
              <w:adjustRightInd w:val="0"/>
              <w:jc w:val="left"/>
            </w:pPr>
          </w:p>
        </w:tc>
      </w:tr>
      <w:tr w:rsidR="00823993" w14:paraId="7A9519EF" w14:textId="77777777" w:rsidTr="00AA60D5">
        <w:tc>
          <w:tcPr>
            <w:tcW w:w="675" w:type="dxa"/>
          </w:tcPr>
          <w:p w14:paraId="2D744E37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61E953AB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出清</w:t>
            </w:r>
            <w:r>
              <w:rPr>
                <w:rFonts w:hint="eastAsia"/>
              </w:rPr>
              <w:t>S1LQ</w:t>
            </w:r>
            <w:r>
              <w:rPr>
                <w:rFonts w:hint="eastAsia"/>
              </w:rPr>
              <w:t>；</w:t>
            </w:r>
          </w:p>
        </w:tc>
        <w:tc>
          <w:tcPr>
            <w:tcW w:w="3402" w:type="dxa"/>
          </w:tcPr>
          <w:p w14:paraId="4F3BB018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信号保持关闭显示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。</w:t>
            </w:r>
          </w:p>
        </w:tc>
        <w:tc>
          <w:tcPr>
            <w:tcW w:w="2114" w:type="dxa"/>
          </w:tcPr>
          <w:p w14:paraId="3FDF74EA" w14:textId="77777777" w:rsidR="00823993" w:rsidRDefault="00823993" w:rsidP="00AA60D5">
            <w:pPr>
              <w:adjustRightInd w:val="0"/>
              <w:jc w:val="left"/>
            </w:pPr>
          </w:p>
        </w:tc>
      </w:tr>
      <w:tr w:rsidR="00823993" w14:paraId="62775E88" w14:textId="77777777" w:rsidTr="00AA60D5">
        <w:tc>
          <w:tcPr>
            <w:tcW w:w="675" w:type="dxa"/>
          </w:tcPr>
          <w:p w14:paraId="4510D95D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326FA239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办理</w:t>
            </w: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信号重开</w:t>
            </w:r>
          </w:p>
        </w:tc>
        <w:tc>
          <w:tcPr>
            <w:tcW w:w="3402" w:type="dxa"/>
          </w:tcPr>
          <w:p w14:paraId="7FAF2B96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SII</w:t>
            </w:r>
            <w:r>
              <w:rPr>
                <w:rFonts w:hint="eastAsia"/>
              </w:rPr>
              <w:t>信号开放显示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。</w:t>
            </w:r>
          </w:p>
        </w:tc>
        <w:tc>
          <w:tcPr>
            <w:tcW w:w="2114" w:type="dxa"/>
          </w:tcPr>
          <w:p w14:paraId="7E28133F" w14:textId="77777777" w:rsidR="00823993" w:rsidRDefault="00823993" w:rsidP="00AA60D5">
            <w:pPr>
              <w:adjustRightInd w:val="0"/>
              <w:jc w:val="left"/>
            </w:pPr>
          </w:p>
        </w:tc>
      </w:tr>
      <w:tr w:rsidR="00823993" w14:paraId="3A29977E" w14:textId="77777777" w:rsidTr="00AA60D5">
        <w:tc>
          <w:tcPr>
            <w:tcW w:w="675" w:type="dxa"/>
          </w:tcPr>
          <w:p w14:paraId="187270FC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79652466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S1LQ</w:t>
            </w:r>
            <w:r>
              <w:rPr>
                <w:rFonts w:hint="eastAsia"/>
              </w:rPr>
              <w:t>故障（断线）</w:t>
            </w:r>
          </w:p>
        </w:tc>
        <w:tc>
          <w:tcPr>
            <w:tcW w:w="3402" w:type="dxa"/>
          </w:tcPr>
          <w:p w14:paraId="38324761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2-6</w:t>
            </w:r>
            <w:r>
              <w:rPr>
                <w:rFonts w:hint="eastAsia"/>
              </w:rPr>
              <w:t>进行测试</w:t>
            </w:r>
          </w:p>
        </w:tc>
        <w:tc>
          <w:tcPr>
            <w:tcW w:w="2114" w:type="dxa"/>
          </w:tcPr>
          <w:p w14:paraId="7BE9247C" w14:textId="77777777" w:rsidR="00823993" w:rsidRDefault="00823993" w:rsidP="00AA60D5">
            <w:pPr>
              <w:adjustRightInd w:val="0"/>
              <w:jc w:val="left"/>
            </w:pPr>
          </w:p>
        </w:tc>
      </w:tr>
      <w:tr w:rsidR="00823993" w14:paraId="1E4E632B" w14:textId="77777777" w:rsidTr="00AA60D5">
        <w:tc>
          <w:tcPr>
            <w:tcW w:w="675" w:type="dxa"/>
          </w:tcPr>
          <w:p w14:paraId="68A58CB8" w14:textId="77777777" w:rsidR="00823993" w:rsidRDefault="00823993" w:rsidP="00AA60D5">
            <w:pPr>
              <w:pStyle w:val="a7"/>
              <w:numPr>
                <w:ilvl w:val="0"/>
                <w:numId w:val="1"/>
              </w:numPr>
              <w:adjustRightInd w:val="0"/>
              <w:spacing w:line="300" w:lineRule="auto"/>
              <w:ind w:firstLineChars="0"/>
            </w:pPr>
          </w:p>
        </w:tc>
        <w:tc>
          <w:tcPr>
            <w:tcW w:w="2835" w:type="dxa"/>
            <w:gridSpan w:val="2"/>
            <w:vAlign w:val="center"/>
          </w:tcPr>
          <w:p w14:paraId="321467C7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S1LQ</w:t>
            </w:r>
            <w:r>
              <w:rPr>
                <w:rFonts w:hint="eastAsia"/>
              </w:rPr>
              <w:t>故障（混线）</w:t>
            </w:r>
          </w:p>
        </w:tc>
        <w:tc>
          <w:tcPr>
            <w:tcW w:w="3402" w:type="dxa"/>
          </w:tcPr>
          <w:p w14:paraId="53DE1D93" w14:textId="77777777" w:rsidR="00823993" w:rsidRDefault="00823993" w:rsidP="00AA60D5">
            <w:pPr>
              <w:adjustRightInd w:val="0"/>
              <w:spacing w:line="300" w:lineRule="auto"/>
            </w:pPr>
            <w:r>
              <w:rPr>
                <w:rFonts w:hint="eastAsia"/>
              </w:rPr>
              <w:t>重复步骤</w:t>
            </w:r>
            <w:r>
              <w:rPr>
                <w:rFonts w:hint="eastAsia"/>
              </w:rPr>
              <w:t>2-6</w:t>
            </w:r>
            <w:r>
              <w:rPr>
                <w:rFonts w:hint="eastAsia"/>
              </w:rPr>
              <w:t>进行测试</w:t>
            </w:r>
          </w:p>
        </w:tc>
        <w:tc>
          <w:tcPr>
            <w:tcW w:w="2114" w:type="dxa"/>
          </w:tcPr>
          <w:p w14:paraId="0B2179E8" w14:textId="77777777" w:rsidR="00823993" w:rsidRDefault="00823993" w:rsidP="00AA60D5">
            <w:pPr>
              <w:adjustRightInd w:val="0"/>
              <w:jc w:val="left"/>
            </w:pPr>
          </w:p>
        </w:tc>
      </w:tr>
    </w:tbl>
    <w:p w14:paraId="64D2BCAF" w14:textId="77777777" w:rsidR="00D14C0F" w:rsidRDefault="00D14C0F"/>
    <w:sectPr w:rsidR="00D14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F6C5" w14:textId="77777777" w:rsidR="006B2157" w:rsidRDefault="006B2157" w:rsidP="00823993">
      <w:r>
        <w:separator/>
      </w:r>
    </w:p>
  </w:endnote>
  <w:endnote w:type="continuationSeparator" w:id="0">
    <w:p w14:paraId="4994BD76" w14:textId="77777777" w:rsidR="006B2157" w:rsidRDefault="006B2157" w:rsidP="0082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4F19" w14:textId="77777777" w:rsidR="006B2157" w:rsidRDefault="006B2157" w:rsidP="00823993">
      <w:r>
        <w:separator/>
      </w:r>
    </w:p>
  </w:footnote>
  <w:footnote w:type="continuationSeparator" w:id="0">
    <w:p w14:paraId="46E48319" w14:textId="77777777" w:rsidR="006B2157" w:rsidRDefault="006B2157" w:rsidP="00823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8ED5E"/>
    <w:multiLevelType w:val="multilevel"/>
    <w:tmpl w:val="58E8ED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1886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38"/>
    <w:rsid w:val="006B2157"/>
    <w:rsid w:val="00823993"/>
    <w:rsid w:val="008438C4"/>
    <w:rsid w:val="009D4A38"/>
    <w:rsid w:val="00D1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FBDEC5-E47E-4DD0-B161-FECC9994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9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993"/>
    <w:rPr>
      <w:sz w:val="18"/>
      <w:szCs w:val="18"/>
    </w:rPr>
  </w:style>
  <w:style w:type="paragraph" w:styleId="a7">
    <w:name w:val="List Paragraph"/>
    <w:basedOn w:val="a"/>
    <w:uiPriority w:val="34"/>
    <w:qFormat/>
    <w:rsid w:val="00823993"/>
    <w:pPr>
      <w:ind w:firstLineChars="200" w:firstLine="420"/>
    </w:pPr>
  </w:style>
  <w:style w:type="table" w:styleId="1">
    <w:name w:val="Table Grid 1"/>
    <w:basedOn w:val="a1"/>
    <w:qFormat/>
    <w:rsid w:val="008239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Lu</dc:creator>
  <cp:keywords/>
  <dc:description/>
  <cp:lastModifiedBy>Ao Lu</cp:lastModifiedBy>
  <cp:revision>2</cp:revision>
  <dcterms:created xsi:type="dcterms:W3CDTF">2023-10-30T09:15:00Z</dcterms:created>
  <dcterms:modified xsi:type="dcterms:W3CDTF">2023-10-30T09:15:00Z</dcterms:modified>
</cp:coreProperties>
</file>