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right"/>
      </w:pPr>
      <w:r>
        <w:rPr>
          <w:rFonts w:ascii="Arial" w:cs="Arial" w:eastAsia="Arial" w:hAnsi="Arial"/>
          <w:sz w:val="24"/>
          <w:szCs w:val="24"/>
        </w:rPr>
        <w:t xml:space="preserve">Disciplina: Ética</w:t>
      </w:r>
    </w:p>
    <w:p>
      <w:pPr>
        <w:spacing w:after="0" w:line="360"/>
        <w:jc w:val="right"/>
      </w:pPr>
      <w:r>
        <w:rPr>
          <w:rFonts w:ascii="Arial" w:cs="Arial" w:eastAsia="Arial" w:hAnsi="Arial"/>
          <w:sz w:val="24"/>
          <w:szCs w:val="24"/>
        </w:rPr>
        <w:t xml:space="preserve">Aluna: [seu nome completo]</w:t>
      </w:r>
    </w:p>
    <w:p>
      <w:pPr>
        <w:spacing w:after="14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infância como mercado: uma leitura ética de Criança, a Alma do Negócio</w:t>
      </w:r>
    </w:p>
    <w:p>
      <w:pPr>
        <w:spacing w:after="0" w:line="360"/>
        <w:ind w:firstLine="0"/>
        <w:jc w:val="both"/>
      </w:pPr>
      <w:r>
        <w:rPr>
          <w:rFonts w:ascii="Arial" w:cs="Arial" w:eastAsia="Arial" w:hAnsi="Arial"/>
          <w:sz w:val="24"/>
          <w:szCs w:val="24"/>
        </w:rPr>
        <w:t xml:space="preserve">RENNER, Estela (dir.). Criança, a alma do negócio. São Paulo: Maria Farinha Filmes, 2008. 1 vídeo (49 min).</w:t>
      </w:r>
    </w:p>
    <w:p>
      <w:pPr>
        <w:spacing w:after="0" w:before="14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Introdução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Entrei em Criança, a Alma do Negócio esperando um filme sobre propaganda e saí pensando no que a gente faz com quem ainda não sabe se defender. O documentário de Estela Renner é de 2008, e a distância entre a televisão que ele retrata e o celular que as crianças usam hoje é enorme. Mesmo assim o argumento continua de pé: a publicidade infantil é difícil de justificar eticamente porque depende de uma coisa só, que é a criança não perceber que está sendo convencida.</w:t>
      </w:r>
    </w:p>
    <w:p>
      <w:pPr>
        <w:spacing w:after="0" w:before="14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O que o filme mostra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Logo no início, entre 1 e 3 minutos, aparece o dado que organiza o filme: cerca de 80% das decisões de compra de uma casa passam pela criança (RENNER, 2008). Isso não descreve gosto infantil, descreve função: a criança virou canal de venda para o orçamento da família.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trecho mais forte está entre 5 e 8 minutos, quando fica claro que a publicidade não vende o produto, vende pertencimento. A promessa não é o brinquedo, é ser aceito por causa dele. Bauman (2008) descreve esse movimento ao mostrar uma sociedade em que as pessoas viram mercadoria e se validam pelo que exibem.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filme então acumula prova. Dos 13 aos 16 minutos aparecem crianças cercadas de brinquedos que nem conseguem usar. Entre 18 e 20 minutos, com a psicóloga Julia Marques, a discussão vai para a pressão do grupo: o consumo decide quem entra e quem fica de fora, e o resultado é uma padronização de festas e roupas que sufoca o que diferencia uma criança da outra.</w:t>
      </w:r>
    </w:p>
    <w:p>
      <w:pPr>
        <w:spacing w:after="0" w:before="14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Os pais também estão no alvo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Entre 21 e 23 minutos o documentário olha para os pais e fala em culpa e falta de tempo, com o presente ocupando o lugar da presença (RENNER, 2008). Concordo com o diagnóstico, mas o filme para cedo: descreve o comportamento dos pais sem perguntar o que o produziu.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Quem cede não está sendo permissivo por preguiça, está comprimido por uma jornada que não deixa espaço para muito mais. Um adulto que sai cedo, volta à noite e ainda leva serviço para o fim de semana não tem como disputar atenção com uma tela ligada o dia inteiro. Comprar vira a forma disponível de dizer que se importa. Chamar isso de fracasso individual é ignorar que a mesma lógica que vende para a criança é a que consome o tempo do pai.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Por isso me parece equivocado tratar a família como linha de defesa principal. Ela é o elo mais fraco da corrente, e é por isso que o mercado mira nela. Dizer que basta os pais dizerem não converte um problema estrutural em falha de caráter, e esse deslocamento pesa sobre quem tem menos tempo e menos dinheiro. Acompanhar é dever, mas exigir que a família resolva sozinha é passar ao mais fraco a responsabilidade do mais forte.</w:t>
      </w:r>
    </w:p>
    <w:p>
      <w:pPr>
        <w:spacing w:after="0" w:before="14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Da televisão para a tela do celular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aqui que o filme mostra a idade. Em 2008 o comercial tinha moldura: começava, terminava e ocupava um bloco separado, coisa que dava para ensinar uma criança a reconhecer. Essa borda sumiu, e hoje a publicidade não interrompe o conteúdo, ela é o conteúdo.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Mudou também de onde ela vem. Não é mais a campanha de uma grande marca em horário nobre, é um vídeo no YouTube ou no TikTok feito por alguém que a criança acompanha todo dia. Luccas Neto é o caso mais evidente no Brasil, com plateia de milhões de crianças e produtos licenciados próprios. O pai que enfrenta o pedido do filho não negocia com um anunciante, e sim com alguém em quem a criança confia, e que ela vê mais vezes por semana do que vê o próprio pai acordado.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jogos seguem outro caminho. Robux, V-Bucks e diamantes afastam o preço do valor. Caixa de recompensa repete a lógica de prêmio aleatório das máquinas de apostas, passe de temporada fabrica pressa e skin transforma pertencer em compra. É a mesma pressão de grupo dos 18 minutos do filme, agora num sistema de pagamento aberto a qualquer hora.</w:t>
      </w:r>
    </w:p>
    <w:p>
      <w:pPr>
        <w:spacing w:after="0" w:before="14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Saúde e desafios éticos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Dos 36 aos 38 minutos o filme entra na saúde e o argumento vira dado. A ligação entre publicidade de ultraprocessado, sedentarismo e obesidade infantil tira o assunto do terreno da escolha individual: não foi a criança que escolheu mal, foi uma estratégia de marketing produzindo um problema de saúde pública.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plano ético, o problema mais básico é o consentimento. Qualquer relação de consumo ética supõe alguém informado, capaz de avaliar e recusar, e criança não é isso. Vem depois a instrumentalização: se a pessoa deve ser tratada sempre também como fim e nunca apenas como meio (KANT, 2009), aqueles 80% da abertura dizem tudo. Mais grave, porém, é que essa publicidade só rende enquanto passa despercebida. Uma prática que depende da ignorância de quem a recebe não sobreviveria se seus métodos fossem ditos em voz alta, e é por isso que o filme incomoda sem acusar ninguém. Some a isso a coleta de dados, que Zuboff (2021) descreve como base de um capitalismo que lucra prevendo comportamento, e a responsabilidade repartida entre anunciante, agência, plataforma e influenciador. Jonas (2006) serve aqui: para ele o dever cresce com a fragilidade de quem é afetado e o poder de quem age.</w:t>
      </w:r>
    </w:p>
    <w:p>
      <w:pPr>
        <w:spacing w:after="0" w:before="14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A regulamentação é suficiente?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trecho entre 40 e 44 minutos é o mais político do filme, e mira o CONAR (RENNER, 2008). A crítica é certeira, porque se trata de autorregulação, o próprio setor publicitário julgando o setor publicitário, e a sanção mais dura é recomendar que o anúncio saia do ar, normalmente depois de a campanha já ter dado o retorno.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minha opinião a regulação não é suficiente, ainda que o país tenha avançado desde 2008. Hoje existem o artigo 227 da Constituição (BRASIL, 1988), o artigo 37, §2º, do Código de Defesa do Consumidor (BRASIL, 1990), a Resolução nº 163 do CONANDA (2014), que considera abusiva a publicidade dirigida ao público infantil, a Lei Geral de Proteção de Dados (BRASIL, 2018) e a Lei nº 15.211/2025, o ECA Digital (BRASIL, 2025). No papel é bastante. Na prática a fiscalização é reativa e depende de denúncia, as empresas são globais enquanto a lei é nacional, e verificação de idade segue sendo a criança digitando outro ano de nascimento. As normas ainda descrevem publicidade em termos de jingle, personagem e desenho animado, categorias de televisão que não alcançam um vídeo de influenciador nem a loja interna de um jogo. O próprio filme já comparava o Brasil com países que legislaram de forma mais rígida, e a comparação continua constrangendo.</w:t>
      </w:r>
    </w:p>
    <w:p>
      <w:pPr>
        <w:spacing w:after="0" w:before="14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Responsabilidades e considerações finais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responsabilidade maior é das marcas, porque a campanha só existe se elas quiserem, e isso inclui o briefing e a escolha do influenciador. As plataformas perderam o direito de se dizer neutras quando passaram a recomendar conteúdo, já que recomendar é editar. Delas seria razoável exigir que não usem perfis de menores para publicidade e desliguem por padrão os mecanismos de engajamento compulsivo. Para quem trabalha com comunicação, competência técnica não é neutra: saber despertar desejo é poder, e poder pede critério. À escola cabe a educação midiática, única resposta que forma autonomia em vez de proibir.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maior mérito do filme foi dar nome ao que estava acontecendo: a infância virando mercado. De 2008 para cá mudou o meio, não a estrutura. A propaganda de televisão era visível e acabava, a digital não é visível e não acaba. A pergunta que ficou comigo continua sem resposta boa: até onde é aceitável usar as melhores técnicas de persuasão já inventadas contra alguém que não sabe que está sendo persuadido, e ainda cobrar a conta de pais que mal têm tempo de chegar em casa acordados?</w:t>
      </w:r>
    </w:p>
    <w:p>
      <w:pPr>
        <w:spacing w:after="0" w:before="14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BAUMAN, Zygmunt. Vida para consumo: a transformação das pessoas em mercadoria. Rio de Janeiro: Zahar, 2008.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BRASIL. Constituição da República Federativa do Brasil de 1988. Brasília, 1988.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BRASIL. Lei nº 8.078, de 11 de setembro de 1990. Código de Defesa do Consumidor. Brasília, 1990.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BRASIL. Lei nº 13.709, de 14 de agosto de 2018. Lei Geral de Proteção de Dados. Brasília, 2018.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BRASIL. Lei nº 15.211, de 17 de setembro de 2025. ECA Digital. Brasília, 2025.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CONANDA. Resolução nº 163, de 13 de março de 2014. Brasília, 2014.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JONAS, Hans. O princípio responsabilidade. Rio de Janeiro: Contraponto, 2006.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KANT, Immanuel. Fundamentação da metafísica dos costumes. São Paulo: Barcarolla, 2009.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RENNER, Estela (dir.). Criança, a alma do negócio. São Paulo: Maria Farinha Filmes, 2008. 1 vídeo (49 min).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ZUBOFF, Shoshana. A era do capitalismo de vigilância. Rio de Janeiro: Intrínseca, 2021.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2026-08-09T07:58:45.231Z</dcterms:created>
  <dcterms:modified xsi:type="dcterms:W3CDTF">2026-08-09T07:58:45.232Z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