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rFonts w:cs="Segoe UI"/>
          <w:color w:val="00000A"/>
          <w:sz w:val="40"/>
          <w:szCs w:val="32"/>
        </w:rPr>
      </w:pPr>
      <w:r>
        <w:rPr>
          <w:rFonts w:cs="Segoe UI"/>
          <w:color w:val="00000A"/>
          <w:sz w:val="40"/>
          <w:szCs w:val="32"/>
        </w:rPr>
        <w:t>Kontrolni popis za pregled kôda</w:t>
      </w:r>
    </w:p>
    <w:p>
      <w:pPr>
        <w:pStyle w:val="Heading2"/>
        <w:rPr>
          <w:rFonts w:cs="Segoe UI"/>
        </w:rPr>
      </w:pPr>
      <w:r>
        <w:rPr>
          <w:rFonts w:cs="Segoe UI"/>
        </w:rPr>
        <w:t>Provjera strukture</w:t>
      </w:r>
    </w:p>
    <w:tbl>
      <w:tblPr>
        <w:tblStyle w:val="GridTable1Light-Accent4"/>
        <w:tblW w:w="9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105"/>
        <w:gridCol w:w="1269"/>
        <w:gridCol w:w="3932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6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32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Programer se pridržavao standarda kôdiranja?</w:t>
            </w:r>
          </w:p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 xml:space="preserve">Vidi: </w:t>
            </w:r>
            <w:hyperlink r:id="rId2">
              <w:r>
                <w:rPr>
                  <w:rStyle w:val="InternetLink"/>
                  <w:rFonts w:cs="Segoe UI"/>
                  <w:lang w:eastAsia="hr-HR"/>
                </w:rPr>
                <w:t>C# Coding Conventions (C# Programming Guide)</w:t>
              </w:r>
            </w:hyperlink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Sadrži li kôd hard-codirane vrijednosti?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Kombinacije su hardcodirane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Je li kôd dobro strukturiran, je li stil kôdiranja konzistentan, je li formatiranje konzistentno?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Postoji li kôd koji se ne koristi?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Postoje li u kôdu zaostaci vezani uz testiranje?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 postoje unit testovi</w:t>
            </w: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Postoje li </w:t>
            </w:r>
            <w:r>
              <w:rPr>
                <w:rFonts w:cs="Segoe UI"/>
                <w:i/>
                <w:iCs/>
                <w:color w:val="000000"/>
                <w:lang w:eastAsia="hr-HR"/>
              </w:rPr>
              <w:t>zakomentirani</w:t>
            </w:r>
            <w:r>
              <w:rPr>
                <w:rFonts w:cs="Segoe UI"/>
                <w:color w:val="000000"/>
                <w:lang w:eastAsia="hr-HR"/>
              </w:rPr>
              <w:t xml:space="preserve"> dijelovi kôda?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Postoje li ponavljajući dijelovi kôda koje je moguće zamijeniti procedurom?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Programer nije implementirao CRUD na obrocima, i sada poziva 4 puta isti select u kodu</w:t>
            </w: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Postoje li dijelovi kôda koji su iznimno kompleksni koje bi bilo dobro refaktorirati?</w:t>
            </w:r>
          </w:p>
        </w:tc>
        <w:tc>
          <w:tcPr>
            <w:tcW w:w="1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Algoritam za generiranje novog jelovnika, ali je i sami zahtjev dosta kompleksan</w:t>
            </w: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cs="Segoe UI"/>
        </w:rPr>
      </w:pPr>
      <w:r>
        <w:rPr>
          <w:rFonts w:cs="Segoe UI"/>
        </w:rPr>
        <w:t>Dokumentiranje kôda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106"/>
        <w:gridCol w:w="1276"/>
        <w:gridCol w:w="3969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Je li kôd lako razumljiv/samo-dokumentirajući?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 li kôd komentiran na način da je lako razumljiv?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Jesu li komentari jednostavni za održavanje?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Nije primjenjivo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Nema komentara, funkcije same objasnjavaju sto rade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Jesu li kôd i komentari „upareni”?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Nije primjenjivo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Jesu li komentari napisani tako da odgovaraju na pitanje zašto je nešto napisano kako je napisano (umjesto da samo opisuju kako je nešto napisano)?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Nije primjenjivo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Jesu li preostali zadaci ispravno i jasno dokumentirani, te je li ih sve jednostavno pronaći (npr. Jesu li svi označeni kao to-do)?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Nije primjenjivo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Segoe UI"/>
          <w:b/>
          <w:b/>
          <w:bCs/>
          <w:color w:val="B22600" w:themeColor="accent6"/>
          <w:sz w:val="30"/>
          <w:szCs w:val="26"/>
        </w:rPr>
      </w:pPr>
      <w:r>
        <w:rPr>
          <w:rFonts w:cs="Segoe UI"/>
          <w:b/>
          <w:bCs/>
          <w:color w:val="B22600" w:themeColor="accent6"/>
          <w:sz w:val="30"/>
          <w:szCs w:val="26"/>
        </w:rPr>
      </w:r>
      <w:r>
        <w:br w:type="page"/>
      </w:r>
    </w:p>
    <w:p>
      <w:pPr>
        <w:pStyle w:val="Heading2"/>
        <w:rPr>
          <w:rFonts w:cs="Segoe UI"/>
        </w:rPr>
      </w:pPr>
      <w:r>
        <w:rPr>
          <w:rFonts w:cs="Segoe UI"/>
        </w:rPr>
        <w:t xml:space="preserve">Varijable 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106"/>
        <w:gridCol w:w="1276"/>
        <w:gridCol w:w="3969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Jesu li sve varijable nazivane smisleno i je li način nazivanja konzistentan u cijelom kôdu?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Sadrže li sve varijable ispravne vrijednosti po tipu?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Postoji li višak varijabli ili višestruke varijable čiji je smisao isti?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Postoje li varijable koje se ne koriste?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cs="Segoe UI"/>
        </w:rPr>
      </w:pPr>
      <w:r>
        <w:rPr>
          <w:rFonts w:cs="Segoe UI"/>
        </w:rPr>
        <w:t>Petlje i grananje kôda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106"/>
        <w:gridCol w:w="1276"/>
        <w:gridCol w:w="3969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Jesu li svi slučajevi pokriveni s if then else ili caseovima?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 li izlazak iz petlje siguran?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Jesu li vrijednosti ispravno inicijalizirane netom prije ulaska u petlju?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Nije primjenjivo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Je li moguće neku naredbu koja je u petlji smjestiti izvan petlje?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/>
              <w:t>Modificira li petlja varijablu na temelju koje izlazimo iz petlje na neodgovarajući način?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cs="Segoe UI"/>
        </w:rPr>
      </w:pPr>
      <w:r>
        <w:rPr>
          <w:rFonts w:cs="Segoe UI"/>
        </w:rPr>
        <w:t>Obrada grešaka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106"/>
        <w:gridCol w:w="1276"/>
        <w:gridCol w:w="3969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Dobiva li korisnik jasan opis kada se greška dogodi (ili ga opterećujemo suvišnim tehničkim detaljima)?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Odlicno implementiran logging sistem</w:t>
            </w: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cs="Segoe UI"/>
        </w:rPr>
      </w:pPr>
      <w:r>
        <w:rPr>
          <w:rFonts w:cs="Segoe UI"/>
        </w:rPr>
        <w:t>Sigurnost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106"/>
        <w:gridCol w:w="1276"/>
        <w:gridCol w:w="3969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Je li kôd zaštićen od </w:t>
            </w:r>
            <w:r>
              <w:rPr>
                <w:rFonts w:cs="Segoe UI"/>
                <w:i/>
                <w:iCs/>
                <w:color w:val="000000"/>
                <w:lang w:eastAsia="hr-HR"/>
              </w:rPr>
              <w:t>SQL injection</w:t>
            </w:r>
            <w:r>
              <w:rPr>
                <w:rFonts w:cs="Segoe UI"/>
                <w:color w:val="000000"/>
                <w:lang w:eastAsia="hr-HR"/>
              </w:rPr>
              <w:t>-a?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 xml:space="preserve">Programer ne korisit procedure na obrocima i moguce je izvrsavati bilo koje sql naredbe </w:t>
            </w:r>
            <w:r>
              <w:rPr>
                <w:rFonts w:cs="Segoe UI"/>
                <w:color w:val="000000"/>
                <w:lang w:eastAsia="hr-HR"/>
              </w:rPr>
              <w:t xml:space="preserve"> </w:t>
            </w:r>
            <w:r>
              <w:rPr>
                <w:rFonts w:cs="Segoe UI"/>
                <w:color w:val="000000"/>
                <w:lang w:eastAsia="hr-HR"/>
              </w:rPr>
              <w:t>kada se unosi novi obrok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Je li moguće pristupiti zaštićenim dijelovima aplikacije bez da korisnik na to ima pravo?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Autentikacija je dobro napravljena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Segoe UI"/>
          <w:b/>
          <w:b/>
          <w:bCs/>
          <w:color w:val="B22600" w:themeColor="accent6"/>
          <w:sz w:val="30"/>
          <w:szCs w:val="26"/>
        </w:rPr>
      </w:pPr>
      <w:r>
        <w:rPr>
          <w:rFonts w:cs="Segoe UI"/>
          <w:b/>
          <w:bCs/>
          <w:color w:val="B22600" w:themeColor="accent6"/>
          <w:sz w:val="30"/>
          <w:szCs w:val="26"/>
        </w:rPr>
      </w:r>
      <w:r>
        <w:br w:type="page"/>
      </w:r>
    </w:p>
    <w:p>
      <w:pPr>
        <w:pStyle w:val="Heading2"/>
        <w:rPr>
          <w:rFonts w:cs="Segoe UI"/>
        </w:rPr>
      </w:pPr>
      <w:r>
        <w:rPr>
          <w:rFonts w:cs="Segoe UI"/>
        </w:rPr>
        <w:t>Jednostavnost korištenja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106"/>
        <w:gridCol w:w="1276"/>
        <w:gridCol w:w="3969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Komentar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Može li korisnik sve zadatke obaviti jednostavno i bez nelogičnih i nepotrebnih akcija? 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VAŽNE NAPOMENE:</w:t>
      </w:r>
    </w:p>
    <w:p>
      <w:pPr>
        <w:pStyle w:val="Normal"/>
        <w:rPr/>
      </w:pPr>
      <w:r>
        <w:rPr/>
        <w:t>Svi studenti su slobodni listu proširiti s dodatnim stvarima koje smatraju važnima za provjeru.</w:t>
      </w:r>
    </w:p>
    <w:p>
      <w:pPr>
        <w:pStyle w:val="Normal"/>
        <w:rPr/>
      </w:pPr>
      <w:r>
        <w:rPr/>
        <w:t xml:space="preserve">Svi studenti koji u svakôdnevnoj praksi koriste </w:t>
      </w:r>
      <w:r>
        <w:rPr>
          <w:i/>
          <w:iCs/>
        </w:rPr>
        <w:t>code review</w:t>
      </w:r>
      <w:r>
        <w:rPr/>
        <w:t>, dokument mogu zamijeniti listom koju oni koriste.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Za svaku stavku iz dokumenta, ukoliko uočite je je potrebna preinaka kôda, napišite komentar. Zamislite kao da te komentare pišete za nekog drugog. </w:t>
      </w:r>
    </w:p>
    <w:p>
      <w:pPr>
        <w:pStyle w:val="Normal"/>
        <w:rPr/>
      </w:pPr>
      <w:r>
        <w:rPr/>
        <w:t xml:space="preserve">Pišite ih s uvažavanjem, pozitivno i s poštovanjem. </w:t>
      </w:r>
    </w:p>
    <w:p>
      <w:pPr>
        <w:pStyle w:val="Normal"/>
        <w:rPr/>
      </w:pPr>
      <w:r>
        <w:rPr/>
        <w:t xml:space="preserve">Ukoliko ste radili </w:t>
      </w:r>
      <w:r>
        <w:rPr>
          <w:i/>
          <w:iCs/>
        </w:rPr>
        <w:t>code review</w:t>
      </w:r>
      <w:r>
        <w:rPr/>
        <w:t xml:space="preserve"> vlastitog kôda, na temelju tih komentara, u kôdu ispravite sve što ste uočili da je potrebno ispraviti.</w:t>
      </w:r>
    </w:p>
    <w:p>
      <w:pPr>
        <w:pStyle w:val="Normal"/>
        <w:rPr/>
      </w:pPr>
      <w:r>
        <w:rPr/>
        <w:t xml:space="preserve">Ukoliko ste radili </w:t>
      </w:r>
      <w:r>
        <w:rPr>
          <w:i/>
          <w:iCs/>
        </w:rPr>
        <w:t>code review</w:t>
      </w:r>
      <w:bookmarkStart w:id="0" w:name="_GoBack"/>
      <w:bookmarkEnd w:id="0"/>
      <w:r>
        <w:rPr/>
        <w:t xml:space="preserve"> tuđeg kôda, kolegica/kolega trebaju napraviti preinake na temelju vaših komentara.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cs="Segoe UI"/>
        </w:rPr>
      </w:pPr>
      <w:r>
        <w:rPr>
          <w:rFonts w:cs="Segoe UI"/>
        </w:rPr>
        <w:t>Ovjera dokumenta</w:t>
      </w:r>
    </w:p>
    <w:tbl>
      <w:tblPr>
        <w:tblStyle w:val="GridTable1Light-Accent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8"/>
        <w:gridCol w:w="1858"/>
        <w:gridCol w:w="1276"/>
        <w:gridCol w:w="39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Ime i prezime</w:t>
            </w:r>
          </w:p>
        </w:tc>
        <w:tc>
          <w:tcPr>
            <w:tcW w:w="1858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Uloga</w:t>
            </w:r>
          </w:p>
        </w:tc>
        <w:tc>
          <w:tcPr>
            <w:tcW w:w="1276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Datum</w:t>
            </w:r>
          </w:p>
        </w:tc>
        <w:tc>
          <w:tcPr>
            <w:tcW w:w="3968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Potpis</w:t>
            </w:r>
          </w:p>
        </w:tc>
      </w:tr>
      <w:tr>
        <w:trPr/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/>
                <w:b/>
                <w:bCs/>
                <w:color w:val="333333"/>
                <w:szCs w:val="24"/>
              </w:rPr>
            </w:pPr>
            <w:r>
              <w:rPr>
                <w:rFonts w:cs="Segoe UI"/>
                <w:b/>
                <w:bCs/>
                <w:color w:val="333333"/>
                <w:szCs w:val="24"/>
              </w:rPr>
              <w:t>Pero Peric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Programer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7.7.2019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</w:r>
          </w:p>
        </w:tc>
      </w:tr>
      <w:tr>
        <w:trPr/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/>
                <w:b/>
                <w:bCs/>
                <w:color w:val="333333"/>
                <w:szCs w:val="24"/>
              </w:rPr>
            </w:pPr>
            <w:r>
              <w:rPr>
                <w:rFonts w:cs="Segoe UI"/>
                <w:b/>
                <w:bCs/>
                <w:color w:val="333333"/>
                <w:szCs w:val="24"/>
              </w:rPr>
              <w:t>Karlo Kegljevic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Code reviewer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7.7.2019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227" w:top="1417" w:footer="851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New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2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memo-dol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536"/>
      <w:gridCol w:w="4535"/>
    </w:tblGrid>
    <w:tr>
      <w:trPr/>
      <w:tc>
        <w:tcPr>
          <w:tcW w:w="4536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Footer"/>
            <w:rPr>
              <w:rFonts w:cs="Segoe UI"/>
            </w:rPr>
          </w:pPr>
          <w:r>
            <w:rPr>
              <w:rFonts w:cs="Segoe UI"/>
            </w:rPr>
          </w:r>
        </w:p>
      </w:tc>
      <w:tc>
        <w:tcPr>
          <w:tcW w:w="4535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>
            <w:rPr>
              <w:rFonts w:cs="Segoe UI" w:ascii="Segoe UI" w:hAnsi="Segoe UI"/>
              <w:sz w:val="20"/>
            </w:rPr>
          </w:r>
        </w:p>
      </w:tc>
    </w:tr>
    <w:tr>
      <w:trPr/>
      <w:tc>
        <w:tcPr>
          <w:tcW w:w="4536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ooter"/>
            <w:rPr>
              <w:rFonts w:cs="Segoe UI"/>
            </w:rPr>
          </w:pPr>
          <w:r>
            <w:rPr>
              <w:rFonts w:cs="Segoe UI"/>
            </w:rPr>
            <w:t>Kontrolni popis za pregled kôda</w:t>
          </w:r>
        </w:p>
      </w:tc>
      <w:tc>
        <w:tcPr>
          <w:tcW w:w="4535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>
            <w:rPr>
              <w:rFonts w:cs="Segoe UI" w:ascii="Segoe UI" w:hAnsi="Segoe UI"/>
              <w:sz w:val="20"/>
            </w:rPr>
            <w:t>&lt; Naziv projekta &gt;</w:t>
          </w:r>
        </w:p>
      </w:tc>
    </w:tr>
  </w:tbl>
  <w:p>
    <w:pPr>
      <w:pStyle w:val="Header"/>
      <w:rPr/>
    </w:pPr>
    <w:r>
      <w:rPr/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-10" y="0"/>
              <wp:lineTo x="-10" y="21001"/>
              <wp:lineTo x="21555" y="21001"/>
              <wp:lineTo x="21555" y="0"/>
              <wp:lineTo x="-10" y="0"/>
            </wp:wrapPolygon>
          </wp:wrapTight>
          <wp:docPr id="1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memo-gor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527cf"/>
    <w:pPr>
      <w:widowControl/>
      <w:bidi w:val="0"/>
      <w:jc w:val="left"/>
    </w:pPr>
    <w:rPr>
      <w:rFonts w:ascii="Segoe UI" w:hAnsi="Segoe UI" w:cs="Tahoma" w:eastAsia="Times New Roman"/>
      <w:color w:val="auto"/>
      <w:sz w:val="20"/>
      <w:szCs w:val="20"/>
      <w:lang w:eastAsia="en-US" w:val="hr-HR" w:bidi="ar-SA"/>
    </w:rPr>
  </w:style>
  <w:style w:type="paragraph" w:styleId="Heading1">
    <w:name w:val="Heading 1"/>
    <w:basedOn w:val="Normal"/>
    <w:next w:val="Normal"/>
    <w:qFormat/>
    <w:rsid w:val="009f157b"/>
    <w:pPr>
      <w:keepNext/>
      <w:tabs>
        <w:tab w:val="left" w:pos="180" w:leader="none"/>
        <w:tab w:val="left" w:pos="360" w:leader="none"/>
        <w:tab w:val="left" w:pos="720" w:leader="none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/>
      <w:keepLines/>
      <w:spacing w:lineRule="auto" w:line="276" w:before="200" w:after="0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qFormat/>
    <w:rsid w:val="009f157b"/>
    <w:pPr>
      <w:keepNext/>
      <w:keepLines/>
      <w:spacing w:lineRule="auto" w:line="276" w:before="40" w:after="0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NormalChar" w:customStyle="1">
    <w:name w:val="!0 Normal Char"/>
    <w:link w:val="0Normal"/>
    <w:qFormat/>
    <w:rsid w:val="00185752"/>
    <w:rPr>
      <w:lang w:val="en-GB" w:eastAsia="en-US" w:bidi="ar-SA"/>
    </w:rPr>
  </w:style>
  <w:style w:type="character" w:styleId="Pagenumber">
    <w:name w:val="page number"/>
    <w:basedOn w:val="DefaultParagraphFont"/>
    <w:qFormat/>
    <w:rsid w:val="00185752"/>
    <w:rPr/>
  </w:style>
  <w:style w:type="character" w:styleId="InternetLink">
    <w:name w:val="Internet Link"/>
    <w:uiPriority w:val="99"/>
    <w:rsid w:val="00185752"/>
    <w:rPr>
      <w:color w:val="0000FF"/>
      <w:u w:val="single"/>
    </w:rPr>
  </w:style>
  <w:style w:type="character" w:styleId="Strong">
    <w:name w:val="Strong"/>
    <w:qFormat/>
    <w:rsid w:val="00185752"/>
    <w:rPr>
      <w:b/>
      <w:bCs/>
    </w:rPr>
  </w:style>
  <w:style w:type="character" w:styleId="HTMLTypewriter">
    <w:name w:val="HTML Typewriter"/>
    <w:qFormat/>
    <w:rsid w:val="00185752"/>
    <w:rPr>
      <w:rFonts w:ascii="Courier New" w:hAnsi="Courier New" w:eastAsia="Courier New" w:cs="Courier New"/>
      <w:sz w:val="20"/>
      <w:szCs w:val="20"/>
    </w:rPr>
  </w:style>
  <w:style w:type="character" w:styleId="6pt" w:customStyle="1">
    <w:name w:val="6 pt"/>
    <w:qFormat/>
    <w:rsid w:val="0064023e"/>
    <w:rPr>
      <w:rFonts w:ascii="Verdana" w:hAnsi="Verdana"/>
      <w:color w:val="000000"/>
      <w:spacing w:val="0"/>
      <w:sz w:val="12"/>
      <w:szCs w:val="12"/>
    </w:rPr>
  </w:style>
  <w:style w:type="character" w:styleId="BalloonTextChar" w:customStyle="1">
    <w:name w:val="Balloon Text Char"/>
    <w:link w:val="BalloonText"/>
    <w:qFormat/>
    <w:rsid w:val="006a1fd1"/>
    <w:rPr>
      <w:rFonts w:ascii="Segoe UI" w:hAnsi="Segoe UI" w:cs="Segoe UI"/>
      <w:sz w:val="18"/>
      <w:szCs w:val="18"/>
      <w:lang w:eastAsia="en-US"/>
    </w:rPr>
  </w:style>
  <w:style w:type="character" w:styleId="HeaderChar" w:customStyle="1">
    <w:name w:val="Header Char"/>
    <w:link w:val="Header"/>
    <w:uiPriority w:val="99"/>
    <w:qFormat/>
    <w:rsid w:val="003057d5"/>
    <w:rPr>
      <w:sz w:val="24"/>
      <w:lang w:eastAsia="en-US"/>
    </w:rPr>
  </w:style>
  <w:style w:type="character" w:styleId="FooterChar" w:customStyle="1">
    <w:name w:val="Footer Char"/>
    <w:link w:val="Footer"/>
    <w:uiPriority w:val="99"/>
    <w:qFormat/>
    <w:rsid w:val="003057d5"/>
    <w:rPr>
      <w:rFonts w:ascii="Verdana" w:hAnsi="Verdana" w:cs="Tahoma"/>
      <w:lang w:eastAsia="en-US"/>
    </w:rPr>
  </w:style>
  <w:style w:type="character" w:styleId="Annotationreference">
    <w:name w:val="annotation reference"/>
    <w:uiPriority w:val="99"/>
    <w:unhideWhenUsed/>
    <w:qFormat/>
    <w:rsid w:val="00b527c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b527cf"/>
    <w:rPr>
      <w:rFonts w:ascii="Calibri" w:hAnsi="Calibri" w:eastAsia="Calibri"/>
      <w:lang w:eastAsia="en-US"/>
    </w:rPr>
  </w:style>
  <w:style w:type="character" w:styleId="CommentSubjectChar" w:customStyle="1">
    <w:name w:val="Comment Subject Char"/>
    <w:basedOn w:val="CommentTextChar"/>
    <w:link w:val="CommentSubject"/>
    <w:qFormat/>
    <w:rsid w:val="009a4748"/>
    <w:rPr>
      <w:rFonts w:ascii="Segoe UI" w:hAnsi="Segoe UI" w:eastAsia="Calibri" w:cs="Tahoma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7e04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  <w:i w:val="false"/>
      <w:color w:val="00000A"/>
      <w:sz w:val="22"/>
      <w:szCs w:val="22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Times New Roman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rsid w:val="00185752"/>
    <w:pPr>
      <w:spacing w:before="0"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d26142"/>
    <w:pPr>
      <w:tabs>
        <w:tab w:val="center" w:pos="4153" w:leader="none"/>
        <w:tab w:val="right" w:pos="8306" w:leader="none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enter" w:pos="4536" w:leader="none"/>
        <w:tab w:val="right" w:pos="9072" w:leader="none"/>
      </w:tabs>
    </w:pPr>
    <w:rPr/>
  </w:style>
  <w:style w:type="paragraph" w:styleId="Footnotetext">
    <w:name w:val="footnote text"/>
    <w:basedOn w:val="Normal"/>
    <w:semiHidden/>
    <w:qFormat/>
    <w:rsid w:val="00185752"/>
    <w:pPr/>
    <w:rPr>
      <w:rFonts w:ascii="Times New Roman" w:hAnsi="Times New Roman" w:cs="Times New Roman"/>
      <w:lang w:val="en-US"/>
    </w:rPr>
  </w:style>
  <w:style w:type="paragraph" w:styleId="TextBodyIndent">
    <w:name w:val="Body Text Indent"/>
    <w:basedOn w:val="Normal"/>
    <w:rsid w:val="00185752"/>
    <w:pPr>
      <w:tabs>
        <w:tab w:val="left" w:pos="0" w:leader="none"/>
        <w:tab w:val="right" w:pos="8640" w:leader="dot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qFormat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0Normal" w:customStyle="1">
    <w:name w:val="!0 Normal"/>
    <w:link w:val="0NormalChar"/>
    <w:qFormat/>
    <w:rsid w:val="0018575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GB" w:eastAsia="en-US" w:bidi="ar-SA"/>
    </w:rPr>
  </w:style>
  <w:style w:type="paragraph" w:styleId="BankNormal" w:customStyle="1">
    <w:name w:val="BankNormal"/>
    <w:basedOn w:val="Normal"/>
    <w:qFormat/>
    <w:rsid w:val="00185752"/>
    <w:pPr>
      <w:spacing w:before="0" w:after="24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qFormat/>
    <w:rsid w:val="00185752"/>
    <w:pPr>
      <w:spacing w:lineRule="auto" w:line="480" w:before="0" w:after="120"/>
      <w:ind w:left="283" w:hanging="0"/>
    </w:pPr>
    <w:rPr>
      <w:rFonts w:ascii="Times New Roman" w:hAnsi="Times New Roman" w:cs="Times New Roman"/>
      <w:sz w:val="24"/>
      <w:szCs w:val="24"/>
      <w:lang w:val="en-US"/>
    </w:rPr>
  </w:style>
  <w:style w:type="paragraph" w:styleId="StyleLinespacing15lines" w:customStyle="1">
    <w:name w:val="Style Line spacing:  1.5 lines"/>
    <w:basedOn w:val="Normal"/>
    <w:qFormat/>
    <w:rsid w:val="00185752"/>
    <w:pPr>
      <w:jc w:val="both"/>
    </w:pPr>
    <w:rPr>
      <w:rFonts w:ascii="Times New Roman" w:hAnsi="Times New Roman" w:cs="Arial"/>
      <w:sz w:val="22"/>
      <w:szCs w:val="22"/>
    </w:rPr>
  </w:style>
  <w:style w:type="paragraph" w:styleId="T982" w:customStyle="1">
    <w:name w:val="T-9/8-2"/>
    <w:qFormat/>
    <w:rsid w:val="00185752"/>
    <w:pPr>
      <w:widowControl w:val="false"/>
      <w:tabs>
        <w:tab w:val="left" w:pos="2153" w:leader="none"/>
      </w:tabs>
      <w:bidi w:val="0"/>
      <w:spacing w:before="0" w:after="43"/>
      <w:ind w:firstLine="342"/>
      <w:jc w:val="both"/>
    </w:pPr>
    <w:rPr>
      <w:rFonts w:ascii="Times-NewRoman" w:hAnsi="Times-NewRoman" w:eastAsia="Times New Roman" w:cs="Times New Roman"/>
      <w:color w:val="auto"/>
      <w:sz w:val="19"/>
      <w:szCs w:val="19"/>
      <w:lang w:val="en-US" w:eastAsia="en-US" w:bidi="ar-SA"/>
    </w:rPr>
  </w:style>
  <w:style w:type="paragraph" w:styleId="NormalWeb">
    <w:name w:val="Normal (Web)"/>
    <w:basedOn w:val="Normal"/>
    <w:qFormat/>
    <w:rsid w:val="00185752"/>
    <w:pPr>
      <w:spacing w:beforeAutospacing="1" w:afterAutospacing="1"/>
    </w:pPr>
    <w:rPr>
      <w:rFonts w:ascii="Times New Roman" w:hAnsi="Times New Roman" w:eastAsia="PMingLiU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qFormat/>
    <w:rsid w:val="00185752"/>
    <w:pPr>
      <w:spacing w:before="0"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qFormat/>
    <w:rsid w:val="00185752"/>
    <w:pPr>
      <w:spacing w:lineRule="atLeast" w:line="220" w:before="60" w:after="60"/>
    </w:pPr>
    <w:rPr>
      <w:rFonts w:cs="Times New Roman"/>
      <w:sz w:val="18"/>
      <w:lang w:val="en-GB"/>
    </w:rPr>
  </w:style>
  <w:style w:type="paragraph" w:styleId="HTMLPreformatted">
    <w:name w:val="HTML Preformatted"/>
    <w:basedOn w:val="Normal"/>
    <w:qFormat/>
    <w:rsid w:val="0018575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lang w:val="en-US"/>
    </w:rPr>
  </w:style>
  <w:style w:type="paragraph" w:styleId="Table" w:customStyle="1">
    <w:name w:val="Table"/>
    <w:basedOn w:val="Normal"/>
    <w:qFormat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styleId="Heading1a" w:customStyle="1">
    <w:name w:val="Heading 1a"/>
    <w:basedOn w:val="Normal"/>
    <w:next w:val="Normal"/>
    <w:qFormat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styleId="MainParanoChapter" w:customStyle="1">
    <w:name w:val="Main Para no Chapter #"/>
    <w:basedOn w:val="Normal"/>
    <w:qFormat/>
    <w:rsid w:val="00185752"/>
    <w:pPr>
      <w:tabs>
        <w:tab w:val="left" w:pos="720" w:leader="none"/>
      </w:tabs>
      <w:spacing w:before="0"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styleId="SubPara1underX" w:customStyle="1">
    <w:name w:val="Sub-Para 1 under X."/>
    <w:basedOn w:val="Normal"/>
    <w:qFormat/>
    <w:rsid w:val="00185752"/>
    <w:pPr>
      <w:tabs>
        <w:tab w:val="left" w:pos="1080" w:leader="none"/>
      </w:tabs>
      <w:spacing w:before="0"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styleId="SubPara2underX" w:customStyle="1">
    <w:name w:val="Sub-Para 2 under X."/>
    <w:basedOn w:val="Normal"/>
    <w:qFormat/>
    <w:rsid w:val="00185752"/>
    <w:pPr>
      <w:tabs>
        <w:tab w:val="left" w:pos="1800" w:leader="none"/>
      </w:tabs>
      <w:spacing w:before="0"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styleId="SubPara3underX" w:customStyle="1">
    <w:name w:val="Sub-Para 3 under X."/>
    <w:basedOn w:val="Normal"/>
    <w:qFormat/>
    <w:rsid w:val="00185752"/>
    <w:pPr>
      <w:tabs>
        <w:tab w:val="left" w:pos="1440" w:leader="none"/>
      </w:tabs>
      <w:spacing w:before="0"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styleId="SubPara4underX" w:customStyle="1">
    <w:name w:val="Sub-Para 4 under X."/>
    <w:basedOn w:val="Normal"/>
    <w:qFormat/>
    <w:rsid w:val="00185752"/>
    <w:pPr>
      <w:spacing w:before="0"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styleId="StyleBodyTextBoldSmallcaps" w:customStyle="1">
    <w:name w:val="Style Body Text + Bold Small caps"/>
    <w:basedOn w:val="TextBody"/>
    <w:qFormat/>
    <w:rsid w:val="00185752"/>
    <w:pPr>
      <w:tabs>
        <w:tab w:val="left" w:pos="0" w:leader="none"/>
      </w:tabs>
      <w:spacing w:lineRule="exact" w:line="300" w:before="0" w:after="0"/>
      <w:ind w:right="26" w:hanging="0"/>
      <w:jc w:val="both"/>
    </w:pPr>
    <w:rPr>
      <w:b/>
      <w:bCs/>
      <w:smallCaps/>
      <w:lang w:val="en-GB"/>
    </w:rPr>
  </w:style>
  <w:style w:type="paragraph" w:styleId="StyleBodyTextBoldSmallcapsAfter6pt" w:customStyle="1">
    <w:name w:val="Style Body Text + Bold Small caps After:  6 pt"/>
    <w:basedOn w:val="TextBody"/>
    <w:autoRedefine/>
    <w:qFormat/>
    <w:rsid w:val="00185752"/>
    <w:pPr>
      <w:tabs>
        <w:tab w:val="left" w:pos="540" w:leader="none"/>
      </w:tabs>
      <w:spacing w:lineRule="exact" w:line="300" w:before="360" w:after="240"/>
      <w:ind w:right="28" w:hanging="0"/>
      <w:jc w:val="both"/>
    </w:pPr>
    <w:rPr>
      <w:b/>
      <w:bCs/>
      <w:smallCaps/>
      <w:szCs w:val="20"/>
      <w:lang w:val="en-GB"/>
    </w:rPr>
  </w:style>
  <w:style w:type="paragraph" w:styleId="Tekst11px" w:customStyle="1">
    <w:name w:val="tekst11px"/>
    <w:basedOn w:val="Normal"/>
    <w:qFormat/>
    <w:rsid w:val="00ed2ffd"/>
    <w:pPr>
      <w:spacing w:beforeAutospacing="1" w:afterAutospacing="1"/>
    </w:pPr>
    <w:rPr>
      <w:rFonts w:cs="Times New Roman"/>
      <w:color w:val="333333"/>
      <w:sz w:val="17"/>
      <w:szCs w:val="17"/>
      <w:lang w:eastAsia="hr-HR"/>
    </w:rPr>
  </w:style>
  <w:style w:type="paragraph" w:styleId="Seminaritext" w:customStyle="1">
    <w:name w:val="Seminari text"/>
    <w:basedOn w:val="Normal"/>
    <w:qFormat/>
    <w:rsid w:val="0064023e"/>
    <w:pPr>
      <w:widowControl w:val="false"/>
      <w:spacing w:lineRule="atLeast" w:line="260" w:before="0" w:after="113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paragraph" w:styleId="Para7" w:customStyle="1">
    <w:name w:val="para 7"/>
    <w:basedOn w:val="Normal"/>
    <w:qFormat/>
    <w:rsid w:val="0064023e"/>
    <w:pPr>
      <w:widowControl w:val="false"/>
      <w:tabs>
        <w:tab w:val="left" w:pos="1984" w:leader="none"/>
        <w:tab w:val="right" w:pos="4800" w:leader="none"/>
      </w:tabs>
      <w:spacing w:lineRule="atLeast" w:line="160" w:before="0" w:after="113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styleId="Uvodseminati" w:customStyle="1">
    <w:name w:val="uvod seminati"/>
    <w:basedOn w:val="Normal"/>
    <w:qFormat/>
    <w:rsid w:val="0064023e"/>
    <w:pPr>
      <w:widowControl w:val="false"/>
      <w:spacing w:lineRule="atLeast" w:line="220" w:before="0" w:after="113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qFormat/>
    <w:rsid w:val="006a1fd1"/>
    <w:pPr/>
    <w:rPr>
      <w:rFonts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Rule="auto" w:line="259"/>
    </w:pPr>
    <w:rPr>
      <w:rFonts w:ascii="Calibri Light" w:hAnsi="Calibri Light" w:eastAsia="" w:cs="" w:asciiTheme="majorHAnsi" w:cstheme="majorBidi" w:eastAsiaTheme="majorEastAsia" w:hAnsiTheme="majorHAnsi"/>
      <w:b w:val="false"/>
      <w:bCs/>
      <w:color w:val="B43412" w:themeColor="accent1" w:themeShade="bf"/>
      <w:szCs w:val="32"/>
    </w:rPr>
  </w:style>
  <w:style w:type="paragraph" w:styleId="Contents1">
    <w:name w:val="TOC 1"/>
    <w:basedOn w:val="Normal"/>
    <w:next w:val="Normal"/>
    <w:autoRedefine/>
    <w:uiPriority w:val="39"/>
    <w:rsid w:val="003057d5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rsid w:val="003057d5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uiPriority w:val="39"/>
    <w:rsid w:val="009f157b"/>
    <w:pPr>
      <w:spacing w:before="0" w:after="100"/>
      <w:ind w:left="400" w:hanging="0"/>
    </w:pPr>
    <w:rPr/>
  </w:style>
  <w:style w:type="paragraph" w:styleId="ListParagraph">
    <w:name w:val="List Paragraph"/>
    <w:basedOn w:val="Normal"/>
    <w:uiPriority w:val="34"/>
    <w:qFormat/>
    <w:rsid w:val="00b527cf"/>
    <w:pPr>
      <w:spacing w:lineRule="auto" w:line="259" w:before="0" w:after="16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b527cf"/>
    <w:pPr>
      <w:spacing w:before="0" w:after="160"/>
    </w:pPr>
    <w:rPr>
      <w:rFonts w:ascii="Calibri" w:hAnsi="Calibri" w:eastAsia="Calibri" w:cs="Times New Roman"/>
    </w:rPr>
  </w:style>
  <w:style w:type="paragraph" w:styleId="Annotationsubject">
    <w:name w:val="annotation subject"/>
    <w:basedOn w:val="Annotationtext"/>
    <w:link w:val="CommentSubjectChar"/>
    <w:qFormat/>
    <w:rsid w:val="009a4748"/>
    <w:pPr>
      <w:spacing w:before="0" w:after="0"/>
    </w:pPr>
    <w:rPr>
      <w:rFonts w:ascii="Segoe UI" w:hAnsi="Segoe UI" w:eastAsia="Times New Roman" w:cs="Tahoma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61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185752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9f157b"/>
    <w:tblPr>
      <w:tblStyleRowBandSize w:val="1"/>
      <w:tblStyleColBandSize w:val="1"/>
      <w:tblInd w:w="0" w:type="nil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color="F5B7A6" w:themeColor="accent1" w:themeTint="66" w:sz="4" w:space="0"/>
        <w:left w:val="single" w:color="F5B7A6" w:themeColor="accent1" w:themeTint="66" w:sz="4" w:space="0"/>
        <w:bottom w:val="single" w:color="F5B7A6" w:themeColor="accent1" w:themeTint="66" w:sz="4" w:space="0"/>
        <w:right w:val="single" w:color="F5B7A6" w:themeColor="accent1" w:themeTint="66" w:sz="4" w:space="0"/>
        <w:insideH w:val="single" w:color="F5B7A6" w:themeColor="accent1" w:themeTint="66" w:sz="4" w:space="0"/>
        <w:insideV w:val="single" w:color="F5B7A6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1937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1937A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color="FFCDA8" w:themeColor="accent4" w:themeTint="66" w:sz="4" w:space="0"/>
        <w:left w:val="single" w:color="FFCDA8" w:themeColor="accent4" w:themeTint="66" w:sz="4" w:space="0"/>
        <w:bottom w:val="single" w:color="FFCDA8" w:themeColor="accent4" w:themeTint="66" w:sz="4" w:space="0"/>
        <w:right w:val="single" w:color="FFCDA8" w:themeColor="accent4" w:themeTint="66" w:sz="4" w:space="0"/>
        <w:insideH w:val="single" w:color="FFCDA8" w:themeColor="accent4" w:themeTint="66" w:sz="4" w:space="0"/>
        <w:insideV w:val="single" w:color="FFCDA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B47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7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b527cf"/>
    <w:rPr>
      <w:lang w:val="en-GB" w:eastAsia="en-US"/>
      <w:sz w:val="22"/>
      <w:szCs w:val="22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customStyle="1" w:styleId="SIMStyle">
    <w:name w:val="SIM Style"/>
    <w:basedOn w:val="TableNormal"/>
    <w:uiPriority w:val="99"/>
    <w:rsid w:val="005c2273"/>
    <w:rPr>
      <w:rFonts w:asciiTheme="minorHAnsi" w:hAnsiTheme="minorHAnsi"/>
      <w:lang w:val="en-CA" w:eastAsia="en-CA"/>
      <w:sz w:val="24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dotnet/csharp/programming-guide/inside-a-program/coding-convention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2656-2EEC-435D-B9E4-340BF27D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LibreOffice/5.2.7.2$Linux_X86_64 LibreOffice_project/20m0$Build-2</Application>
  <Pages>3</Pages>
  <Words>555</Words>
  <Characters>3113</Characters>
  <CharactersWithSpaces>3579</CharactersWithSpaces>
  <Paragraphs>126</Paragraphs>
  <Company>Algebra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2019-06-19T16:09:00Z</dcterms:created>
  <dc:creator>Mislav Balkovic</dc:creator>
  <dc:description/>
  <dc:language>en-US</dc:language>
  <cp:lastModifiedBy/>
  <cp:lastPrinted>2018-02-01T13:43:00Z</cp:lastPrinted>
  <dcterms:modified xsi:type="dcterms:W3CDTF">2019-07-07T16:09:11Z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Algebra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