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A4" w:rsidRPr="00AB0DA4" w:rsidRDefault="00A106D6" w:rsidP="00AB0D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</w:t>
      </w:r>
      <w:r w:rsidR="00AB0DA4" w:rsidRPr="00AB0DA4">
        <w:rPr>
          <w:rFonts w:ascii="Times New Roman" w:hAnsi="Times New Roman" w:cs="Times New Roman"/>
          <w:b/>
          <w:sz w:val="28"/>
          <w:szCs w:val="28"/>
        </w:rPr>
        <w:t>кспертн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="00AB0DA4" w:rsidRPr="00AB0DA4"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B0DA4" w:rsidRPr="00AB0DA4">
        <w:rPr>
          <w:rFonts w:ascii="Times New Roman" w:hAnsi="Times New Roman" w:cs="Times New Roman"/>
          <w:b/>
          <w:sz w:val="28"/>
          <w:szCs w:val="28"/>
        </w:rPr>
        <w:t xml:space="preserve"> (ЭС) процесса переработки каменноугольной смолы.</w:t>
      </w:r>
    </w:p>
    <w:p w:rsidR="00A106D6" w:rsidRDefault="00AB0DA4" w:rsidP="00A106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DA4">
        <w:rPr>
          <w:rFonts w:ascii="Times New Roman" w:hAnsi="Times New Roman" w:cs="Times New Roman"/>
          <w:sz w:val="28"/>
          <w:szCs w:val="28"/>
        </w:rPr>
        <w:t>Целью создания системы является возможность для технологического персонала выполнять настройку основных параметров ректификационн</w:t>
      </w:r>
      <w:r w:rsidR="00B36665">
        <w:rPr>
          <w:rFonts w:ascii="Times New Roman" w:hAnsi="Times New Roman" w:cs="Times New Roman"/>
          <w:sz w:val="28"/>
          <w:szCs w:val="28"/>
        </w:rPr>
        <w:t>ой</w:t>
      </w:r>
      <w:r w:rsidRPr="00AB0DA4">
        <w:rPr>
          <w:rFonts w:ascii="Times New Roman" w:hAnsi="Times New Roman" w:cs="Times New Roman"/>
          <w:sz w:val="28"/>
          <w:szCs w:val="28"/>
        </w:rPr>
        <w:t xml:space="preserve"> колонн</w:t>
      </w:r>
      <w:r w:rsidR="00B36665">
        <w:rPr>
          <w:rFonts w:ascii="Times New Roman" w:hAnsi="Times New Roman" w:cs="Times New Roman"/>
          <w:sz w:val="28"/>
          <w:szCs w:val="28"/>
        </w:rPr>
        <w:t>ы</w:t>
      </w:r>
      <w:r w:rsidRPr="00AB0DA4">
        <w:rPr>
          <w:rFonts w:ascii="Times New Roman" w:hAnsi="Times New Roman" w:cs="Times New Roman"/>
          <w:sz w:val="28"/>
          <w:szCs w:val="28"/>
        </w:rPr>
        <w:t xml:space="preserve"> на конкретной марке пека для получения продуктов дистилляции смолы оптимального химического состава. </w:t>
      </w:r>
    </w:p>
    <w:p w:rsidR="00A106D6" w:rsidRDefault="00A106D6" w:rsidP="00A106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06D6"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3E24" w:rsidRPr="004A3E24" w:rsidRDefault="004A3E24" w:rsidP="004A3E2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Мониторинга и оперативного управления ректификационной </w:t>
      </w:r>
      <w:r w:rsidRPr="00A106D6">
        <w:rPr>
          <w:rFonts w:ascii="Times New Roman" w:hAnsi="Times New Roman" w:cs="Times New Roman"/>
          <w:sz w:val="28"/>
          <w:szCs w:val="28"/>
        </w:rPr>
        <w:t>колонн</w:t>
      </w:r>
      <w:r>
        <w:rPr>
          <w:rFonts w:ascii="Times New Roman" w:hAnsi="Times New Roman" w:cs="Times New Roman"/>
          <w:sz w:val="28"/>
          <w:szCs w:val="28"/>
        </w:rPr>
        <w:t>ой 1 и 2 очереди;</w:t>
      </w:r>
    </w:p>
    <w:p w:rsidR="00A106D6" w:rsidRDefault="00A106D6" w:rsidP="00A106D6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106D6">
        <w:rPr>
          <w:rFonts w:ascii="Times New Roman" w:hAnsi="Times New Roman" w:cs="Times New Roman"/>
          <w:sz w:val="28"/>
          <w:szCs w:val="28"/>
        </w:rPr>
        <w:t xml:space="preserve">втоматизированного сбора, обработки и хранения </w:t>
      </w:r>
      <w:r>
        <w:rPr>
          <w:rFonts w:ascii="Times New Roman" w:hAnsi="Times New Roman" w:cs="Times New Roman"/>
          <w:sz w:val="28"/>
          <w:szCs w:val="28"/>
        </w:rPr>
        <w:t xml:space="preserve">параметров работы </w:t>
      </w:r>
      <w:r w:rsidRPr="00A106D6">
        <w:rPr>
          <w:rFonts w:ascii="Times New Roman" w:hAnsi="Times New Roman" w:cs="Times New Roman"/>
          <w:sz w:val="28"/>
          <w:szCs w:val="28"/>
        </w:rPr>
        <w:t>колонн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106D6">
        <w:rPr>
          <w:rFonts w:ascii="Times New Roman" w:hAnsi="Times New Roman" w:cs="Times New Roman"/>
          <w:sz w:val="28"/>
          <w:szCs w:val="28"/>
        </w:rPr>
        <w:t>;</w:t>
      </w:r>
    </w:p>
    <w:p w:rsidR="0005366A" w:rsidRPr="0005366A" w:rsidRDefault="00A106D6" w:rsidP="0005366A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A106D6">
        <w:rPr>
          <w:rFonts w:ascii="Times New Roman" w:hAnsi="Times New Roman" w:cs="Times New Roman"/>
          <w:sz w:val="28"/>
          <w:szCs w:val="28"/>
        </w:rPr>
        <w:t>ормировани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106D6">
        <w:rPr>
          <w:rFonts w:ascii="Times New Roman" w:hAnsi="Times New Roman" w:cs="Times New Roman"/>
          <w:sz w:val="28"/>
          <w:szCs w:val="28"/>
        </w:rPr>
        <w:t xml:space="preserve"> рекомендаций оптимальной температуры для верха ректификационной колонны и тарелок фенольной, нафталиновой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106D6">
        <w:rPr>
          <w:rFonts w:ascii="Times New Roman" w:hAnsi="Times New Roman" w:cs="Times New Roman"/>
          <w:sz w:val="28"/>
          <w:szCs w:val="28"/>
        </w:rPr>
        <w:t xml:space="preserve"> поглотительной фракци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A106D6">
        <w:rPr>
          <w:rFonts w:ascii="Times New Roman" w:hAnsi="Times New Roman" w:cs="Times New Roman"/>
          <w:sz w:val="28"/>
          <w:szCs w:val="28"/>
        </w:rPr>
        <w:t xml:space="preserve">для </w:t>
      </w:r>
      <w:r w:rsidR="004A3E24">
        <w:rPr>
          <w:rFonts w:ascii="Times New Roman" w:hAnsi="Times New Roman" w:cs="Times New Roman"/>
          <w:sz w:val="28"/>
          <w:szCs w:val="28"/>
        </w:rPr>
        <w:t xml:space="preserve">марок </w:t>
      </w:r>
      <w:r w:rsidRPr="00A106D6">
        <w:rPr>
          <w:rFonts w:ascii="Times New Roman" w:hAnsi="Times New Roman" w:cs="Times New Roman"/>
          <w:sz w:val="28"/>
          <w:szCs w:val="28"/>
        </w:rPr>
        <w:t>пека (В, Б, Б1, К).</w:t>
      </w:r>
    </w:p>
    <w:p w:rsidR="00B36665" w:rsidRPr="00AB0DA4" w:rsidRDefault="00B36665" w:rsidP="00B36665">
      <w:pPr>
        <w:rPr>
          <w:rFonts w:ascii="Times New Roman" w:hAnsi="Times New Roman" w:cs="Times New Roman"/>
          <w:b/>
          <w:sz w:val="28"/>
          <w:szCs w:val="28"/>
        </w:rPr>
      </w:pPr>
      <w:r w:rsidRPr="00AB0DA4">
        <w:rPr>
          <w:rFonts w:ascii="Times New Roman" w:hAnsi="Times New Roman" w:cs="Times New Roman"/>
          <w:b/>
          <w:sz w:val="28"/>
          <w:szCs w:val="28"/>
        </w:rPr>
        <w:t>Схема экспертной системы (ЭС) процесса переработки каменноугольной смолы.</w:t>
      </w:r>
    </w:p>
    <w:p w:rsidR="0005366A" w:rsidRPr="006E38A0" w:rsidRDefault="00AE2DF1" w:rsidP="00053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8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07AB5" wp14:editId="0CB8E0F6">
            <wp:extent cx="5940425" cy="284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97108849"/>
    </w:p>
    <w:p w:rsidR="0005366A" w:rsidRPr="006E38A0" w:rsidRDefault="0005366A" w:rsidP="0005366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38A0">
        <w:rPr>
          <w:rFonts w:ascii="Times New Roman" w:hAnsi="Times New Roman" w:cs="Times New Roman"/>
          <w:b/>
          <w:sz w:val="28"/>
          <w:szCs w:val="28"/>
        </w:rPr>
        <w:t>Экран – «Основные показатели»</w:t>
      </w:r>
      <w:bookmarkEnd w:id="0"/>
    </w:p>
    <w:p w:rsidR="0005366A" w:rsidRPr="006E38A0" w:rsidRDefault="0005366A" w:rsidP="000536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8A0">
        <w:rPr>
          <w:rFonts w:ascii="Times New Roman" w:hAnsi="Times New Roman" w:cs="Times New Roman"/>
          <w:sz w:val="28"/>
          <w:szCs w:val="28"/>
        </w:rPr>
        <w:t xml:space="preserve">Для мониторинга и оперативного управления создан экран web-приложения </w:t>
      </w:r>
      <w:r w:rsidRPr="006E38A0">
        <w:rPr>
          <w:rFonts w:ascii="Times New Roman" w:hAnsi="Times New Roman" w:cs="Times New Roman"/>
          <w:sz w:val="28"/>
          <w:szCs w:val="28"/>
        </w:rPr>
        <w:t>«Основные показатели»</w:t>
      </w:r>
      <w:r w:rsidRPr="006E38A0">
        <w:rPr>
          <w:rFonts w:ascii="Times New Roman" w:hAnsi="Times New Roman" w:cs="Times New Roman"/>
          <w:sz w:val="28"/>
          <w:szCs w:val="28"/>
        </w:rPr>
        <w:t>. На экране отображаются:</w:t>
      </w:r>
    </w:p>
    <w:p w:rsidR="0005366A" w:rsidRPr="006E38A0" w:rsidRDefault="0005366A" w:rsidP="006E38A0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8A0">
        <w:rPr>
          <w:rFonts w:ascii="Times New Roman" w:hAnsi="Times New Roman" w:cs="Times New Roman"/>
          <w:sz w:val="28"/>
          <w:szCs w:val="28"/>
        </w:rPr>
        <w:lastRenderedPageBreak/>
        <w:t>Текущие параметры работы колонны</w:t>
      </w:r>
      <w:r w:rsidR="002D2E3C" w:rsidRPr="006E38A0">
        <w:rPr>
          <w:rFonts w:ascii="Times New Roman" w:hAnsi="Times New Roman" w:cs="Times New Roman"/>
          <w:sz w:val="28"/>
          <w:szCs w:val="28"/>
        </w:rPr>
        <w:t>. Актуальные данные по химическому анализу</w:t>
      </w:r>
      <w:r w:rsidRPr="006E38A0">
        <w:rPr>
          <w:rFonts w:ascii="Times New Roman" w:hAnsi="Times New Roman" w:cs="Times New Roman"/>
          <w:sz w:val="28"/>
          <w:szCs w:val="28"/>
        </w:rPr>
        <w:t>;</w:t>
      </w:r>
    </w:p>
    <w:p w:rsidR="002D2E3C" w:rsidRPr="006E38A0" w:rsidRDefault="002D2E3C" w:rsidP="006E38A0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8A0">
        <w:rPr>
          <w:rFonts w:ascii="Times New Roman" w:hAnsi="Times New Roman" w:cs="Times New Roman"/>
          <w:sz w:val="28"/>
          <w:szCs w:val="28"/>
        </w:rPr>
        <w:t>Реком</w:t>
      </w:r>
      <w:r w:rsidR="0005366A" w:rsidRPr="006E38A0">
        <w:rPr>
          <w:rFonts w:ascii="Times New Roman" w:hAnsi="Times New Roman" w:cs="Times New Roman"/>
          <w:sz w:val="28"/>
          <w:szCs w:val="28"/>
        </w:rPr>
        <w:t>ендуемые пара</w:t>
      </w:r>
      <w:r w:rsidRPr="006E38A0">
        <w:rPr>
          <w:rFonts w:ascii="Times New Roman" w:hAnsi="Times New Roman" w:cs="Times New Roman"/>
          <w:sz w:val="28"/>
          <w:szCs w:val="28"/>
        </w:rPr>
        <w:t xml:space="preserve">метры </w:t>
      </w:r>
      <w:r w:rsidRPr="006E38A0">
        <w:rPr>
          <w:rFonts w:ascii="Times New Roman" w:hAnsi="Times New Roman" w:cs="Times New Roman"/>
          <w:sz w:val="28"/>
          <w:szCs w:val="28"/>
        </w:rPr>
        <w:t>по настройке технологических параметров дистилляционной колонны</w:t>
      </w:r>
      <w:r w:rsidRPr="006E38A0">
        <w:rPr>
          <w:rFonts w:ascii="Times New Roman" w:hAnsi="Times New Roman" w:cs="Times New Roman"/>
          <w:sz w:val="28"/>
          <w:szCs w:val="28"/>
        </w:rPr>
        <w:t>;</w:t>
      </w:r>
    </w:p>
    <w:p w:rsidR="002D2E3C" w:rsidRPr="006E38A0" w:rsidRDefault="002D2E3C" w:rsidP="006E38A0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8A0">
        <w:rPr>
          <w:rFonts w:ascii="Times New Roman" w:hAnsi="Times New Roman" w:cs="Times New Roman"/>
          <w:sz w:val="28"/>
          <w:szCs w:val="28"/>
        </w:rPr>
        <w:t xml:space="preserve">Прогнозные значения химического состава выходного продукта. </w:t>
      </w:r>
    </w:p>
    <w:p w:rsidR="006E38A0" w:rsidRPr="006E38A0" w:rsidRDefault="002D2E3C" w:rsidP="006E38A0">
      <w:pPr>
        <w:pStyle w:val="3"/>
        <w:numPr>
          <w:ilvl w:val="0"/>
          <w:numId w:val="0"/>
        </w:numPr>
        <w:spacing w:line="360" w:lineRule="auto"/>
        <w:rPr>
          <w:rFonts w:ascii="Times New Roman" w:eastAsiaTheme="minorHAnsi" w:hAnsi="Times New Roman" w:cs="Times New Roman"/>
          <w:b/>
          <w:spacing w:val="0"/>
          <w:sz w:val="28"/>
          <w:szCs w:val="28"/>
          <w:lang w:eastAsia="en-US"/>
        </w:rPr>
      </w:pPr>
      <w:bookmarkStart w:id="1" w:name="_Toc97108850"/>
      <w:r w:rsidRPr="006E38A0">
        <w:rPr>
          <w:rFonts w:ascii="Times New Roman" w:eastAsiaTheme="minorHAnsi" w:hAnsi="Times New Roman" w:cs="Times New Roman"/>
          <w:b/>
          <w:spacing w:val="0"/>
          <w:sz w:val="28"/>
          <w:szCs w:val="28"/>
          <w:lang w:eastAsia="en-US"/>
        </w:rPr>
        <w:t>Экраны – «История изменений и Анализ рекомендаций</w:t>
      </w:r>
      <w:r w:rsidR="0005366A" w:rsidRPr="006E38A0">
        <w:rPr>
          <w:rFonts w:ascii="Times New Roman" w:eastAsiaTheme="minorHAnsi" w:hAnsi="Times New Roman" w:cs="Times New Roman"/>
          <w:b/>
          <w:spacing w:val="0"/>
          <w:sz w:val="28"/>
          <w:szCs w:val="28"/>
          <w:lang w:eastAsia="en-US"/>
        </w:rPr>
        <w:t>»</w:t>
      </w:r>
      <w:bookmarkEnd w:id="1"/>
    </w:p>
    <w:p w:rsidR="00CD5E80" w:rsidRPr="006E38A0" w:rsidRDefault="0005366A" w:rsidP="006E38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8A0">
        <w:rPr>
          <w:rFonts w:ascii="Times New Roman" w:hAnsi="Times New Roman" w:cs="Times New Roman"/>
          <w:sz w:val="28"/>
          <w:szCs w:val="28"/>
        </w:rPr>
        <w:t>Дл</w:t>
      </w:r>
      <w:r w:rsidR="002D2E3C" w:rsidRPr="006E38A0">
        <w:rPr>
          <w:rFonts w:ascii="Times New Roman" w:hAnsi="Times New Roman" w:cs="Times New Roman"/>
          <w:sz w:val="28"/>
          <w:szCs w:val="28"/>
        </w:rPr>
        <w:t>я наглядности и анализа работы экспертной системы</w:t>
      </w:r>
      <w:r w:rsidRPr="006E38A0">
        <w:rPr>
          <w:rFonts w:ascii="Times New Roman" w:hAnsi="Times New Roman" w:cs="Times New Roman"/>
          <w:sz w:val="28"/>
          <w:szCs w:val="28"/>
        </w:rPr>
        <w:t>, разработан</w:t>
      </w:r>
      <w:r w:rsidR="002D2E3C" w:rsidRPr="006E38A0">
        <w:rPr>
          <w:rFonts w:ascii="Times New Roman" w:hAnsi="Times New Roman" w:cs="Times New Roman"/>
          <w:sz w:val="28"/>
          <w:szCs w:val="28"/>
        </w:rPr>
        <w:t>ы</w:t>
      </w:r>
      <w:r w:rsidRPr="006E38A0">
        <w:rPr>
          <w:rFonts w:ascii="Times New Roman" w:hAnsi="Times New Roman" w:cs="Times New Roman"/>
          <w:sz w:val="28"/>
          <w:szCs w:val="28"/>
        </w:rPr>
        <w:t xml:space="preserve"> экран</w:t>
      </w:r>
      <w:r w:rsidR="002D2E3C" w:rsidRPr="006E38A0">
        <w:rPr>
          <w:rFonts w:ascii="Times New Roman" w:hAnsi="Times New Roman" w:cs="Times New Roman"/>
          <w:sz w:val="28"/>
          <w:szCs w:val="28"/>
        </w:rPr>
        <w:t>ы</w:t>
      </w:r>
      <w:r w:rsidRPr="006E38A0">
        <w:rPr>
          <w:rFonts w:ascii="Times New Roman" w:hAnsi="Times New Roman" w:cs="Times New Roman"/>
          <w:sz w:val="28"/>
          <w:szCs w:val="28"/>
        </w:rPr>
        <w:t xml:space="preserve"> </w:t>
      </w:r>
      <w:r w:rsidR="002D2E3C" w:rsidRPr="006E38A0">
        <w:rPr>
          <w:rFonts w:ascii="Times New Roman" w:hAnsi="Times New Roman" w:cs="Times New Roman"/>
          <w:sz w:val="28"/>
          <w:szCs w:val="28"/>
        </w:rPr>
        <w:t>с графиками «Истори</w:t>
      </w:r>
      <w:bookmarkStart w:id="2" w:name="_Toc97108851"/>
      <w:r w:rsidR="002D2E3C" w:rsidRPr="006E38A0">
        <w:rPr>
          <w:rFonts w:ascii="Times New Roman" w:hAnsi="Times New Roman" w:cs="Times New Roman"/>
          <w:sz w:val="28"/>
          <w:szCs w:val="28"/>
        </w:rPr>
        <w:t>я изменений» и э</w:t>
      </w:r>
      <w:r w:rsidRPr="006E38A0">
        <w:rPr>
          <w:rFonts w:ascii="Times New Roman" w:hAnsi="Times New Roman" w:cs="Times New Roman"/>
          <w:sz w:val="28"/>
          <w:szCs w:val="28"/>
        </w:rPr>
        <w:t>кран – «Анализ рекомендаций»</w:t>
      </w:r>
      <w:bookmarkEnd w:id="2"/>
      <w:r w:rsidR="002D2E3C" w:rsidRPr="006E38A0">
        <w:rPr>
          <w:rFonts w:ascii="Times New Roman" w:hAnsi="Times New Roman" w:cs="Times New Roman"/>
          <w:sz w:val="28"/>
          <w:szCs w:val="28"/>
        </w:rPr>
        <w:t>.</w:t>
      </w:r>
    </w:p>
    <w:p w:rsidR="006E38A0" w:rsidRPr="006E38A0" w:rsidRDefault="002D2E3C" w:rsidP="006E38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8A0">
        <w:rPr>
          <w:rFonts w:ascii="Times New Roman" w:hAnsi="Times New Roman" w:cs="Times New Roman"/>
          <w:sz w:val="28"/>
          <w:szCs w:val="28"/>
        </w:rPr>
        <w:t xml:space="preserve">Их целью является отслеживание используемости </w:t>
      </w:r>
      <w:r w:rsidR="00CA7330" w:rsidRPr="006E38A0">
        <w:rPr>
          <w:rFonts w:ascii="Times New Roman" w:hAnsi="Times New Roman" w:cs="Times New Roman"/>
          <w:sz w:val="28"/>
          <w:szCs w:val="28"/>
        </w:rPr>
        <w:t xml:space="preserve">и приживаемости </w:t>
      </w:r>
      <w:r w:rsidRPr="006E38A0">
        <w:rPr>
          <w:rFonts w:ascii="Times New Roman" w:hAnsi="Times New Roman" w:cs="Times New Roman"/>
          <w:sz w:val="28"/>
          <w:szCs w:val="28"/>
        </w:rPr>
        <w:t xml:space="preserve">ЭС. </w:t>
      </w:r>
    </w:p>
    <w:p w:rsidR="003F5F4A" w:rsidRPr="006E38A0" w:rsidRDefault="002E01BF" w:rsidP="006E38A0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38A0">
        <w:rPr>
          <w:rFonts w:ascii="Times New Roman" w:hAnsi="Times New Roman" w:cs="Times New Roman"/>
          <w:sz w:val="28"/>
          <w:szCs w:val="28"/>
        </w:rPr>
        <w:t>Набор таблиц БД приложения</w:t>
      </w:r>
      <w:r w:rsidR="003F5F4A" w:rsidRPr="006E38A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margin" w:tblpX="-1003" w:tblpY="-14"/>
        <w:tblW w:w="11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4719"/>
      </w:tblGrid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719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GoBack"/>
            <w:bookmarkEnd w:id="3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Расход поглотительной фракции</w:t>
            </w:r>
          </w:p>
        </w:tc>
        <w:tc>
          <w:tcPr>
            <w:tcW w:w="4719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dbo.absorption_fraction_consumptions</w:t>
            </w:r>
            <w:proofErr w:type="spellEnd"/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Температура поглотительной фракции</w:t>
            </w:r>
          </w:p>
        </w:tc>
        <w:tc>
          <w:tcPr>
            <w:tcW w:w="4719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dbo.absortion_fraction_temperatures</w:t>
            </w:r>
            <w:proofErr w:type="spellEnd"/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Химический анализ</w:t>
            </w:r>
          </w:p>
        </w:tc>
        <w:tc>
          <w:tcPr>
            <w:tcW w:w="4719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dbo.chemical_analysis</w:t>
            </w:r>
            <w:proofErr w:type="spellEnd"/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Химические параметры</w:t>
            </w:r>
          </w:p>
        </w:tc>
        <w:tc>
          <w:tcPr>
            <w:tcW w:w="4719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dbo.chemical_parameters</w:t>
            </w:r>
            <w:proofErr w:type="spellEnd"/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Текущая марка пека для формирования рекомендации</w:t>
            </w:r>
          </w:p>
        </w:tc>
        <w:tc>
          <w:tcPr>
            <w:tcW w:w="4719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dbo.current_selected_marks</w:t>
            </w:r>
            <w:proofErr w:type="spellEnd"/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Сетка оптимальных параметров работы колонны для каждого хим. анализа</w:t>
            </w:r>
          </w:p>
        </w:tc>
        <w:tc>
          <w:tcPr>
            <w:tcW w:w="4719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.grid_search_parameters</w:t>
            </w:r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Каталог марок пека</w:t>
            </w:r>
          </w:p>
        </w:tc>
        <w:tc>
          <w:tcPr>
            <w:tcW w:w="4719" w:type="dxa"/>
            <w:shd w:val="clear" w:color="auto" w:fill="auto"/>
            <w:noWrap/>
            <w:vAlign w:val="bottom"/>
            <w:hideMark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</w:t>
            </w:r>
            <w:proofErr w:type="spellEnd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.marks_catalog</w:t>
            </w:r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Расход нафталиновой фракции</w:t>
            </w:r>
          </w:p>
        </w:tc>
        <w:tc>
          <w:tcPr>
            <w:tcW w:w="4719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dbo.naphthaline</w:t>
            </w:r>
            <w:proofErr w:type="spellEnd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_fraction_consumptions</w:t>
            </w:r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Температура нафталиновой фракции</w:t>
            </w:r>
          </w:p>
        </w:tc>
        <w:tc>
          <w:tcPr>
            <w:tcW w:w="4719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dbo.naphthaline</w:t>
            </w:r>
            <w:proofErr w:type="spellEnd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_fraction_temperatures</w:t>
            </w:r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Значения рекомендуемых параметров</w:t>
            </w:r>
          </w:p>
        </w:tc>
        <w:tc>
          <w:tcPr>
            <w:tcW w:w="4719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dbo.recommended_parameters</w:t>
            </w:r>
            <w:proofErr w:type="spellEnd"/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Параметры ректификационной колонны</w:t>
            </w:r>
          </w:p>
        </w:tc>
        <w:tc>
          <w:tcPr>
            <w:tcW w:w="4719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dbo.rectification_column_parameters</w:t>
            </w:r>
            <w:proofErr w:type="spellEnd"/>
          </w:p>
        </w:tc>
      </w:tr>
      <w:tr w:rsidR="006E38A0" w:rsidRPr="006E38A0" w:rsidTr="006E38A0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Номер ректификационной колонны</w:t>
            </w:r>
          </w:p>
        </w:tc>
        <w:tc>
          <w:tcPr>
            <w:tcW w:w="4719" w:type="dxa"/>
            <w:shd w:val="clear" w:color="auto" w:fill="auto"/>
            <w:noWrap/>
            <w:vAlign w:val="bottom"/>
          </w:tcPr>
          <w:p w:rsidR="006E38A0" w:rsidRPr="006E38A0" w:rsidRDefault="006E38A0" w:rsidP="006E38A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dbo.rectification</w:t>
            </w:r>
            <w:proofErr w:type="spellEnd"/>
            <w:r w:rsidRPr="006E38A0">
              <w:rPr>
                <w:rFonts w:ascii="Times New Roman" w:hAnsi="Times New Roman" w:cs="Times New Roman"/>
                <w:sz w:val="28"/>
                <w:szCs w:val="28"/>
              </w:rPr>
              <w:t>_columns</w:t>
            </w:r>
          </w:p>
        </w:tc>
      </w:tr>
    </w:tbl>
    <w:p w:rsidR="002E01BF" w:rsidRPr="002E01BF" w:rsidRDefault="002E01BF" w:rsidP="00CD5E80">
      <w:pPr>
        <w:rPr>
          <w:lang w:val="en-US"/>
        </w:rPr>
      </w:pPr>
    </w:p>
    <w:sectPr w:rsidR="002E01BF" w:rsidRPr="002E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C3011FA"/>
    <w:lvl w:ilvl="0">
      <w:numFmt w:val="bullet"/>
      <w:pStyle w:val="a"/>
      <w:lvlText w:val="–"/>
      <w:lvlJc w:val="left"/>
      <w:pPr>
        <w:tabs>
          <w:tab w:val="num" w:pos="670"/>
        </w:tabs>
        <w:ind w:left="-294" w:firstLine="720"/>
      </w:pPr>
      <w:rPr>
        <w:rFonts w:ascii="Times New Roman" w:eastAsia="Times New Roman" w:hAnsi="Times New Roman" w:cs="Times New Roman" w:hint="default"/>
      </w:rPr>
    </w:lvl>
  </w:abstractNum>
  <w:abstractNum w:abstractNumId="1" w15:restartNumberingAfterBreak="0">
    <w:nsid w:val="004B6B32"/>
    <w:multiLevelType w:val="hybridMultilevel"/>
    <w:tmpl w:val="516AC71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1">
      <w:start w:val="1"/>
      <w:numFmt w:val="decimal"/>
      <w:lvlText w:val="%2)"/>
      <w:lvlJc w:val="left"/>
      <w:pPr>
        <w:ind w:left="2520" w:hanging="360"/>
      </w:pPr>
    </w:lvl>
    <w:lvl w:ilvl="2" w:tplc="A19A01C8">
      <w:start w:val="1"/>
      <w:numFmt w:val="decimal"/>
      <w:lvlText w:val="%3."/>
      <w:lvlJc w:val="left"/>
      <w:pPr>
        <w:ind w:left="3765" w:hanging="70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1A42A1"/>
    <w:multiLevelType w:val="hybridMultilevel"/>
    <w:tmpl w:val="94E6A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174B8"/>
    <w:multiLevelType w:val="multilevel"/>
    <w:tmpl w:val="BF165AD2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ascii="Arial" w:hAnsi="Arial" w:hint="default"/>
        <w:b/>
        <w:i w:val="0"/>
        <w:spacing w:val="0"/>
        <w:w w:val="100"/>
        <w:sz w:val="28"/>
        <w:szCs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1247" w:hanging="527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1095" w:hanging="811"/>
      </w:pPr>
      <w:rPr>
        <w:rFonts w:ascii="Arial" w:hAnsi="Arial" w:hint="default"/>
        <w:b w:val="0"/>
        <w:i w:val="0"/>
        <w:spacing w:val="0"/>
        <w:w w:val="100"/>
        <w:sz w:val="26"/>
        <w:szCs w:val="26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828" w:hanging="868"/>
      </w:pPr>
      <w:rPr>
        <w:rFonts w:ascii="Arial" w:hAnsi="Arial" w:hint="default"/>
        <w:b w:val="0"/>
        <w:i w:val="0"/>
        <w:spacing w:val="0"/>
        <w:w w:val="100"/>
        <w:sz w:val="24"/>
        <w:szCs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20" w:firstLine="720"/>
      </w:pPr>
      <w:rPr>
        <w:rFonts w:ascii="Times New Roman" w:hAnsi="Times New Roman" w:hint="default"/>
        <w:b w:val="0"/>
        <w:i w:val="0"/>
        <w:spacing w:val="0"/>
        <w:w w:val="100"/>
        <w:sz w:val="24"/>
        <w:szCs w:val="24"/>
      </w:rPr>
    </w:lvl>
    <w:lvl w:ilvl="5">
      <w:start w:val="1"/>
      <w:numFmt w:val="decimal"/>
      <w:suff w:val="space"/>
      <w:lvlText w:val="%1.%2.%3.%4.%5.%6."/>
      <w:lvlJc w:val="left"/>
      <w:pPr>
        <w:ind w:left="1928" w:hanging="1208"/>
      </w:pPr>
      <w:rPr>
        <w:rFonts w:ascii="Arial" w:hAnsi="Arial" w:hint="default"/>
        <w:b w:val="0"/>
        <w:i w:val="0"/>
        <w:spacing w:val="0"/>
        <w:w w:val="100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688"/>
        </w:tabs>
        <w:ind w:left="1396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408"/>
        </w:tabs>
        <w:ind w:left="1447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768"/>
        </w:tabs>
        <w:ind w:left="15048" w:hanging="1440"/>
      </w:pPr>
      <w:rPr>
        <w:rFonts w:hint="default"/>
      </w:rPr>
    </w:lvl>
  </w:abstractNum>
  <w:abstractNum w:abstractNumId="4" w15:restartNumberingAfterBreak="0">
    <w:nsid w:val="19796008"/>
    <w:multiLevelType w:val="hybridMultilevel"/>
    <w:tmpl w:val="5E72C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7CCB"/>
    <w:multiLevelType w:val="hybridMultilevel"/>
    <w:tmpl w:val="4E2AFEBC"/>
    <w:lvl w:ilvl="0" w:tplc="472CC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196914"/>
    <w:multiLevelType w:val="hybridMultilevel"/>
    <w:tmpl w:val="560CA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344B8"/>
    <w:multiLevelType w:val="hybridMultilevel"/>
    <w:tmpl w:val="F0BE3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C2E09"/>
    <w:multiLevelType w:val="hybridMultilevel"/>
    <w:tmpl w:val="95C08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94CB6"/>
    <w:multiLevelType w:val="hybridMultilevel"/>
    <w:tmpl w:val="6BD08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226EB"/>
    <w:multiLevelType w:val="hybridMultilevel"/>
    <w:tmpl w:val="3C5E6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94A90"/>
    <w:multiLevelType w:val="hybridMultilevel"/>
    <w:tmpl w:val="EE9098EA"/>
    <w:lvl w:ilvl="0" w:tplc="EF58A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53"/>
    <w:rsid w:val="0005366A"/>
    <w:rsid w:val="000D1631"/>
    <w:rsid w:val="000E18DF"/>
    <w:rsid w:val="001D48C2"/>
    <w:rsid w:val="002D2E3C"/>
    <w:rsid w:val="002E01BF"/>
    <w:rsid w:val="003F5F4A"/>
    <w:rsid w:val="004A3E24"/>
    <w:rsid w:val="006E38A0"/>
    <w:rsid w:val="00941687"/>
    <w:rsid w:val="00974D6F"/>
    <w:rsid w:val="009A7590"/>
    <w:rsid w:val="00A106D6"/>
    <w:rsid w:val="00A44398"/>
    <w:rsid w:val="00AB0DA4"/>
    <w:rsid w:val="00AE2DF1"/>
    <w:rsid w:val="00B36665"/>
    <w:rsid w:val="00C81112"/>
    <w:rsid w:val="00CA7330"/>
    <w:rsid w:val="00CD5E80"/>
    <w:rsid w:val="00CE081C"/>
    <w:rsid w:val="00D26793"/>
    <w:rsid w:val="00E77D4E"/>
    <w:rsid w:val="00E86963"/>
    <w:rsid w:val="00ED6C53"/>
    <w:rsid w:val="00F4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5628"/>
  <w15:chartTrackingRefBased/>
  <w15:docId w15:val="{C740B796-423F-498A-AA7A-93DB7045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05366A"/>
    <w:pPr>
      <w:keepNext/>
      <w:numPr>
        <w:numId w:val="3"/>
      </w:numPr>
      <w:suppressAutoHyphens/>
      <w:spacing w:after="0" w:line="240" w:lineRule="auto"/>
      <w:jc w:val="center"/>
      <w:outlineLvl w:val="0"/>
    </w:pPr>
    <w:rPr>
      <w:rFonts w:ascii="Arial" w:eastAsiaTheme="majorEastAsia" w:hAnsi="Arial" w:cs="Arial"/>
      <w:b/>
      <w:caps/>
      <w:kern w:val="28"/>
      <w:sz w:val="28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05366A"/>
    <w:pPr>
      <w:keepNext/>
      <w:numPr>
        <w:ilvl w:val="1"/>
        <w:numId w:val="3"/>
      </w:numPr>
      <w:suppressAutoHyphens/>
      <w:spacing w:after="0" w:line="240" w:lineRule="auto"/>
      <w:jc w:val="both"/>
      <w:outlineLvl w:val="1"/>
    </w:pPr>
    <w:rPr>
      <w:rFonts w:ascii="Arial" w:eastAsiaTheme="majorEastAsia" w:hAnsi="Arial" w:cs="Arial"/>
      <w:b/>
      <w:smallCaps/>
      <w:kern w:val="28"/>
      <w:sz w:val="28"/>
      <w:szCs w:val="20"/>
      <w:lang w:val="en-US" w:eastAsia="ru-RU"/>
    </w:rPr>
  </w:style>
  <w:style w:type="paragraph" w:styleId="3">
    <w:name w:val="heading 3"/>
    <w:basedOn w:val="a0"/>
    <w:next w:val="a0"/>
    <w:link w:val="30"/>
    <w:qFormat/>
    <w:rsid w:val="0005366A"/>
    <w:pPr>
      <w:keepNext/>
      <w:numPr>
        <w:ilvl w:val="2"/>
        <w:numId w:val="3"/>
      </w:numPr>
      <w:suppressAutoHyphens/>
      <w:spacing w:after="0" w:line="240" w:lineRule="auto"/>
      <w:ind w:left="1521"/>
      <w:outlineLvl w:val="2"/>
    </w:pPr>
    <w:rPr>
      <w:rFonts w:ascii="Arial" w:eastAsiaTheme="majorEastAsia" w:hAnsi="Arial" w:cs="Arial"/>
      <w:spacing w:val="40"/>
      <w:sz w:val="26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05366A"/>
    <w:pPr>
      <w:keepNext/>
      <w:numPr>
        <w:ilvl w:val="3"/>
        <w:numId w:val="3"/>
      </w:numPr>
      <w:suppressAutoHyphens/>
      <w:spacing w:before="120" w:after="120" w:line="240" w:lineRule="auto"/>
      <w:jc w:val="both"/>
      <w:outlineLvl w:val="3"/>
    </w:pPr>
    <w:rPr>
      <w:rFonts w:ascii="Arial" w:eastAsia="Times New Roman" w:hAnsi="Arial" w:cs="Times New Roman"/>
      <w:spacing w:val="20"/>
      <w:sz w:val="24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05366A"/>
    <w:pPr>
      <w:keepNext/>
      <w:numPr>
        <w:ilvl w:val="4"/>
        <w:numId w:val="3"/>
      </w:numPr>
      <w:spacing w:after="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semiHidden/>
    <w:unhideWhenUsed/>
    <w:rsid w:val="00A106D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A106D6"/>
  </w:style>
  <w:style w:type="paragraph" w:styleId="a6">
    <w:name w:val="Body Text First Indent"/>
    <w:basedOn w:val="a0"/>
    <w:link w:val="11"/>
    <w:rsid w:val="00A106D6"/>
    <w:pPr>
      <w:keepNext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Красная строка Знак"/>
    <w:basedOn w:val="a5"/>
    <w:uiPriority w:val="99"/>
    <w:semiHidden/>
    <w:rsid w:val="00A106D6"/>
  </w:style>
  <w:style w:type="character" w:customStyle="1" w:styleId="11">
    <w:name w:val="Красная строка Знак1"/>
    <w:link w:val="a6"/>
    <w:locked/>
    <w:rsid w:val="00A106D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Bullet"/>
    <w:basedOn w:val="a0"/>
    <w:link w:val="a8"/>
    <w:rsid w:val="00A106D6"/>
    <w:pPr>
      <w:keepNext/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Маркированный список Знак"/>
    <w:link w:val="a"/>
    <w:locked/>
    <w:rsid w:val="00A106D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01">
    <w:name w:val="fontstyle01"/>
    <w:basedOn w:val="a1"/>
    <w:rsid w:val="00A106D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List Paragraph"/>
    <w:basedOn w:val="a0"/>
    <w:uiPriority w:val="34"/>
    <w:qFormat/>
    <w:rsid w:val="00A106D6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05366A"/>
    <w:rPr>
      <w:rFonts w:ascii="Arial" w:eastAsiaTheme="majorEastAsia" w:hAnsi="Arial" w:cs="Arial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05366A"/>
    <w:rPr>
      <w:rFonts w:ascii="Arial" w:eastAsiaTheme="majorEastAsia" w:hAnsi="Arial" w:cs="Arial"/>
      <w:b/>
      <w:smallCaps/>
      <w:kern w:val="28"/>
      <w:sz w:val="28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05366A"/>
    <w:rPr>
      <w:rFonts w:ascii="Arial" w:eastAsiaTheme="majorEastAsia" w:hAnsi="Arial" w:cs="Arial"/>
      <w:spacing w:val="40"/>
      <w:sz w:val="26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05366A"/>
    <w:rPr>
      <w:rFonts w:ascii="Arial" w:eastAsia="Times New Roman" w:hAnsi="Arial" w:cs="Times New Roman"/>
      <w:spacing w:val="2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05366A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2022-04-18T08:28:00Z</dcterms:created>
  <dcterms:modified xsi:type="dcterms:W3CDTF">2022-04-19T06:42:00Z</dcterms:modified>
</cp:coreProperties>
</file>