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06AB" w:rsidRPr="003E257A" w:rsidRDefault="00B2249A" w:rsidP="00A006AB">
      <w:pPr>
        <w:pStyle w:val="Heading1"/>
        <w:ind w:left="2160"/>
        <w:rPr>
          <w:rFonts w:ascii="Garamond" w:hAnsi="Garamond"/>
          <w:color w:val="006680"/>
        </w:rPr>
      </w:pPr>
      <w:r w:rsidRPr="003E257A">
        <w:rPr>
          <w:rFonts w:ascii="Garamond" w:hAnsi="Garamond"/>
          <w:noProof/>
          <w:lang w:val="en-GB" w:eastAsia="en-GB"/>
        </w:rPr>
        <mc:AlternateContent>
          <mc:Choice Requires="wps">
            <w:drawing>
              <wp:anchor distT="0" distB="0" distL="114300" distR="114300" simplePos="0" relativeHeight="251660288" behindDoc="0" locked="0" layoutInCell="1" allowOverlap="1" wp14:anchorId="3BED56BC" wp14:editId="1B253D9F">
                <wp:simplePos x="0" y="0"/>
                <wp:positionH relativeFrom="column">
                  <wp:posOffset>3337560</wp:posOffset>
                </wp:positionH>
                <wp:positionV relativeFrom="paragraph">
                  <wp:posOffset>-144780</wp:posOffset>
                </wp:positionV>
                <wp:extent cx="2994660" cy="1403985"/>
                <wp:effectExtent l="0" t="0" r="0" b="63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4660" cy="1403985"/>
                        </a:xfrm>
                        <a:prstGeom prst="rect">
                          <a:avLst/>
                        </a:prstGeom>
                        <a:solidFill>
                          <a:srgbClr val="FFFFFF"/>
                        </a:solidFill>
                        <a:ln w="9525">
                          <a:noFill/>
                          <a:miter lim="800000"/>
                          <a:headEnd/>
                          <a:tailEnd/>
                        </a:ln>
                      </wps:spPr>
                      <wps:txbx>
                        <w:txbxContent>
                          <w:p w:rsidR="00A006AB" w:rsidRPr="00A006AB" w:rsidRDefault="00A006AB" w:rsidP="00A006AB">
                            <w:pPr>
                              <w:spacing w:after="0" w:line="240" w:lineRule="auto"/>
                              <w:rPr>
                                <w:rFonts w:ascii="Arial" w:hAnsi="Arial" w:cs="Arial"/>
                                <w:b/>
                                <w:sz w:val="18"/>
                                <w:szCs w:val="18"/>
                              </w:rPr>
                            </w:pPr>
                            <w:r w:rsidRPr="00A006AB">
                              <w:rPr>
                                <w:rFonts w:ascii="Arial" w:hAnsi="Arial" w:cs="Arial"/>
                                <w:b/>
                                <w:sz w:val="18"/>
                                <w:szCs w:val="18"/>
                              </w:rPr>
                              <w:t>UNITED STATES DEPARTMENT OF COMMERCE</w:t>
                            </w:r>
                          </w:p>
                          <w:p w:rsidR="00A006AB" w:rsidRPr="00A006AB" w:rsidRDefault="00A006AB" w:rsidP="00A006AB">
                            <w:pPr>
                              <w:spacing w:after="0" w:line="240" w:lineRule="auto"/>
                              <w:rPr>
                                <w:rFonts w:ascii="Arial" w:hAnsi="Arial" w:cs="Arial"/>
                                <w:b/>
                                <w:sz w:val="18"/>
                                <w:szCs w:val="18"/>
                              </w:rPr>
                            </w:pPr>
                            <w:r w:rsidRPr="00A006AB">
                              <w:rPr>
                                <w:rFonts w:ascii="Arial" w:hAnsi="Arial" w:cs="Arial"/>
                                <w:b/>
                                <w:sz w:val="18"/>
                                <w:szCs w:val="18"/>
                              </w:rPr>
                              <w:t>National Oceanic and Atmospheric Administration</w:t>
                            </w:r>
                          </w:p>
                          <w:p w:rsidR="00A006AB" w:rsidRPr="00A006AB" w:rsidRDefault="00A006AB" w:rsidP="00A006AB">
                            <w:pPr>
                              <w:spacing w:after="0" w:line="240" w:lineRule="auto"/>
                              <w:rPr>
                                <w:rFonts w:ascii="Arial" w:hAnsi="Arial" w:cs="Arial"/>
                                <w:sz w:val="18"/>
                                <w:szCs w:val="18"/>
                              </w:rPr>
                            </w:pPr>
                            <w:r w:rsidRPr="00A006AB">
                              <w:rPr>
                                <w:rFonts w:ascii="Arial" w:hAnsi="Arial" w:cs="Arial"/>
                                <w:sz w:val="18"/>
                                <w:szCs w:val="18"/>
                              </w:rPr>
                              <w:t>NATIONAL MARINE FISHERIES SERVICE</w:t>
                            </w:r>
                            <w:r w:rsidRPr="00A006AB">
                              <w:rPr>
                                <w:rFonts w:ascii="Arial" w:hAnsi="Arial" w:cs="Arial"/>
                                <w:sz w:val="18"/>
                                <w:szCs w:val="18"/>
                              </w:rPr>
                              <w:tab/>
                            </w:r>
                          </w:p>
                          <w:p w:rsidR="00A006AB" w:rsidRPr="00A006AB" w:rsidRDefault="00A006AB" w:rsidP="00A006AB">
                            <w:pPr>
                              <w:spacing w:after="0" w:line="240" w:lineRule="auto"/>
                              <w:rPr>
                                <w:rFonts w:ascii="Arial" w:hAnsi="Arial" w:cs="Arial"/>
                                <w:sz w:val="18"/>
                                <w:szCs w:val="18"/>
                              </w:rPr>
                            </w:pPr>
                            <w:r w:rsidRPr="00A006AB">
                              <w:rPr>
                                <w:rFonts w:ascii="Arial" w:hAnsi="Arial" w:cs="Arial"/>
                                <w:sz w:val="18"/>
                                <w:szCs w:val="18"/>
                              </w:rPr>
                              <w:t>Northwest Fisheries Science Center</w:t>
                            </w:r>
                          </w:p>
                          <w:p w:rsidR="00A006AB" w:rsidRPr="00A006AB" w:rsidRDefault="00A006AB" w:rsidP="00A006AB">
                            <w:pPr>
                              <w:spacing w:after="0" w:line="240" w:lineRule="auto"/>
                              <w:rPr>
                                <w:rFonts w:ascii="Arial" w:hAnsi="Arial" w:cs="Arial"/>
                                <w:sz w:val="18"/>
                                <w:szCs w:val="18"/>
                              </w:rPr>
                            </w:pPr>
                            <w:r w:rsidRPr="00A006AB">
                              <w:rPr>
                                <w:rFonts w:ascii="Arial" w:hAnsi="Arial" w:cs="Arial"/>
                                <w:sz w:val="18"/>
                                <w:szCs w:val="18"/>
                              </w:rPr>
                              <w:t xml:space="preserve">2725 </w:t>
                            </w:r>
                            <w:proofErr w:type="spellStart"/>
                            <w:r w:rsidRPr="00A006AB">
                              <w:rPr>
                                <w:rFonts w:ascii="Arial" w:hAnsi="Arial" w:cs="Arial"/>
                                <w:sz w:val="18"/>
                                <w:szCs w:val="18"/>
                              </w:rPr>
                              <w:t>Montlake</w:t>
                            </w:r>
                            <w:proofErr w:type="spellEnd"/>
                            <w:r w:rsidRPr="00A006AB">
                              <w:rPr>
                                <w:rFonts w:ascii="Arial" w:hAnsi="Arial" w:cs="Arial"/>
                                <w:sz w:val="18"/>
                                <w:szCs w:val="18"/>
                              </w:rPr>
                              <w:t xml:space="preserve"> Boulevard East</w:t>
                            </w:r>
                          </w:p>
                          <w:p w:rsidR="00A006AB" w:rsidRPr="00A006AB" w:rsidRDefault="00A006AB" w:rsidP="00A006AB">
                            <w:pPr>
                              <w:spacing w:after="0" w:line="240" w:lineRule="auto"/>
                              <w:rPr>
                                <w:rFonts w:ascii="Arial" w:hAnsi="Arial" w:cs="Arial"/>
                                <w:sz w:val="18"/>
                                <w:szCs w:val="18"/>
                              </w:rPr>
                            </w:pPr>
                            <w:r w:rsidRPr="00A006AB">
                              <w:rPr>
                                <w:rFonts w:ascii="Arial" w:hAnsi="Arial" w:cs="Arial"/>
                                <w:sz w:val="18"/>
                                <w:szCs w:val="18"/>
                              </w:rPr>
                              <w:t>Seattle, WA 98112-2097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62.8pt;margin-top:-11.4pt;width:235.8pt;height:110.5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" stroked="f">
                <v:textbox style="mso-fit-shape-to-text:t">
                  <w:txbxContent>
                    <w:p w:rsidR="00A006AB" w:rsidRPr="00A006AB" w:rsidRDefault="00A006AB" w:rsidP="00A006AB">
                      <w:pPr>
                        <w:spacing w:after="0" w:line="240" w:lineRule="auto"/>
                        <w:rPr>
                          <w:rFonts w:ascii="Arial" w:hAnsi="Arial" w:cs="Arial"/>
                          <w:b/>
                          <w:sz w:val="18"/>
                          <w:szCs w:val="18"/>
                        </w:rPr>
                      </w:pPr>
                      <w:r w:rsidRPr="00A006AB">
                        <w:rPr>
                          <w:rFonts w:ascii="Arial" w:hAnsi="Arial" w:cs="Arial"/>
                          <w:b/>
                          <w:sz w:val="18"/>
                          <w:szCs w:val="18"/>
                        </w:rPr>
                        <w:t>UNITED STATES DEPARTMENT OF COMMERCE</w:t>
                      </w:r>
                    </w:p>
                    <w:p w:rsidR="00A006AB" w:rsidRPr="00A006AB" w:rsidRDefault="00A006AB" w:rsidP="00A006AB">
                      <w:pPr>
                        <w:spacing w:after="0" w:line="240" w:lineRule="auto"/>
                        <w:rPr>
                          <w:rFonts w:ascii="Arial" w:hAnsi="Arial" w:cs="Arial"/>
                          <w:b/>
                          <w:sz w:val="18"/>
                          <w:szCs w:val="18"/>
                        </w:rPr>
                      </w:pPr>
                      <w:r w:rsidRPr="00A006AB">
                        <w:rPr>
                          <w:rFonts w:ascii="Arial" w:hAnsi="Arial" w:cs="Arial"/>
                          <w:b/>
                          <w:sz w:val="18"/>
                          <w:szCs w:val="18"/>
                        </w:rPr>
                        <w:t>National Oceanic and Atmospheric Administration</w:t>
                      </w:r>
                    </w:p>
                    <w:p w:rsidR="00A006AB" w:rsidRPr="00A006AB" w:rsidRDefault="00A006AB" w:rsidP="00A006AB">
                      <w:pPr>
                        <w:spacing w:after="0" w:line="240" w:lineRule="auto"/>
                        <w:rPr>
                          <w:rFonts w:ascii="Arial" w:hAnsi="Arial" w:cs="Arial"/>
                          <w:sz w:val="18"/>
                          <w:szCs w:val="18"/>
                        </w:rPr>
                      </w:pPr>
                      <w:r w:rsidRPr="00A006AB">
                        <w:rPr>
                          <w:rFonts w:ascii="Arial" w:hAnsi="Arial" w:cs="Arial"/>
                          <w:sz w:val="18"/>
                          <w:szCs w:val="18"/>
                        </w:rPr>
                        <w:t>NATIONAL MARINE FISHERIES SERVICE</w:t>
                      </w:r>
                      <w:r w:rsidRPr="00A006AB">
                        <w:rPr>
                          <w:rFonts w:ascii="Arial" w:hAnsi="Arial" w:cs="Arial"/>
                          <w:sz w:val="18"/>
                          <w:szCs w:val="18"/>
                        </w:rPr>
                        <w:tab/>
                      </w:r>
                    </w:p>
                    <w:p w:rsidR="00A006AB" w:rsidRPr="00A006AB" w:rsidRDefault="00A006AB" w:rsidP="00A006AB">
                      <w:pPr>
                        <w:spacing w:after="0" w:line="240" w:lineRule="auto"/>
                        <w:rPr>
                          <w:rFonts w:ascii="Arial" w:hAnsi="Arial" w:cs="Arial"/>
                          <w:sz w:val="18"/>
                          <w:szCs w:val="18"/>
                        </w:rPr>
                      </w:pPr>
                      <w:r w:rsidRPr="00A006AB">
                        <w:rPr>
                          <w:rFonts w:ascii="Arial" w:hAnsi="Arial" w:cs="Arial"/>
                          <w:sz w:val="18"/>
                          <w:szCs w:val="18"/>
                        </w:rPr>
                        <w:t>Northwest Fisheries Science Center</w:t>
                      </w:r>
                    </w:p>
                    <w:p w:rsidR="00A006AB" w:rsidRPr="00A006AB" w:rsidRDefault="00A006AB" w:rsidP="00A006AB">
                      <w:pPr>
                        <w:spacing w:after="0" w:line="240" w:lineRule="auto"/>
                        <w:rPr>
                          <w:rFonts w:ascii="Arial" w:hAnsi="Arial" w:cs="Arial"/>
                          <w:sz w:val="18"/>
                          <w:szCs w:val="18"/>
                        </w:rPr>
                      </w:pPr>
                      <w:r w:rsidRPr="00A006AB">
                        <w:rPr>
                          <w:rFonts w:ascii="Arial" w:hAnsi="Arial" w:cs="Arial"/>
                          <w:sz w:val="18"/>
                          <w:szCs w:val="18"/>
                        </w:rPr>
                        <w:t>2725 Montlake Boulevard East</w:t>
                      </w:r>
                    </w:p>
                    <w:p w:rsidR="00A006AB" w:rsidRPr="00A006AB" w:rsidRDefault="00A006AB" w:rsidP="00A006AB">
                      <w:pPr>
                        <w:spacing w:after="0" w:line="240" w:lineRule="auto"/>
                        <w:rPr>
                          <w:rFonts w:ascii="Arial" w:hAnsi="Arial" w:cs="Arial"/>
                          <w:sz w:val="18"/>
                          <w:szCs w:val="18"/>
                        </w:rPr>
                      </w:pPr>
                      <w:r w:rsidRPr="00A006AB">
                        <w:rPr>
                          <w:rFonts w:ascii="Arial" w:hAnsi="Arial" w:cs="Arial"/>
                          <w:sz w:val="18"/>
                          <w:szCs w:val="18"/>
                        </w:rPr>
                        <w:t>Seattle, WA 98112-2097</w:t>
                      </w:r>
                    </w:p>
                  </w:txbxContent>
                </v:textbox>
              </v:shape>
            </w:pict>
          </mc:Fallback>
        </mc:AlternateContent>
      </w:r>
      <w:r w:rsidR="00A006AB" w:rsidRPr="003E257A">
        <w:rPr>
          <w:rFonts w:ascii="Garamond" w:hAnsi="Garamond"/>
          <w:noProof/>
          <w:lang w:val="en-GB" w:eastAsia="en-GB"/>
        </w:rPr>
        <w:drawing>
          <wp:anchor distT="0" distB="0" distL="114300" distR="114300" simplePos="0" relativeHeight="251658240" behindDoc="0" locked="0" layoutInCell="1" allowOverlap="1" wp14:anchorId="7EB9AFA2" wp14:editId="3493E6DE">
            <wp:simplePos x="0" y="0"/>
            <wp:positionH relativeFrom="column">
              <wp:posOffset>2345055</wp:posOffset>
            </wp:positionH>
            <wp:positionV relativeFrom="page">
              <wp:posOffset>772160</wp:posOffset>
            </wp:positionV>
            <wp:extent cx="914400" cy="698500"/>
            <wp:effectExtent l="0" t="0" r="0" b="6350"/>
            <wp:wrapTight wrapText="bothSides">
              <wp:wrapPolygon edited="0">
                <wp:start x="0" y="0"/>
                <wp:lineTo x="0" y="21207"/>
                <wp:lineTo x="21150" y="21207"/>
                <wp:lineTo x="21150" y="0"/>
                <wp:lineTo x="0" y="0"/>
              </wp:wrapPolygon>
            </wp:wrapTight>
            <wp:docPr id="1" name="Picture 1" descr="Comme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mer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4400" cy="698500"/>
                    </a:xfrm>
                    <a:prstGeom prst="rect">
                      <a:avLst/>
                    </a:prstGeom>
                    <a:noFill/>
                  </pic:spPr>
                </pic:pic>
              </a:graphicData>
            </a:graphic>
            <wp14:sizeRelH relativeFrom="page">
              <wp14:pctWidth>0</wp14:pctWidth>
            </wp14:sizeRelH>
            <wp14:sizeRelV relativeFrom="page">
              <wp14:pctHeight>0</wp14:pctHeight>
            </wp14:sizeRelV>
          </wp:anchor>
        </w:drawing>
      </w:r>
    </w:p>
    <w:p w:rsidR="00A006AB" w:rsidRPr="003E257A" w:rsidRDefault="00A006AB" w:rsidP="00D0694C">
      <w:pPr>
        <w:spacing w:after="0" w:line="240" w:lineRule="auto"/>
        <w:rPr>
          <w:rFonts w:ascii="Garamond" w:hAnsi="Garamond"/>
        </w:rPr>
      </w:pPr>
    </w:p>
    <w:p w:rsidR="00B2249A" w:rsidRPr="003E257A" w:rsidRDefault="00B2249A" w:rsidP="00D0694C">
      <w:pPr>
        <w:spacing w:after="0" w:line="240" w:lineRule="auto"/>
        <w:rPr>
          <w:rFonts w:ascii="Garamond" w:hAnsi="Garamond"/>
        </w:rPr>
      </w:pPr>
    </w:p>
    <w:p w:rsidR="00B2249A" w:rsidRPr="003E257A" w:rsidRDefault="00B2249A" w:rsidP="00D0694C">
      <w:pPr>
        <w:spacing w:after="0" w:line="240" w:lineRule="auto"/>
        <w:rPr>
          <w:rFonts w:ascii="Garamond" w:hAnsi="Garamond"/>
        </w:rPr>
      </w:pPr>
    </w:p>
    <w:p w:rsidR="00B2249A" w:rsidRPr="003E257A" w:rsidRDefault="00B2249A" w:rsidP="00D0694C">
      <w:pPr>
        <w:spacing w:after="0" w:line="240" w:lineRule="auto"/>
        <w:rPr>
          <w:rFonts w:ascii="Garamond" w:hAnsi="Garamond"/>
        </w:rPr>
      </w:pPr>
    </w:p>
    <w:p w:rsidR="00B2249A" w:rsidRPr="003E257A" w:rsidRDefault="00B2249A" w:rsidP="00D0694C">
      <w:pPr>
        <w:spacing w:after="0" w:line="240" w:lineRule="auto"/>
        <w:rPr>
          <w:rFonts w:ascii="Garamond" w:hAnsi="Garamond"/>
        </w:rPr>
      </w:pPr>
    </w:p>
    <w:p w:rsidR="00D0694C" w:rsidRPr="003E257A" w:rsidRDefault="00F671F1" w:rsidP="00D0694C">
      <w:pPr>
        <w:spacing w:after="0" w:line="240" w:lineRule="auto"/>
        <w:rPr>
          <w:rFonts w:ascii="Garamond" w:hAnsi="Garamond"/>
        </w:rPr>
      </w:pPr>
      <w:r>
        <w:rPr>
          <w:rFonts w:ascii="Garamond" w:hAnsi="Garamond"/>
        </w:rPr>
        <w:t>August</w:t>
      </w:r>
      <w:r w:rsidR="00D0694C" w:rsidRPr="003E257A">
        <w:rPr>
          <w:rFonts w:ascii="Garamond" w:hAnsi="Garamond"/>
        </w:rPr>
        <w:t xml:space="preserve"> </w:t>
      </w:r>
      <w:r w:rsidR="00531533">
        <w:rPr>
          <w:rFonts w:ascii="Garamond" w:hAnsi="Garamond"/>
        </w:rPr>
        <w:t>2</w:t>
      </w:r>
      <w:r>
        <w:rPr>
          <w:rFonts w:ascii="Garamond" w:hAnsi="Garamond"/>
        </w:rPr>
        <w:t>1</w:t>
      </w:r>
      <w:r w:rsidR="00D0694C" w:rsidRPr="003E257A">
        <w:rPr>
          <w:rFonts w:ascii="Garamond" w:hAnsi="Garamond"/>
        </w:rPr>
        <w:t>, 2014</w:t>
      </w:r>
    </w:p>
    <w:p w:rsidR="00D0694C" w:rsidRPr="003E257A" w:rsidRDefault="00D0694C" w:rsidP="00D0694C">
      <w:pPr>
        <w:spacing w:after="0" w:line="240" w:lineRule="auto"/>
        <w:rPr>
          <w:rFonts w:ascii="Garamond" w:hAnsi="Garamond"/>
        </w:rPr>
      </w:pPr>
      <w:r w:rsidRPr="003E257A">
        <w:rPr>
          <w:rFonts w:ascii="Garamond" w:hAnsi="Garamond"/>
        </w:rPr>
        <w:t xml:space="preserve">Dr. </w:t>
      </w:r>
      <w:r w:rsidR="00F671F1">
        <w:rPr>
          <w:rFonts w:ascii="Garamond" w:hAnsi="Garamond"/>
        </w:rPr>
        <w:t>Todd Lee</w:t>
      </w:r>
    </w:p>
    <w:p w:rsidR="00D0694C" w:rsidRPr="003E257A" w:rsidRDefault="00D0694C" w:rsidP="00D0694C">
      <w:pPr>
        <w:spacing w:after="0" w:line="240" w:lineRule="auto"/>
        <w:rPr>
          <w:rFonts w:ascii="Garamond" w:hAnsi="Garamond"/>
        </w:rPr>
      </w:pPr>
      <w:r w:rsidRPr="003E257A">
        <w:rPr>
          <w:rFonts w:ascii="Garamond" w:hAnsi="Garamond"/>
        </w:rPr>
        <w:t>Economics and Social Science Research Program</w:t>
      </w:r>
    </w:p>
    <w:p w:rsidR="00D0694C" w:rsidRPr="003E257A" w:rsidRDefault="00D0694C" w:rsidP="00D0694C">
      <w:pPr>
        <w:spacing w:after="0" w:line="240" w:lineRule="auto"/>
        <w:rPr>
          <w:rFonts w:ascii="Garamond" w:hAnsi="Garamond"/>
        </w:rPr>
      </w:pPr>
      <w:r w:rsidRPr="003E257A">
        <w:rPr>
          <w:rFonts w:ascii="Garamond" w:hAnsi="Garamond"/>
        </w:rPr>
        <w:t xml:space="preserve">FRAM/NWFSC/NMFS/NOAA </w:t>
      </w:r>
    </w:p>
    <w:p w:rsidR="00B2249A" w:rsidRPr="003E257A" w:rsidRDefault="00D0694C" w:rsidP="00D0694C">
      <w:pPr>
        <w:spacing w:after="0" w:line="240" w:lineRule="auto"/>
        <w:rPr>
          <w:rFonts w:ascii="Garamond" w:hAnsi="Garamond"/>
        </w:rPr>
      </w:pPr>
      <w:r w:rsidRPr="003E257A">
        <w:rPr>
          <w:rFonts w:ascii="Garamond" w:hAnsi="Garamond"/>
        </w:rPr>
        <w:t xml:space="preserve">2725 </w:t>
      </w:r>
      <w:proofErr w:type="spellStart"/>
      <w:r w:rsidRPr="003E257A">
        <w:rPr>
          <w:rFonts w:ascii="Garamond" w:hAnsi="Garamond"/>
        </w:rPr>
        <w:t>Montlake</w:t>
      </w:r>
      <w:proofErr w:type="spellEnd"/>
      <w:r w:rsidRPr="003E257A">
        <w:rPr>
          <w:rFonts w:ascii="Garamond" w:hAnsi="Garamond"/>
        </w:rPr>
        <w:t xml:space="preserve"> Blvd. E. </w:t>
      </w:r>
    </w:p>
    <w:p w:rsidR="00D0694C" w:rsidRPr="003E257A" w:rsidRDefault="00D0694C" w:rsidP="00D0694C">
      <w:pPr>
        <w:spacing w:after="0" w:line="240" w:lineRule="auto"/>
        <w:rPr>
          <w:rFonts w:ascii="Garamond" w:hAnsi="Garamond"/>
        </w:rPr>
      </w:pPr>
      <w:r w:rsidRPr="003E257A">
        <w:rPr>
          <w:rFonts w:ascii="Garamond" w:hAnsi="Garamond"/>
        </w:rPr>
        <w:t>Seattle, WA 98112</w:t>
      </w:r>
    </w:p>
    <w:p w:rsidR="00D0694C" w:rsidRPr="003E257A" w:rsidRDefault="00D0694C" w:rsidP="00D0694C">
      <w:pPr>
        <w:spacing w:line="240" w:lineRule="auto"/>
        <w:rPr>
          <w:rFonts w:ascii="Garamond" w:hAnsi="Garamond"/>
        </w:rPr>
      </w:pPr>
    </w:p>
    <w:p w:rsidR="00D0694C" w:rsidRPr="003E257A" w:rsidRDefault="00D0694C" w:rsidP="00B2249A">
      <w:pPr>
        <w:rPr>
          <w:rFonts w:ascii="Garamond" w:hAnsi="Garamond"/>
          <w:sz w:val="24"/>
          <w:szCs w:val="24"/>
        </w:rPr>
      </w:pPr>
      <w:r w:rsidRPr="003E257A">
        <w:rPr>
          <w:rFonts w:ascii="Garamond" w:hAnsi="Garamond"/>
          <w:sz w:val="24"/>
          <w:szCs w:val="24"/>
        </w:rPr>
        <w:t xml:space="preserve">Dear Dr. </w:t>
      </w:r>
      <w:r w:rsidR="00F671F1">
        <w:rPr>
          <w:rFonts w:ascii="Garamond" w:hAnsi="Garamond"/>
          <w:sz w:val="24"/>
          <w:szCs w:val="24"/>
        </w:rPr>
        <w:t>Lee</w:t>
      </w:r>
      <w:r w:rsidRPr="003E257A">
        <w:rPr>
          <w:rFonts w:ascii="Garamond" w:hAnsi="Garamond"/>
          <w:sz w:val="24"/>
          <w:szCs w:val="24"/>
        </w:rPr>
        <w:t xml:space="preserve">, </w:t>
      </w:r>
    </w:p>
    <w:p w:rsidR="00F671F1" w:rsidRDefault="00110B64" w:rsidP="00110B64">
      <w:pPr>
        <w:rPr>
          <w:rFonts w:ascii="Garamond" w:hAnsi="Garamond"/>
          <w:sz w:val="24"/>
          <w:szCs w:val="24"/>
        </w:rPr>
      </w:pPr>
      <w:r>
        <w:rPr>
          <w:rFonts w:ascii="Garamond" w:hAnsi="Garamond"/>
          <w:sz w:val="24"/>
          <w:szCs w:val="24"/>
        </w:rPr>
        <w:t xml:space="preserve">Your request for </w:t>
      </w:r>
      <w:r w:rsidR="00F671F1">
        <w:rPr>
          <w:rFonts w:ascii="Garamond" w:hAnsi="Garamond"/>
          <w:sz w:val="24"/>
          <w:szCs w:val="24"/>
        </w:rPr>
        <w:t xml:space="preserve">the </w:t>
      </w:r>
    </w:p>
    <w:p w:rsidR="00F671F1" w:rsidRDefault="00F671F1" w:rsidP="00F671F1">
      <w:pPr>
        <w:pStyle w:val="ListParagraph"/>
        <w:numPr>
          <w:ilvl w:val="0"/>
          <w:numId w:val="2"/>
        </w:numPr>
        <w:rPr>
          <w:rFonts w:ascii="Garamond" w:hAnsi="Garamond"/>
          <w:sz w:val="24"/>
          <w:szCs w:val="24"/>
        </w:rPr>
      </w:pPr>
      <w:r w:rsidRPr="00F671F1">
        <w:rPr>
          <w:rFonts w:ascii="Garamond" w:hAnsi="Garamond"/>
          <w:sz w:val="24"/>
          <w:szCs w:val="24"/>
        </w:rPr>
        <w:t xml:space="preserve">number of vessels by </w:t>
      </w:r>
      <w:r>
        <w:rPr>
          <w:rFonts w:ascii="Garamond" w:hAnsi="Garamond"/>
          <w:sz w:val="24"/>
          <w:szCs w:val="24"/>
        </w:rPr>
        <w:t xml:space="preserve">year, </w:t>
      </w:r>
      <w:r w:rsidRPr="00F671F1">
        <w:rPr>
          <w:rFonts w:ascii="Garamond" w:hAnsi="Garamond"/>
          <w:sz w:val="24"/>
          <w:szCs w:val="24"/>
        </w:rPr>
        <w:t>port group, species group</w:t>
      </w:r>
      <w:r>
        <w:rPr>
          <w:rFonts w:ascii="Garamond" w:hAnsi="Garamond"/>
          <w:sz w:val="24"/>
          <w:szCs w:val="24"/>
        </w:rPr>
        <w:t>,</w:t>
      </w:r>
      <w:r w:rsidRPr="00F671F1">
        <w:rPr>
          <w:rFonts w:ascii="Garamond" w:hAnsi="Garamond"/>
          <w:sz w:val="24"/>
          <w:szCs w:val="24"/>
        </w:rPr>
        <w:t xml:space="preserve"> and gear type, </w:t>
      </w:r>
    </w:p>
    <w:p w:rsidR="00F671F1" w:rsidRDefault="00F671F1" w:rsidP="00F671F1">
      <w:pPr>
        <w:pStyle w:val="ListParagraph"/>
        <w:numPr>
          <w:ilvl w:val="0"/>
          <w:numId w:val="2"/>
        </w:numPr>
        <w:rPr>
          <w:rFonts w:ascii="Garamond" w:hAnsi="Garamond"/>
          <w:sz w:val="24"/>
          <w:szCs w:val="24"/>
        </w:rPr>
      </w:pPr>
      <w:r>
        <w:rPr>
          <w:rFonts w:ascii="Garamond" w:hAnsi="Garamond"/>
          <w:sz w:val="24"/>
          <w:szCs w:val="24"/>
        </w:rPr>
        <w:t>ex-vessel value by year, port group, species group, and gear type,</w:t>
      </w:r>
    </w:p>
    <w:p w:rsidR="00F671F1" w:rsidRDefault="00F671F1" w:rsidP="00F671F1">
      <w:pPr>
        <w:pStyle w:val="ListParagraph"/>
        <w:numPr>
          <w:ilvl w:val="0"/>
          <w:numId w:val="2"/>
        </w:numPr>
        <w:rPr>
          <w:rFonts w:ascii="Garamond" w:hAnsi="Garamond"/>
          <w:sz w:val="24"/>
          <w:szCs w:val="24"/>
        </w:rPr>
      </w:pPr>
      <w:r>
        <w:rPr>
          <w:rFonts w:ascii="Garamond" w:hAnsi="Garamond"/>
          <w:sz w:val="24"/>
          <w:szCs w:val="24"/>
        </w:rPr>
        <w:t>total landings weight by year, port group, species group, and gear type,</w:t>
      </w:r>
    </w:p>
    <w:p w:rsidR="00F671F1" w:rsidRDefault="00F671F1" w:rsidP="00F671F1">
      <w:pPr>
        <w:pStyle w:val="ListParagraph"/>
        <w:numPr>
          <w:ilvl w:val="0"/>
          <w:numId w:val="2"/>
        </w:numPr>
        <w:rPr>
          <w:rFonts w:ascii="Garamond" w:hAnsi="Garamond"/>
          <w:sz w:val="24"/>
          <w:szCs w:val="24"/>
        </w:rPr>
      </w:pPr>
      <w:r>
        <w:rPr>
          <w:rFonts w:ascii="Garamond" w:hAnsi="Garamond"/>
          <w:sz w:val="24"/>
          <w:szCs w:val="24"/>
        </w:rPr>
        <w:t>average vessel characteristics (vessel length, engine horsepower, market value of vessel, and vessel fuel capacity) by year, port group (vessel is assigned based on port with the highest ex-vessel revenue in that year), and gear type,</w:t>
      </w:r>
    </w:p>
    <w:p w:rsidR="00F671F1" w:rsidRDefault="00F671F1" w:rsidP="00F671F1">
      <w:pPr>
        <w:pStyle w:val="ListParagraph"/>
        <w:numPr>
          <w:ilvl w:val="0"/>
          <w:numId w:val="2"/>
        </w:numPr>
        <w:rPr>
          <w:rFonts w:ascii="Garamond" w:hAnsi="Garamond"/>
          <w:sz w:val="24"/>
          <w:szCs w:val="24"/>
        </w:rPr>
      </w:pPr>
      <w:r>
        <w:rPr>
          <w:rFonts w:ascii="Garamond" w:hAnsi="Garamond"/>
          <w:sz w:val="24"/>
          <w:szCs w:val="24"/>
        </w:rPr>
        <w:t>average number of days at sea, average number of crew (not including captain), average fuel use (gallons per day), average fishing speed (knots) by year, port group (vessel is assigned based on port with the highest ex-vessel revenue in that year), and gear type,</w:t>
      </w:r>
    </w:p>
    <w:p w:rsidR="00F671F1" w:rsidRDefault="00F671F1" w:rsidP="00F671F1">
      <w:pPr>
        <w:pStyle w:val="ListParagraph"/>
        <w:numPr>
          <w:ilvl w:val="0"/>
          <w:numId w:val="2"/>
        </w:numPr>
        <w:rPr>
          <w:rFonts w:ascii="Garamond" w:hAnsi="Garamond"/>
          <w:sz w:val="24"/>
          <w:szCs w:val="24"/>
        </w:rPr>
      </w:pPr>
      <w:r>
        <w:rPr>
          <w:rFonts w:ascii="Garamond" w:hAnsi="Garamond"/>
          <w:sz w:val="24"/>
          <w:szCs w:val="24"/>
        </w:rPr>
        <w:t>average variable costs and fixed costs by year, port group (vessel is assigned based on port with the highest ex-vessel revenue in that year), and gear type, and</w:t>
      </w:r>
    </w:p>
    <w:p w:rsidR="00F671F1" w:rsidRPr="00F671F1" w:rsidRDefault="00F671F1" w:rsidP="00F671F1">
      <w:pPr>
        <w:pStyle w:val="ListParagraph"/>
        <w:numPr>
          <w:ilvl w:val="0"/>
          <w:numId w:val="2"/>
        </w:numPr>
        <w:rPr>
          <w:rFonts w:ascii="Garamond" w:hAnsi="Garamond"/>
          <w:sz w:val="24"/>
          <w:szCs w:val="24"/>
        </w:rPr>
      </w:pPr>
      <w:r>
        <w:rPr>
          <w:rFonts w:ascii="Garamond" w:hAnsi="Garamond"/>
          <w:sz w:val="24"/>
          <w:szCs w:val="24"/>
        </w:rPr>
        <w:t xml:space="preserve"> average net revenue by year, port group (vessel is assigned based on port with the highest ex-vessel revenue in that year), and gear type</w:t>
      </w:r>
    </w:p>
    <w:p w:rsidR="00AD1697" w:rsidRDefault="00110B64" w:rsidP="00B2249A">
      <w:pPr>
        <w:rPr>
          <w:rFonts w:ascii="Garamond" w:hAnsi="Garamond"/>
          <w:sz w:val="24"/>
          <w:szCs w:val="24"/>
        </w:rPr>
      </w:pPr>
      <w:proofErr w:type="gramStart"/>
      <w:r w:rsidRPr="00F671F1">
        <w:rPr>
          <w:rFonts w:ascii="Garamond" w:hAnsi="Garamond"/>
          <w:sz w:val="24"/>
          <w:szCs w:val="24"/>
        </w:rPr>
        <w:t>has</w:t>
      </w:r>
      <w:proofErr w:type="gramEnd"/>
      <w:r w:rsidRPr="00F671F1">
        <w:rPr>
          <w:rFonts w:ascii="Garamond" w:hAnsi="Garamond"/>
          <w:sz w:val="24"/>
          <w:szCs w:val="24"/>
        </w:rPr>
        <w:t xml:space="preserve"> been filled. </w:t>
      </w:r>
      <w:r w:rsidR="00C37D8D">
        <w:rPr>
          <w:rFonts w:ascii="Garamond" w:hAnsi="Garamond"/>
          <w:sz w:val="24"/>
          <w:szCs w:val="24"/>
        </w:rPr>
        <w:t xml:space="preserve">In addition to the requested data, I have also provided the </w:t>
      </w:r>
      <w:r w:rsidR="00C37D8D" w:rsidRPr="00C37D8D">
        <w:rPr>
          <w:rFonts w:ascii="Garamond" w:hAnsi="Garamond"/>
          <w:sz w:val="24"/>
          <w:szCs w:val="24"/>
        </w:rPr>
        <w:t xml:space="preserve">number of </w:t>
      </w:r>
      <w:r w:rsidR="00C37D8D">
        <w:rPr>
          <w:rFonts w:ascii="Garamond" w:hAnsi="Garamond"/>
          <w:sz w:val="24"/>
          <w:szCs w:val="24"/>
        </w:rPr>
        <w:t xml:space="preserve">fish buyers by year, port group and species group and a full list of the species included within the species groups used in the data summaries. I would like to highlight that the ex-vessel </w:t>
      </w:r>
      <w:r w:rsidR="00AD1697">
        <w:rPr>
          <w:rFonts w:ascii="Garamond" w:hAnsi="Garamond"/>
          <w:sz w:val="24"/>
          <w:szCs w:val="24"/>
        </w:rPr>
        <w:t xml:space="preserve">revenue (sheet: Revenue) and </w:t>
      </w:r>
      <w:proofErr w:type="spellStart"/>
      <w:r w:rsidR="00AD1697">
        <w:rPr>
          <w:rFonts w:ascii="Garamond" w:hAnsi="Garamond"/>
          <w:sz w:val="24"/>
          <w:szCs w:val="24"/>
        </w:rPr>
        <w:t>shoreside</w:t>
      </w:r>
      <w:proofErr w:type="spellEnd"/>
      <w:r w:rsidR="00AD1697">
        <w:rPr>
          <w:rFonts w:ascii="Garamond" w:hAnsi="Garamond"/>
          <w:sz w:val="24"/>
          <w:szCs w:val="24"/>
        </w:rPr>
        <w:t xml:space="preserve"> landings (sheet: Landings) are the total revenue and landings attributed to the port group where the species group was landed. This is in contrast to the vessel characteristics (sheet: </w:t>
      </w:r>
      <w:proofErr w:type="spellStart"/>
      <w:r w:rsidR="00AD1697">
        <w:rPr>
          <w:rFonts w:ascii="Garamond" w:hAnsi="Garamond"/>
          <w:sz w:val="24"/>
          <w:szCs w:val="24"/>
        </w:rPr>
        <w:t>VesselCharacteristics</w:t>
      </w:r>
      <w:proofErr w:type="spellEnd"/>
      <w:r w:rsidR="00AD1697">
        <w:rPr>
          <w:rFonts w:ascii="Garamond" w:hAnsi="Garamond"/>
          <w:sz w:val="24"/>
          <w:szCs w:val="24"/>
        </w:rPr>
        <w:t xml:space="preserve">), days at sea, average number of crew (not including captain), average fuel use (gallons per day), average fishing speed (knots) (sheet: </w:t>
      </w:r>
      <w:proofErr w:type="spellStart"/>
      <w:r w:rsidR="00AD1697">
        <w:rPr>
          <w:rFonts w:ascii="Garamond" w:hAnsi="Garamond"/>
          <w:sz w:val="24"/>
          <w:szCs w:val="24"/>
        </w:rPr>
        <w:t>dayscrewfuelspeeddays</w:t>
      </w:r>
      <w:proofErr w:type="spellEnd"/>
      <w:r w:rsidR="00AD1697">
        <w:rPr>
          <w:rFonts w:ascii="Garamond" w:hAnsi="Garamond"/>
          <w:sz w:val="24"/>
          <w:szCs w:val="24"/>
        </w:rPr>
        <w:t xml:space="preserve">), costs (sheet: Costs), and net revenue (sheet: </w:t>
      </w:r>
      <w:proofErr w:type="spellStart"/>
      <w:r w:rsidR="00AD1697">
        <w:rPr>
          <w:rFonts w:ascii="Garamond" w:hAnsi="Garamond"/>
          <w:sz w:val="24"/>
          <w:szCs w:val="24"/>
        </w:rPr>
        <w:t>NetRevenue</w:t>
      </w:r>
      <w:proofErr w:type="spellEnd"/>
      <w:r w:rsidR="00AD1697">
        <w:rPr>
          <w:rFonts w:ascii="Garamond" w:hAnsi="Garamond"/>
          <w:sz w:val="24"/>
          <w:szCs w:val="24"/>
        </w:rPr>
        <w:t>), where each vessel was assigned to only one port group. This was done by calculating the ex-vessel revenue by vessel and port and then assigning each vessel to the port where the highest ex-vessel revenue was earned.</w:t>
      </w:r>
    </w:p>
    <w:p w:rsidR="00AD1697" w:rsidRDefault="00AD1697" w:rsidP="00B2249A">
      <w:pPr>
        <w:rPr>
          <w:rFonts w:ascii="Garamond" w:hAnsi="Garamond"/>
          <w:sz w:val="24"/>
          <w:szCs w:val="24"/>
        </w:rPr>
      </w:pPr>
      <w:bookmarkStart w:id="0" w:name="_GoBack"/>
      <w:r>
        <w:rPr>
          <w:rFonts w:ascii="Garamond" w:hAnsi="Garamond"/>
          <w:sz w:val="24"/>
          <w:szCs w:val="24"/>
        </w:rPr>
        <w:t xml:space="preserve">To understand which species are included in each of the species groups (SPGRP), see sheet: </w:t>
      </w:r>
      <w:proofErr w:type="spellStart"/>
      <w:r>
        <w:rPr>
          <w:rFonts w:ascii="Garamond" w:hAnsi="Garamond"/>
          <w:sz w:val="24"/>
          <w:szCs w:val="24"/>
        </w:rPr>
        <w:t>specieslist</w:t>
      </w:r>
      <w:proofErr w:type="spellEnd"/>
      <w:r>
        <w:rPr>
          <w:rFonts w:ascii="Garamond" w:hAnsi="Garamond"/>
          <w:sz w:val="24"/>
          <w:szCs w:val="24"/>
        </w:rPr>
        <w:t xml:space="preserve">.  The definitions of SPID, CNAME, COMPLEX, COMPLEX2, COMPLEX3, and </w:t>
      </w:r>
      <w:r>
        <w:rPr>
          <w:rFonts w:ascii="Garamond" w:hAnsi="Garamond"/>
          <w:sz w:val="24"/>
          <w:szCs w:val="24"/>
        </w:rPr>
        <w:lastRenderedPageBreak/>
        <w:t xml:space="preserve">SNAME, can be found here: </w:t>
      </w:r>
      <w:hyperlink r:id="rId10" w:history="1">
        <w:r w:rsidRPr="005526D1">
          <w:rPr>
            <w:rStyle w:val="Hyperlink"/>
            <w:rFonts w:ascii="Garamond" w:hAnsi="Garamond"/>
            <w:sz w:val="24"/>
            <w:szCs w:val="24"/>
          </w:rPr>
          <w:t>http://pacfin.psmfc.org/pacfin_pub/table_cols.php</w:t>
        </w:r>
      </w:hyperlink>
      <w:r>
        <w:rPr>
          <w:rFonts w:ascii="Garamond" w:hAnsi="Garamond"/>
          <w:sz w:val="24"/>
          <w:szCs w:val="24"/>
        </w:rPr>
        <w:t>, under the table “</w:t>
      </w:r>
      <w:proofErr w:type="spellStart"/>
      <w:r>
        <w:rPr>
          <w:rFonts w:ascii="Garamond" w:hAnsi="Garamond"/>
          <w:sz w:val="24"/>
          <w:szCs w:val="24"/>
        </w:rPr>
        <w:t>sp</w:t>
      </w:r>
      <w:proofErr w:type="spellEnd"/>
      <w:r>
        <w:rPr>
          <w:rFonts w:ascii="Garamond" w:hAnsi="Garamond"/>
          <w:sz w:val="24"/>
          <w:szCs w:val="24"/>
        </w:rPr>
        <w:t>”.</w:t>
      </w:r>
      <w:r w:rsidR="00C14A9F">
        <w:rPr>
          <w:rFonts w:ascii="Garamond" w:hAnsi="Garamond"/>
          <w:sz w:val="24"/>
          <w:szCs w:val="24"/>
        </w:rPr>
        <w:t xml:space="preserve"> The </w:t>
      </w:r>
      <w:proofErr w:type="gramStart"/>
      <w:r w:rsidR="00C14A9F">
        <w:rPr>
          <w:rFonts w:ascii="Garamond" w:hAnsi="Garamond"/>
          <w:sz w:val="24"/>
          <w:szCs w:val="24"/>
        </w:rPr>
        <w:t>notes has</w:t>
      </w:r>
      <w:proofErr w:type="gramEnd"/>
      <w:r w:rsidR="00C14A9F">
        <w:rPr>
          <w:rFonts w:ascii="Garamond" w:hAnsi="Garamond"/>
          <w:sz w:val="24"/>
          <w:szCs w:val="24"/>
        </w:rPr>
        <w:t xml:space="preserve"> some information about each table and then the </w:t>
      </w:r>
      <w:proofErr w:type="spellStart"/>
      <w:r w:rsidR="00C14A9F">
        <w:rPr>
          <w:rFonts w:ascii="Garamond" w:hAnsi="Garamond"/>
          <w:sz w:val="24"/>
          <w:szCs w:val="24"/>
        </w:rPr>
        <w:t>VariableDefinitions</w:t>
      </w:r>
      <w:proofErr w:type="spellEnd"/>
      <w:r w:rsidR="00C14A9F">
        <w:rPr>
          <w:rFonts w:ascii="Garamond" w:hAnsi="Garamond"/>
          <w:sz w:val="24"/>
          <w:szCs w:val="24"/>
        </w:rPr>
        <w:t xml:space="preserve"> sheet </w:t>
      </w:r>
      <w:r w:rsidR="008E3CF1">
        <w:rPr>
          <w:rFonts w:ascii="Garamond" w:hAnsi="Garamond"/>
          <w:sz w:val="24"/>
          <w:szCs w:val="24"/>
        </w:rPr>
        <w:t>contains definitions for each of the columns included in the tables.</w:t>
      </w:r>
    </w:p>
    <w:p w:rsidR="00A006AB" w:rsidRPr="003E257A" w:rsidRDefault="00AF6D44" w:rsidP="00380A8A">
      <w:pPr>
        <w:spacing w:after="0"/>
        <w:rPr>
          <w:rFonts w:ascii="Garamond" w:hAnsi="Garamond"/>
          <w:sz w:val="24"/>
          <w:szCs w:val="24"/>
        </w:rPr>
      </w:pPr>
      <w:r>
        <w:rPr>
          <w:rFonts w:ascii="Garamond" w:hAnsi="Garamond"/>
          <w:sz w:val="24"/>
          <w:szCs w:val="24"/>
        </w:rPr>
        <w:t xml:space="preserve">For further information about </w:t>
      </w:r>
      <w:r w:rsidR="00C37D8D">
        <w:rPr>
          <w:rFonts w:ascii="Garamond" w:hAnsi="Garamond"/>
          <w:sz w:val="24"/>
          <w:szCs w:val="24"/>
        </w:rPr>
        <w:t>EDC data</w:t>
      </w:r>
      <w:r>
        <w:rPr>
          <w:rFonts w:ascii="Garamond" w:hAnsi="Garamond"/>
          <w:sz w:val="24"/>
          <w:szCs w:val="24"/>
        </w:rPr>
        <w:t xml:space="preserve">, and methods for cost disaggregation, I recommend looking at the survey instruments, the Administration and Operations Report, and the Catcher </w:t>
      </w:r>
      <w:r w:rsidR="00C37D8D">
        <w:rPr>
          <w:rFonts w:ascii="Garamond" w:hAnsi="Garamond"/>
          <w:sz w:val="24"/>
          <w:szCs w:val="24"/>
        </w:rPr>
        <w:t>Vessel</w:t>
      </w:r>
      <w:r>
        <w:rPr>
          <w:rFonts w:ascii="Garamond" w:hAnsi="Garamond"/>
          <w:sz w:val="24"/>
          <w:szCs w:val="24"/>
        </w:rPr>
        <w:t xml:space="preserve"> Report, all of which can be found at the EDC website</w:t>
      </w:r>
      <w:r w:rsidR="00380A8A">
        <w:rPr>
          <w:rFonts w:ascii="Garamond" w:hAnsi="Garamond"/>
          <w:sz w:val="24"/>
          <w:szCs w:val="24"/>
        </w:rPr>
        <w:t xml:space="preserve">: </w:t>
      </w:r>
      <w:hyperlink r:id="rId11" w:history="1">
        <w:r w:rsidR="00380A8A" w:rsidRPr="0091712F">
          <w:rPr>
            <w:rStyle w:val="Hyperlink"/>
            <w:rFonts w:ascii="Garamond" w:hAnsi="Garamond"/>
            <w:sz w:val="24"/>
            <w:szCs w:val="24"/>
          </w:rPr>
          <w:t>www.nwfsc.noaa.go</w:t>
        </w:r>
        <w:r w:rsidR="00380A8A" w:rsidRPr="0091712F">
          <w:rPr>
            <w:rStyle w:val="Hyperlink"/>
            <w:rFonts w:ascii="Garamond" w:hAnsi="Garamond"/>
            <w:sz w:val="24"/>
            <w:szCs w:val="24"/>
          </w:rPr>
          <w:t>v</w:t>
        </w:r>
        <w:r w:rsidR="00380A8A" w:rsidRPr="0091712F">
          <w:rPr>
            <w:rStyle w:val="Hyperlink"/>
            <w:rFonts w:ascii="Garamond" w:hAnsi="Garamond"/>
            <w:sz w:val="24"/>
            <w:szCs w:val="24"/>
          </w:rPr>
          <w:t>/edc</w:t>
        </w:r>
      </w:hyperlink>
      <w:r>
        <w:rPr>
          <w:rFonts w:ascii="Garamond" w:hAnsi="Garamond"/>
          <w:sz w:val="24"/>
          <w:szCs w:val="24"/>
        </w:rPr>
        <w:t>.</w:t>
      </w:r>
      <w:r w:rsidR="00C37D8D">
        <w:rPr>
          <w:rFonts w:ascii="Garamond" w:hAnsi="Garamond"/>
          <w:sz w:val="24"/>
          <w:szCs w:val="24"/>
        </w:rPr>
        <w:t xml:space="preserve"> For more information about landings and ex-vessel revenue by species and port, I recommend going to the </w:t>
      </w:r>
      <w:proofErr w:type="spellStart"/>
      <w:r w:rsidR="00C37D8D">
        <w:rPr>
          <w:rFonts w:ascii="Garamond" w:hAnsi="Garamond"/>
          <w:sz w:val="24"/>
          <w:szCs w:val="24"/>
        </w:rPr>
        <w:t>PacFIN</w:t>
      </w:r>
      <w:proofErr w:type="spellEnd"/>
      <w:r w:rsidR="00C37D8D">
        <w:rPr>
          <w:rFonts w:ascii="Garamond" w:hAnsi="Garamond"/>
          <w:sz w:val="24"/>
          <w:szCs w:val="24"/>
        </w:rPr>
        <w:t xml:space="preserve"> website: </w:t>
      </w:r>
      <w:hyperlink r:id="rId12" w:history="1">
        <w:r w:rsidR="00C37D8D" w:rsidRPr="00120DD4">
          <w:rPr>
            <w:rStyle w:val="Hyperlink"/>
            <w:rFonts w:ascii="Garamond" w:hAnsi="Garamond"/>
            <w:sz w:val="24"/>
            <w:szCs w:val="24"/>
          </w:rPr>
          <w:t>http://pacfin.psmfc.o</w:t>
        </w:r>
        <w:r w:rsidR="00C37D8D" w:rsidRPr="00120DD4">
          <w:rPr>
            <w:rStyle w:val="Hyperlink"/>
            <w:rFonts w:ascii="Garamond" w:hAnsi="Garamond"/>
            <w:sz w:val="24"/>
            <w:szCs w:val="24"/>
          </w:rPr>
          <w:t>r</w:t>
        </w:r>
        <w:r w:rsidR="00C37D8D" w:rsidRPr="00120DD4">
          <w:rPr>
            <w:rStyle w:val="Hyperlink"/>
            <w:rFonts w:ascii="Garamond" w:hAnsi="Garamond"/>
            <w:sz w:val="24"/>
            <w:szCs w:val="24"/>
          </w:rPr>
          <w:t>g/</w:t>
        </w:r>
      </w:hyperlink>
      <w:r w:rsidR="00C37D8D">
        <w:rPr>
          <w:rFonts w:ascii="Garamond" w:hAnsi="Garamond"/>
          <w:sz w:val="24"/>
          <w:szCs w:val="24"/>
        </w:rPr>
        <w:t>.</w:t>
      </w:r>
      <w:r>
        <w:rPr>
          <w:rFonts w:ascii="Garamond" w:hAnsi="Garamond"/>
          <w:sz w:val="24"/>
          <w:szCs w:val="24"/>
        </w:rPr>
        <w:t xml:space="preserve"> </w:t>
      </w:r>
      <w:bookmarkEnd w:id="0"/>
      <w:r w:rsidR="00D0694C" w:rsidRPr="003E257A">
        <w:rPr>
          <w:rFonts w:ascii="Garamond" w:hAnsi="Garamond"/>
          <w:sz w:val="24"/>
          <w:szCs w:val="24"/>
        </w:rPr>
        <w:t xml:space="preserve">If you have any questions, need further clarification of the information provided, or if this does not meet your needs, please don’t hesitate to contact </w:t>
      </w:r>
      <w:r w:rsidR="00B25871" w:rsidRPr="003E257A">
        <w:rPr>
          <w:rFonts w:ascii="Garamond" w:hAnsi="Garamond"/>
          <w:sz w:val="24"/>
          <w:szCs w:val="24"/>
        </w:rPr>
        <w:t>Erin Steiner</w:t>
      </w:r>
      <w:r w:rsidR="00D0694C" w:rsidRPr="003E257A">
        <w:rPr>
          <w:rFonts w:ascii="Garamond" w:hAnsi="Garamond"/>
          <w:sz w:val="24"/>
          <w:szCs w:val="24"/>
        </w:rPr>
        <w:t xml:space="preserve"> at (206) 860-</w:t>
      </w:r>
      <w:r w:rsidR="00530ACE">
        <w:rPr>
          <w:rFonts w:ascii="Garamond" w:hAnsi="Garamond"/>
          <w:sz w:val="24"/>
          <w:szCs w:val="24"/>
        </w:rPr>
        <w:t>3202</w:t>
      </w:r>
      <w:r w:rsidR="00D0694C" w:rsidRPr="003E257A">
        <w:rPr>
          <w:rFonts w:ascii="Garamond" w:hAnsi="Garamond"/>
          <w:sz w:val="24"/>
          <w:szCs w:val="24"/>
        </w:rPr>
        <w:t xml:space="preserve"> or </w:t>
      </w:r>
      <w:r w:rsidR="00B25871" w:rsidRPr="003E257A">
        <w:rPr>
          <w:rFonts w:ascii="Garamond" w:hAnsi="Garamond"/>
          <w:sz w:val="24"/>
          <w:szCs w:val="24"/>
        </w:rPr>
        <w:t>erin.steiner</w:t>
      </w:r>
      <w:r w:rsidR="00D0694C" w:rsidRPr="003E257A">
        <w:rPr>
          <w:rFonts w:ascii="Garamond" w:hAnsi="Garamond"/>
          <w:sz w:val="24"/>
          <w:szCs w:val="24"/>
        </w:rPr>
        <w:t xml:space="preserve">@noaa.gov. </w:t>
      </w:r>
    </w:p>
    <w:p w:rsidR="002A0BB0" w:rsidRDefault="002A0BB0" w:rsidP="00B2249A">
      <w:pPr>
        <w:rPr>
          <w:rFonts w:ascii="Garamond" w:hAnsi="Garamond"/>
          <w:sz w:val="24"/>
          <w:szCs w:val="24"/>
        </w:rPr>
      </w:pPr>
    </w:p>
    <w:p w:rsidR="00380A8A" w:rsidRDefault="00380A8A" w:rsidP="00B2249A">
      <w:pPr>
        <w:rPr>
          <w:rFonts w:ascii="Garamond" w:hAnsi="Garamond"/>
          <w:sz w:val="24"/>
          <w:szCs w:val="24"/>
        </w:rPr>
      </w:pPr>
    </w:p>
    <w:p w:rsidR="00A006AB" w:rsidRPr="003E257A" w:rsidRDefault="00D0694C" w:rsidP="00B2249A">
      <w:pPr>
        <w:rPr>
          <w:rFonts w:ascii="Garamond" w:hAnsi="Garamond"/>
          <w:sz w:val="24"/>
          <w:szCs w:val="24"/>
        </w:rPr>
      </w:pPr>
      <w:r w:rsidRPr="003E257A">
        <w:rPr>
          <w:rFonts w:ascii="Garamond" w:hAnsi="Garamond"/>
          <w:sz w:val="24"/>
          <w:szCs w:val="24"/>
        </w:rPr>
        <w:t xml:space="preserve">Sincerely, </w:t>
      </w:r>
    </w:p>
    <w:p w:rsidR="00A006AB" w:rsidRPr="003E257A" w:rsidRDefault="00A006AB" w:rsidP="00B2249A">
      <w:pPr>
        <w:rPr>
          <w:rFonts w:ascii="Garamond" w:hAnsi="Garamond"/>
          <w:sz w:val="24"/>
          <w:szCs w:val="24"/>
        </w:rPr>
      </w:pPr>
    </w:p>
    <w:p w:rsidR="00A006AB" w:rsidRPr="003E257A" w:rsidRDefault="00A006AB" w:rsidP="00B2249A">
      <w:pPr>
        <w:rPr>
          <w:rFonts w:ascii="Garamond" w:hAnsi="Garamond"/>
          <w:sz w:val="24"/>
          <w:szCs w:val="24"/>
        </w:rPr>
      </w:pPr>
    </w:p>
    <w:p w:rsidR="00534D01" w:rsidRPr="003E257A" w:rsidRDefault="00A006AB" w:rsidP="00B2249A">
      <w:pPr>
        <w:spacing w:after="0"/>
        <w:rPr>
          <w:rFonts w:ascii="Garamond" w:hAnsi="Garamond"/>
          <w:sz w:val="24"/>
          <w:szCs w:val="24"/>
        </w:rPr>
      </w:pPr>
      <w:r w:rsidRPr="003E257A">
        <w:rPr>
          <w:rFonts w:ascii="Garamond" w:hAnsi="Garamond"/>
          <w:sz w:val="24"/>
          <w:szCs w:val="24"/>
        </w:rPr>
        <w:t>Erin Steiner</w:t>
      </w:r>
    </w:p>
    <w:p w:rsidR="00A006AB" w:rsidRPr="003E257A" w:rsidRDefault="00A006AB" w:rsidP="00B2249A">
      <w:pPr>
        <w:spacing w:after="0"/>
        <w:rPr>
          <w:rFonts w:ascii="Garamond" w:hAnsi="Garamond"/>
          <w:sz w:val="24"/>
          <w:szCs w:val="24"/>
        </w:rPr>
      </w:pPr>
      <w:r w:rsidRPr="003E257A">
        <w:rPr>
          <w:rFonts w:ascii="Garamond" w:hAnsi="Garamond"/>
          <w:sz w:val="24"/>
          <w:szCs w:val="24"/>
        </w:rPr>
        <w:t>Economic Data Collection Program</w:t>
      </w:r>
    </w:p>
    <w:p w:rsidR="00A006AB" w:rsidRPr="003E257A" w:rsidRDefault="00A006AB" w:rsidP="00B2249A">
      <w:pPr>
        <w:spacing w:after="0"/>
        <w:rPr>
          <w:rFonts w:ascii="Garamond" w:hAnsi="Garamond"/>
          <w:sz w:val="24"/>
          <w:szCs w:val="24"/>
        </w:rPr>
      </w:pPr>
      <w:r w:rsidRPr="003E257A">
        <w:rPr>
          <w:rFonts w:ascii="Garamond" w:hAnsi="Garamond"/>
          <w:sz w:val="24"/>
          <w:szCs w:val="24"/>
        </w:rPr>
        <w:t>Economics and Social Science Research Program</w:t>
      </w:r>
    </w:p>
    <w:p w:rsidR="00A006AB" w:rsidRPr="003E257A" w:rsidRDefault="00A006AB" w:rsidP="00D0694C">
      <w:pPr>
        <w:spacing w:line="240" w:lineRule="auto"/>
        <w:rPr>
          <w:rFonts w:ascii="Garamond" w:hAnsi="Garamond"/>
        </w:rPr>
      </w:pPr>
    </w:p>
    <w:sectPr w:rsidR="00A006AB" w:rsidRPr="003E257A">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766C" w:rsidRDefault="0099766C" w:rsidP="00A006AB">
      <w:pPr>
        <w:spacing w:after="0" w:line="240" w:lineRule="auto"/>
      </w:pPr>
      <w:r>
        <w:separator/>
      </w:r>
    </w:p>
  </w:endnote>
  <w:endnote w:type="continuationSeparator" w:id="0">
    <w:p w:rsidR="0099766C" w:rsidRDefault="0099766C" w:rsidP="00A00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06AB" w:rsidRDefault="00A006AB">
    <w:pPr>
      <w:pStyle w:val="Footer"/>
    </w:pPr>
    <w:r>
      <w:rPr>
        <w:noProof/>
        <w:lang w:val="en-GB" w:eastAsia="en-GB"/>
      </w:rPr>
      <w:drawing>
        <wp:anchor distT="0" distB="0" distL="114300" distR="114300" simplePos="0" relativeHeight="251658240" behindDoc="0" locked="0" layoutInCell="1" allowOverlap="1">
          <wp:simplePos x="0" y="0"/>
          <wp:positionH relativeFrom="column">
            <wp:posOffset>5867400</wp:posOffset>
          </wp:positionH>
          <wp:positionV relativeFrom="paragraph">
            <wp:posOffset>-210185</wp:posOffset>
          </wp:positionV>
          <wp:extent cx="733425" cy="704850"/>
          <wp:effectExtent l="0" t="0" r="9525" b="0"/>
          <wp:wrapNone/>
          <wp:docPr id="2" name="Picture 2" descr="NOAA 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AA CMYK"/>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33425" cy="70485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766C" w:rsidRDefault="0099766C" w:rsidP="00A006AB">
      <w:pPr>
        <w:spacing w:after="0" w:line="240" w:lineRule="auto"/>
      </w:pPr>
      <w:r>
        <w:separator/>
      </w:r>
    </w:p>
  </w:footnote>
  <w:footnote w:type="continuationSeparator" w:id="0">
    <w:p w:rsidR="0099766C" w:rsidRDefault="0099766C" w:rsidP="00A006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F84934"/>
    <w:multiLevelType w:val="hybridMultilevel"/>
    <w:tmpl w:val="0C1CE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EAD0542"/>
    <w:multiLevelType w:val="hybridMultilevel"/>
    <w:tmpl w:val="C79A0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94C"/>
    <w:rsid w:val="00012AEA"/>
    <w:rsid w:val="00110B64"/>
    <w:rsid w:val="00120DD4"/>
    <w:rsid w:val="002A0BB0"/>
    <w:rsid w:val="00380A8A"/>
    <w:rsid w:val="003A3D76"/>
    <w:rsid w:val="003E257A"/>
    <w:rsid w:val="00530ACE"/>
    <w:rsid w:val="00531533"/>
    <w:rsid w:val="00534D01"/>
    <w:rsid w:val="006A6ABC"/>
    <w:rsid w:val="0072466C"/>
    <w:rsid w:val="008E3CF1"/>
    <w:rsid w:val="00966FB7"/>
    <w:rsid w:val="0099766C"/>
    <w:rsid w:val="00A006AB"/>
    <w:rsid w:val="00AD1697"/>
    <w:rsid w:val="00AF6D44"/>
    <w:rsid w:val="00B2249A"/>
    <w:rsid w:val="00B25871"/>
    <w:rsid w:val="00B87F72"/>
    <w:rsid w:val="00BF450D"/>
    <w:rsid w:val="00C14A9F"/>
    <w:rsid w:val="00C37D8D"/>
    <w:rsid w:val="00D0694C"/>
    <w:rsid w:val="00D23AAD"/>
    <w:rsid w:val="00DF559F"/>
    <w:rsid w:val="00F67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A006AB"/>
    <w:pPr>
      <w:keepNext/>
      <w:spacing w:after="0" w:line="240" w:lineRule="auto"/>
      <w:ind w:left="4950"/>
      <w:outlineLvl w:val="0"/>
    </w:pPr>
    <w:rPr>
      <w:rFonts w:ascii="Arial" w:eastAsia="Times New Roman" w:hAnsi="Arial" w:cs="Times New Roman"/>
      <w:b/>
      <w:sz w:val="18"/>
      <w:szCs w:val="20"/>
      <w:lang w:eastAsia="ja-JP"/>
    </w:rPr>
  </w:style>
  <w:style w:type="paragraph" w:styleId="Heading2">
    <w:name w:val="heading 2"/>
    <w:basedOn w:val="Normal"/>
    <w:next w:val="Normal"/>
    <w:link w:val="Heading2Char"/>
    <w:semiHidden/>
    <w:unhideWhenUsed/>
    <w:qFormat/>
    <w:rsid w:val="00A006AB"/>
    <w:pPr>
      <w:keepNext/>
      <w:spacing w:after="0" w:line="240" w:lineRule="auto"/>
      <w:ind w:left="3600"/>
      <w:outlineLvl w:val="1"/>
    </w:pPr>
    <w:rPr>
      <w:rFonts w:ascii="Arial" w:eastAsia="Times New Roman" w:hAnsi="Arial" w:cs="Times New Roman"/>
      <w:b/>
      <w:sz w:val="18"/>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694C"/>
    <w:pPr>
      <w:ind w:left="720"/>
      <w:contextualSpacing/>
    </w:pPr>
  </w:style>
  <w:style w:type="character" w:customStyle="1" w:styleId="Heading1Char">
    <w:name w:val="Heading 1 Char"/>
    <w:basedOn w:val="DefaultParagraphFont"/>
    <w:link w:val="Heading1"/>
    <w:rsid w:val="00A006AB"/>
    <w:rPr>
      <w:rFonts w:ascii="Arial" w:eastAsia="Times New Roman" w:hAnsi="Arial" w:cs="Times New Roman"/>
      <w:b/>
      <w:sz w:val="18"/>
      <w:szCs w:val="20"/>
      <w:lang w:eastAsia="ja-JP"/>
    </w:rPr>
  </w:style>
  <w:style w:type="character" w:customStyle="1" w:styleId="Heading2Char">
    <w:name w:val="Heading 2 Char"/>
    <w:basedOn w:val="DefaultParagraphFont"/>
    <w:link w:val="Heading2"/>
    <w:semiHidden/>
    <w:rsid w:val="00A006AB"/>
    <w:rPr>
      <w:rFonts w:ascii="Arial" w:eastAsia="Times New Roman" w:hAnsi="Arial" w:cs="Times New Roman"/>
      <w:b/>
      <w:sz w:val="18"/>
      <w:szCs w:val="20"/>
      <w:lang w:eastAsia="ja-JP"/>
    </w:rPr>
  </w:style>
  <w:style w:type="paragraph" w:styleId="BalloonText">
    <w:name w:val="Balloon Text"/>
    <w:basedOn w:val="Normal"/>
    <w:link w:val="BalloonTextChar"/>
    <w:uiPriority w:val="99"/>
    <w:semiHidden/>
    <w:unhideWhenUsed/>
    <w:rsid w:val="00A006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6AB"/>
    <w:rPr>
      <w:rFonts w:ascii="Tahoma" w:hAnsi="Tahoma" w:cs="Tahoma"/>
      <w:sz w:val="16"/>
      <w:szCs w:val="16"/>
    </w:rPr>
  </w:style>
  <w:style w:type="paragraph" w:styleId="Header">
    <w:name w:val="header"/>
    <w:basedOn w:val="Normal"/>
    <w:link w:val="HeaderChar"/>
    <w:uiPriority w:val="99"/>
    <w:unhideWhenUsed/>
    <w:rsid w:val="00A006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06AB"/>
  </w:style>
  <w:style w:type="paragraph" w:styleId="Footer">
    <w:name w:val="footer"/>
    <w:basedOn w:val="Normal"/>
    <w:link w:val="FooterChar"/>
    <w:uiPriority w:val="99"/>
    <w:unhideWhenUsed/>
    <w:rsid w:val="00A006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06AB"/>
  </w:style>
  <w:style w:type="character" w:styleId="Hyperlink">
    <w:name w:val="Hyperlink"/>
    <w:basedOn w:val="DefaultParagraphFont"/>
    <w:uiPriority w:val="99"/>
    <w:unhideWhenUsed/>
    <w:rsid w:val="00A006AB"/>
    <w:rPr>
      <w:color w:val="0000FF" w:themeColor="hyperlink"/>
      <w:u w:val="single"/>
    </w:rPr>
  </w:style>
  <w:style w:type="character" w:styleId="FollowedHyperlink">
    <w:name w:val="FollowedHyperlink"/>
    <w:basedOn w:val="DefaultParagraphFont"/>
    <w:uiPriority w:val="99"/>
    <w:semiHidden/>
    <w:unhideWhenUsed/>
    <w:rsid w:val="00120DD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A006AB"/>
    <w:pPr>
      <w:keepNext/>
      <w:spacing w:after="0" w:line="240" w:lineRule="auto"/>
      <w:ind w:left="4950"/>
      <w:outlineLvl w:val="0"/>
    </w:pPr>
    <w:rPr>
      <w:rFonts w:ascii="Arial" w:eastAsia="Times New Roman" w:hAnsi="Arial" w:cs="Times New Roman"/>
      <w:b/>
      <w:sz w:val="18"/>
      <w:szCs w:val="20"/>
      <w:lang w:eastAsia="ja-JP"/>
    </w:rPr>
  </w:style>
  <w:style w:type="paragraph" w:styleId="Heading2">
    <w:name w:val="heading 2"/>
    <w:basedOn w:val="Normal"/>
    <w:next w:val="Normal"/>
    <w:link w:val="Heading2Char"/>
    <w:semiHidden/>
    <w:unhideWhenUsed/>
    <w:qFormat/>
    <w:rsid w:val="00A006AB"/>
    <w:pPr>
      <w:keepNext/>
      <w:spacing w:after="0" w:line="240" w:lineRule="auto"/>
      <w:ind w:left="3600"/>
      <w:outlineLvl w:val="1"/>
    </w:pPr>
    <w:rPr>
      <w:rFonts w:ascii="Arial" w:eastAsia="Times New Roman" w:hAnsi="Arial" w:cs="Times New Roman"/>
      <w:b/>
      <w:sz w:val="18"/>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694C"/>
    <w:pPr>
      <w:ind w:left="720"/>
      <w:contextualSpacing/>
    </w:pPr>
  </w:style>
  <w:style w:type="character" w:customStyle="1" w:styleId="Heading1Char">
    <w:name w:val="Heading 1 Char"/>
    <w:basedOn w:val="DefaultParagraphFont"/>
    <w:link w:val="Heading1"/>
    <w:rsid w:val="00A006AB"/>
    <w:rPr>
      <w:rFonts w:ascii="Arial" w:eastAsia="Times New Roman" w:hAnsi="Arial" w:cs="Times New Roman"/>
      <w:b/>
      <w:sz w:val="18"/>
      <w:szCs w:val="20"/>
      <w:lang w:eastAsia="ja-JP"/>
    </w:rPr>
  </w:style>
  <w:style w:type="character" w:customStyle="1" w:styleId="Heading2Char">
    <w:name w:val="Heading 2 Char"/>
    <w:basedOn w:val="DefaultParagraphFont"/>
    <w:link w:val="Heading2"/>
    <w:semiHidden/>
    <w:rsid w:val="00A006AB"/>
    <w:rPr>
      <w:rFonts w:ascii="Arial" w:eastAsia="Times New Roman" w:hAnsi="Arial" w:cs="Times New Roman"/>
      <w:b/>
      <w:sz w:val="18"/>
      <w:szCs w:val="20"/>
      <w:lang w:eastAsia="ja-JP"/>
    </w:rPr>
  </w:style>
  <w:style w:type="paragraph" w:styleId="BalloonText">
    <w:name w:val="Balloon Text"/>
    <w:basedOn w:val="Normal"/>
    <w:link w:val="BalloonTextChar"/>
    <w:uiPriority w:val="99"/>
    <w:semiHidden/>
    <w:unhideWhenUsed/>
    <w:rsid w:val="00A006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6AB"/>
    <w:rPr>
      <w:rFonts w:ascii="Tahoma" w:hAnsi="Tahoma" w:cs="Tahoma"/>
      <w:sz w:val="16"/>
      <w:szCs w:val="16"/>
    </w:rPr>
  </w:style>
  <w:style w:type="paragraph" w:styleId="Header">
    <w:name w:val="header"/>
    <w:basedOn w:val="Normal"/>
    <w:link w:val="HeaderChar"/>
    <w:uiPriority w:val="99"/>
    <w:unhideWhenUsed/>
    <w:rsid w:val="00A006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06AB"/>
  </w:style>
  <w:style w:type="paragraph" w:styleId="Footer">
    <w:name w:val="footer"/>
    <w:basedOn w:val="Normal"/>
    <w:link w:val="FooterChar"/>
    <w:uiPriority w:val="99"/>
    <w:unhideWhenUsed/>
    <w:rsid w:val="00A006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06AB"/>
  </w:style>
  <w:style w:type="character" w:styleId="Hyperlink">
    <w:name w:val="Hyperlink"/>
    <w:basedOn w:val="DefaultParagraphFont"/>
    <w:uiPriority w:val="99"/>
    <w:unhideWhenUsed/>
    <w:rsid w:val="00A006AB"/>
    <w:rPr>
      <w:color w:val="0000FF" w:themeColor="hyperlink"/>
      <w:u w:val="single"/>
    </w:rPr>
  </w:style>
  <w:style w:type="character" w:styleId="FollowedHyperlink">
    <w:name w:val="FollowedHyperlink"/>
    <w:basedOn w:val="DefaultParagraphFont"/>
    <w:uiPriority w:val="99"/>
    <w:semiHidden/>
    <w:unhideWhenUsed/>
    <w:rsid w:val="00120DD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7348272">
      <w:bodyDiv w:val="1"/>
      <w:marLeft w:val="0"/>
      <w:marRight w:val="0"/>
      <w:marTop w:val="0"/>
      <w:marBottom w:val="0"/>
      <w:divBdr>
        <w:top w:val="none" w:sz="0" w:space="0" w:color="auto"/>
        <w:left w:val="none" w:sz="0" w:space="0" w:color="auto"/>
        <w:bottom w:val="none" w:sz="0" w:space="0" w:color="auto"/>
        <w:right w:val="none" w:sz="0" w:space="0" w:color="auto"/>
      </w:divBdr>
    </w:div>
    <w:div w:id="2061705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pacfin.psmfc.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wfsc.noaa.gov/edc"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pacfin.psmfc.org/pacfin_pub/table_cols.php"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8AC72A-E743-4490-81DC-7C7C896C1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2</Pages>
  <Words>517</Words>
  <Characters>2948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Erin Steiner</dc:creator>
  <cp:lastModifiedBy>Kelli Johnson</cp:lastModifiedBy>
  <cp:revision>4</cp:revision>
  <cp:lastPrinted>2014-07-23T16:49:00Z</cp:lastPrinted>
  <dcterms:created xsi:type="dcterms:W3CDTF">2014-08-21T18:14:00Z</dcterms:created>
  <dcterms:modified xsi:type="dcterms:W3CDTF">2014-08-26T07:35:00Z</dcterms:modified>
</cp:coreProperties>
</file>