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7F6" w:rsidRPr="00E72429" w:rsidRDefault="007777F6" w:rsidP="007777F6">
      <w:pPr>
        <w:pStyle w:val="NormalWeb"/>
        <w:spacing w:before="2" w:after="2"/>
        <w:jc w:val="center"/>
        <w:rPr>
          <w:sz w:val="48"/>
        </w:rPr>
      </w:pPr>
      <w:r w:rsidRPr="00E72429">
        <w:rPr>
          <w:rFonts w:ascii="Gill Sans MT" w:hAnsi="Gill Sans MT"/>
          <w:b/>
          <w:bCs/>
          <w:color w:val="000A6D"/>
          <w:sz w:val="48"/>
          <w:szCs w:val="68"/>
        </w:rPr>
        <w:t>Transdisciplinary Academy in Marine Resource Sustainability</w:t>
      </w:r>
    </w:p>
    <w:p w:rsidR="007777F6" w:rsidRDefault="007777F6" w:rsidP="007777F6">
      <w:pPr>
        <w:ind w:left="1440" w:firstLine="720"/>
        <w:rPr>
          <w:rFonts w:ascii="Gill Sans MT" w:hAnsi="Gill Sans MT" w:cs="Times New Roman"/>
          <w:b/>
          <w:bCs/>
          <w:color w:val="000A6D"/>
          <w:sz w:val="40"/>
          <w:szCs w:val="68"/>
        </w:rPr>
      </w:pPr>
    </w:p>
    <w:p w:rsidR="007777F6" w:rsidRPr="00E72429" w:rsidRDefault="007777F6" w:rsidP="007777F6">
      <w:pPr>
        <w:ind w:left="1440" w:firstLine="720"/>
        <w:rPr>
          <w:rFonts w:ascii="Gill Sans MT" w:hAnsi="Gill Sans MT" w:cs="Times New Roman"/>
          <w:b/>
          <w:bCs/>
          <w:color w:val="000A6D"/>
          <w:sz w:val="40"/>
          <w:szCs w:val="68"/>
        </w:rPr>
      </w:pPr>
      <w:r>
        <w:rPr>
          <w:rFonts w:ascii="Gill Sans MT" w:hAnsi="Gill Sans MT" w:cs="Times New Roman"/>
          <w:b/>
          <w:bCs/>
          <w:color w:val="000A6D"/>
          <w:sz w:val="40"/>
          <w:szCs w:val="68"/>
        </w:rPr>
        <w:t>Case Study Descriptions</w:t>
      </w:r>
    </w:p>
    <w:p w:rsidR="007777F6" w:rsidRDefault="007777F6" w:rsidP="007777F6">
      <w:pPr>
        <w:rPr>
          <w:rFonts w:ascii="GoudyOldStyleT" w:eastAsia="Cambria" w:hAnsi="GoudyOldStyleT" w:cs="Times New Roman"/>
          <w:color w:val="000A6D"/>
          <w:sz w:val="28"/>
          <w:szCs w:val="48"/>
        </w:rPr>
      </w:pPr>
    </w:p>
    <w:p w:rsidR="007777F6" w:rsidRDefault="007777F6" w:rsidP="007777F6">
      <w:pPr>
        <w:rPr>
          <w:rFonts w:ascii="GoudyOldStyleT" w:eastAsia="Cambria" w:hAnsi="GoudyOldStyleT" w:cs="Times New Roman"/>
          <w:color w:val="000A6D"/>
          <w:sz w:val="28"/>
          <w:szCs w:val="48"/>
        </w:rPr>
      </w:pPr>
    </w:p>
    <w:p w:rsidR="007777F6" w:rsidRDefault="007777F6" w:rsidP="007777F6">
      <w:pPr>
        <w:rPr>
          <w:rFonts w:ascii="GoudyOldStyleT" w:eastAsia="Cambria" w:hAnsi="GoudyOldStyleT" w:cs="Times New Roman"/>
          <w:color w:val="000A6D"/>
          <w:sz w:val="28"/>
          <w:szCs w:val="48"/>
        </w:rPr>
      </w:pPr>
      <w:r>
        <w:rPr>
          <w:rFonts w:ascii="GoudyOldStyleT" w:eastAsia="Cambria" w:hAnsi="GoudyOldStyleT" w:cs="Times New Roman"/>
          <w:color w:val="000A6D"/>
          <w:sz w:val="28"/>
          <w:szCs w:val="48"/>
        </w:rPr>
        <w:t>Case Study: West Coast Drivers</w:t>
      </w:r>
    </w:p>
    <w:p w:rsidR="007777F6" w:rsidRDefault="007777F6" w:rsidP="007777F6">
      <w:pPr>
        <w:rPr>
          <w:rFonts w:ascii="GoudyOldStyleT" w:eastAsia="Cambria" w:hAnsi="GoudyOldStyleT" w:cs="Times New Roman"/>
          <w:color w:val="000A6D"/>
          <w:sz w:val="28"/>
          <w:szCs w:val="48"/>
        </w:rPr>
      </w:pPr>
    </w:p>
    <w:p w:rsidR="007777F6" w:rsidRPr="009F148D" w:rsidRDefault="007777F6" w:rsidP="007777F6">
      <w:pPr>
        <w:rPr>
          <w:rFonts w:ascii="GoudyOldStyleT" w:eastAsia="Cambria" w:hAnsi="GoudyOldStyleT" w:cs="Times New Roman"/>
          <w:color w:val="000A6D"/>
          <w:sz w:val="28"/>
          <w:szCs w:val="48"/>
        </w:rPr>
      </w:pPr>
      <w:r>
        <w:rPr>
          <w:rFonts w:ascii="GoudyOldStyleT" w:eastAsia="Cambria" w:hAnsi="GoudyOldStyleT" w:cs="Times New Roman"/>
          <w:color w:val="000A6D"/>
          <w:sz w:val="28"/>
          <w:szCs w:val="48"/>
        </w:rPr>
        <w:t>Drivers of fishing effort in West Coast Catch Share fisheries</w:t>
      </w:r>
    </w:p>
    <w:p w:rsidR="007777F6" w:rsidRDefault="007777F6" w:rsidP="007777F6">
      <w:pPr>
        <w:rPr>
          <w:rFonts w:ascii="GoudyOldStyleT" w:eastAsia="Cambria" w:hAnsi="GoudyOldStyleT" w:cs="Times New Roman"/>
          <w:color w:val="000A6D"/>
          <w:sz w:val="28"/>
          <w:szCs w:val="48"/>
        </w:rPr>
      </w:pPr>
    </w:p>
    <w:p w:rsidR="007777F6" w:rsidRDefault="007777F6" w:rsidP="007777F6">
      <w:pPr>
        <w:rPr>
          <w:rFonts w:ascii="GoudyOldStyleT" w:eastAsia="Cambria" w:hAnsi="GoudyOldStyleT" w:cs="Times New Roman"/>
          <w:color w:val="000A6D"/>
          <w:sz w:val="28"/>
          <w:szCs w:val="48"/>
        </w:rPr>
      </w:pPr>
      <w:r>
        <w:rPr>
          <w:rFonts w:ascii="GoudyOldStyleT" w:eastAsia="Cambria" w:hAnsi="GoudyOldStyleT" w:cs="Times New Roman"/>
          <w:color w:val="000A6D"/>
          <w:sz w:val="28"/>
          <w:szCs w:val="48"/>
        </w:rPr>
        <w:t>Contact:</w:t>
      </w:r>
    </w:p>
    <w:p w:rsidR="007777F6" w:rsidRPr="00D855A3" w:rsidRDefault="007777F6" w:rsidP="007777F6">
      <w:pPr>
        <w:pStyle w:val="ListParagraph"/>
        <w:numPr>
          <w:ilvl w:val="0"/>
          <w:numId w:val="2"/>
        </w:numPr>
        <w:rPr>
          <w:sz w:val="22"/>
        </w:rPr>
      </w:pPr>
      <w:r w:rsidRPr="00D855A3">
        <w:rPr>
          <w:sz w:val="22"/>
        </w:rPr>
        <w:t>Todd Lee, NWFSC, NOAA-Fisheries, Seattle, WA, todd.lee@noaa.gov</w:t>
      </w:r>
    </w:p>
    <w:p w:rsidR="007777F6" w:rsidRDefault="007777F6" w:rsidP="007777F6">
      <w:pPr>
        <w:rPr>
          <w:rFonts w:ascii="GoudyOldStyleT" w:eastAsia="Cambria" w:hAnsi="GoudyOldStyleT" w:cs="Times New Roman"/>
          <w:color w:val="000A6D"/>
          <w:sz w:val="28"/>
          <w:szCs w:val="48"/>
        </w:rPr>
      </w:pPr>
    </w:p>
    <w:p w:rsidR="007777F6" w:rsidRDefault="007777F6" w:rsidP="007777F6">
      <w:pPr>
        <w:rPr>
          <w:rFonts w:ascii="GoudyOldStyleT" w:eastAsia="Cambria" w:hAnsi="GoudyOldStyleT" w:cs="Times New Roman"/>
          <w:color w:val="000A6D"/>
          <w:sz w:val="28"/>
          <w:szCs w:val="48"/>
        </w:rPr>
      </w:pPr>
      <w:r>
        <w:rPr>
          <w:rFonts w:ascii="GoudyOldStyleT" w:eastAsia="Cambria" w:hAnsi="GoudyOldStyleT" w:cs="Times New Roman"/>
          <w:color w:val="000A6D"/>
          <w:sz w:val="28"/>
          <w:szCs w:val="48"/>
        </w:rPr>
        <w:t>Topic</w:t>
      </w:r>
      <w:r w:rsidRPr="00E72429">
        <w:rPr>
          <w:rFonts w:ascii="GoudyOldStyleT" w:eastAsia="Cambria" w:hAnsi="GoudyOldStyleT" w:cs="Times New Roman"/>
          <w:color w:val="000A6D"/>
          <w:sz w:val="28"/>
          <w:szCs w:val="48"/>
        </w:rPr>
        <w:t>:</w:t>
      </w:r>
    </w:p>
    <w:p w:rsidR="007777F6" w:rsidRPr="00F0719B" w:rsidRDefault="007777F6" w:rsidP="007777F6">
      <w:pPr>
        <w:rPr>
          <w:sz w:val="22"/>
        </w:rPr>
      </w:pPr>
      <w:r>
        <w:rPr>
          <w:sz w:val="22"/>
        </w:rPr>
        <w:t>What drives fishing effort in coastal Oregon and Washington?</w:t>
      </w:r>
    </w:p>
    <w:p w:rsidR="007777F6" w:rsidRDefault="007777F6" w:rsidP="007777F6">
      <w:pPr>
        <w:rPr>
          <w:rFonts w:ascii="GoudyOldStyleT" w:eastAsia="Cambria" w:hAnsi="GoudyOldStyleT" w:cs="Times New Roman"/>
          <w:color w:val="000A6D"/>
          <w:sz w:val="28"/>
          <w:szCs w:val="48"/>
        </w:rPr>
      </w:pPr>
    </w:p>
    <w:p w:rsidR="007777F6" w:rsidRPr="00E72429" w:rsidRDefault="007777F6" w:rsidP="007777F6">
      <w:pPr>
        <w:rPr>
          <w:rFonts w:ascii="GoudyOldStyleT" w:eastAsia="Cambria" w:hAnsi="GoudyOldStyleT" w:cs="Times New Roman"/>
          <w:color w:val="000A6D"/>
          <w:sz w:val="28"/>
          <w:szCs w:val="48"/>
        </w:rPr>
      </w:pPr>
      <w:r>
        <w:rPr>
          <w:rFonts w:ascii="GoudyOldStyleT" w:eastAsia="Cambria" w:hAnsi="GoudyOldStyleT" w:cs="Times New Roman"/>
          <w:color w:val="000A6D"/>
          <w:sz w:val="28"/>
          <w:szCs w:val="48"/>
        </w:rPr>
        <w:t>Background</w:t>
      </w:r>
      <w:r w:rsidRPr="00E72429">
        <w:rPr>
          <w:rFonts w:ascii="GoudyOldStyleT" w:eastAsia="Cambria" w:hAnsi="GoudyOldStyleT" w:cs="Times New Roman"/>
          <w:color w:val="000A6D"/>
          <w:sz w:val="28"/>
          <w:szCs w:val="48"/>
        </w:rPr>
        <w:t>:</w:t>
      </w:r>
    </w:p>
    <w:p w:rsidR="007777F6" w:rsidRDefault="007777F6" w:rsidP="007777F6">
      <w:pPr>
        <w:rPr>
          <w:sz w:val="22"/>
        </w:rPr>
      </w:pPr>
      <w:r>
        <w:rPr>
          <w:sz w:val="22"/>
        </w:rPr>
        <w:t xml:space="preserve">Reporting from the West Coast Limited Entry Trawl groundfish fishery permit holders along the Pacific Coast of the US allows for understanding of fishing behavior through the analysis of aggregated data. Using data from 14-reporting areas along the coast, this project will use metrics derived from the fishery (e.g., # of vessels, landings by species, economic variable, etc.) and trawl survey data to examine </w:t>
      </w:r>
      <w:r w:rsidRPr="003B09E5">
        <w:rPr>
          <w:sz w:val="22"/>
          <w:highlight w:val="yellow"/>
        </w:rPr>
        <w:t>how the fishery responds to multiple socio-ecological drivers</w:t>
      </w:r>
      <w:r>
        <w:rPr>
          <w:sz w:val="22"/>
        </w:rPr>
        <w:t xml:space="preserve">, including </w:t>
      </w:r>
      <w:commentRangeStart w:id="0"/>
      <w:r>
        <w:rPr>
          <w:sz w:val="22"/>
        </w:rPr>
        <w:t>fish availability and distribution</w:t>
      </w:r>
      <w:commentRangeEnd w:id="0"/>
      <w:r w:rsidR="003B09E5">
        <w:rPr>
          <w:rStyle w:val="CommentReference"/>
        </w:rPr>
        <w:commentReference w:id="0"/>
      </w:r>
      <w:r>
        <w:rPr>
          <w:sz w:val="22"/>
        </w:rPr>
        <w:t xml:space="preserve">, and </w:t>
      </w:r>
      <w:commentRangeStart w:id="1"/>
      <w:r>
        <w:rPr>
          <w:sz w:val="22"/>
        </w:rPr>
        <w:t>policy</w:t>
      </w:r>
      <w:commentRangeEnd w:id="1"/>
      <w:r w:rsidR="003B09E5">
        <w:rPr>
          <w:rStyle w:val="CommentReference"/>
        </w:rPr>
        <w:commentReference w:id="1"/>
      </w:r>
      <w:r>
        <w:rPr>
          <w:sz w:val="22"/>
        </w:rPr>
        <w:t xml:space="preserve">. </w:t>
      </w:r>
      <w:commentRangeStart w:id="2"/>
      <w:r>
        <w:rPr>
          <w:sz w:val="22"/>
        </w:rPr>
        <w:t>Of interest are the changes which occurred after the inception of the IFQs in 2011</w:t>
      </w:r>
      <w:commentRangeEnd w:id="2"/>
      <w:r w:rsidR="003B09E5">
        <w:rPr>
          <w:rStyle w:val="CommentReference"/>
        </w:rPr>
        <w:commentReference w:id="2"/>
      </w:r>
      <w:r>
        <w:rPr>
          <w:sz w:val="22"/>
        </w:rPr>
        <w:t>. The analysis will be done for species with contrasting life history strategies, such as hake and the groundfish complex.</w:t>
      </w:r>
    </w:p>
    <w:p w:rsidR="007777F6" w:rsidRPr="00F0719B" w:rsidRDefault="007777F6" w:rsidP="007777F6">
      <w:pPr>
        <w:rPr>
          <w:sz w:val="22"/>
        </w:rPr>
      </w:pPr>
    </w:p>
    <w:p w:rsidR="007777F6" w:rsidRPr="00E72429" w:rsidRDefault="007777F6" w:rsidP="007777F6">
      <w:pPr>
        <w:rPr>
          <w:rFonts w:ascii="GoudyOldStyleT" w:eastAsia="Cambria" w:hAnsi="GoudyOldStyleT" w:cs="Times New Roman"/>
          <w:color w:val="000A6D"/>
          <w:sz w:val="28"/>
          <w:szCs w:val="48"/>
        </w:rPr>
      </w:pPr>
      <w:r>
        <w:rPr>
          <w:rFonts w:ascii="GoudyOldStyleT" w:eastAsia="Cambria" w:hAnsi="GoudyOldStyleT" w:cs="Times New Roman"/>
          <w:color w:val="000A6D"/>
          <w:sz w:val="28"/>
          <w:szCs w:val="48"/>
        </w:rPr>
        <w:t>Existing Data</w:t>
      </w:r>
      <w:r w:rsidRPr="00E72429">
        <w:rPr>
          <w:rFonts w:ascii="GoudyOldStyleT" w:eastAsia="Cambria" w:hAnsi="GoudyOldStyleT" w:cs="Times New Roman"/>
          <w:color w:val="000A6D"/>
          <w:sz w:val="28"/>
          <w:szCs w:val="48"/>
        </w:rPr>
        <w:t>:</w:t>
      </w:r>
    </w:p>
    <w:p w:rsidR="007777F6" w:rsidRDefault="007777F6" w:rsidP="007777F6">
      <w:pPr>
        <w:rPr>
          <w:sz w:val="22"/>
        </w:rPr>
      </w:pPr>
      <w:r>
        <w:rPr>
          <w:sz w:val="22"/>
        </w:rPr>
        <w:t>Economic/fishery data from vessels fishing in each of the 14 areas as well as port data on landings:</w:t>
      </w:r>
    </w:p>
    <w:p w:rsidR="007777F6" w:rsidRDefault="007777F6" w:rsidP="007777F6">
      <w:pPr>
        <w:pStyle w:val="ListParagraph"/>
        <w:numPr>
          <w:ilvl w:val="0"/>
          <w:numId w:val="1"/>
        </w:numPr>
        <w:rPr>
          <w:sz w:val="22"/>
        </w:rPr>
      </w:pPr>
      <w:r w:rsidRPr="007301C6">
        <w:rPr>
          <w:sz w:val="22"/>
        </w:rPr>
        <w:t># vessels in area</w:t>
      </w:r>
    </w:p>
    <w:p w:rsidR="007777F6" w:rsidRDefault="007777F6" w:rsidP="007777F6">
      <w:pPr>
        <w:pStyle w:val="ListParagraph"/>
        <w:numPr>
          <w:ilvl w:val="0"/>
          <w:numId w:val="1"/>
        </w:numPr>
        <w:rPr>
          <w:sz w:val="22"/>
        </w:rPr>
      </w:pPr>
      <w:r>
        <w:rPr>
          <w:sz w:val="22"/>
        </w:rPr>
        <w:t>Average price by species</w:t>
      </w:r>
    </w:p>
    <w:p w:rsidR="007777F6" w:rsidRDefault="007777F6" w:rsidP="007777F6">
      <w:pPr>
        <w:pStyle w:val="ListParagraph"/>
        <w:numPr>
          <w:ilvl w:val="0"/>
          <w:numId w:val="1"/>
        </w:numPr>
        <w:rPr>
          <w:sz w:val="22"/>
        </w:rPr>
      </w:pPr>
      <w:r>
        <w:rPr>
          <w:sz w:val="22"/>
        </w:rPr>
        <w:t>Landings by species</w:t>
      </w:r>
    </w:p>
    <w:p w:rsidR="007777F6" w:rsidRDefault="007777F6" w:rsidP="007777F6">
      <w:pPr>
        <w:pStyle w:val="ListParagraph"/>
        <w:numPr>
          <w:ilvl w:val="0"/>
          <w:numId w:val="1"/>
        </w:numPr>
        <w:rPr>
          <w:sz w:val="22"/>
        </w:rPr>
      </w:pPr>
      <w:r>
        <w:rPr>
          <w:sz w:val="22"/>
        </w:rPr>
        <w:t>Average revenue by species</w:t>
      </w:r>
    </w:p>
    <w:p w:rsidR="007777F6" w:rsidRDefault="007777F6" w:rsidP="007777F6">
      <w:pPr>
        <w:pStyle w:val="ListParagraph"/>
        <w:numPr>
          <w:ilvl w:val="0"/>
          <w:numId w:val="1"/>
        </w:numPr>
        <w:rPr>
          <w:sz w:val="22"/>
        </w:rPr>
      </w:pPr>
      <w:r>
        <w:rPr>
          <w:sz w:val="22"/>
        </w:rPr>
        <w:t>Average vessel characteristics</w:t>
      </w:r>
    </w:p>
    <w:p w:rsidR="007777F6" w:rsidRDefault="007777F6" w:rsidP="007777F6">
      <w:pPr>
        <w:pStyle w:val="ListParagraph"/>
        <w:numPr>
          <w:ilvl w:val="0"/>
          <w:numId w:val="1"/>
        </w:numPr>
        <w:rPr>
          <w:sz w:val="22"/>
        </w:rPr>
      </w:pPr>
      <w:r>
        <w:rPr>
          <w:sz w:val="22"/>
        </w:rPr>
        <w:t>Average costs (variable and fixed)</w:t>
      </w:r>
    </w:p>
    <w:p w:rsidR="007D228B" w:rsidRDefault="007777F6" w:rsidP="007D228B">
      <w:pPr>
        <w:pStyle w:val="ListParagraph"/>
        <w:numPr>
          <w:ilvl w:val="0"/>
          <w:numId w:val="1"/>
        </w:numPr>
        <w:rPr>
          <w:sz w:val="22"/>
        </w:rPr>
      </w:pPr>
      <w:r>
        <w:rPr>
          <w:sz w:val="22"/>
        </w:rPr>
        <w:t>Average net revenue</w:t>
      </w:r>
    </w:p>
    <w:p w:rsidR="007D228B" w:rsidRPr="007D228B" w:rsidRDefault="007D228B" w:rsidP="007D228B">
      <w:pPr>
        <w:pStyle w:val="ListParagraph"/>
        <w:numPr>
          <w:ilvl w:val="0"/>
          <w:numId w:val="1"/>
        </w:numPr>
        <w:rPr>
          <w:sz w:val="22"/>
        </w:rPr>
      </w:pPr>
      <w:r>
        <w:rPr>
          <w:sz w:val="22"/>
        </w:rPr>
        <w:t>Hake data is not necessarily in the study, but it could be a driver so it is included in the supplied data.</w:t>
      </w:r>
    </w:p>
    <w:p w:rsidR="007777F6" w:rsidRDefault="007777F6" w:rsidP="007777F6">
      <w:pPr>
        <w:rPr>
          <w:rFonts w:ascii="GoudyOldStyleT" w:eastAsia="Cambria" w:hAnsi="GoudyOldStyleT" w:cs="Times New Roman"/>
          <w:color w:val="000A6D"/>
          <w:sz w:val="28"/>
          <w:szCs w:val="48"/>
        </w:rPr>
      </w:pPr>
    </w:p>
    <w:p w:rsidR="007777F6" w:rsidRDefault="007777F6" w:rsidP="007777F6">
      <w:pPr>
        <w:rPr>
          <w:rFonts w:ascii="GoudyOldStyleT" w:eastAsia="Cambria" w:hAnsi="GoudyOldStyleT" w:cs="Times New Roman"/>
          <w:color w:val="000A6D"/>
          <w:sz w:val="28"/>
          <w:szCs w:val="48"/>
        </w:rPr>
      </w:pPr>
      <w:r>
        <w:rPr>
          <w:rFonts w:ascii="GoudyOldStyleT" w:eastAsia="Cambria" w:hAnsi="GoudyOldStyleT" w:cs="Times New Roman"/>
          <w:color w:val="000A6D"/>
          <w:sz w:val="28"/>
          <w:szCs w:val="48"/>
        </w:rPr>
        <w:t>Data Needs</w:t>
      </w:r>
      <w:r w:rsidRPr="00E72429">
        <w:rPr>
          <w:rFonts w:ascii="GoudyOldStyleT" w:eastAsia="Cambria" w:hAnsi="GoudyOldStyleT" w:cs="Times New Roman"/>
          <w:color w:val="000A6D"/>
          <w:sz w:val="28"/>
          <w:szCs w:val="48"/>
        </w:rPr>
        <w:t>:</w:t>
      </w:r>
    </w:p>
    <w:p w:rsidR="007777F6" w:rsidRPr="00F0719B" w:rsidRDefault="007777F6" w:rsidP="007777F6">
      <w:pPr>
        <w:rPr>
          <w:sz w:val="22"/>
        </w:rPr>
      </w:pPr>
      <w:r>
        <w:rPr>
          <w:sz w:val="22"/>
        </w:rPr>
        <w:t>Trawl survey data (POC: Aimee Keller, NWFSC) aggregated to 14 areas.</w:t>
      </w:r>
    </w:p>
    <w:p w:rsidR="007777F6" w:rsidRPr="00F0719B" w:rsidRDefault="007777F6" w:rsidP="007777F6">
      <w:pPr>
        <w:rPr>
          <w:rFonts w:ascii="GoudyOldStyleT" w:eastAsia="Cambria" w:hAnsi="GoudyOldStyleT" w:cs="Times New Roman"/>
          <w:color w:val="000A6D"/>
          <w:sz w:val="22"/>
          <w:szCs w:val="48"/>
        </w:rPr>
      </w:pPr>
    </w:p>
    <w:p w:rsidR="007777F6" w:rsidRDefault="007777F6" w:rsidP="007777F6">
      <w:pPr>
        <w:rPr>
          <w:rFonts w:ascii="GoudyOldStyleT" w:eastAsia="Cambria" w:hAnsi="GoudyOldStyleT" w:cs="Times New Roman"/>
          <w:color w:val="000A6D"/>
          <w:sz w:val="28"/>
          <w:szCs w:val="48"/>
        </w:rPr>
      </w:pPr>
      <w:r>
        <w:rPr>
          <w:rFonts w:ascii="GoudyOldStyleT" w:eastAsia="Cambria" w:hAnsi="GoudyOldStyleT" w:cs="Times New Roman"/>
          <w:color w:val="000A6D"/>
          <w:sz w:val="28"/>
          <w:szCs w:val="48"/>
        </w:rPr>
        <w:lastRenderedPageBreak/>
        <w:t>Desired Area(s) of Expertise for Students</w:t>
      </w:r>
      <w:r w:rsidRPr="00E72429">
        <w:rPr>
          <w:rFonts w:ascii="GoudyOldStyleT" w:eastAsia="Cambria" w:hAnsi="GoudyOldStyleT" w:cs="Times New Roman"/>
          <w:color w:val="000A6D"/>
          <w:sz w:val="28"/>
          <w:szCs w:val="48"/>
        </w:rPr>
        <w:t>:</w:t>
      </w:r>
    </w:p>
    <w:p w:rsidR="009E4AEA" w:rsidRDefault="007777F6" w:rsidP="007777F6">
      <w:pPr>
        <w:rPr>
          <w:sz w:val="22"/>
        </w:rPr>
      </w:pPr>
      <w:r w:rsidRPr="009F148D">
        <w:rPr>
          <w:sz w:val="22"/>
        </w:rPr>
        <w:t>Analytical skills</w:t>
      </w:r>
    </w:p>
    <w:p w:rsidR="00A81EA4" w:rsidRDefault="00A81EA4" w:rsidP="007777F6">
      <w:pPr>
        <w:rPr>
          <w:sz w:val="22"/>
        </w:rPr>
      </w:pPr>
    </w:p>
    <w:p w:rsidR="00A81EA4" w:rsidRDefault="00A81EA4" w:rsidP="007777F6">
      <w:pPr>
        <w:rPr>
          <w:sz w:val="22"/>
        </w:rPr>
      </w:pPr>
      <w:r>
        <w:rPr>
          <w:sz w:val="22"/>
        </w:rPr>
        <w:t>Other changes in the system that happened</w:t>
      </w:r>
    </w:p>
    <w:p w:rsidR="00B91883" w:rsidRDefault="00B91883" w:rsidP="00B91883">
      <w:pPr>
        <w:pStyle w:val="ListParagraph"/>
        <w:numPr>
          <w:ilvl w:val="0"/>
          <w:numId w:val="3"/>
        </w:numPr>
        <w:rPr>
          <w:sz w:val="22"/>
        </w:rPr>
      </w:pPr>
      <w:r>
        <w:rPr>
          <w:sz w:val="22"/>
        </w:rPr>
        <w:t>Environmental</w:t>
      </w:r>
    </w:p>
    <w:p w:rsidR="00B91883" w:rsidRDefault="00B91883" w:rsidP="00B91883">
      <w:pPr>
        <w:pStyle w:val="ListParagraph"/>
        <w:numPr>
          <w:ilvl w:val="0"/>
          <w:numId w:val="3"/>
        </w:numPr>
        <w:rPr>
          <w:sz w:val="22"/>
        </w:rPr>
      </w:pPr>
      <w:r>
        <w:rPr>
          <w:sz w:val="22"/>
        </w:rPr>
        <w:t>Economic status</w:t>
      </w:r>
    </w:p>
    <w:p w:rsidR="00B91883" w:rsidRDefault="00B91883" w:rsidP="00B91883">
      <w:pPr>
        <w:pStyle w:val="ListParagraph"/>
        <w:numPr>
          <w:ilvl w:val="0"/>
          <w:numId w:val="3"/>
        </w:numPr>
        <w:rPr>
          <w:sz w:val="22"/>
        </w:rPr>
      </w:pPr>
      <w:r>
        <w:rPr>
          <w:sz w:val="22"/>
        </w:rPr>
        <w:t>Participation</w:t>
      </w:r>
    </w:p>
    <w:p w:rsidR="00B91883" w:rsidRDefault="00B91883" w:rsidP="00B91883">
      <w:pPr>
        <w:pStyle w:val="ListParagraph"/>
        <w:numPr>
          <w:ilvl w:val="0"/>
          <w:numId w:val="3"/>
        </w:numPr>
        <w:rPr>
          <w:sz w:val="22"/>
        </w:rPr>
      </w:pPr>
      <w:r>
        <w:rPr>
          <w:sz w:val="22"/>
        </w:rPr>
        <w:t>MSC certification</w:t>
      </w:r>
    </w:p>
    <w:p w:rsidR="00962C63" w:rsidRDefault="00962C63" w:rsidP="00962C63">
      <w:pPr>
        <w:rPr>
          <w:sz w:val="22"/>
        </w:rPr>
      </w:pPr>
      <w:r>
        <w:rPr>
          <w:sz w:val="22"/>
        </w:rPr>
        <w:t>Look into how the fishery was before ITQ</w:t>
      </w:r>
    </w:p>
    <w:p w:rsidR="00962C63" w:rsidRPr="00962C63" w:rsidRDefault="00DD4164" w:rsidP="00962C63">
      <w:pPr>
        <w:rPr>
          <w:sz w:val="22"/>
        </w:rPr>
      </w:pPr>
      <w:r>
        <w:rPr>
          <w:sz w:val="22"/>
        </w:rPr>
        <w:t>Where are co-ops located</w:t>
      </w:r>
      <w:bookmarkStart w:id="3" w:name="_GoBack"/>
      <w:bookmarkEnd w:id="3"/>
    </w:p>
    <w:sectPr w:rsidR="00962C63" w:rsidRPr="00962C63" w:rsidSect="009E4AEA">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i Johnson" w:date="2014-08-25T14:36:00Z" w:initials="KFJ">
    <w:p w:rsidR="003B09E5" w:rsidRDefault="003B09E5">
      <w:pPr>
        <w:pStyle w:val="CommentText"/>
      </w:pPr>
      <w:r>
        <w:rPr>
          <w:rStyle w:val="CommentReference"/>
        </w:rPr>
        <w:annotationRef/>
      </w:r>
      <w:r>
        <w:t>Assuming the survey is an accurate reflection of the fish available</w:t>
      </w:r>
    </w:p>
  </w:comment>
  <w:comment w:id="1" w:author="Kelli Johnson" w:date="2014-08-25T14:37:00Z" w:initials="KFJ">
    <w:p w:rsidR="003B09E5" w:rsidRDefault="003B09E5">
      <w:pPr>
        <w:pStyle w:val="CommentText"/>
      </w:pPr>
      <w:r>
        <w:rPr>
          <w:rStyle w:val="CommentReference"/>
        </w:rPr>
        <w:annotationRef/>
      </w:r>
      <w:r>
        <w:t>Are there other policy changes besides the implementation of IFQs? What about gear restrictions?</w:t>
      </w:r>
    </w:p>
  </w:comment>
  <w:comment w:id="2" w:author="Kelli Johnson" w:date="2014-08-25T14:36:00Z" w:initials="KFJ">
    <w:p w:rsidR="003B09E5" w:rsidRDefault="003B09E5">
      <w:pPr>
        <w:pStyle w:val="CommentText"/>
      </w:pPr>
      <w:r>
        <w:rPr>
          <w:rStyle w:val="CommentReference"/>
        </w:rPr>
        <w:annotationRef/>
      </w:r>
      <w:r>
        <w:t>Change point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GoudyOldStyleT">
    <w:altName w:val="Cambria"/>
    <w:panose1 w:val="00000000000000000000"/>
    <w:charset w:val="4D"/>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F3721"/>
    <w:multiLevelType w:val="hybridMultilevel"/>
    <w:tmpl w:val="6034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65A0C"/>
    <w:multiLevelType w:val="hybridMultilevel"/>
    <w:tmpl w:val="8580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A0CBC"/>
    <w:multiLevelType w:val="hybridMultilevel"/>
    <w:tmpl w:val="75C22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7777F6"/>
    <w:rsid w:val="003B09E5"/>
    <w:rsid w:val="007777F6"/>
    <w:rsid w:val="007D228B"/>
    <w:rsid w:val="00962C63"/>
    <w:rsid w:val="00A81EA4"/>
    <w:rsid w:val="00B91883"/>
    <w:rsid w:val="00DD416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7F6"/>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777F6"/>
    <w:pPr>
      <w:spacing w:beforeLines="1" w:afterLines="1"/>
    </w:pPr>
    <w:rPr>
      <w:rFonts w:ascii="Times" w:hAnsi="Times" w:cs="Times New Roman"/>
      <w:sz w:val="20"/>
      <w:szCs w:val="20"/>
    </w:rPr>
  </w:style>
  <w:style w:type="paragraph" w:styleId="ListParagraph">
    <w:name w:val="List Paragraph"/>
    <w:basedOn w:val="Normal"/>
    <w:rsid w:val="007777F6"/>
    <w:pPr>
      <w:ind w:left="720"/>
      <w:contextualSpacing/>
    </w:pPr>
  </w:style>
  <w:style w:type="character" w:styleId="CommentReference">
    <w:name w:val="annotation reference"/>
    <w:basedOn w:val="DefaultParagraphFont"/>
    <w:uiPriority w:val="99"/>
    <w:semiHidden/>
    <w:unhideWhenUsed/>
    <w:rsid w:val="003B09E5"/>
    <w:rPr>
      <w:sz w:val="16"/>
      <w:szCs w:val="16"/>
    </w:rPr>
  </w:style>
  <w:style w:type="paragraph" w:styleId="CommentText">
    <w:name w:val="annotation text"/>
    <w:basedOn w:val="Normal"/>
    <w:link w:val="CommentTextChar"/>
    <w:uiPriority w:val="99"/>
    <w:semiHidden/>
    <w:unhideWhenUsed/>
    <w:rsid w:val="003B09E5"/>
    <w:rPr>
      <w:sz w:val="20"/>
      <w:szCs w:val="20"/>
    </w:rPr>
  </w:style>
  <w:style w:type="character" w:customStyle="1" w:styleId="CommentTextChar">
    <w:name w:val="Comment Text Char"/>
    <w:basedOn w:val="DefaultParagraphFont"/>
    <w:link w:val="CommentText"/>
    <w:uiPriority w:val="99"/>
    <w:semiHidden/>
    <w:rsid w:val="003B09E5"/>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3B09E5"/>
    <w:rPr>
      <w:b/>
      <w:bCs/>
    </w:rPr>
  </w:style>
  <w:style w:type="character" w:customStyle="1" w:styleId="CommentSubjectChar">
    <w:name w:val="Comment Subject Char"/>
    <w:basedOn w:val="CommentTextChar"/>
    <w:link w:val="CommentSubject"/>
    <w:uiPriority w:val="99"/>
    <w:semiHidden/>
    <w:rsid w:val="003B09E5"/>
    <w:rPr>
      <w:rFonts w:eastAsiaTheme="minorEastAsia"/>
      <w:b/>
      <w:bCs/>
      <w:sz w:val="20"/>
      <w:szCs w:val="20"/>
      <w:lang w:eastAsia="ja-JP"/>
    </w:rPr>
  </w:style>
  <w:style w:type="paragraph" w:styleId="BalloonText">
    <w:name w:val="Balloon Text"/>
    <w:basedOn w:val="Normal"/>
    <w:link w:val="BalloonTextChar"/>
    <w:uiPriority w:val="99"/>
    <w:semiHidden/>
    <w:unhideWhenUsed/>
    <w:rsid w:val="003B09E5"/>
    <w:rPr>
      <w:rFonts w:ascii="Tahoma" w:hAnsi="Tahoma" w:cs="Tahoma"/>
      <w:sz w:val="16"/>
      <w:szCs w:val="16"/>
    </w:rPr>
  </w:style>
  <w:style w:type="character" w:customStyle="1" w:styleId="BalloonTextChar">
    <w:name w:val="Balloon Text Char"/>
    <w:basedOn w:val="DefaultParagraphFont"/>
    <w:link w:val="BalloonText"/>
    <w:uiPriority w:val="99"/>
    <w:semiHidden/>
    <w:rsid w:val="003B09E5"/>
    <w:rPr>
      <w:rFonts w:ascii="Tahoma" w:eastAsiaTheme="minorEastAsi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OSU/COAS</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Sobocinski</dc:creator>
  <cp:keywords/>
  <cp:lastModifiedBy>Kelli Johnson</cp:lastModifiedBy>
  <cp:revision>3</cp:revision>
  <dcterms:created xsi:type="dcterms:W3CDTF">2014-08-07T21:39:00Z</dcterms:created>
  <dcterms:modified xsi:type="dcterms:W3CDTF">2014-08-25T23:07:00Z</dcterms:modified>
</cp:coreProperties>
</file>