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C19" w:rsidRDefault="000A6C19" w:rsidP="000A6C19">
      <w:pPr>
        <w:jc w:val="center"/>
        <w:rPr>
          <w:sz w:val="40"/>
        </w:rPr>
      </w:pPr>
    </w:p>
    <w:p w:rsidR="000A6C19" w:rsidRDefault="000A6C19" w:rsidP="000A6C19">
      <w:pPr>
        <w:jc w:val="center"/>
        <w:rPr>
          <w:sz w:val="40"/>
        </w:rPr>
      </w:pPr>
    </w:p>
    <w:p w:rsidR="00E40281" w:rsidRPr="000A6C19" w:rsidRDefault="004578A4" w:rsidP="000A6C19">
      <w:pPr>
        <w:jc w:val="center"/>
        <w:rPr>
          <w:b/>
          <w:sz w:val="48"/>
        </w:rPr>
      </w:pPr>
      <w:r w:rsidRPr="000A6C19">
        <w:rPr>
          <w:b/>
          <w:sz w:val="48"/>
        </w:rPr>
        <w:t>Liquid</w:t>
      </w:r>
      <w:r w:rsidR="00640A16">
        <w:rPr>
          <w:b/>
          <w:sz w:val="48"/>
        </w:rPr>
        <w:t xml:space="preserve"> (Dye)</w:t>
      </w:r>
      <w:r w:rsidRPr="000A6C19">
        <w:rPr>
          <w:b/>
          <w:sz w:val="48"/>
        </w:rPr>
        <w:t xml:space="preserve"> </w:t>
      </w:r>
      <w:proofErr w:type="spellStart"/>
      <w:r w:rsidRPr="000A6C19">
        <w:rPr>
          <w:b/>
          <w:sz w:val="48"/>
        </w:rPr>
        <w:t>Penetrant</w:t>
      </w:r>
      <w:proofErr w:type="spellEnd"/>
      <w:r w:rsidRPr="000A6C19">
        <w:rPr>
          <w:b/>
          <w:sz w:val="48"/>
        </w:rPr>
        <w:t xml:space="preserve"> Examination</w:t>
      </w:r>
    </w:p>
    <w:p w:rsidR="000A6C19" w:rsidRDefault="000A6C19" w:rsidP="000A6C19">
      <w:pPr>
        <w:jc w:val="center"/>
        <w:rPr>
          <w:sz w:val="40"/>
        </w:rPr>
      </w:pPr>
    </w:p>
    <w:p w:rsidR="000A6C19" w:rsidRPr="009479C9" w:rsidRDefault="000A6C19" w:rsidP="009479C9">
      <w:pPr>
        <w:spacing w:after="0" w:line="240" w:lineRule="auto"/>
        <w:jc w:val="center"/>
        <w:rPr>
          <w:sz w:val="40"/>
        </w:rPr>
      </w:pPr>
      <w:r w:rsidRPr="009479C9">
        <w:rPr>
          <w:sz w:val="40"/>
        </w:rPr>
        <w:t xml:space="preserve">Color Contrast </w:t>
      </w:r>
    </w:p>
    <w:p w:rsidR="000A6C19" w:rsidRPr="009479C9" w:rsidRDefault="00F40D94" w:rsidP="009479C9">
      <w:pPr>
        <w:spacing w:after="0" w:line="240" w:lineRule="auto"/>
        <w:jc w:val="center"/>
        <w:rPr>
          <w:sz w:val="40"/>
        </w:rPr>
      </w:pPr>
      <w:r>
        <w:rPr>
          <w:sz w:val="40"/>
        </w:rPr>
        <w:t>Water Washable</w:t>
      </w:r>
      <w:r w:rsidR="000A6C19" w:rsidRPr="009479C9">
        <w:rPr>
          <w:sz w:val="40"/>
        </w:rPr>
        <w:t xml:space="preserve"> </w:t>
      </w:r>
      <w:proofErr w:type="spellStart"/>
      <w:r w:rsidR="000A6C19" w:rsidRPr="009479C9">
        <w:rPr>
          <w:sz w:val="40"/>
        </w:rPr>
        <w:t>Penetrant</w:t>
      </w:r>
      <w:proofErr w:type="spellEnd"/>
      <w:r w:rsidR="000A6C19" w:rsidRPr="009479C9">
        <w:rPr>
          <w:sz w:val="40"/>
        </w:rPr>
        <w:t xml:space="preserve"> Process</w:t>
      </w:r>
    </w:p>
    <w:p w:rsidR="004578A4" w:rsidRPr="000A6C19" w:rsidRDefault="004578A4" w:rsidP="000A6C19">
      <w:pPr>
        <w:jc w:val="center"/>
        <w:rPr>
          <w:b/>
          <w:sz w:val="40"/>
        </w:rPr>
      </w:pPr>
    </w:p>
    <w:p w:rsidR="004578A4" w:rsidRPr="000A6C19" w:rsidRDefault="004578A4" w:rsidP="000A6C19">
      <w:pPr>
        <w:jc w:val="center"/>
        <w:rPr>
          <w:b/>
          <w:sz w:val="40"/>
        </w:rPr>
      </w:pPr>
      <w:r w:rsidRPr="000A6C19">
        <w:rPr>
          <w:b/>
          <w:sz w:val="40"/>
        </w:rPr>
        <w:t>Procedure: PT-1</w:t>
      </w:r>
      <w:r w:rsidR="00F40D94">
        <w:rPr>
          <w:b/>
          <w:sz w:val="40"/>
        </w:rPr>
        <w:t>00</w:t>
      </w:r>
    </w:p>
    <w:p w:rsidR="004578A4" w:rsidRPr="000A6C19" w:rsidRDefault="00F40D94" w:rsidP="000A6C19">
      <w:pPr>
        <w:jc w:val="center"/>
        <w:rPr>
          <w:b/>
          <w:sz w:val="40"/>
        </w:rPr>
      </w:pPr>
      <w:r>
        <w:rPr>
          <w:b/>
          <w:sz w:val="40"/>
        </w:rPr>
        <w:t>Rev: 0</w:t>
      </w:r>
    </w:p>
    <w:p w:rsidR="004578A4" w:rsidRDefault="004578A4" w:rsidP="009479C9">
      <w:pPr>
        <w:spacing w:after="0" w:line="240" w:lineRule="auto"/>
      </w:pPr>
    </w:p>
    <w:p w:rsidR="009479C9" w:rsidRDefault="009479C9" w:rsidP="009479C9">
      <w:pPr>
        <w:spacing w:after="0" w:line="240" w:lineRule="auto"/>
      </w:pPr>
      <w:r>
        <w:t xml:space="preserve">This procedure has been reviewed and meets the requirements of ASME Section V, </w:t>
      </w:r>
      <w:r w:rsidR="00F40D94">
        <w:t>2019 Edition and ASME VIII Div 1 2019 Mandatory Appendix 8</w:t>
      </w:r>
    </w:p>
    <w:p w:rsidR="009479C9" w:rsidRDefault="009479C9" w:rsidP="009479C9">
      <w:pPr>
        <w:spacing w:after="0" w:line="240" w:lineRule="auto"/>
      </w:pPr>
    </w:p>
    <w:p w:rsidR="009479C9" w:rsidRDefault="009479C9" w:rsidP="009479C9">
      <w:pPr>
        <w:spacing w:after="0" w:line="240" w:lineRule="auto"/>
      </w:pPr>
      <w:r>
        <w:t>Reviewed and accepted by:</w:t>
      </w:r>
    </w:p>
    <w:p w:rsidR="006569D0" w:rsidRDefault="006569D0" w:rsidP="009479C9">
      <w:pPr>
        <w:spacing w:after="0" w:line="240" w:lineRule="auto"/>
      </w:pPr>
    </w:p>
    <w:p w:rsidR="009479C9" w:rsidRDefault="009479C9" w:rsidP="009479C9">
      <w:pPr>
        <w:spacing w:after="0" w:line="240" w:lineRule="auto"/>
      </w:pPr>
      <w:r>
        <w:tab/>
      </w:r>
      <w:r>
        <w:tab/>
        <w:t>QC Manager: _____________________________</w:t>
      </w:r>
      <w:r>
        <w:tab/>
        <w:t>Date: _______________</w:t>
      </w:r>
    </w:p>
    <w:p w:rsidR="009479C9" w:rsidRDefault="009479C9" w:rsidP="009479C9">
      <w:pPr>
        <w:spacing w:after="0" w:line="240" w:lineRule="auto"/>
      </w:pPr>
    </w:p>
    <w:p w:rsidR="009479C9" w:rsidRDefault="009479C9" w:rsidP="009479C9">
      <w:pPr>
        <w:spacing w:after="0" w:line="240" w:lineRule="auto"/>
      </w:pPr>
    </w:p>
    <w:p w:rsidR="009479C9" w:rsidRDefault="009479C9" w:rsidP="009479C9">
      <w:pPr>
        <w:spacing w:after="0" w:line="240" w:lineRule="auto"/>
      </w:pPr>
      <w:proofErr w:type="gramStart"/>
      <w:r>
        <w:t>Demonstration of Procedure PT-1</w:t>
      </w:r>
      <w:r w:rsidR="00F40D94">
        <w:t>00 rev</w:t>
      </w:r>
      <w:proofErr w:type="gramEnd"/>
      <w:r w:rsidR="00F40D94">
        <w:t xml:space="preserve"> 0</w:t>
      </w:r>
      <w:r>
        <w:t>:</w:t>
      </w:r>
    </w:p>
    <w:p w:rsidR="009479C9" w:rsidRDefault="009479C9" w:rsidP="009479C9">
      <w:pPr>
        <w:spacing w:after="0" w:line="240" w:lineRule="auto"/>
      </w:pPr>
    </w:p>
    <w:p w:rsidR="009479C9" w:rsidRDefault="009479C9" w:rsidP="009479C9">
      <w:pPr>
        <w:spacing w:after="0" w:line="240" w:lineRule="auto"/>
      </w:pPr>
      <w:r>
        <w:tab/>
        <w:t>Job No: _______________________</w:t>
      </w:r>
      <w:r>
        <w:tab/>
        <w:t>PT Examiner: ______________________________</w:t>
      </w:r>
    </w:p>
    <w:p w:rsidR="009479C9" w:rsidRDefault="009479C9" w:rsidP="009479C9">
      <w:pPr>
        <w:spacing w:after="0" w:line="240" w:lineRule="auto"/>
      </w:pPr>
    </w:p>
    <w:p w:rsidR="009479C9" w:rsidRDefault="009479C9" w:rsidP="009479C9">
      <w:pPr>
        <w:spacing w:after="0" w:line="240" w:lineRule="auto"/>
      </w:pPr>
    </w:p>
    <w:p w:rsidR="009479C9" w:rsidRDefault="009479C9" w:rsidP="009479C9">
      <w:pPr>
        <w:spacing w:after="0" w:line="240" w:lineRule="auto"/>
      </w:pPr>
      <w:r>
        <w:t>Demonstration accepted by:</w:t>
      </w:r>
    </w:p>
    <w:p w:rsidR="009479C9" w:rsidRDefault="009479C9" w:rsidP="009479C9">
      <w:pPr>
        <w:spacing w:after="0" w:line="240" w:lineRule="auto"/>
      </w:pPr>
    </w:p>
    <w:p w:rsidR="009479C9" w:rsidRDefault="009479C9" w:rsidP="009479C9">
      <w:pPr>
        <w:spacing w:after="0" w:line="240" w:lineRule="auto"/>
      </w:pPr>
      <w:r>
        <w:tab/>
      </w:r>
      <w:r>
        <w:tab/>
        <w:t>Authorized Inspector: ________________________</w:t>
      </w:r>
      <w:r>
        <w:tab/>
        <w:t>Date: ______________</w:t>
      </w:r>
    </w:p>
    <w:p w:rsidR="004578A4" w:rsidRDefault="004578A4" w:rsidP="009479C9">
      <w:pPr>
        <w:spacing w:after="0" w:line="240" w:lineRule="auto"/>
      </w:pPr>
    </w:p>
    <w:p w:rsidR="000A6C19" w:rsidRDefault="000A6C19">
      <w:r>
        <w:br w:type="page"/>
      </w:r>
    </w:p>
    <w:p w:rsidR="004578A4" w:rsidRDefault="004578A4" w:rsidP="000A6C19">
      <w:pPr>
        <w:pStyle w:val="ListParagraph"/>
        <w:numPr>
          <w:ilvl w:val="0"/>
          <w:numId w:val="1"/>
        </w:numPr>
        <w:spacing w:line="360" w:lineRule="auto"/>
      </w:pPr>
      <w:r>
        <w:lastRenderedPageBreak/>
        <w:t>General</w:t>
      </w:r>
    </w:p>
    <w:p w:rsidR="004578A4" w:rsidRPr="006569D0" w:rsidRDefault="004578A4" w:rsidP="000A6C19">
      <w:pPr>
        <w:pStyle w:val="ListParagraph"/>
        <w:numPr>
          <w:ilvl w:val="1"/>
          <w:numId w:val="1"/>
        </w:numPr>
        <w:spacing w:line="360" w:lineRule="auto"/>
      </w:pPr>
      <w:r w:rsidRPr="006569D0">
        <w:t xml:space="preserve">The evaluation of indications and acceptance standards on this procedure is in accordance with ASME Section VIII Division 1, </w:t>
      </w:r>
      <w:r w:rsidR="006569D0" w:rsidRPr="006569D0">
        <w:t>ASME Section I, and ASME B31.1.</w:t>
      </w:r>
    </w:p>
    <w:p w:rsidR="004578A4" w:rsidRDefault="0061604B" w:rsidP="000A6C19">
      <w:pPr>
        <w:pStyle w:val="ListParagraph"/>
        <w:numPr>
          <w:ilvl w:val="1"/>
          <w:numId w:val="1"/>
        </w:numPr>
        <w:spacing w:line="360" w:lineRule="auto"/>
      </w:pPr>
      <w:r w:rsidRPr="006569D0">
        <w:t xml:space="preserve">The liquid </w:t>
      </w:r>
      <w:proofErr w:type="spellStart"/>
      <w:r w:rsidRPr="006569D0">
        <w:t>penetrant</w:t>
      </w:r>
      <w:proofErr w:type="spellEnd"/>
      <w:r w:rsidRPr="006569D0">
        <w:t xml:space="preserve"> examination method</w:t>
      </w:r>
      <w:r>
        <w:t xml:space="preserve"> is an effective means for detecting discontinuities in welds and base metals which are open to the surface.</w:t>
      </w:r>
    </w:p>
    <w:p w:rsidR="0061604B" w:rsidRDefault="0061604B" w:rsidP="000A6C19">
      <w:pPr>
        <w:pStyle w:val="ListParagraph"/>
        <w:numPr>
          <w:ilvl w:val="1"/>
          <w:numId w:val="1"/>
        </w:numPr>
        <w:spacing w:line="360" w:lineRule="auto"/>
      </w:pPr>
      <w:r>
        <w:t>Typical discontinuities detectable by this method are cracks, seams, laps, cold shuts, laminations, overlap, and porosity.</w:t>
      </w:r>
      <w:r w:rsidR="006569D0">
        <w:t xml:space="preserve"> This procedure covers flat and rounded surfaces or welds.</w:t>
      </w:r>
    </w:p>
    <w:p w:rsidR="0061604B" w:rsidRDefault="0061604B" w:rsidP="000A6C19">
      <w:pPr>
        <w:pStyle w:val="ListParagraph"/>
        <w:numPr>
          <w:ilvl w:val="1"/>
          <w:numId w:val="1"/>
        </w:numPr>
        <w:spacing w:line="360" w:lineRule="auto"/>
      </w:pPr>
      <w:r>
        <w:t>Personnel using this procedure for ASME Code work will be</w:t>
      </w:r>
      <w:r w:rsidR="00C455DB">
        <w:t xml:space="preserve"> qualified and certified in accordance ASME VIII Div 1 Appendix 8</w:t>
      </w:r>
    </w:p>
    <w:p w:rsidR="00A74F42" w:rsidRDefault="00A74F42" w:rsidP="00A74F42">
      <w:pPr>
        <w:pStyle w:val="ListParagraph"/>
        <w:numPr>
          <w:ilvl w:val="0"/>
          <w:numId w:val="1"/>
        </w:numPr>
        <w:spacing w:line="360" w:lineRule="auto"/>
      </w:pPr>
      <w:r>
        <w:t>References</w:t>
      </w:r>
    </w:p>
    <w:p w:rsidR="00A74F42" w:rsidRDefault="00A74F42" w:rsidP="00A74F42">
      <w:pPr>
        <w:pStyle w:val="ListParagraph"/>
        <w:keepLines/>
        <w:numPr>
          <w:ilvl w:val="0"/>
          <w:numId w:val="2"/>
        </w:numPr>
        <w:spacing w:before="120" w:line="360" w:lineRule="auto"/>
      </w:pPr>
      <w:r>
        <w:t>ASME Section VIII Div. 1, Pressure Vessels</w:t>
      </w:r>
    </w:p>
    <w:p w:rsidR="00A74F42" w:rsidRDefault="00A74F42" w:rsidP="00A74F42">
      <w:pPr>
        <w:pStyle w:val="ListParagraph"/>
        <w:keepLines/>
        <w:numPr>
          <w:ilvl w:val="0"/>
          <w:numId w:val="2"/>
        </w:numPr>
        <w:spacing w:before="120" w:line="360" w:lineRule="auto"/>
      </w:pPr>
      <w:r>
        <w:t>ASME Section I, Power Boilers</w:t>
      </w:r>
    </w:p>
    <w:p w:rsidR="00A74F42" w:rsidRDefault="00A74F42" w:rsidP="00A74F42">
      <w:pPr>
        <w:pStyle w:val="ListParagraph"/>
        <w:keepLines/>
        <w:numPr>
          <w:ilvl w:val="0"/>
          <w:numId w:val="2"/>
        </w:numPr>
        <w:spacing w:before="120" w:line="360" w:lineRule="auto"/>
      </w:pPr>
      <w:r>
        <w:t>ASME B31.1, Power Piping</w:t>
      </w:r>
    </w:p>
    <w:p w:rsidR="00A74F42" w:rsidRDefault="00A74F42" w:rsidP="00A74F42">
      <w:pPr>
        <w:pStyle w:val="ListParagraph"/>
        <w:keepLines/>
        <w:numPr>
          <w:ilvl w:val="0"/>
          <w:numId w:val="2"/>
        </w:numPr>
        <w:spacing w:before="120" w:line="360" w:lineRule="auto"/>
      </w:pPr>
      <w:r>
        <w:t>ASME Section V, Nondestructive Testing.</w:t>
      </w:r>
    </w:p>
    <w:p w:rsidR="00A74F42" w:rsidRDefault="00A74F42" w:rsidP="00A74F42">
      <w:pPr>
        <w:pStyle w:val="ListParagraph"/>
        <w:keepLines/>
        <w:numPr>
          <w:ilvl w:val="0"/>
          <w:numId w:val="2"/>
        </w:numPr>
        <w:spacing w:before="120" w:line="360" w:lineRule="auto"/>
      </w:pPr>
      <w:r>
        <w:t>Quality Control Manual</w:t>
      </w:r>
    </w:p>
    <w:p w:rsidR="000A6C19" w:rsidRDefault="00A74F42" w:rsidP="00A74F42">
      <w:pPr>
        <w:pStyle w:val="ListParagraph"/>
        <w:numPr>
          <w:ilvl w:val="0"/>
          <w:numId w:val="2"/>
        </w:numPr>
        <w:spacing w:line="360" w:lineRule="auto"/>
      </w:pPr>
      <w:r>
        <w:t>National Board Inspection Code</w:t>
      </w:r>
    </w:p>
    <w:p w:rsidR="0061604B" w:rsidRDefault="0061604B" w:rsidP="00A74F42">
      <w:pPr>
        <w:pStyle w:val="ListParagraph"/>
        <w:numPr>
          <w:ilvl w:val="0"/>
          <w:numId w:val="1"/>
        </w:numPr>
        <w:spacing w:line="360" w:lineRule="auto"/>
      </w:pPr>
      <w:proofErr w:type="spellStart"/>
      <w:r>
        <w:t>Penetrant</w:t>
      </w:r>
      <w:proofErr w:type="spellEnd"/>
      <w:r>
        <w:t xml:space="preserve"> Materials</w:t>
      </w:r>
    </w:p>
    <w:p w:rsidR="0061604B" w:rsidRDefault="00A74F42" w:rsidP="000A6C19">
      <w:pPr>
        <w:pStyle w:val="ListParagraph"/>
        <w:numPr>
          <w:ilvl w:val="1"/>
          <w:numId w:val="1"/>
        </w:numPr>
        <w:spacing w:line="360" w:lineRule="auto"/>
      </w:pPr>
      <w:r>
        <w:t xml:space="preserve">This procedure permits the use of the </w:t>
      </w:r>
      <w:proofErr w:type="spellStart"/>
      <w:r>
        <w:t>penetrants</w:t>
      </w:r>
      <w:proofErr w:type="spellEnd"/>
      <w:r>
        <w:t xml:space="preserve">, cleaners/removes and developers by Manufacturer as listed below. The </w:t>
      </w:r>
      <w:proofErr w:type="spellStart"/>
      <w:r>
        <w:t>penetrant</w:t>
      </w:r>
      <w:proofErr w:type="spellEnd"/>
      <w:r>
        <w:t xml:space="preserve">, cleaner/remover, and developer must be from the same manufacturer. </w:t>
      </w:r>
    </w:p>
    <w:tbl>
      <w:tblPr>
        <w:tblW w:w="7706" w:type="dxa"/>
        <w:tblInd w:w="1435" w:type="dxa"/>
        <w:tblBorders>
          <w:bottom w:val="single" w:sz="4" w:space="0" w:color="auto"/>
        </w:tblBorders>
        <w:tblLayout w:type="fixed"/>
        <w:tblLook w:val="01E0"/>
      </w:tblPr>
      <w:tblGrid>
        <w:gridCol w:w="1904"/>
        <w:gridCol w:w="1722"/>
        <w:gridCol w:w="2040"/>
        <w:gridCol w:w="2040"/>
      </w:tblGrid>
      <w:tr w:rsidR="00A74F42" w:rsidRPr="00B61235" w:rsidTr="00A74F42">
        <w:tc>
          <w:tcPr>
            <w:tcW w:w="1904" w:type="dxa"/>
            <w:tcBorders>
              <w:top w:val="single" w:sz="4" w:space="0" w:color="auto"/>
              <w:left w:val="single" w:sz="4" w:space="0" w:color="auto"/>
              <w:bottom w:val="single" w:sz="4" w:space="0" w:color="auto"/>
              <w:right w:val="nil"/>
            </w:tcBorders>
          </w:tcPr>
          <w:p w:rsidR="00A74F42" w:rsidRPr="00F03A0C" w:rsidRDefault="00A74F42" w:rsidP="00A74F42">
            <w:pPr>
              <w:keepLines/>
              <w:tabs>
                <w:tab w:val="left" w:pos="720"/>
              </w:tabs>
              <w:spacing w:after="0" w:line="240" w:lineRule="auto"/>
              <w:jc w:val="center"/>
              <w:rPr>
                <w:b/>
                <w:sz w:val="18"/>
                <w:szCs w:val="18"/>
              </w:rPr>
            </w:pPr>
            <w:r w:rsidRPr="00F03A0C">
              <w:rPr>
                <w:b/>
                <w:sz w:val="18"/>
                <w:szCs w:val="18"/>
              </w:rPr>
              <w:t>MANUF</w:t>
            </w:r>
            <w:r>
              <w:rPr>
                <w:b/>
                <w:sz w:val="18"/>
                <w:szCs w:val="18"/>
              </w:rPr>
              <w:t>ACTURER</w:t>
            </w:r>
          </w:p>
        </w:tc>
        <w:tc>
          <w:tcPr>
            <w:tcW w:w="1722" w:type="dxa"/>
            <w:tcBorders>
              <w:top w:val="single" w:sz="4" w:space="0" w:color="auto"/>
              <w:left w:val="nil"/>
              <w:bottom w:val="single" w:sz="4" w:space="0" w:color="auto"/>
              <w:right w:val="nil"/>
            </w:tcBorders>
          </w:tcPr>
          <w:p w:rsidR="00A74F42" w:rsidRPr="00F03A0C" w:rsidRDefault="00A74F42" w:rsidP="00A74F42">
            <w:pPr>
              <w:keepLines/>
              <w:tabs>
                <w:tab w:val="left" w:pos="720"/>
              </w:tabs>
              <w:spacing w:after="0" w:line="240" w:lineRule="auto"/>
              <w:jc w:val="center"/>
              <w:rPr>
                <w:b/>
                <w:sz w:val="18"/>
                <w:szCs w:val="18"/>
              </w:rPr>
            </w:pPr>
            <w:r w:rsidRPr="00F03A0C">
              <w:rPr>
                <w:b/>
                <w:sz w:val="18"/>
                <w:szCs w:val="18"/>
              </w:rPr>
              <w:t>PENETRANT</w:t>
            </w:r>
          </w:p>
        </w:tc>
        <w:tc>
          <w:tcPr>
            <w:tcW w:w="2040" w:type="dxa"/>
            <w:tcBorders>
              <w:top w:val="single" w:sz="4" w:space="0" w:color="auto"/>
              <w:left w:val="nil"/>
              <w:bottom w:val="single" w:sz="4" w:space="0" w:color="auto"/>
              <w:right w:val="nil"/>
            </w:tcBorders>
          </w:tcPr>
          <w:p w:rsidR="00A74F42" w:rsidRPr="00F03A0C" w:rsidRDefault="00A74F42" w:rsidP="00A74F42">
            <w:pPr>
              <w:keepLines/>
              <w:tabs>
                <w:tab w:val="left" w:pos="720"/>
              </w:tabs>
              <w:spacing w:after="0" w:line="240" w:lineRule="auto"/>
              <w:jc w:val="center"/>
              <w:rPr>
                <w:b/>
                <w:sz w:val="18"/>
                <w:szCs w:val="18"/>
              </w:rPr>
            </w:pPr>
            <w:r w:rsidRPr="00F03A0C">
              <w:rPr>
                <w:b/>
                <w:sz w:val="18"/>
                <w:szCs w:val="18"/>
              </w:rPr>
              <w:t>DEVELOPER</w:t>
            </w:r>
          </w:p>
        </w:tc>
        <w:tc>
          <w:tcPr>
            <w:tcW w:w="2040" w:type="dxa"/>
            <w:tcBorders>
              <w:top w:val="single" w:sz="4" w:space="0" w:color="auto"/>
              <w:left w:val="nil"/>
              <w:bottom w:val="single" w:sz="4" w:space="0" w:color="auto"/>
              <w:right w:val="nil"/>
            </w:tcBorders>
          </w:tcPr>
          <w:p w:rsidR="00A74F42" w:rsidRPr="00F03A0C" w:rsidRDefault="00A74F42" w:rsidP="00A74F42">
            <w:pPr>
              <w:keepLines/>
              <w:tabs>
                <w:tab w:val="left" w:pos="720"/>
              </w:tabs>
              <w:spacing w:after="0" w:line="240" w:lineRule="auto"/>
              <w:jc w:val="center"/>
              <w:rPr>
                <w:b/>
                <w:sz w:val="18"/>
                <w:szCs w:val="18"/>
              </w:rPr>
            </w:pPr>
            <w:r w:rsidRPr="00F03A0C">
              <w:rPr>
                <w:b/>
                <w:sz w:val="18"/>
                <w:szCs w:val="18"/>
              </w:rPr>
              <w:t>CLEANER/REMOVER</w:t>
            </w:r>
          </w:p>
        </w:tc>
      </w:tr>
      <w:tr w:rsidR="00A74F42" w:rsidTr="00A74F42">
        <w:tc>
          <w:tcPr>
            <w:tcW w:w="1904" w:type="dxa"/>
            <w:tcBorders>
              <w:left w:val="single" w:sz="4" w:space="0" w:color="auto"/>
              <w:bottom w:val="single" w:sz="4" w:space="0" w:color="auto"/>
              <w:right w:val="nil"/>
            </w:tcBorders>
          </w:tcPr>
          <w:p w:rsidR="00A74F42" w:rsidRDefault="00A74F42" w:rsidP="00A74F42">
            <w:pPr>
              <w:keepLines/>
              <w:tabs>
                <w:tab w:val="left" w:pos="720"/>
              </w:tabs>
              <w:spacing w:after="0" w:line="240" w:lineRule="auto"/>
              <w:jc w:val="center"/>
            </w:pPr>
            <w:proofErr w:type="spellStart"/>
            <w:r>
              <w:t>Magnaflux</w:t>
            </w:r>
            <w:proofErr w:type="spellEnd"/>
            <w:r>
              <w:t xml:space="preserve"> Corp.</w:t>
            </w:r>
          </w:p>
        </w:tc>
        <w:tc>
          <w:tcPr>
            <w:tcW w:w="1722" w:type="dxa"/>
            <w:tcBorders>
              <w:left w:val="nil"/>
              <w:bottom w:val="single" w:sz="4" w:space="0" w:color="auto"/>
              <w:right w:val="nil"/>
            </w:tcBorders>
          </w:tcPr>
          <w:p w:rsidR="00A74F42" w:rsidRDefault="000E04E7" w:rsidP="000E04E7">
            <w:pPr>
              <w:keepLines/>
              <w:tabs>
                <w:tab w:val="left" w:pos="720"/>
              </w:tabs>
              <w:spacing w:after="0" w:line="240" w:lineRule="auto"/>
              <w:jc w:val="center"/>
            </w:pPr>
            <w:r>
              <w:t>SKL-W</w:t>
            </w:r>
            <w:r w:rsidR="00A74F42">
              <w:t>P2</w:t>
            </w:r>
          </w:p>
        </w:tc>
        <w:tc>
          <w:tcPr>
            <w:tcW w:w="2040" w:type="dxa"/>
            <w:tcBorders>
              <w:left w:val="nil"/>
              <w:bottom w:val="single" w:sz="4" w:space="0" w:color="auto"/>
              <w:right w:val="nil"/>
            </w:tcBorders>
          </w:tcPr>
          <w:p w:rsidR="00A74F42" w:rsidRDefault="00A74F42" w:rsidP="00A74F42">
            <w:pPr>
              <w:keepLines/>
              <w:tabs>
                <w:tab w:val="left" w:pos="720"/>
              </w:tabs>
              <w:spacing w:after="0" w:line="240" w:lineRule="auto"/>
              <w:jc w:val="center"/>
            </w:pPr>
            <w:r>
              <w:t>SKD-S2</w:t>
            </w:r>
          </w:p>
        </w:tc>
        <w:tc>
          <w:tcPr>
            <w:tcW w:w="2040" w:type="dxa"/>
            <w:tcBorders>
              <w:left w:val="nil"/>
              <w:bottom w:val="single" w:sz="4" w:space="0" w:color="auto"/>
              <w:right w:val="nil"/>
            </w:tcBorders>
          </w:tcPr>
          <w:p w:rsidR="00A74F42" w:rsidRDefault="00A74F42" w:rsidP="00A74F42">
            <w:pPr>
              <w:keepLines/>
              <w:tabs>
                <w:tab w:val="left" w:pos="720"/>
              </w:tabs>
              <w:spacing w:after="0" w:line="240" w:lineRule="auto"/>
              <w:jc w:val="center"/>
            </w:pPr>
            <w:r>
              <w:t>SKC-S</w:t>
            </w:r>
          </w:p>
        </w:tc>
      </w:tr>
      <w:tr w:rsidR="00A74F42" w:rsidTr="00A74F42">
        <w:tc>
          <w:tcPr>
            <w:tcW w:w="1904" w:type="dxa"/>
            <w:tcBorders>
              <w:top w:val="single" w:sz="4" w:space="0" w:color="auto"/>
              <w:left w:val="single" w:sz="4" w:space="0" w:color="auto"/>
              <w:bottom w:val="single" w:sz="4" w:space="0" w:color="auto"/>
              <w:right w:val="nil"/>
            </w:tcBorders>
          </w:tcPr>
          <w:p w:rsidR="00A74F42" w:rsidRDefault="00A74F42" w:rsidP="00A74F42">
            <w:pPr>
              <w:keepLines/>
              <w:tabs>
                <w:tab w:val="left" w:pos="720"/>
              </w:tabs>
              <w:spacing w:after="0" w:line="240" w:lineRule="auto"/>
              <w:jc w:val="center"/>
            </w:pPr>
          </w:p>
        </w:tc>
        <w:tc>
          <w:tcPr>
            <w:tcW w:w="1722" w:type="dxa"/>
            <w:tcBorders>
              <w:top w:val="single" w:sz="4" w:space="0" w:color="auto"/>
              <w:left w:val="nil"/>
              <w:bottom w:val="single" w:sz="4" w:space="0" w:color="auto"/>
              <w:right w:val="nil"/>
            </w:tcBorders>
          </w:tcPr>
          <w:p w:rsidR="00A74F42" w:rsidRDefault="00A74F42" w:rsidP="00A74F42">
            <w:pPr>
              <w:keepLines/>
              <w:tabs>
                <w:tab w:val="left" w:pos="720"/>
              </w:tabs>
              <w:spacing w:after="0" w:line="240" w:lineRule="auto"/>
              <w:jc w:val="center"/>
            </w:pPr>
          </w:p>
        </w:tc>
        <w:tc>
          <w:tcPr>
            <w:tcW w:w="2040" w:type="dxa"/>
            <w:tcBorders>
              <w:top w:val="single" w:sz="4" w:space="0" w:color="auto"/>
              <w:left w:val="nil"/>
              <w:bottom w:val="single" w:sz="4" w:space="0" w:color="auto"/>
              <w:right w:val="nil"/>
            </w:tcBorders>
          </w:tcPr>
          <w:p w:rsidR="00A74F42" w:rsidRDefault="00A74F42" w:rsidP="00A74F42">
            <w:pPr>
              <w:keepLines/>
              <w:tabs>
                <w:tab w:val="left" w:pos="720"/>
              </w:tabs>
              <w:spacing w:after="0" w:line="240" w:lineRule="auto"/>
              <w:jc w:val="center"/>
            </w:pPr>
          </w:p>
        </w:tc>
        <w:tc>
          <w:tcPr>
            <w:tcW w:w="2040" w:type="dxa"/>
            <w:tcBorders>
              <w:top w:val="single" w:sz="4" w:space="0" w:color="auto"/>
              <w:left w:val="nil"/>
              <w:bottom w:val="single" w:sz="4" w:space="0" w:color="auto"/>
              <w:right w:val="nil"/>
            </w:tcBorders>
          </w:tcPr>
          <w:p w:rsidR="00A74F42" w:rsidRDefault="00A74F42" w:rsidP="00A74F42">
            <w:pPr>
              <w:keepLines/>
              <w:tabs>
                <w:tab w:val="left" w:pos="720"/>
              </w:tabs>
              <w:spacing w:after="0" w:line="240" w:lineRule="auto"/>
              <w:jc w:val="center"/>
            </w:pPr>
          </w:p>
        </w:tc>
      </w:tr>
      <w:tr w:rsidR="00A74F42" w:rsidTr="00A74F42">
        <w:tc>
          <w:tcPr>
            <w:tcW w:w="1904" w:type="dxa"/>
            <w:tcBorders>
              <w:top w:val="single" w:sz="4" w:space="0" w:color="auto"/>
              <w:left w:val="single" w:sz="4" w:space="0" w:color="auto"/>
              <w:bottom w:val="single" w:sz="4" w:space="0" w:color="auto"/>
              <w:right w:val="nil"/>
            </w:tcBorders>
          </w:tcPr>
          <w:p w:rsidR="00A74F42" w:rsidRDefault="00A74F42" w:rsidP="00A74F42">
            <w:pPr>
              <w:keepLines/>
              <w:tabs>
                <w:tab w:val="left" w:pos="720"/>
              </w:tabs>
              <w:spacing w:after="0" w:line="240" w:lineRule="auto"/>
              <w:jc w:val="center"/>
            </w:pPr>
          </w:p>
        </w:tc>
        <w:tc>
          <w:tcPr>
            <w:tcW w:w="1722" w:type="dxa"/>
            <w:tcBorders>
              <w:top w:val="single" w:sz="4" w:space="0" w:color="auto"/>
              <w:left w:val="nil"/>
              <w:bottom w:val="single" w:sz="4" w:space="0" w:color="auto"/>
              <w:right w:val="nil"/>
            </w:tcBorders>
          </w:tcPr>
          <w:p w:rsidR="00A74F42" w:rsidRDefault="00A74F42" w:rsidP="00A74F42">
            <w:pPr>
              <w:keepLines/>
              <w:tabs>
                <w:tab w:val="left" w:pos="720"/>
              </w:tabs>
              <w:spacing w:after="0" w:line="240" w:lineRule="auto"/>
              <w:jc w:val="center"/>
            </w:pPr>
          </w:p>
        </w:tc>
        <w:tc>
          <w:tcPr>
            <w:tcW w:w="2040" w:type="dxa"/>
            <w:tcBorders>
              <w:top w:val="single" w:sz="4" w:space="0" w:color="auto"/>
              <w:left w:val="nil"/>
              <w:bottom w:val="single" w:sz="4" w:space="0" w:color="auto"/>
              <w:right w:val="nil"/>
            </w:tcBorders>
          </w:tcPr>
          <w:p w:rsidR="00A74F42" w:rsidRDefault="00A74F42" w:rsidP="00A74F42">
            <w:pPr>
              <w:keepLines/>
              <w:tabs>
                <w:tab w:val="left" w:pos="720"/>
              </w:tabs>
              <w:spacing w:after="0" w:line="240" w:lineRule="auto"/>
              <w:jc w:val="center"/>
            </w:pPr>
          </w:p>
        </w:tc>
        <w:tc>
          <w:tcPr>
            <w:tcW w:w="2040" w:type="dxa"/>
            <w:tcBorders>
              <w:top w:val="single" w:sz="4" w:space="0" w:color="auto"/>
              <w:left w:val="nil"/>
              <w:bottom w:val="single" w:sz="4" w:space="0" w:color="auto"/>
              <w:right w:val="nil"/>
            </w:tcBorders>
          </w:tcPr>
          <w:p w:rsidR="00A74F42" w:rsidRDefault="00A74F42" w:rsidP="00A74F42">
            <w:pPr>
              <w:keepLines/>
              <w:tabs>
                <w:tab w:val="left" w:pos="720"/>
              </w:tabs>
              <w:spacing w:after="0" w:line="240" w:lineRule="auto"/>
              <w:jc w:val="center"/>
            </w:pPr>
          </w:p>
        </w:tc>
      </w:tr>
      <w:tr w:rsidR="00A74F42" w:rsidTr="00A74F42">
        <w:tc>
          <w:tcPr>
            <w:tcW w:w="1904" w:type="dxa"/>
            <w:tcBorders>
              <w:left w:val="single" w:sz="4" w:space="0" w:color="auto"/>
              <w:bottom w:val="single" w:sz="4" w:space="0" w:color="auto"/>
              <w:right w:val="nil"/>
            </w:tcBorders>
          </w:tcPr>
          <w:p w:rsidR="00A74F42" w:rsidRDefault="00A74F42" w:rsidP="00A74F42">
            <w:pPr>
              <w:keepLines/>
              <w:tabs>
                <w:tab w:val="left" w:pos="720"/>
              </w:tabs>
              <w:spacing w:after="0" w:line="240" w:lineRule="auto"/>
              <w:jc w:val="center"/>
            </w:pPr>
          </w:p>
        </w:tc>
        <w:tc>
          <w:tcPr>
            <w:tcW w:w="1722" w:type="dxa"/>
            <w:tcBorders>
              <w:left w:val="nil"/>
              <w:bottom w:val="single" w:sz="4" w:space="0" w:color="auto"/>
              <w:right w:val="nil"/>
            </w:tcBorders>
          </w:tcPr>
          <w:p w:rsidR="00A74F42" w:rsidRDefault="00A74F42" w:rsidP="00A74F42">
            <w:pPr>
              <w:keepLines/>
              <w:tabs>
                <w:tab w:val="left" w:pos="720"/>
              </w:tabs>
              <w:spacing w:after="0" w:line="240" w:lineRule="auto"/>
              <w:jc w:val="center"/>
            </w:pPr>
          </w:p>
        </w:tc>
        <w:tc>
          <w:tcPr>
            <w:tcW w:w="2040" w:type="dxa"/>
            <w:tcBorders>
              <w:left w:val="nil"/>
              <w:bottom w:val="single" w:sz="4" w:space="0" w:color="auto"/>
              <w:right w:val="nil"/>
            </w:tcBorders>
          </w:tcPr>
          <w:p w:rsidR="00A74F42" w:rsidRDefault="00A74F42" w:rsidP="00A74F42">
            <w:pPr>
              <w:keepLines/>
              <w:tabs>
                <w:tab w:val="left" w:pos="720"/>
              </w:tabs>
              <w:spacing w:after="0" w:line="240" w:lineRule="auto"/>
              <w:jc w:val="center"/>
            </w:pPr>
          </w:p>
        </w:tc>
        <w:tc>
          <w:tcPr>
            <w:tcW w:w="2040" w:type="dxa"/>
            <w:tcBorders>
              <w:left w:val="nil"/>
              <w:bottom w:val="single" w:sz="4" w:space="0" w:color="auto"/>
              <w:right w:val="nil"/>
            </w:tcBorders>
          </w:tcPr>
          <w:p w:rsidR="00A74F42" w:rsidRDefault="00A74F42" w:rsidP="00A74F42">
            <w:pPr>
              <w:keepLines/>
              <w:tabs>
                <w:tab w:val="left" w:pos="720"/>
              </w:tabs>
              <w:spacing w:after="0" w:line="240" w:lineRule="auto"/>
              <w:jc w:val="center"/>
            </w:pPr>
          </w:p>
        </w:tc>
      </w:tr>
    </w:tbl>
    <w:p w:rsidR="00A74F42" w:rsidRPr="00A74F42" w:rsidRDefault="00A74F42" w:rsidP="00A74F42">
      <w:pPr>
        <w:spacing w:line="360" w:lineRule="auto"/>
        <w:rPr>
          <w:sz w:val="6"/>
        </w:rPr>
      </w:pPr>
    </w:p>
    <w:p w:rsidR="0061604B" w:rsidRDefault="0061604B" w:rsidP="000A6C19">
      <w:pPr>
        <w:pStyle w:val="ListParagraph"/>
        <w:numPr>
          <w:ilvl w:val="1"/>
          <w:numId w:val="1"/>
        </w:numPr>
        <w:spacing w:line="360" w:lineRule="auto"/>
      </w:pPr>
      <w:r>
        <w:t xml:space="preserve">Intermixing of </w:t>
      </w:r>
      <w:proofErr w:type="spellStart"/>
      <w:r>
        <w:t>penetrant</w:t>
      </w:r>
      <w:proofErr w:type="spellEnd"/>
      <w:r>
        <w:t xml:space="preserve"> materials from difference families or different manufacturers </w:t>
      </w:r>
      <w:proofErr w:type="gramStart"/>
      <w:r>
        <w:t>are</w:t>
      </w:r>
      <w:proofErr w:type="gramEnd"/>
      <w:r>
        <w:t xml:space="preserve"> not permitted.</w:t>
      </w:r>
    </w:p>
    <w:p w:rsidR="0061604B" w:rsidRDefault="00C00A43" w:rsidP="000A6C19">
      <w:pPr>
        <w:pStyle w:val="ListParagraph"/>
        <w:numPr>
          <w:ilvl w:val="0"/>
          <w:numId w:val="1"/>
        </w:numPr>
        <w:spacing w:line="360" w:lineRule="auto"/>
      </w:pPr>
      <w:r>
        <w:t>Precautions:</w:t>
      </w:r>
    </w:p>
    <w:p w:rsidR="00C00A43" w:rsidRDefault="00C00A43" w:rsidP="000A6C19">
      <w:pPr>
        <w:pStyle w:val="ListParagraph"/>
        <w:numPr>
          <w:ilvl w:val="1"/>
          <w:numId w:val="1"/>
        </w:numPr>
        <w:spacing w:line="360" w:lineRule="auto"/>
      </w:pPr>
      <w:r>
        <w:t>Use in a well-ventilated area</w:t>
      </w:r>
    </w:p>
    <w:p w:rsidR="00C00A43" w:rsidRDefault="00C00A43" w:rsidP="000A6C19">
      <w:pPr>
        <w:pStyle w:val="ListParagraph"/>
        <w:numPr>
          <w:ilvl w:val="1"/>
          <w:numId w:val="1"/>
        </w:numPr>
        <w:spacing w:line="360" w:lineRule="auto"/>
      </w:pPr>
      <w:r>
        <w:t>Avoid breathing vapor or spray mist</w:t>
      </w:r>
    </w:p>
    <w:p w:rsidR="00C00A43" w:rsidRDefault="00C00A43" w:rsidP="000A6C19">
      <w:pPr>
        <w:pStyle w:val="ListParagraph"/>
        <w:numPr>
          <w:ilvl w:val="1"/>
          <w:numId w:val="1"/>
        </w:numPr>
        <w:spacing w:line="360" w:lineRule="auto"/>
      </w:pPr>
      <w:r>
        <w:t>Avoid prolonged or repeated contact with skin</w:t>
      </w:r>
    </w:p>
    <w:p w:rsidR="00C00A43" w:rsidRDefault="00C00A43" w:rsidP="000A6C19">
      <w:pPr>
        <w:pStyle w:val="ListParagraph"/>
        <w:numPr>
          <w:ilvl w:val="1"/>
          <w:numId w:val="1"/>
        </w:numPr>
        <w:spacing w:line="360" w:lineRule="auto"/>
      </w:pPr>
      <w:r>
        <w:t>Avoid contact with eyes</w:t>
      </w:r>
    </w:p>
    <w:p w:rsidR="00C00A43" w:rsidRDefault="00C00A43" w:rsidP="000A6C19">
      <w:pPr>
        <w:pStyle w:val="ListParagraph"/>
        <w:numPr>
          <w:ilvl w:val="1"/>
          <w:numId w:val="1"/>
        </w:numPr>
        <w:spacing w:line="360" w:lineRule="auto"/>
      </w:pPr>
      <w:r>
        <w:lastRenderedPageBreak/>
        <w:t>See MSDS for further information</w:t>
      </w:r>
    </w:p>
    <w:p w:rsidR="00A74F42" w:rsidRDefault="00A74F42" w:rsidP="00A74F42">
      <w:pPr>
        <w:pStyle w:val="ListParagraph"/>
        <w:keepLines/>
        <w:numPr>
          <w:ilvl w:val="0"/>
          <w:numId w:val="1"/>
        </w:numPr>
        <w:spacing w:after="0" w:line="360" w:lineRule="auto"/>
      </w:pPr>
      <w:r>
        <w:t>Control of Contaminants:</w:t>
      </w:r>
    </w:p>
    <w:p w:rsidR="00A74F42" w:rsidRDefault="00A74F42" w:rsidP="00A74F42">
      <w:pPr>
        <w:pStyle w:val="ListParagraph"/>
        <w:keepLines/>
        <w:numPr>
          <w:ilvl w:val="1"/>
          <w:numId w:val="1"/>
        </w:numPr>
        <w:tabs>
          <w:tab w:val="num" w:pos="810"/>
        </w:tabs>
        <w:spacing w:after="0" w:line="360" w:lineRule="auto"/>
      </w:pPr>
      <w:r>
        <w:t xml:space="preserve">Certification of contaminant content for all liquid </w:t>
      </w:r>
      <w:proofErr w:type="spellStart"/>
      <w:r>
        <w:t>penetrant</w:t>
      </w:r>
      <w:proofErr w:type="spellEnd"/>
      <w:r>
        <w:t xml:space="preserve"> materials used on nickel base alloys, austenitic stainless steel and titanium.  This certification shall include the </w:t>
      </w:r>
      <w:proofErr w:type="spellStart"/>
      <w:r>
        <w:t>penetrant</w:t>
      </w:r>
      <w:proofErr w:type="spellEnd"/>
      <w:r>
        <w:t xml:space="preserve"> manufacturers’ batch number and the test results obtained in accordance with ASME Section  V</w:t>
      </w:r>
      <w:r w:rsidR="000E04E7">
        <w:t xml:space="preserve">III Div 1, Mandatory Appendix 8 </w:t>
      </w:r>
      <w:r w:rsidR="00F40D94">
        <w:t>and ASME Section V, 2019 Article 6.</w:t>
      </w:r>
    </w:p>
    <w:p w:rsidR="00A74F42" w:rsidRDefault="00A74F42" w:rsidP="00A74F42">
      <w:pPr>
        <w:keepLines/>
        <w:numPr>
          <w:ilvl w:val="1"/>
          <w:numId w:val="1"/>
        </w:numPr>
        <w:tabs>
          <w:tab w:val="num" w:pos="810"/>
        </w:tabs>
        <w:spacing w:after="0" w:line="360" w:lineRule="auto"/>
      </w:pPr>
      <w:r>
        <w:t>When examining nickel base alloys, all materials shall be analyzed individually for sulfur.  The total amount of sulfur shall not exceed 1% by weight.</w:t>
      </w:r>
    </w:p>
    <w:p w:rsidR="00A74F42" w:rsidRDefault="00A74F42" w:rsidP="00A74F42">
      <w:pPr>
        <w:keepLines/>
        <w:numPr>
          <w:ilvl w:val="1"/>
          <w:numId w:val="1"/>
        </w:numPr>
        <w:tabs>
          <w:tab w:val="num" w:pos="810"/>
        </w:tabs>
        <w:spacing w:after="0" w:line="360" w:lineRule="auto"/>
      </w:pPr>
      <w:r>
        <w:t>When examining austenitic stainless steel or titanium, all materials shall be analyzed individually for chlorine and fluorine content.  The total amount of chlorine and fluorine shall not exceed 1% by weight.</w:t>
      </w:r>
    </w:p>
    <w:p w:rsidR="00C00A43" w:rsidRDefault="00C00A43" w:rsidP="000A6C19">
      <w:pPr>
        <w:pStyle w:val="ListParagraph"/>
        <w:numPr>
          <w:ilvl w:val="0"/>
          <w:numId w:val="1"/>
        </w:numPr>
        <w:spacing w:line="360" w:lineRule="auto"/>
      </w:pPr>
      <w:r>
        <w:t>Procedure</w:t>
      </w:r>
    </w:p>
    <w:p w:rsidR="00C00A43" w:rsidRDefault="00C00A43" w:rsidP="000A6C19">
      <w:pPr>
        <w:pStyle w:val="ListParagraph"/>
        <w:numPr>
          <w:ilvl w:val="1"/>
          <w:numId w:val="1"/>
        </w:numPr>
        <w:spacing w:line="360" w:lineRule="auto"/>
      </w:pPr>
      <w:r>
        <w:t xml:space="preserve">The temperature of </w:t>
      </w:r>
      <w:proofErr w:type="spellStart"/>
      <w:r>
        <w:t>penetrant</w:t>
      </w:r>
      <w:proofErr w:type="spellEnd"/>
      <w:r>
        <w:t xml:space="preserve"> and the surface of the part bei</w:t>
      </w:r>
      <w:r w:rsidR="006569D0">
        <w:t>ng examined shall not be below 4</w:t>
      </w:r>
      <w:r>
        <w:t>0</w:t>
      </w:r>
      <w:r>
        <w:rPr>
          <w:rFonts w:cstheme="minorHAnsi"/>
        </w:rPr>
        <w:t>°</w:t>
      </w:r>
      <w:r>
        <w:t xml:space="preserve"> F </w:t>
      </w:r>
      <w:proofErr w:type="gramStart"/>
      <w:r>
        <w:t>nor</w:t>
      </w:r>
      <w:proofErr w:type="gramEnd"/>
      <w:r>
        <w:t xml:space="preserve"> above 125</w:t>
      </w:r>
      <w:r>
        <w:rPr>
          <w:rFonts w:cstheme="minorHAnsi"/>
        </w:rPr>
        <w:t>°</w:t>
      </w:r>
      <w:r>
        <w:t xml:space="preserve"> F</w:t>
      </w:r>
      <w:r w:rsidR="00A74F42">
        <w:t xml:space="preserve"> during complete procedure</w:t>
      </w:r>
      <w:r>
        <w:t>.</w:t>
      </w:r>
    </w:p>
    <w:p w:rsidR="00C00A43" w:rsidRDefault="00C00A43" w:rsidP="000A6C19">
      <w:pPr>
        <w:pStyle w:val="ListParagraph"/>
        <w:numPr>
          <w:ilvl w:val="1"/>
          <w:numId w:val="1"/>
        </w:numPr>
        <w:spacing w:line="360" w:lineRule="auto"/>
      </w:pPr>
      <w:r>
        <w:t>Surface Preparation and Pre-Cleaning</w:t>
      </w:r>
    </w:p>
    <w:p w:rsidR="00C00A43" w:rsidRDefault="00C00A43" w:rsidP="000A6C19">
      <w:pPr>
        <w:pStyle w:val="ListParagraph"/>
        <w:numPr>
          <w:ilvl w:val="2"/>
          <w:numId w:val="1"/>
        </w:numPr>
        <w:spacing w:line="360" w:lineRule="auto"/>
      </w:pPr>
      <w:r>
        <w:t>The surface of the part may be in the as-welded, as-rolled, as-cast, or as forged condition.</w:t>
      </w:r>
    </w:p>
    <w:p w:rsidR="00C00A43" w:rsidRDefault="00C00A43" w:rsidP="000A6C19">
      <w:pPr>
        <w:pStyle w:val="ListParagraph"/>
        <w:numPr>
          <w:ilvl w:val="2"/>
          <w:numId w:val="1"/>
        </w:numPr>
        <w:spacing w:line="360" w:lineRule="auto"/>
      </w:pPr>
      <w:r>
        <w:t xml:space="preserve">Surface preparation by grinding, machining, or other methods may be necessary where surface irregularities could mask indications. </w:t>
      </w:r>
    </w:p>
    <w:p w:rsidR="00C00A43" w:rsidRDefault="00C00A43" w:rsidP="000A6C19">
      <w:pPr>
        <w:pStyle w:val="ListParagraph"/>
        <w:numPr>
          <w:ilvl w:val="2"/>
          <w:numId w:val="1"/>
        </w:numPr>
        <w:spacing w:line="360" w:lineRule="auto"/>
      </w:pPr>
      <w:r>
        <w:t xml:space="preserve">Clean area to </w:t>
      </w:r>
      <w:proofErr w:type="gramStart"/>
      <w:r>
        <w:t>examined</w:t>
      </w:r>
      <w:proofErr w:type="gramEnd"/>
      <w:r>
        <w:t xml:space="preserve"> with Cleaner / Remover. The surface to be examined and all adjacent areas within </w:t>
      </w:r>
      <w:r w:rsidR="007D43AE">
        <w:t>1” shall be free of all dirt, grease, lint, scale, welding flux, weld spatter, paint, oil, and other extraneous matter that could interfere with the examination.</w:t>
      </w:r>
    </w:p>
    <w:p w:rsidR="007D43AE" w:rsidRDefault="007D43AE" w:rsidP="000A6C19">
      <w:pPr>
        <w:pStyle w:val="ListParagraph"/>
        <w:numPr>
          <w:ilvl w:val="2"/>
          <w:numId w:val="1"/>
        </w:numPr>
        <w:spacing w:line="360" w:lineRule="auto"/>
      </w:pPr>
      <w:r>
        <w:t xml:space="preserve">Allow at least 5 minutes for surface to dry by evaporation or forced air prior to applying </w:t>
      </w:r>
      <w:proofErr w:type="spellStart"/>
      <w:r>
        <w:t>penetrant</w:t>
      </w:r>
      <w:proofErr w:type="spellEnd"/>
      <w:r>
        <w:t>.</w:t>
      </w:r>
    </w:p>
    <w:p w:rsidR="007D43AE" w:rsidRDefault="007D43AE" w:rsidP="000A6C19">
      <w:pPr>
        <w:pStyle w:val="ListParagraph"/>
        <w:numPr>
          <w:ilvl w:val="1"/>
          <w:numId w:val="1"/>
        </w:numPr>
        <w:spacing w:line="360" w:lineRule="auto"/>
      </w:pPr>
      <w:proofErr w:type="spellStart"/>
      <w:r>
        <w:t>Penetrant</w:t>
      </w:r>
      <w:proofErr w:type="spellEnd"/>
      <w:r>
        <w:t xml:space="preserve"> Application &amp; Dwell Time</w:t>
      </w:r>
    </w:p>
    <w:p w:rsidR="007D43AE" w:rsidRDefault="007D43AE" w:rsidP="000A6C19">
      <w:pPr>
        <w:pStyle w:val="ListParagraph"/>
        <w:numPr>
          <w:ilvl w:val="2"/>
          <w:numId w:val="1"/>
        </w:numPr>
        <w:spacing w:line="360" w:lineRule="auto"/>
      </w:pPr>
      <w:r>
        <w:t xml:space="preserve">Apply </w:t>
      </w:r>
      <w:proofErr w:type="spellStart"/>
      <w:r>
        <w:t>penetrant</w:t>
      </w:r>
      <w:proofErr w:type="spellEnd"/>
      <w:r>
        <w:t xml:space="preserve"> by dipping, brushing, or spraying.</w:t>
      </w:r>
      <w:r w:rsidR="00A74F42">
        <w:t xml:space="preserve"> </w:t>
      </w:r>
    </w:p>
    <w:p w:rsidR="00A74F42" w:rsidRDefault="00A74F42" w:rsidP="000A6C19">
      <w:pPr>
        <w:pStyle w:val="ListParagraph"/>
        <w:numPr>
          <w:ilvl w:val="2"/>
          <w:numId w:val="1"/>
        </w:numPr>
        <w:spacing w:line="360" w:lineRule="auto"/>
      </w:pPr>
      <w:r>
        <w:t xml:space="preserve">If </w:t>
      </w:r>
      <w:proofErr w:type="spellStart"/>
      <w:r>
        <w:t>penetrant</w:t>
      </w:r>
      <w:proofErr w:type="spellEnd"/>
      <w:r>
        <w:t xml:space="preserve"> is applied by spraying using compressed air type apparatus, filters shall be placed on the upstream side near the air inlet to preclude contamination of the </w:t>
      </w:r>
      <w:proofErr w:type="spellStart"/>
      <w:r>
        <w:t>penetrant</w:t>
      </w:r>
      <w:proofErr w:type="spellEnd"/>
      <w:r>
        <w:t xml:space="preserve"> by oil, water, dirt, or sediment that may have collected in the lines.</w:t>
      </w:r>
    </w:p>
    <w:p w:rsidR="007D43AE" w:rsidRDefault="006569D0" w:rsidP="000A6C19">
      <w:pPr>
        <w:pStyle w:val="ListParagraph"/>
        <w:numPr>
          <w:ilvl w:val="2"/>
          <w:numId w:val="1"/>
        </w:numPr>
        <w:spacing w:line="360" w:lineRule="auto"/>
      </w:pPr>
      <w:r>
        <w:lastRenderedPageBreak/>
        <w:t>For temperature range of 50 F to 125 F, a</w:t>
      </w:r>
      <w:r w:rsidR="007D43AE">
        <w:t>llow a</w:t>
      </w:r>
      <w:r>
        <w:t xml:space="preserve"> minimum </w:t>
      </w:r>
      <w:r w:rsidR="007D43AE">
        <w:t xml:space="preserve">penetration </w:t>
      </w:r>
      <w:r w:rsidR="00A74F42">
        <w:t>(dwell) time of 5 minutes with the exception of wrought materials being 10</w:t>
      </w:r>
      <w:r>
        <w:t xml:space="preserve"> minutes. For temperature range of 40 F to 50 F, the </w:t>
      </w:r>
      <w:proofErr w:type="spellStart"/>
      <w:r>
        <w:t>penetrant</w:t>
      </w:r>
      <w:proofErr w:type="spellEnd"/>
      <w:r>
        <w:t xml:space="preserve"> dwel</w:t>
      </w:r>
      <w:r w:rsidR="00C455DB">
        <w:t>l time shall remain on the surface</w:t>
      </w:r>
      <w:r>
        <w:t xml:space="preserve"> for a minimum of 10 minutes with wrought materials being 20 minutes</w:t>
      </w:r>
      <w:proofErr w:type="gramStart"/>
      <w:r>
        <w:t>..</w:t>
      </w:r>
      <w:proofErr w:type="gramEnd"/>
      <w:r>
        <w:t xml:space="preserve"> </w:t>
      </w:r>
      <w:r w:rsidR="00A74F42">
        <w:t xml:space="preserve"> </w:t>
      </w:r>
    </w:p>
    <w:p w:rsidR="007D43AE" w:rsidRDefault="00A74F42" w:rsidP="000A6C19">
      <w:pPr>
        <w:pStyle w:val="ListParagraph"/>
        <w:numPr>
          <w:ilvl w:val="2"/>
          <w:numId w:val="1"/>
        </w:numPr>
        <w:spacing w:line="360" w:lineRule="auto"/>
      </w:pPr>
      <w:r>
        <w:t xml:space="preserve">Maximum dwell time is 2 hours and </w:t>
      </w:r>
      <w:proofErr w:type="spellStart"/>
      <w:r>
        <w:t>penetrant</w:t>
      </w:r>
      <w:proofErr w:type="spellEnd"/>
      <w:r>
        <w:t xml:space="preserve"> shall </w:t>
      </w:r>
      <w:r w:rsidR="007D43AE">
        <w:t xml:space="preserve">not </w:t>
      </w:r>
      <w:r>
        <w:t xml:space="preserve">be </w:t>
      </w:r>
      <w:r w:rsidR="007D43AE">
        <w:t>allow</w:t>
      </w:r>
      <w:r>
        <w:t>ed</w:t>
      </w:r>
      <w:r w:rsidR="007D43AE">
        <w:t xml:space="preserve"> to dry on the part.</w:t>
      </w:r>
    </w:p>
    <w:p w:rsidR="007D43AE" w:rsidRDefault="007D43AE" w:rsidP="000A6C19">
      <w:pPr>
        <w:pStyle w:val="ListParagraph"/>
        <w:numPr>
          <w:ilvl w:val="1"/>
          <w:numId w:val="1"/>
        </w:numPr>
        <w:spacing w:line="360" w:lineRule="auto"/>
      </w:pPr>
      <w:r>
        <w:t xml:space="preserve">Excess </w:t>
      </w:r>
      <w:proofErr w:type="spellStart"/>
      <w:r>
        <w:t>Penetrant</w:t>
      </w:r>
      <w:proofErr w:type="spellEnd"/>
      <w:r>
        <w:t xml:space="preserve"> Removal</w:t>
      </w:r>
      <w:r w:rsidR="003D6F39">
        <w:t xml:space="preserve"> – Water Washable </w:t>
      </w:r>
      <w:proofErr w:type="spellStart"/>
      <w:r w:rsidR="003D6F39">
        <w:t>Penetrants</w:t>
      </w:r>
      <w:proofErr w:type="spellEnd"/>
    </w:p>
    <w:p w:rsidR="007D43AE" w:rsidRDefault="003D6F39" w:rsidP="000A6C19">
      <w:pPr>
        <w:pStyle w:val="ListParagraph"/>
        <w:numPr>
          <w:ilvl w:val="2"/>
          <w:numId w:val="1"/>
        </w:numPr>
        <w:spacing w:line="360" w:lineRule="auto"/>
      </w:pPr>
      <w:r>
        <w:t xml:space="preserve">Excessive water washable </w:t>
      </w:r>
      <w:proofErr w:type="spellStart"/>
      <w:r>
        <w:t>penetrants</w:t>
      </w:r>
      <w:proofErr w:type="spellEnd"/>
      <w:r>
        <w:t xml:space="preserve"> shall be removed with a water spray</w:t>
      </w:r>
      <w:r w:rsidR="007D43AE">
        <w:t>.</w:t>
      </w:r>
      <w:r>
        <w:t xml:space="preserve"> The Water pressure shall not exceed 50 psi (350Kpa) and the temperature shall not exceed 100 degre</w:t>
      </w:r>
      <w:r w:rsidR="005C7E2A">
        <w:t>e</w:t>
      </w:r>
      <w:r>
        <w:t>s F (43 degrees C</w:t>
      </w:r>
      <w:proofErr w:type="gramStart"/>
      <w:r>
        <w:t>) .</w:t>
      </w:r>
      <w:proofErr w:type="gramEnd"/>
      <w:r>
        <w:t xml:space="preserve">  Al</w:t>
      </w:r>
      <w:r w:rsidR="005C7E2A">
        <w:t>ternativel</w:t>
      </w:r>
      <w:r>
        <w:t xml:space="preserve">y, </w:t>
      </w:r>
      <w:r w:rsidR="005C7E2A">
        <w:t xml:space="preserve">water washable </w:t>
      </w:r>
      <w:proofErr w:type="spellStart"/>
      <w:r w:rsidR="005C7E2A">
        <w:t>penetrants</w:t>
      </w:r>
      <w:proofErr w:type="spellEnd"/>
      <w:r w:rsidR="005C7E2A">
        <w:t xml:space="preserve"> may be remove by wiping with a clean dry lint free cloth or absorbent paper until most of the </w:t>
      </w:r>
      <w:proofErr w:type="spellStart"/>
      <w:proofErr w:type="gramStart"/>
      <w:r w:rsidR="005C7E2A">
        <w:t>penetrant</w:t>
      </w:r>
      <w:proofErr w:type="spellEnd"/>
      <w:r w:rsidR="005C7E2A">
        <w:t xml:space="preserve">  has</w:t>
      </w:r>
      <w:proofErr w:type="gramEnd"/>
      <w:r w:rsidR="005C7E2A">
        <w:t xml:space="preserve"> been removed. The remaining traces shall be remove by wiping with clothe or absorbent paper lightly moistened with water</w:t>
      </w:r>
    </w:p>
    <w:p w:rsidR="00A74F42" w:rsidRDefault="00F23E71" w:rsidP="00A74F42">
      <w:pPr>
        <w:pStyle w:val="ListParagraph"/>
        <w:keepLines/>
        <w:numPr>
          <w:ilvl w:val="1"/>
          <w:numId w:val="1"/>
        </w:numPr>
        <w:tabs>
          <w:tab w:val="left" w:pos="810"/>
        </w:tabs>
        <w:spacing w:line="360" w:lineRule="auto"/>
      </w:pPr>
      <w:r>
        <w:t>Application of Developer</w:t>
      </w:r>
    </w:p>
    <w:p w:rsidR="00A74F42" w:rsidRDefault="00A74F42" w:rsidP="00A74F42">
      <w:pPr>
        <w:pStyle w:val="ListParagraph"/>
        <w:keepLines/>
        <w:numPr>
          <w:ilvl w:val="2"/>
          <w:numId w:val="1"/>
        </w:numPr>
        <w:tabs>
          <w:tab w:val="left" w:pos="810"/>
        </w:tabs>
        <w:spacing w:line="360" w:lineRule="auto"/>
      </w:pPr>
      <w:r>
        <w:t>The developer shall be applied using a wet developer application.</w:t>
      </w:r>
    </w:p>
    <w:p w:rsidR="00A74F42" w:rsidRDefault="00A74F42" w:rsidP="00A74F42">
      <w:pPr>
        <w:pStyle w:val="ListParagraph"/>
        <w:numPr>
          <w:ilvl w:val="2"/>
          <w:numId w:val="1"/>
        </w:numPr>
        <w:spacing w:line="360" w:lineRule="auto"/>
      </w:pPr>
      <w:r>
        <w:t>Shake developer can thoroughly until agitator rattles.</w:t>
      </w:r>
    </w:p>
    <w:p w:rsidR="00A74F42" w:rsidRDefault="00A74F42" w:rsidP="00A74F42">
      <w:pPr>
        <w:pStyle w:val="ListParagraph"/>
        <w:keepLines/>
        <w:numPr>
          <w:ilvl w:val="2"/>
          <w:numId w:val="1"/>
        </w:numPr>
        <w:tabs>
          <w:tab w:val="left" w:pos="810"/>
        </w:tabs>
        <w:spacing w:line="360" w:lineRule="auto"/>
      </w:pPr>
      <w:r>
        <w:t xml:space="preserve">Apply developer as soon as possible but not more than 10 minutes after the excess </w:t>
      </w:r>
      <w:proofErr w:type="spellStart"/>
      <w:r>
        <w:t>penetrant</w:t>
      </w:r>
      <w:proofErr w:type="spellEnd"/>
      <w:r>
        <w:t xml:space="preserve"> has been removed. Aqueous developer may be applied to a wet or dry surface by dipping, brushing, spraying or other means provided a thin coating is obtained over the entire surface being examined.  Drying may be through normal evaporation or using warm air.  The use of warm air shall not raise the temperature of the part above 125</w:t>
      </w:r>
      <w:r w:rsidRPr="00A74F42">
        <w:rPr>
          <w:vertAlign w:val="superscript"/>
        </w:rPr>
        <w:t>o</w:t>
      </w:r>
      <w:r>
        <w:t>F.  Blotting is not permitted.</w:t>
      </w:r>
    </w:p>
    <w:p w:rsidR="00F23E71" w:rsidRDefault="00F23E71" w:rsidP="00A74F42">
      <w:pPr>
        <w:pStyle w:val="ListParagraph"/>
        <w:numPr>
          <w:ilvl w:val="1"/>
          <w:numId w:val="1"/>
        </w:numPr>
        <w:spacing w:line="360" w:lineRule="auto"/>
      </w:pPr>
      <w:r>
        <w:t>Interpretation</w:t>
      </w:r>
    </w:p>
    <w:p w:rsidR="00F23E71" w:rsidRDefault="00F23E71" w:rsidP="000A6C19">
      <w:pPr>
        <w:pStyle w:val="ListParagraph"/>
        <w:numPr>
          <w:ilvl w:val="2"/>
          <w:numId w:val="1"/>
        </w:numPr>
        <w:spacing w:line="360" w:lineRule="auto"/>
      </w:pPr>
      <w:r>
        <w:t>Final interpretation shall be made within 10 – 60 minutes after the wet developer coating is dry.</w:t>
      </w:r>
    </w:p>
    <w:p w:rsidR="00F23E71" w:rsidRDefault="00F23E71" w:rsidP="000A6C19">
      <w:pPr>
        <w:pStyle w:val="ListParagraph"/>
        <w:numPr>
          <w:ilvl w:val="2"/>
          <w:numId w:val="1"/>
        </w:numPr>
        <w:spacing w:line="360" w:lineRule="auto"/>
      </w:pPr>
      <w:r>
        <w:t xml:space="preserve">If discontinuities are difficult to evaluate because the </w:t>
      </w:r>
      <w:proofErr w:type="spellStart"/>
      <w:r>
        <w:t>penetrant</w:t>
      </w:r>
      <w:proofErr w:type="spellEnd"/>
      <w:r>
        <w:t xml:space="preserve"> diffuses excessively into the developer, closely observe the formation of indications during application of the developer. This may assist in characterizing and determining the extent of indications. </w:t>
      </w:r>
    </w:p>
    <w:p w:rsidR="00F23E71" w:rsidRDefault="00F23E71" w:rsidP="000A6C19">
      <w:pPr>
        <w:pStyle w:val="ListParagraph"/>
        <w:numPr>
          <w:ilvl w:val="2"/>
          <w:numId w:val="1"/>
        </w:numPr>
        <w:spacing w:line="360" w:lineRule="auto"/>
      </w:pPr>
      <w:r>
        <w:t xml:space="preserve">The developer should form a reasonably uniform white coating. Surface discontinuities are indicated by bleed-out of the </w:t>
      </w:r>
      <w:proofErr w:type="spellStart"/>
      <w:r>
        <w:t>penetrant</w:t>
      </w:r>
      <w:proofErr w:type="spellEnd"/>
      <w:r>
        <w:t xml:space="preserve"> which is normally a deep red color that stains the developer.</w:t>
      </w:r>
    </w:p>
    <w:p w:rsidR="00F23E71" w:rsidRDefault="006B1297" w:rsidP="000A6C19">
      <w:pPr>
        <w:pStyle w:val="ListParagraph"/>
        <w:numPr>
          <w:ilvl w:val="2"/>
          <w:numId w:val="1"/>
        </w:numPr>
        <w:spacing w:line="360" w:lineRule="auto"/>
      </w:pPr>
      <w:r>
        <w:lastRenderedPageBreak/>
        <w:t>Indications</w:t>
      </w:r>
      <w:r w:rsidR="00F23E71">
        <w:t xml:space="preserve"> with a light </w:t>
      </w:r>
      <w:r>
        <w:t>pink</w:t>
      </w:r>
      <w:r w:rsidR="00F23E71">
        <w:t xml:space="preserve"> color may indicate excessive cleaning. </w:t>
      </w:r>
    </w:p>
    <w:p w:rsidR="00A74F42" w:rsidRDefault="006B1297" w:rsidP="00A74F42">
      <w:pPr>
        <w:pStyle w:val="ListParagraph"/>
        <w:numPr>
          <w:ilvl w:val="2"/>
          <w:numId w:val="1"/>
        </w:numPr>
        <w:spacing w:line="360" w:lineRule="auto"/>
      </w:pPr>
      <w:r>
        <w:t>Inadequate cleaning may leave an excessive background making interpretation difficult.</w:t>
      </w:r>
    </w:p>
    <w:p w:rsidR="000A6C19" w:rsidRDefault="006B1297" w:rsidP="00A74F42">
      <w:pPr>
        <w:pStyle w:val="ListParagraph"/>
        <w:numPr>
          <w:ilvl w:val="2"/>
          <w:numId w:val="1"/>
        </w:numPr>
        <w:spacing w:line="360" w:lineRule="auto"/>
      </w:pPr>
      <w:r>
        <w:t>A minimum light intensity of 100 foot-candles (</w:t>
      </w:r>
      <w:proofErr w:type="spellStart"/>
      <w:r>
        <w:t>fc</w:t>
      </w:r>
      <w:proofErr w:type="spellEnd"/>
      <w:r>
        <w:t>) is required on the surface to be examined to ensure adequate sensitivity during examination and evaluation of indications.</w:t>
      </w:r>
    </w:p>
    <w:p w:rsidR="006B1297" w:rsidRDefault="006B1297" w:rsidP="000A6C19">
      <w:pPr>
        <w:pStyle w:val="ListParagraph"/>
        <w:numPr>
          <w:ilvl w:val="0"/>
          <w:numId w:val="1"/>
        </w:numPr>
        <w:spacing w:line="360" w:lineRule="auto"/>
      </w:pPr>
      <w:r>
        <w:t>Evaluation</w:t>
      </w:r>
    </w:p>
    <w:p w:rsidR="006B1297" w:rsidRDefault="006B1297" w:rsidP="00A74F42">
      <w:pPr>
        <w:pStyle w:val="ListParagraph"/>
        <w:numPr>
          <w:ilvl w:val="1"/>
          <w:numId w:val="1"/>
        </w:numPr>
        <w:spacing w:line="360" w:lineRule="auto"/>
      </w:pPr>
      <w:r>
        <w:t>An indication of an imperfection may be larger than the imperfection that causes it; however, the size of the indication is the basis for acceptance evaluation. Only indications with major dimensions over 1/16” are considered relevant.</w:t>
      </w:r>
    </w:p>
    <w:p w:rsidR="006B1297" w:rsidRDefault="006B1297" w:rsidP="00A74F42">
      <w:pPr>
        <w:pStyle w:val="ListParagraph"/>
        <w:numPr>
          <w:ilvl w:val="1"/>
          <w:numId w:val="1"/>
        </w:numPr>
        <w:spacing w:line="360" w:lineRule="auto"/>
      </w:pPr>
      <w:r>
        <w:t xml:space="preserve">A linear indication is one having a length greater than three times the width. </w:t>
      </w:r>
    </w:p>
    <w:p w:rsidR="006B1297" w:rsidRDefault="006B1297" w:rsidP="00A74F42">
      <w:pPr>
        <w:pStyle w:val="ListParagraph"/>
        <w:numPr>
          <w:ilvl w:val="1"/>
          <w:numId w:val="1"/>
        </w:numPr>
        <w:spacing w:line="360" w:lineRule="auto"/>
      </w:pPr>
      <w:r>
        <w:t>A rounded indication is one of circular or elliptical shape with the length equal to or less than three times the width.</w:t>
      </w:r>
    </w:p>
    <w:p w:rsidR="00A74F42" w:rsidRDefault="006B1297" w:rsidP="00A74F42">
      <w:pPr>
        <w:pStyle w:val="ListParagraph"/>
        <w:numPr>
          <w:ilvl w:val="1"/>
          <w:numId w:val="1"/>
        </w:numPr>
        <w:spacing w:line="360" w:lineRule="auto"/>
      </w:pPr>
      <w:r>
        <w:t>Questionable indications are reexamined to determine whether they are relevant.</w:t>
      </w:r>
      <w:r w:rsidR="00A74F42">
        <w:t xml:space="preserve"> </w:t>
      </w:r>
    </w:p>
    <w:p w:rsidR="006B1297" w:rsidRDefault="006B1297" w:rsidP="000A6C19">
      <w:pPr>
        <w:pStyle w:val="ListParagraph"/>
        <w:numPr>
          <w:ilvl w:val="0"/>
          <w:numId w:val="1"/>
        </w:numPr>
        <w:spacing w:line="360" w:lineRule="auto"/>
      </w:pPr>
      <w:r>
        <w:t>Acceptance Standards</w:t>
      </w:r>
    </w:p>
    <w:p w:rsidR="006B1297" w:rsidRDefault="006B1297" w:rsidP="000A6C19">
      <w:pPr>
        <w:pStyle w:val="ListParagraph"/>
        <w:numPr>
          <w:ilvl w:val="1"/>
          <w:numId w:val="1"/>
        </w:numPr>
        <w:spacing w:line="360" w:lineRule="auto"/>
      </w:pPr>
      <w:r>
        <w:t>All surfaces to be examined shall be free of:</w:t>
      </w:r>
    </w:p>
    <w:p w:rsidR="006B1297" w:rsidRDefault="006B1297" w:rsidP="000A6C19">
      <w:pPr>
        <w:pStyle w:val="ListParagraph"/>
        <w:numPr>
          <w:ilvl w:val="2"/>
          <w:numId w:val="1"/>
        </w:numPr>
        <w:spacing w:line="360" w:lineRule="auto"/>
      </w:pPr>
      <w:r>
        <w:t>Relevant linear indications</w:t>
      </w:r>
    </w:p>
    <w:p w:rsidR="006B1297" w:rsidRDefault="006B1297" w:rsidP="000A6C19">
      <w:pPr>
        <w:pStyle w:val="ListParagraph"/>
        <w:numPr>
          <w:ilvl w:val="2"/>
          <w:numId w:val="1"/>
        </w:numPr>
        <w:spacing w:line="360" w:lineRule="auto"/>
      </w:pPr>
      <w:r>
        <w:t>Relevant rounded indications greater than 3/16”</w:t>
      </w:r>
    </w:p>
    <w:p w:rsidR="006B1297" w:rsidRDefault="006B1297" w:rsidP="000A6C19">
      <w:pPr>
        <w:pStyle w:val="ListParagraph"/>
        <w:numPr>
          <w:ilvl w:val="2"/>
          <w:numId w:val="1"/>
        </w:numPr>
        <w:spacing w:line="360" w:lineRule="auto"/>
      </w:pPr>
      <w:r>
        <w:t>Four or more relevant rounded indications in a line separated by 1/16” or less (edge to edge)</w:t>
      </w:r>
    </w:p>
    <w:p w:rsidR="00A74F42" w:rsidRDefault="00A74F42" w:rsidP="000A6C19">
      <w:pPr>
        <w:pStyle w:val="ListParagraph"/>
        <w:numPr>
          <w:ilvl w:val="2"/>
          <w:numId w:val="1"/>
        </w:numPr>
        <w:spacing w:line="360" w:lineRule="auto"/>
      </w:pPr>
      <w:r>
        <w:t>In addition, for ASME B31.1;</w:t>
      </w:r>
      <w:r w:rsidRPr="00A74F42">
        <w:t xml:space="preserve"> </w:t>
      </w:r>
      <w:r>
        <w:t xml:space="preserve">Ten or more rounded indications in any 6” of surface with the major dimension of this area not to exceed 6” </w:t>
      </w:r>
    </w:p>
    <w:p w:rsidR="006B1297" w:rsidRDefault="006B1297" w:rsidP="000A6C19">
      <w:pPr>
        <w:pStyle w:val="ListParagraph"/>
        <w:numPr>
          <w:ilvl w:val="0"/>
          <w:numId w:val="1"/>
        </w:numPr>
        <w:spacing w:line="360" w:lineRule="auto"/>
      </w:pPr>
      <w:r>
        <w:t>Repair Requirements</w:t>
      </w:r>
    </w:p>
    <w:p w:rsidR="006B1297" w:rsidRDefault="006B1297" w:rsidP="000A6C19">
      <w:pPr>
        <w:pStyle w:val="ListParagraph"/>
        <w:numPr>
          <w:ilvl w:val="1"/>
          <w:numId w:val="1"/>
        </w:numPr>
        <w:spacing w:line="360" w:lineRule="auto"/>
      </w:pPr>
      <w:r>
        <w:t>Unacceptable imperfections will be repaired and reexamined.</w:t>
      </w:r>
    </w:p>
    <w:p w:rsidR="006B1297" w:rsidRDefault="006B1297" w:rsidP="000A6C19">
      <w:pPr>
        <w:pStyle w:val="ListParagraph"/>
        <w:numPr>
          <w:ilvl w:val="1"/>
          <w:numId w:val="1"/>
        </w:numPr>
        <w:spacing w:line="360" w:lineRule="auto"/>
      </w:pPr>
      <w:r>
        <w:t>When an imperfection is repaired by grinding or machining and does not require weld repair, the area will be blended into the surrounding surface to avoid sharp notches, crevices, and corners. The area will then be reexamined.</w:t>
      </w:r>
    </w:p>
    <w:p w:rsidR="006B1297" w:rsidRDefault="006B1297" w:rsidP="000A6C19">
      <w:pPr>
        <w:pStyle w:val="ListParagraph"/>
        <w:numPr>
          <w:ilvl w:val="1"/>
          <w:numId w:val="1"/>
        </w:numPr>
        <w:spacing w:line="360" w:lineRule="auto"/>
      </w:pPr>
      <w:r>
        <w:t>When an imperfection requires weld repair, the defect will be removed by grinding or machining and that area will be examined to verify that the defect has been removed. The area will be cleaned and welded. Then the area will be blended into the surrounding surface to avoid sharp notches, crevices, and corners. The area will then be reexamined.</w:t>
      </w:r>
    </w:p>
    <w:p w:rsidR="00432E85" w:rsidRDefault="00432E85" w:rsidP="000A6C19">
      <w:pPr>
        <w:pStyle w:val="ListParagraph"/>
        <w:numPr>
          <w:ilvl w:val="2"/>
          <w:numId w:val="1"/>
        </w:numPr>
        <w:spacing w:line="360" w:lineRule="auto"/>
      </w:pPr>
      <w:r>
        <w:t>Welding is performed using a qualified welding procedure</w:t>
      </w:r>
      <w:r w:rsidR="00A74F42">
        <w:t xml:space="preserve"> and welder</w:t>
      </w:r>
      <w:r>
        <w:t>.</w:t>
      </w:r>
    </w:p>
    <w:p w:rsidR="00432E85" w:rsidRDefault="00432E85" w:rsidP="000A6C19">
      <w:pPr>
        <w:pStyle w:val="ListParagraph"/>
        <w:numPr>
          <w:ilvl w:val="1"/>
          <w:numId w:val="1"/>
        </w:numPr>
        <w:spacing w:line="360" w:lineRule="auto"/>
      </w:pPr>
      <w:proofErr w:type="spellStart"/>
      <w:r>
        <w:lastRenderedPageBreak/>
        <w:t>Nonrelevant</w:t>
      </w:r>
      <w:proofErr w:type="spellEnd"/>
      <w:r>
        <w:t xml:space="preserve"> indications will be verified to be </w:t>
      </w:r>
      <w:proofErr w:type="spellStart"/>
      <w:r>
        <w:t>nonrelevant</w:t>
      </w:r>
      <w:proofErr w:type="spellEnd"/>
      <w:r>
        <w:t xml:space="preserve"> by grinding, visual inspection, or reexamination with this procedure.</w:t>
      </w:r>
    </w:p>
    <w:p w:rsidR="00432E85" w:rsidRDefault="00432E85" w:rsidP="000A6C19">
      <w:pPr>
        <w:pStyle w:val="ListParagraph"/>
        <w:numPr>
          <w:ilvl w:val="0"/>
          <w:numId w:val="1"/>
        </w:numPr>
        <w:spacing w:line="360" w:lineRule="auto"/>
      </w:pPr>
      <w:r>
        <w:t>Examination Records</w:t>
      </w:r>
    </w:p>
    <w:p w:rsidR="00432E85" w:rsidRDefault="00432E85" w:rsidP="000A6C19">
      <w:pPr>
        <w:pStyle w:val="ListParagraph"/>
        <w:numPr>
          <w:ilvl w:val="1"/>
          <w:numId w:val="1"/>
        </w:numPr>
        <w:spacing w:line="360" w:lineRule="auto"/>
      </w:pPr>
      <w:r>
        <w:t>The results of examination are recorded on th</w:t>
      </w:r>
      <w:r w:rsidR="00640A16">
        <w:t xml:space="preserve">e form titled “Certificate of Dye </w:t>
      </w:r>
      <w:proofErr w:type="spellStart"/>
      <w:r w:rsidR="00640A16">
        <w:t>Penetrant</w:t>
      </w:r>
      <w:proofErr w:type="spellEnd"/>
      <w:r w:rsidR="00640A16">
        <w:t xml:space="preserve"> Examination</w:t>
      </w:r>
      <w:r>
        <w:t>”.</w:t>
      </w:r>
    </w:p>
    <w:p w:rsidR="00432E85" w:rsidRDefault="00432E85" w:rsidP="000A6C19">
      <w:pPr>
        <w:pStyle w:val="ListParagraph"/>
        <w:numPr>
          <w:ilvl w:val="2"/>
          <w:numId w:val="1"/>
        </w:numPr>
        <w:spacing w:line="360" w:lineRule="auto"/>
      </w:pPr>
      <w:r>
        <w:t xml:space="preserve">The results will include a description of </w:t>
      </w:r>
      <w:proofErr w:type="spellStart"/>
      <w:r>
        <w:t>nonrejectable</w:t>
      </w:r>
      <w:proofErr w:type="spellEnd"/>
      <w:r>
        <w:t xml:space="preserve"> indications.</w:t>
      </w:r>
    </w:p>
    <w:p w:rsidR="00432E85" w:rsidRDefault="00432E85" w:rsidP="000A6C19">
      <w:pPr>
        <w:pStyle w:val="ListParagraph"/>
        <w:numPr>
          <w:ilvl w:val="2"/>
          <w:numId w:val="1"/>
        </w:numPr>
        <w:spacing w:line="360" w:lineRule="auto"/>
      </w:pPr>
      <w:r>
        <w:t xml:space="preserve">The results will include a description of </w:t>
      </w:r>
      <w:proofErr w:type="spellStart"/>
      <w:r>
        <w:t>rejectable</w:t>
      </w:r>
      <w:proofErr w:type="spellEnd"/>
      <w:r>
        <w:t xml:space="preserve"> indications.</w:t>
      </w:r>
    </w:p>
    <w:p w:rsidR="00432E85" w:rsidRDefault="00432E85" w:rsidP="000A6C19">
      <w:pPr>
        <w:pStyle w:val="ListParagraph"/>
        <w:numPr>
          <w:ilvl w:val="2"/>
          <w:numId w:val="1"/>
        </w:numPr>
        <w:spacing w:line="360" w:lineRule="auto"/>
      </w:pPr>
      <w:r>
        <w:t>The results include a description of repairs.</w:t>
      </w:r>
    </w:p>
    <w:p w:rsidR="00432E85" w:rsidRDefault="00432E85" w:rsidP="000A6C19">
      <w:pPr>
        <w:pStyle w:val="ListParagraph"/>
        <w:numPr>
          <w:ilvl w:val="2"/>
          <w:numId w:val="1"/>
        </w:numPr>
        <w:spacing w:line="360" w:lineRule="auto"/>
      </w:pPr>
      <w:r>
        <w:t>The results include a statement as to whether not the results are acceptable.</w:t>
      </w:r>
    </w:p>
    <w:p w:rsidR="00432E85" w:rsidRDefault="00432E85" w:rsidP="000A6C19">
      <w:pPr>
        <w:pStyle w:val="ListParagraph"/>
        <w:numPr>
          <w:ilvl w:val="0"/>
          <w:numId w:val="1"/>
        </w:numPr>
        <w:spacing w:line="360" w:lineRule="auto"/>
      </w:pPr>
      <w:r>
        <w:t>Post-Examination Cleaning</w:t>
      </w:r>
    </w:p>
    <w:p w:rsidR="00432E85" w:rsidRDefault="00432E85" w:rsidP="000A6C19">
      <w:pPr>
        <w:pStyle w:val="ListParagraph"/>
        <w:numPr>
          <w:ilvl w:val="1"/>
          <w:numId w:val="1"/>
        </w:numPr>
        <w:spacing w:line="360" w:lineRule="auto"/>
      </w:pPr>
      <w:r>
        <w:t xml:space="preserve">Post-examination cleaning will be done after final evaluation and recording the results to remove developer and </w:t>
      </w:r>
      <w:proofErr w:type="spellStart"/>
      <w:r>
        <w:t>penetrant</w:t>
      </w:r>
      <w:proofErr w:type="spellEnd"/>
      <w:r>
        <w:t xml:space="preserve"> from the pa</w:t>
      </w:r>
      <w:r w:rsidR="00A74F42">
        <w:t>rt using rags and c</w:t>
      </w:r>
      <w:r>
        <w:t xml:space="preserve">leaner / </w:t>
      </w:r>
      <w:r w:rsidR="00A74F42">
        <w:t>r</w:t>
      </w:r>
      <w:r>
        <w:t>emover.</w:t>
      </w:r>
    </w:p>
    <w:p w:rsidR="006569D0" w:rsidRDefault="006569D0">
      <w:r>
        <w:br w:type="page"/>
      </w:r>
    </w:p>
    <w:p w:rsidR="006569D0" w:rsidRDefault="006569D0" w:rsidP="006569D0">
      <w:pPr>
        <w:pStyle w:val="ListParagraph"/>
        <w:numPr>
          <w:ilvl w:val="0"/>
          <w:numId w:val="1"/>
        </w:numPr>
        <w:spacing w:line="360" w:lineRule="auto"/>
      </w:pPr>
      <w:r>
        <w:lastRenderedPageBreak/>
        <w:t>Light Level Verification and Demonstration</w:t>
      </w:r>
    </w:p>
    <w:p w:rsidR="006569D0" w:rsidRDefault="006569D0" w:rsidP="006569D0">
      <w:pPr>
        <w:pStyle w:val="ListParagraph"/>
        <w:spacing w:line="360" w:lineRule="auto"/>
      </w:pPr>
      <w:r>
        <w:t>This procedure has been demonstrated and is certified to meet the requirements of Section V, paragraph T-150.</w:t>
      </w:r>
    </w:p>
    <w:p w:rsidR="006569D0" w:rsidRDefault="006569D0" w:rsidP="006569D0">
      <w:pPr>
        <w:spacing w:line="360" w:lineRule="auto"/>
      </w:pPr>
      <w:r>
        <w:tab/>
        <w:t>Light Source: _______________________________</w:t>
      </w:r>
    </w:p>
    <w:p w:rsidR="006569D0" w:rsidRDefault="006569D0" w:rsidP="006569D0">
      <w:pPr>
        <w:spacing w:line="360" w:lineRule="auto"/>
      </w:pPr>
      <w:r>
        <w:tab/>
        <w:t>Technique: _________________________________</w:t>
      </w:r>
    </w:p>
    <w:p w:rsidR="006569D0" w:rsidRDefault="006569D0" w:rsidP="006569D0">
      <w:pPr>
        <w:spacing w:line="360" w:lineRule="auto"/>
      </w:pPr>
      <w:r>
        <w:tab/>
        <w:t>Light level verified to be __________ foot candles (minimum 100)</w:t>
      </w:r>
    </w:p>
    <w:p w:rsidR="006569D0" w:rsidRDefault="006569D0" w:rsidP="006569D0">
      <w:pPr>
        <w:spacing w:after="0" w:line="240" w:lineRule="auto"/>
      </w:pPr>
      <w:r>
        <w:tab/>
        <w:t>Verified by: ______________________________</w:t>
      </w:r>
      <w:r>
        <w:tab/>
        <w:t>Date: ____________</w:t>
      </w:r>
    </w:p>
    <w:p w:rsidR="006569D0" w:rsidRDefault="006569D0" w:rsidP="006569D0">
      <w:pPr>
        <w:spacing w:line="360" w:lineRule="auto"/>
      </w:pPr>
      <w:r>
        <w:tab/>
      </w:r>
      <w:r>
        <w:tab/>
      </w:r>
      <w:r>
        <w:tab/>
        <w:t>PT Examiner (signature)</w:t>
      </w:r>
    </w:p>
    <w:p w:rsidR="000A6C19" w:rsidRDefault="006569D0" w:rsidP="006569D0">
      <w:pPr>
        <w:spacing w:after="0" w:line="240" w:lineRule="auto"/>
      </w:pPr>
      <w:r>
        <w:tab/>
        <w:t>Approved by: ____________________________</w:t>
      </w:r>
      <w:r>
        <w:tab/>
      </w:r>
      <w:r>
        <w:tab/>
        <w:t>Date: ____________</w:t>
      </w:r>
    </w:p>
    <w:p w:rsidR="006569D0" w:rsidRDefault="006569D0" w:rsidP="000A6C19">
      <w:pPr>
        <w:spacing w:line="360" w:lineRule="auto"/>
      </w:pPr>
      <w:r>
        <w:tab/>
      </w:r>
      <w:r>
        <w:tab/>
        <w:t xml:space="preserve">          Quality Control Manager (signature)</w:t>
      </w:r>
    </w:p>
    <w:p w:rsidR="006569D0" w:rsidRDefault="006569D0" w:rsidP="006569D0">
      <w:pPr>
        <w:spacing w:after="0" w:line="240" w:lineRule="auto"/>
      </w:pPr>
      <w:r>
        <w:tab/>
        <w:t>Accepted by: _____________________________</w:t>
      </w:r>
      <w:r>
        <w:tab/>
        <w:t>Date: ____________</w:t>
      </w:r>
    </w:p>
    <w:p w:rsidR="006569D0" w:rsidRDefault="006569D0" w:rsidP="000A6C19">
      <w:pPr>
        <w:spacing w:line="360" w:lineRule="auto"/>
      </w:pPr>
      <w:r>
        <w:tab/>
      </w:r>
      <w:r>
        <w:tab/>
      </w:r>
      <w:r>
        <w:tab/>
        <w:t>Authorized Inspector</w:t>
      </w:r>
    </w:p>
    <w:p w:rsidR="006569D0" w:rsidRDefault="006569D0" w:rsidP="006569D0">
      <w:pPr>
        <w:spacing w:line="360" w:lineRule="auto"/>
      </w:pPr>
    </w:p>
    <w:p w:rsidR="006569D0" w:rsidRDefault="006569D0" w:rsidP="006569D0">
      <w:pPr>
        <w:spacing w:line="360" w:lineRule="auto"/>
      </w:pPr>
    </w:p>
    <w:p w:rsidR="006569D0" w:rsidRDefault="006569D0">
      <w:r>
        <w:br w:type="page"/>
      </w:r>
    </w:p>
    <w:tbl>
      <w:tblPr>
        <w:tblW w:w="96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188"/>
        <w:gridCol w:w="1890"/>
        <w:gridCol w:w="1080"/>
        <w:gridCol w:w="1530"/>
      </w:tblGrid>
      <w:tr w:rsidR="00DF0672" w:rsidRPr="006569D0" w:rsidTr="000E6105">
        <w:trPr>
          <w:trHeight w:val="557"/>
          <w:jc w:val="center"/>
        </w:trPr>
        <w:tc>
          <w:tcPr>
            <w:tcW w:w="5188" w:type="dxa"/>
            <w:tcBorders>
              <w:bottom w:val="single" w:sz="12" w:space="0" w:color="auto"/>
            </w:tcBorders>
            <w:vAlign w:val="center"/>
          </w:tcPr>
          <w:p w:rsidR="00DF0672" w:rsidRPr="006569D0" w:rsidRDefault="00DF0672" w:rsidP="000E6105">
            <w:pPr>
              <w:spacing w:after="0" w:line="240" w:lineRule="auto"/>
              <w:jc w:val="center"/>
              <w:rPr>
                <w:sz w:val="20"/>
                <w:szCs w:val="20"/>
              </w:rPr>
            </w:pPr>
            <w:r w:rsidRPr="006569D0">
              <w:rPr>
                <w:sz w:val="20"/>
                <w:szCs w:val="20"/>
              </w:rPr>
              <w:lastRenderedPageBreak/>
              <w:t>REQUIREMENT</w:t>
            </w:r>
          </w:p>
        </w:tc>
        <w:tc>
          <w:tcPr>
            <w:tcW w:w="1890" w:type="dxa"/>
            <w:tcBorders>
              <w:bottom w:val="single" w:sz="12" w:space="0" w:color="auto"/>
            </w:tcBorders>
            <w:vAlign w:val="center"/>
          </w:tcPr>
          <w:p w:rsidR="00DF0672" w:rsidRPr="006569D0" w:rsidRDefault="00DF0672" w:rsidP="000E6105">
            <w:pPr>
              <w:spacing w:after="0" w:line="240" w:lineRule="auto"/>
              <w:jc w:val="center"/>
              <w:rPr>
                <w:sz w:val="20"/>
                <w:szCs w:val="20"/>
              </w:rPr>
            </w:pPr>
            <w:r w:rsidRPr="006569D0">
              <w:rPr>
                <w:sz w:val="20"/>
                <w:szCs w:val="20"/>
              </w:rPr>
              <w:t>COMMENTS</w:t>
            </w:r>
          </w:p>
        </w:tc>
        <w:tc>
          <w:tcPr>
            <w:tcW w:w="1080" w:type="dxa"/>
            <w:tcBorders>
              <w:bottom w:val="single" w:sz="12" w:space="0" w:color="auto"/>
            </w:tcBorders>
            <w:vAlign w:val="center"/>
          </w:tcPr>
          <w:p w:rsidR="00DF0672" w:rsidRPr="006569D0" w:rsidRDefault="00DF0672" w:rsidP="000E6105">
            <w:pPr>
              <w:spacing w:after="0" w:line="240" w:lineRule="auto"/>
              <w:jc w:val="center"/>
              <w:rPr>
                <w:sz w:val="20"/>
                <w:szCs w:val="20"/>
              </w:rPr>
            </w:pPr>
            <w:r w:rsidRPr="006569D0">
              <w:rPr>
                <w:sz w:val="20"/>
                <w:szCs w:val="20"/>
              </w:rPr>
              <w:t>ESSENTIAL</w:t>
            </w:r>
          </w:p>
        </w:tc>
        <w:tc>
          <w:tcPr>
            <w:tcW w:w="1530" w:type="dxa"/>
            <w:tcBorders>
              <w:bottom w:val="single" w:sz="12" w:space="0" w:color="auto"/>
            </w:tcBorders>
            <w:vAlign w:val="center"/>
          </w:tcPr>
          <w:p w:rsidR="00DF0672" w:rsidRPr="006569D0" w:rsidRDefault="00DF0672" w:rsidP="000E6105">
            <w:pPr>
              <w:spacing w:after="0" w:line="240" w:lineRule="auto"/>
              <w:jc w:val="center"/>
              <w:rPr>
                <w:sz w:val="20"/>
                <w:szCs w:val="20"/>
              </w:rPr>
            </w:pPr>
            <w:r w:rsidRPr="006569D0">
              <w:rPr>
                <w:sz w:val="20"/>
                <w:szCs w:val="20"/>
              </w:rPr>
              <w:t>NONESSENTIAL</w:t>
            </w:r>
          </w:p>
        </w:tc>
      </w:tr>
      <w:tr w:rsidR="00DF0672" w:rsidRPr="006569D0" w:rsidTr="000E6105">
        <w:trPr>
          <w:trHeight w:val="255"/>
          <w:jc w:val="center"/>
        </w:trPr>
        <w:tc>
          <w:tcPr>
            <w:tcW w:w="5188" w:type="dxa"/>
            <w:tcBorders>
              <w:top w:val="single" w:sz="12" w:space="0" w:color="auto"/>
            </w:tcBorders>
          </w:tcPr>
          <w:p w:rsidR="00DF0672" w:rsidRPr="006569D0" w:rsidRDefault="00DF0672" w:rsidP="000E6105">
            <w:pPr>
              <w:spacing w:after="0" w:line="240" w:lineRule="auto"/>
              <w:rPr>
                <w:sz w:val="20"/>
                <w:szCs w:val="20"/>
              </w:rPr>
            </w:pPr>
            <w:r w:rsidRPr="006569D0">
              <w:rPr>
                <w:sz w:val="20"/>
                <w:szCs w:val="20"/>
              </w:rPr>
              <w:t xml:space="preserve">Identification of and any change in type or family group of </w:t>
            </w:r>
            <w:proofErr w:type="spellStart"/>
            <w:r w:rsidRPr="006569D0">
              <w:rPr>
                <w:sz w:val="20"/>
                <w:szCs w:val="20"/>
              </w:rPr>
              <w:t>penetrant</w:t>
            </w:r>
            <w:proofErr w:type="spellEnd"/>
            <w:r w:rsidRPr="006569D0">
              <w:rPr>
                <w:sz w:val="20"/>
                <w:szCs w:val="20"/>
              </w:rPr>
              <w:t xml:space="preserve"> materials including developers, emulsifiers, etc.</w:t>
            </w:r>
          </w:p>
        </w:tc>
        <w:tc>
          <w:tcPr>
            <w:tcW w:w="1890" w:type="dxa"/>
            <w:tcBorders>
              <w:top w:val="single" w:sz="12" w:space="0" w:color="auto"/>
            </w:tcBorders>
            <w:vAlign w:val="center"/>
          </w:tcPr>
          <w:p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3</w:t>
            </w:r>
            <w:r w:rsidRPr="006569D0">
              <w:rPr>
                <w:sz w:val="20"/>
                <w:szCs w:val="20"/>
              </w:rPr>
              <w:t>.1</w:t>
            </w:r>
          </w:p>
        </w:tc>
        <w:tc>
          <w:tcPr>
            <w:tcW w:w="1080" w:type="dxa"/>
            <w:tcBorders>
              <w:top w:val="single" w:sz="12" w:space="0" w:color="auto"/>
            </w:tcBorders>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tcBorders>
              <w:top w:val="single" w:sz="12" w:space="0" w:color="auto"/>
            </w:tcBorders>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Surface Preparation (finishing and cleaning, including type of cleaning solvent)</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6</w:t>
            </w:r>
            <w:r w:rsidRPr="006569D0">
              <w:rPr>
                <w:sz w:val="20"/>
                <w:szCs w:val="20"/>
              </w:rPr>
              <w:t>.2</w:t>
            </w:r>
          </w:p>
        </w:tc>
        <w:tc>
          <w:tcPr>
            <w:tcW w:w="1080" w:type="dxa"/>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 xml:space="preserve">Method of applying </w:t>
            </w:r>
            <w:proofErr w:type="spellStart"/>
            <w:r w:rsidRPr="006569D0">
              <w:rPr>
                <w:sz w:val="20"/>
                <w:szCs w:val="20"/>
              </w:rPr>
              <w:t>penetrant</w:t>
            </w:r>
            <w:proofErr w:type="spellEnd"/>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6</w:t>
            </w:r>
            <w:r w:rsidRPr="006569D0">
              <w:rPr>
                <w:sz w:val="20"/>
                <w:szCs w:val="20"/>
              </w:rPr>
              <w:t>.3</w:t>
            </w:r>
          </w:p>
        </w:tc>
        <w:tc>
          <w:tcPr>
            <w:tcW w:w="1080" w:type="dxa"/>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 xml:space="preserve">Method of removing excess surface </w:t>
            </w:r>
            <w:proofErr w:type="spellStart"/>
            <w:r w:rsidRPr="006569D0">
              <w:rPr>
                <w:sz w:val="20"/>
                <w:szCs w:val="20"/>
              </w:rPr>
              <w:t>penetrant</w:t>
            </w:r>
            <w:proofErr w:type="spellEnd"/>
          </w:p>
        </w:tc>
        <w:tc>
          <w:tcPr>
            <w:tcW w:w="1890" w:type="dxa"/>
            <w:vAlign w:val="center"/>
          </w:tcPr>
          <w:p w:rsidR="00DF0672" w:rsidRPr="006569D0" w:rsidRDefault="00DF0672" w:rsidP="000E6105">
            <w:pPr>
              <w:spacing w:after="0" w:line="240" w:lineRule="auto"/>
              <w:jc w:val="center"/>
              <w:rPr>
                <w:sz w:val="20"/>
                <w:szCs w:val="20"/>
              </w:rPr>
            </w:pPr>
            <w:r>
              <w:rPr>
                <w:sz w:val="20"/>
                <w:szCs w:val="20"/>
              </w:rPr>
              <w:t>Para 6.</w:t>
            </w:r>
            <w:r w:rsidRPr="006569D0">
              <w:rPr>
                <w:sz w:val="20"/>
                <w:szCs w:val="20"/>
              </w:rPr>
              <w:t>4</w:t>
            </w:r>
          </w:p>
        </w:tc>
        <w:tc>
          <w:tcPr>
            <w:tcW w:w="1080" w:type="dxa"/>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 xml:space="preserve">Hydrophilic or </w:t>
            </w:r>
            <w:proofErr w:type="spellStart"/>
            <w:r w:rsidRPr="006569D0">
              <w:rPr>
                <w:sz w:val="20"/>
                <w:szCs w:val="20"/>
              </w:rPr>
              <w:t>lipophilic</w:t>
            </w:r>
            <w:proofErr w:type="spellEnd"/>
            <w:r w:rsidRPr="006569D0">
              <w:rPr>
                <w:sz w:val="20"/>
                <w:szCs w:val="20"/>
              </w:rPr>
              <w:t xml:space="preserve"> emulsifier concentration and dwell time in dip tanks and agitation time for hydrophilic emulsifiers</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NA – This procedure is for solvent removable only</w:t>
            </w:r>
          </w:p>
        </w:tc>
        <w:tc>
          <w:tcPr>
            <w:tcW w:w="1080" w:type="dxa"/>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Hydrophilic emulsifier concentration in spray applications</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NA – This procedure is for solvent removable only</w:t>
            </w:r>
          </w:p>
        </w:tc>
        <w:tc>
          <w:tcPr>
            <w:tcW w:w="1080" w:type="dxa"/>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Method of applying developer</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6.</w:t>
            </w:r>
            <w:r w:rsidRPr="006569D0">
              <w:rPr>
                <w:sz w:val="20"/>
                <w:szCs w:val="20"/>
              </w:rPr>
              <w:t>5</w:t>
            </w:r>
          </w:p>
        </w:tc>
        <w:tc>
          <w:tcPr>
            <w:tcW w:w="1080" w:type="dxa"/>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Minimum and maximum time periods between steps and drying aids</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 xml:space="preserve">Para(s) </w:t>
            </w:r>
            <w:r>
              <w:rPr>
                <w:sz w:val="20"/>
                <w:szCs w:val="20"/>
              </w:rPr>
              <w:t>6.2.4, 6.3.3, 6.3.4, 6.4.4, 6.5.3, and 6.6.1</w:t>
            </w:r>
          </w:p>
        </w:tc>
        <w:tc>
          <w:tcPr>
            <w:tcW w:w="1080" w:type="dxa"/>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 xml:space="preserve">Decrease in </w:t>
            </w:r>
            <w:proofErr w:type="spellStart"/>
            <w:r w:rsidRPr="006569D0">
              <w:rPr>
                <w:sz w:val="20"/>
                <w:szCs w:val="20"/>
              </w:rPr>
              <w:t>penetrant</w:t>
            </w:r>
            <w:proofErr w:type="spellEnd"/>
            <w:r w:rsidRPr="006569D0">
              <w:rPr>
                <w:sz w:val="20"/>
                <w:szCs w:val="20"/>
              </w:rPr>
              <w:t xml:space="preserve"> dwell time</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6</w:t>
            </w:r>
            <w:r w:rsidRPr="006569D0">
              <w:rPr>
                <w:sz w:val="20"/>
                <w:szCs w:val="20"/>
              </w:rPr>
              <w:t>.3.3</w:t>
            </w:r>
          </w:p>
        </w:tc>
        <w:tc>
          <w:tcPr>
            <w:tcW w:w="1080" w:type="dxa"/>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Increase in developer dwell time (Interpretation Time)</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6.</w:t>
            </w:r>
            <w:r w:rsidRPr="006569D0">
              <w:rPr>
                <w:sz w:val="20"/>
                <w:szCs w:val="20"/>
              </w:rPr>
              <w:t>5.3</w:t>
            </w:r>
          </w:p>
        </w:tc>
        <w:tc>
          <w:tcPr>
            <w:tcW w:w="1080" w:type="dxa"/>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Minimum light intensity</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Para 6.</w:t>
            </w:r>
            <w:r>
              <w:rPr>
                <w:sz w:val="20"/>
                <w:szCs w:val="20"/>
              </w:rPr>
              <w:t>6.6</w:t>
            </w:r>
          </w:p>
        </w:tc>
        <w:tc>
          <w:tcPr>
            <w:tcW w:w="1080" w:type="dxa"/>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Surface temperature outside 40 deg F to 125 deg F or as previously qualified</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6.1</w:t>
            </w:r>
          </w:p>
        </w:tc>
        <w:tc>
          <w:tcPr>
            <w:tcW w:w="1080" w:type="dxa"/>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Performance demonstration, when required</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12.0</w:t>
            </w:r>
          </w:p>
        </w:tc>
        <w:tc>
          <w:tcPr>
            <w:tcW w:w="1080" w:type="dxa"/>
            <w:vAlign w:val="center"/>
          </w:tcPr>
          <w:p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rsidR="00DF0672" w:rsidRPr="006569D0" w:rsidRDefault="00DF0672" w:rsidP="000E6105">
            <w:pPr>
              <w:spacing w:after="0" w:line="240" w:lineRule="auto"/>
              <w:jc w:val="center"/>
              <w:rPr>
                <w:sz w:val="20"/>
                <w:szCs w:val="20"/>
              </w:rPr>
            </w:pP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Personnel qualification requirements</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1.4</w:t>
            </w:r>
          </w:p>
        </w:tc>
        <w:tc>
          <w:tcPr>
            <w:tcW w:w="1080" w:type="dxa"/>
            <w:vAlign w:val="center"/>
          </w:tcPr>
          <w:p w:rsidR="00DF0672" w:rsidRPr="006569D0" w:rsidRDefault="00DF0672" w:rsidP="000E6105">
            <w:pPr>
              <w:spacing w:after="0" w:line="240" w:lineRule="auto"/>
              <w:jc w:val="center"/>
              <w:rPr>
                <w:sz w:val="20"/>
                <w:szCs w:val="20"/>
              </w:rPr>
            </w:pPr>
          </w:p>
        </w:tc>
        <w:tc>
          <w:tcPr>
            <w:tcW w:w="1530" w:type="dxa"/>
            <w:vAlign w:val="center"/>
          </w:tcPr>
          <w:p w:rsidR="00DF0672" w:rsidRPr="006569D0" w:rsidRDefault="00DF0672" w:rsidP="000E6105">
            <w:pPr>
              <w:spacing w:after="0" w:line="240" w:lineRule="auto"/>
              <w:jc w:val="center"/>
              <w:rPr>
                <w:sz w:val="20"/>
                <w:szCs w:val="20"/>
              </w:rPr>
            </w:pPr>
            <w:r w:rsidRPr="006569D0">
              <w:rPr>
                <w:sz w:val="20"/>
                <w:szCs w:val="20"/>
              </w:rPr>
              <w:t>x</w:t>
            </w: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Materials, shapes, or sizes to be examined and the extent of examination</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1.3</w:t>
            </w:r>
          </w:p>
        </w:tc>
        <w:tc>
          <w:tcPr>
            <w:tcW w:w="1080" w:type="dxa"/>
            <w:vAlign w:val="center"/>
          </w:tcPr>
          <w:p w:rsidR="00DF0672" w:rsidRPr="006569D0" w:rsidRDefault="00DF0672" w:rsidP="000E6105">
            <w:pPr>
              <w:spacing w:after="0" w:line="240" w:lineRule="auto"/>
              <w:jc w:val="center"/>
              <w:rPr>
                <w:sz w:val="20"/>
                <w:szCs w:val="20"/>
              </w:rPr>
            </w:pPr>
          </w:p>
        </w:tc>
        <w:tc>
          <w:tcPr>
            <w:tcW w:w="1530" w:type="dxa"/>
            <w:vAlign w:val="center"/>
          </w:tcPr>
          <w:p w:rsidR="00DF0672" w:rsidRPr="006569D0" w:rsidRDefault="00DF0672" w:rsidP="000E6105">
            <w:pPr>
              <w:spacing w:after="0" w:line="240" w:lineRule="auto"/>
              <w:jc w:val="center"/>
              <w:rPr>
                <w:sz w:val="20"/>
                <w:szCs w:val="20"/>
              </w:rPr>
            </w:pPr>
            <w:r w:rsidRPr="006569D0">
              <w:rPr>
                <w:sz w:val="20"/>
                <w:szCs w:val="20"/>
              </w:rPr>
              <w:t>x</w:t>
            </w:r>
          </w:p>
        </w:tc>
      </w:tr>
      <w:tr w:rsidR="00DF0672" w:rsidRPr="006569D0" w:rsidTr="000E6105">
        <w:trPr>
          <w:trHeight w:val="255"/>
          <w:jc w:val="center"/>
        </w:trPr>
        <w:tc>
          <w:tcPr>
            <w:tcW w:w="5188" w:type="dxa"/>
          </w:tcPr>
          <w:p w:rsidR="00DF0672" w:rsidRPr="006569D0" w:rsidRDefault="00DF0672" w:rsidP="000E6105">
            <w:pPr>
              <w:spacing w:after="0" w:line="240" w:lineRule="auto"/>
              <w:rPr>
                <w:sz w:val="20"/>
                <w:szCs w:val="20"/>
              </w:rPr>
            </w:pPr>
            <w:r w:rsidRPr="006569D0">
              <w:rPr>
                <w:sz w:val="20"/>
                <w:szCs w:val="20"/>
              </w:rPr>
              <w:t>Post-examination cleaning technique</w:t>
            </w:r>
          </w:p>
        </w:tc>
        <w:tc>
          <w:tcPr>
            <w:tcW w:w="1890" w:type="dxa"/>
            <w:vAlign w:val="center"/>
          </w:tcPr>
          <w:p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11.1</w:t>
            </w:r>
          </w:p>
        </w:tc>
        <w:tc>
          <w:tcPr>
            <w:tcW w:w="1080" w:type="dxa"/>
            <w:vAlign w:val="center"/>
          </w:tcPr>
          <w:p w:rsidR="00DF0672" w:rsidRPr="006569D0" w:rsidRDefault="00DF0672" w:rsidP="000E6105">
            <w:pPr>
              <w:spacing w:after="0" w:line="240" w:lineRule="auto"/>
              <w:jc w:val="center"/>
              <w:rPr>
                <w:sz w:val="20"/>
                <w:szCs w:val="20"/>
              </w:rPr>
            </w:pPr>
          </w:p>
        </w:tc>
        <w:tc>
          <w:tcPr>
            <w:tcW w:w="1530" w:type="dxa"/>
            <w:vAlign w:val="center"/>
          </w:tcPr>
          <w:p w:rsidR="00DF0672" w:rsidRPr="006569D0" w:rsidRDefault="00DF0672" w:rsidP="000E6105">
            <w:pPr>
              <w:spacing w:after="0" w:line="240" w:lineRule="auto"/>
              <w:jc w:val="center"/>
              <w:rPr>
                <w:sz w:val="20"/>
                <w:szCs w:val="20"/>
              </w:rPr>
            </w:pPr>
            <w:r w:rsidRPr="006569D0">
              <w:rPr>
                <w:sz w:val="20"/>
                <w:szCs w:val="20"/>
              </w:rPr>
              <w:t>x</w:t>
            </w:r>
          </w:p>
        </w:tc>
      </w:tr>
    </w:tbl>
    <w:p w:rsidR="00DF0672" w:rsidRDefault="00DF0672"/>
    <w:p w:rsidR="00DF0672" w:rsidRDefault="00DF0672"/>
    <w:p w:rsidR="00DF0672" w:rsidRDefault="00DF0672">
      <w:pPr>
        <w:sectPr w:rsidR="00DF0672" w:rsidSect="006569D0">
          <w:headerReference w:type="default" r:id="rId8"/>
          <w:footerReference w:type="default" r:id="rId9"/>
          <w:pgSz w:w="12240" w:h="15840" w:code="1"/>
          <w:pgMar w:top="1152" w:right="1440" w:bottom="1152" w:left="1440" w:header="720" w:footer="720" w:gutter="0"/>
          <w:cols w:space="720"/>
          <w:docGrid w:linePitch="360"/>
        </w:sectPr>
      </w:pPr>
      <w:bookmarkStart w:id="0" w:name="_GoBack"/>
      <w:bookmarkEnd w:id="0"/>
    </w:p>
    <w:p w:rsidR="006569D0" w:rsidRPr="006569D0" w:rsidRDefault="006569D0" w:rsidP="006569D0">
      <w:pPr>
        <w:pStyle w:val="BodyTextIndent"/>
        <w:keepLines/>
        <w:tabs>
          <w:tab w:val="clear" w:pos="720"/>
        </w:tabs>
        <w:ind w:left="0"/>
        <w:jc w:val="center"/>
        <w:rPr>
          <w:rFonts w:asciiTheme="minorHAnsi" w:hAnsiTheme="minorHAnsi"/>
          <w:b/>
          <w:sz w:val="22"/>
          <w:szCs w:val="22"/>
        </w:rPr>
      </w:pPr>
      <w:r w:rsidRPr="006569D0">
        <w:rPr>
          <w:rFonts w:asciiTheme="minorHAnsi" w:hAnsiTheme="minorHAnsi"/>
          <w:b/>
          <w:sz w:val="22"/>
          <w:szCs w:val="22"/>
        </w:rPr>
        <w:lastRenderedPageBreak/>
        <w:t>LIQUID PENETRANT CERTIFICATION</w:t>
      </w:r>
    </w:p>
    <w:p w:rsidR="006569D0" w:rsidRPr="006569D0" w:rsidRDefault="006569D0" w:rsidP="006569D0">
      <w:pPr>
        <w:pStyle w:val="BodyTextIndent"/>
        <w:keepLines/>
        <w:tabs>
          <w:tab w:val="clear" w:pos="720"/>
        </w:tabs>
        <w:ind w:left="0"/>
        <w:rPr>
          <w:rFonts w:asciiTheme="minorHAnsi" w:hAnsiTheme="minorHAnsi"/>
          <w:sz w:val="22"/>
          <w:szCs w:val="22"/>
        </w:rPr>
      </w:pPr>
    </w:p>
    <w:p w:rsidR="006569D0" w:rsidRPr="006569D0" w:rsidRDefault="006569D0" w:rsidP="006569D0">
      <w:pPr>
        <w:pStyle w:val="BodyTextIndent"/>
        <w:keepLines/>
        <w:tabs>
          <w:tab w:val="clear" w:pos="720"/>
        </w:tabs>
        <w:ind w:left="0"/>
        <w:rPr>
          <w:rFonts w:asciiTheme="minorHAnsi" w:hAnsiTheme="minorHAnsi"/>
          <w:sz w:val="22"/>
          <w:szCs w:val="22"/>
        </w:rPr>
      </w:pPr>
      <w:r w:rsidRPr="006569D0">
        <w:rPr>
          <w:rFonts w:asciiTheme="minorHAnsi" w:hAnsiTheme="minorHAnsi"/>
          <w:sz w:val="22"/>
          <w:szCs w:val="22"/>
        </w:rPr>
        <w:t xml:space="preserve">This will certify that the welds described below were inspected by Liquid </w:t>
      </w:r>
      <w:proofErr w:type="spellStart"/>
      <w:r w:rsidRPr="006569D0">
        <w:rPr>
          <w:rFonts w:asciiTheme="minorHAnsi" w:hAnsiTheme="minorHAnsi"/>
          <w:sz w:val="22"/>
          <w:szCs w:val="22"/>
        </w:rPr>
        <w:t>Penetrant</w:t>
      </w:r>
      <w:proofErr w:type="spellEnd"/>
      <w:r w:rsidRPr="006569D0">
        <w:rPr>
          <w:rFonts w:asciiTheme="minorHAnsi" w:hAnsiTheme="minorHAnsi"/>
          <w:sz w:val="22"/>
          <w:szCs w:val="22"/>
        </w:rPr>
        <w:t xml:space="preserve"> Examination method in accordance with the requirements of the code or standard indicated below.</w:t>
      </w:r>
    </w:p>
    <w:p w:rsidR="006569D0" w:rsidRPr="006569D0" w:rsidRDefault="006569D0" w:rsidP="006569D0">
      <w:pPr>
        <w:keepLines/>
        <w:tabs>
          <w:tab w:val="left" w:pos="720"/>
        </w:tabs>
        <w:spacing w:after="0" w:line="240" w:lineRule="auto"/>
        <w:ind w:left="720"/>
      </w:pPr>
    </w:p>
    <w:p w:rsidR="006569D0" w:rsidRPr="006569D0" w:rsidRDefault="006C4129" w:rsidP="006569D0">
      <w:pPr>
        <w:keepLines/>
        <w:tabs>
          <w:tab w:val="left" w:pos="720"/>
        </w:tabs>
        <w:spacing w:after="0" w:line="240" w:lineRule="auto"/>
        <w:ind w:left="720"/>
      </w:pPr>
      <w:r w:rsidRPr="006569D0">
        <w:fldChar w:fldCharType="begin">
          <w:ffData>
            <w:name w:val="Check1"/>
            <w:enabled/>
            <w:calcOnExit w:val="0"/>
            <w:checkBox>
              <w:sizeAuto/>
              <w:default w:val="0"/>
            </w:checkBox>
          </w:ffData>
        </w:fldChar>
      </w:r>
      <w:r w:rsidR="006569D0" w:rsidRPr="006569D0">
        <w:instrText xml:space="preserve"> FORMCHECKBOX </w:instrText>
      </w:r>
      <w:r>
        <w:fldChar w:fldCharType="separate"/>
      </w:r>
      <w:r w:rsidRPr="006569D0">
        <w:fldChar w:fldCharType="end"/>
      </w:r>
      <w:r w:rsidR="006569D0" w:rsidRPr="006569D0">
        <w:t xml:space="preserve"> ASME Section VIII, Div. 1</w:t>
      </w:r>
    </w:p>
    <w:p w:rsidR="006569D0" w:rsidRPr="006569D0" w:rsidRDefault="006C4129" w:rsidP="006569D0">
      <w:pPr>
        <w:keepLines/>
        <w:tabs>
          <w:tab w:val="left" w:pos="720"/>
        </w:tabs>
        <w:spacing w:after="0" w:line="240" w:lineRule="auto"/>
        <w:ind w:left="720"/>
      </w:pPr>
      <w:r w:rsidRPr="006569D0">
        <w:fldChar w:fldCharType="begin">
          <w:ffData>
            <w:name w:val="Check1"/>
            <w:enabled/>
            <w:calcOnExit w:val="0"/>
            <w:checkBox>
              <w:sizeAuto/>
              <w:default w:val="0"/>
            </w:checkBox>
          </w:ffData>
        </w:fldChar>
      </w:r>
      <w:r w:rsidR="006569D0" w:rsidRPr="006569D0">
        <w:instrText xml:space="preserve"> FORMCHECKBOX </w:instrText>
      </w:r>
      <w:r>
        <w:fldChar w:fldCharType="separate"/>
      </w:r>
      <w:r w:rsidRPr="006569D0">
        <w:fldChar w:fldCharType="end"/>
      </w:r>
      <w:r w:rsidR="006569D0" w:rsidRPr="006569D0">
        <w:t xml:space="preserve"> ASME Section I</w:t>
      </w:r>
    </w:p>
    <w:p w:rsidR="006569D0" w:rsidRPr="006569D0" w:rsidRDefault="006C4129" w:rsidP="006569D0">
      <w:pPr>
        <w:keepLines/>
        <w:tabs>
          <w:tab w:val="left" w:pos="720"/>
        </w:tabs>
        <w:spacing w:after="0" w:line="240" w:lineRule="auto"/>
        <w:ind w:left="720"/>
      </w:pPr>
      <w:r w:rsidRPr="006569D0">
        <w:fldChar w:fldCharType="begin">
          <w:ffData>
            <w:name w:val="Check1"/>
            <w:enabled/>
            <w:calcOnExit w:val="0"/>
            <w:checkBox>
              <w:sizeAuto/>
              <w:default w:val="0"/>
            </w:checkBox>
          </w:ffData>
        </w:fldChar>
      </w:r>
      <w:r w:rsidR="006569D0" w:rsidRPr="006569D0">
        <w:instrText xml:space="preserve"> FORMCHECKBOX </w:instrText>
      </w:r>
      <w:r>
        <w:fldChar w:fldCharType="separate"/>
      </w:r>
      <w:r w:rsidRPr="006569D0">
        <w:fldChar w:fldCharType="end"/>
      </w:r>
      <w:r w:rsidR="006569D0" w:rsidRPr="006569D0">
        <w:t xml:space="preserve"> ASME Section B31.1</w:t>
      </w:r>
    </w:p>
    <w:p w:rsidR="006569D0" w:rsidRPr="006569D0" w:rsidRDefault="006C4129" w:rsidP="006569D0">
      <w:pPr>
        <w:keepLines/>
        <w:tabs>
          <w:tab w:val="left" w:pos="720"/>
        </w:tabs>
        <w:spacing w:after="0" w:line="240" w:lineRule="auto"/>
        <w:ind w:left="720"/>
        <w:rPr>
          <w:u w:val="single"/>
        </w:rPr>
      </w:pPr>
      <w:r w:rsidRPr="006569D0">
        <w:fldChar w:fldCharType="begin">
          <w:ffData>
            <w:name w:val="Check3"/>
            <w:enabled/>
            <w:calcOnExit w:val="0"/>
            <w:checkBox>
              <w:sizeAuto/>
              <w:default w:val="0"/>
            </w:checkBox>
          </w:ffData>
        </w:fldChar>
      </w:r>
      <w:r w:rsidR="006569D0" w:rsidRPr="006569D0">
        <w:instrText xml:space="preserve"> FORMCHECKBOX </w:instrText>
      </w:r>
      <w:r>
        <w:fldChar w:fldCharType="separate"/>
      </w:r>
      <w:r w:rsidRPr="006569D0">
        <w:fldChar w:fldCharType="end"/>
      </w:r>
      <w:r w:rsidR="006569D0" w:rsidRPr="006569D0">
        <w:t xml:space="preserve"> NBIC and/or Other Standard </w:t>
      </w:r>
      <w:r w:rsidR="006569D0" w:rsidRPr="006569D0">
        <w:rPr>
          <w:u w:val="single"/>
        </w:rPr>
        <w:tab/>
      </w:r>
      <w:r w:rsidR="006569D0" w:rsidRPr="006569D0">
        <w:rPr>
          <w:u w:val="single"/>
        </w:rPr>
        <w:tab/>
      </w:r>
      <w:r w:rsidR="006569D0" w:rsidRPr="006569D0">
        <w:rPr>
          <w:u w:val="single"/>
        </w:rPr>
        <w:tab/>
      </w:r>
      <w:r w:rsidR="006569D0" w:rsidRPr="006569D0">
        <w:rPr>
          <w:u w:val="single"/>
        </w:rPr>
        <w:tab/>
      </w:r>
      <w:r w:rsidR="006569D0" w:rsidRPr="006569D0">
        <w:rPr>
          <w:u w:val="single"/>
        </w:rPr>
        <w:tab/>
      </w:r>
      <w:r w:rsidR="006569D0" w:rsidRPr="006569D0">
        <w:rPr>
          <w:u w:val="single"/>
        </w:rPr>
        <w:tab/>
      </w:r>
    </w:p>
    <w:p w:rsidR="006569D0" w:rsidRPr="006569D0" w:rsidRDefault="006569D0" w:rsidP="006569D0">
      <w:pPr>
        <w:keepLines/>
        <w:tabs>
          <w:tab w:val="left" w:pos="720"/>
        </w:tabs>
        <w:spacing w:after="0" w:line="240" w:lineRule="auto"/>
        <w:ind w:left="720"/>
      </w:pPr>
    </w:p>
    <w:p w:rsidR="006569D0" w:rsidRPr="006569D0" w:rsidRDefault="006569D0" w:rsidP="006569D0">
      <w:pPr>
        <w:keepLines/>
        <w:spacing w:after="0" w:line="240" w:lineRule="auto"/>
        <w:rPr>
          <w:u w:val="single"/>
        </w:rPr>
      </w:pPr>
      <w:proofErr w:type="spellStart"/>
      <w:proofErr w:type="gramStart"/>
      <w:r w:rsidRPr="006569D0">
        <w:t>Penetrant</w:t>
      </w:r>
      <w:proofErr w:type="spellEnd"/>
      <w:r w:rsidRPr="006569D0">
        <w:t xml:space="preserve"> Manufacturer  </w:t>
      </w:r>
      <w:r w:rsidRPr="006569D0">
        <w:rPr>
          <w:u w:val="single"/>
        </w:rPr>
        <w:tab/>
      </w:r>
      <w:r w:rsidRPr="006569D0">
        <w:rPr>
          <w:u w:val="single"/>
        </w:rPr>
        <w:tab/>
      </w:r>
      <w:r w:rsidRPr="006569D0">
        <w:rPr>
          <w:u w:val="single"/>
        </w:rPr>
        <w:tab/>
      </w:r>
      <w:r w:rsidRPr="006569D0">
        <w:rPr>
          <w:u w:val="single"/>
        </w:rPr>
        <w:tab/>
      </w:r>
      <w:r w:rsidRPr="006569D0">
        <w:t xml:space="preserve">  Batch No.</w:t>
      </w:r>
      <w:proofErr w:type="gramEnd"/>
      <w:r w:rsidRPr="006569D0">
        <w:t xml:space="preserve"> </w:t>
      </w:r>
      <w:r w:rsidRPr="006569D0">
        <w:rPr>
          <w:u w:val="single"/>
        </w:rPr>
        <w:tab/>
      </w:r>
      <w:r w:rsidRPr="006569D0">
        <w:rPr>
          <w:u w:val="single"/>
        </w:rPr>
        <w:tab/>
      </w:r>
      <w:r w:rsidRPr="006569D0">
        <w:t xml:space="preserve"> Type </w:t>
      </w:r>
      <w:r w:rsidRPr="006569D0">
        <w:rPr>
          <w:u w:val="single"/>
        </w:rPr>
        <w:tab/>
      </w:r>
      <w:r w:rsidRPr="006569D0">
        <w:rPr>
          <w:u w:val="single"/>
        </w:rPr>
        <w:tab/>
      </w:r>
      <w:r w:rsidRPr="006569D0">
        <w:rPr>
          <w:u w:val="single"/>
        </w:rPr>
        <w:tab/>
      </w:r>
    </w:p>
    <w:p w:rsidR="006569D0" w:rsidRPr="006569D0" w:rsidRDefault="006569D0" w:rsidP="006569D0">
      <w:pPr>
        <w:keepLines/>
        <w:spacing w:after="0" w:line="240" w:lineRule="auto"/>
        <w:rPr>
          <w:u w:val="single"/>
        </w:rPr>
      </w:pPr>
    </w:p>
    <w:p w:rsidR="006569D0" w:rsidRPr="006569D0" w:rsidRDefault="006569D0" w:rsidP="006569D0">
      <w:pPr>
        <w:keepLines/>
        <w:spacing w:after="0" w:line="240" w:lineRule="auto"/>
        <w:rPr>
          <w:u w:val="single"/>
        </w:rPr>
      </w:pPr>
      <w:r w:rsidRPr="006569D0">
        <w:t xml:space="preserve">Remover Manufacturer  </w:t>
      </w:r>
      <w:r w:rsidRPr="006569D0">
        <w:rPr>
          <w:u w:val="single"/>
        </w:rPr>
        <w:tab/>
      </w:r>
      <w:r w:rsidRPr="006569D0">
        <w:rPr>
          <w:u w:val="single"/>
        </w:rPr>
        <w:tab/>
      </w:r>
      <w:r w:rsidRPr="006569D0">
        <w:rPr>
          <w:u w:val="single"/>
        </w:rPr>
        <w:tab/>
      </w:r>
      <w:r w:rsidRPr="006569D0">
        <w:rPr>
          <w:u w:val="single"/>
        </w:rPr>
        <w:tab/>
      </w:r>
      <w:r w:rsidRPr="006569D0">
        <w:t xml:space="preserve">  Batch No. </w:t>
      </w:r>
      <w:r w:rsidRPr="006569D0">
        <w:rPr>
          <w:u w:val="single"/>
        </w:rPr>
        <w:tab/>
      </w:r>
      <w:r w:rsidRPr="006569D0">
        <w:rPr>
          <w:u w:val="single"/>
        </w:rPr>
        <w:tab/>
      </w:r>
      <w:r w:rsidRPr="006569D0">
        <w:t xml:space="preserve"> Type </w:t>
      </w:r>
      <w:r w:rsidRPr="006569D0">
        <w:rPr>
          <w:u w:val="single"/>
        </w:rPr>
        <w:tab/>
      </w:r>
      <w:r w:rsidRPr="006569D0">
        <w:rPr>
          <w:u w:val="single"/>
        </w:rPr>
        <w:tab/>
      </w:r>
      <w:r w:rsidRPr="006569D0">
        <w:rPr>
          <w:u w:val="single"/>
        </w:rPr>
        <w:tab/>
      </w:r>
    </w:p>
    <w:p w:rsidR="006569D0" w:rsidRPr="006569D0" w:rsidRDefault="006569D0" w:rsidP="006569D0">
      <w:pPr>
        <w:keepLines/>
        <w:spacing w:after="0" w:line="240" w:lineRule="auto"/>
      </w:pPr>
    </w:p>
    <w:p w:rsidR="006569D0" w:rsidRPr="006569D0" w:rsidRDefault="006569D0" w:rsidP="006569D0">
      <w:pPr>
        <w:keepLines/>
        <w:spacing w:after="0" w:line="240" w:lineRule="auto"/>
        <w:rPr>
          <w:u w:val="single"/>
        </w:rPr>
      </w:pPr>
      <w:r w:rsidRPr="006569D0">
        <w:t xml:space="preserve">Developer Manufacturer  </w:t>
      </w:r>
      <w:r w:rsidRPr="006569D0">
        <w:rPr>
          <w:u w:val="single"/>
        </w:rPr>
        <w:tab/>
      </w:r>
      <w:r w:rsidRPr="006569D0">
        <w:rPr>
          <w:u w:val="single"/>
        </w:rPr>
        <w:tab/>
      </w:r>
      <w:r w:rsidRPr="006569D0">
        <w:rPr>
          <w:u w:val="single"/>
        </w:rPr>
        <w:tab/>
      </w:r>
      <w:r w:rsidRPr="006569D0">
        <w:rPr>
          <w:u w:val="single"/>
        </w:rPr>
        <w:tab/>
      </w:r>
      <w:r w:rsidRPr="006569D0">
        <w:t xml:space="preserve">  Batch No. </w:t>
      </w:r>
      <w:r w:rsidRPr="006569D0">
        <w:rPr>
          <w:u w:val="single"/>
        </w:rPr>
        <w:tab/>
      </w:r>
      <w:r w:rsidRPr="006569D0">
        <w:rPr>
          <w:u w:val="single"/>
        </w:rPr>
        <w:tab/>
      </w:r>
      <w:r w:rsidRPr="006569D0">
        <w:t xml:space="preserve"> Type </w:t>
      </w:r>
      <w:r w:rsidRPr="006569D0">
        <w:rPr>
          <w:u w:val="single"/>
        </w:rPr>
        <w:tab/>
      </w:r>
      <w:r w:rsidRPr="006569D0">
        <w:rPr>
          <w:u w:val="single"/>
        </w:rPr>
        <w:tab/>
      </w:r>
      <w:r w:rsidRPr="006569D0">
        <w:rPr>
          <w:u w:val="single"/>
        </w:rPr>
        <w:tab/>
      </w:r>
    </w:p>
    <w:p w:rsidR="006569D0" w:rsidRPr="006569D0" w:rsidRDefault="006569D0" w:rsidP="006569D0">
      <w:pPr>
        <w:keepLines/>
        <w:spacing w:after="0" w:line="240" w:lineRule="auto"/>
        <w:rPr>
          <w:u w:val="single"/>
        </w:rPr>
      </w:pPr>
    </w:p>
    <w:p w:rsidR="006569D0" w:rsidRPr="006569D0" w:rsidRDefault="006569D0" w:rsidP="006569D0">
      <w:pPr>
        <w:keepLines/>
        <w:tabs>
          <w:tab w:val="left" w:pos="720"/>
        </w:tabs>
        <w:spacing w:after="0" w:line="240" w:lineRule="auto"/>
      </w:pPr>
      <w:proofErr w:type="gramStart"/>
      <w:r w:rsidRPr="006569D0">
        <w:t>Visible or Fluorescent</w:t>
      </w:r>
      <w:r w:rsidRPr="006569D0">
        <w:tab/>
      </w:r>
      <w:r w:rsidRPr="006569D0">
        <w:tab/>
      </w:r>
      <w:r w:rsidRPr="006569D0">
        <w:tab/>
        <w:t xml:space="preserve">Temperature during examination </w:t>
      </w:r>
      <w:r w:rsidRPr="006569D0">
        <w:rPr>
          <w:u w:val="single"/>
        </w:rPr>
        <w:tab/>
      </w:r>
      <w:r w:rsidRPr="006569D0">
        <w:rPr>
          <w:u w:val="single"/>
        </w:rPr>
        <w:tab/>
      </w:r>
      <w:proofErr w:type="spellStart"/>
      <w:r w:rsidRPr="006569D0">
        <w:rPr>
          <w:vertAlign w:val="superscript"/>
        </w:rPr>
        <w:t>o</w:t>
      </w:r>
      <w:r w:rsidRPr="006569D0">
        <w:t>F</w:t>
      </w:r>
      <w:proofErr w:type="spellEnd"/>
      <w:r w:rsidRPr="006569D0">
        <w:t>.</w:t>
      </w:r>
      <w:proofErr w:type="gramEnd"/>
    </w:p>
    <w:p w:rsidR="006569D0" w:rsidRPr="006569D0" w:rsidRDefault="006569D0" w:rsidP="006569D0">
      <w:pPr>
        <w:keepLines/>
        <w:tabs>
          <w:tab w:val="left" w:pos="720"/>
        </w:tabs>
        <w:spacing w:after="0" w:line="240" w:lineRule="auto"/>
        <w:ind w:left="720"/>
        <w:rPr>
          <w:i/>
        </w:rPr>
      </w:pPr>
      <w:r w:rsidRPr="006569D0">
        <w:rPr>
          <w:i/>
        </w:rPr>
        <w:t>(</w:t>
      </w:r>
      <w:proofErr w:type="gramStart"/>
      <w:r w:rsidRPr="006569D0">
        <w:rPr>
          <w:i/>
        </w:rPr>
        <w:t>circle</w:t>
      </w:r>
      <w:proofErr w:type="gramEnd"/>
      <w:r w:rsidRPr="006569D0">
        <w:rPr>
          <w:i/>
        </w:rPr>
        <w:t xml:space="preserve"> one)</w:t>
      </w:r>
    </w:p>
    <w:p w:rsidR="006569D0" w:rsidRPr="006569D0" w:rsidRDefault="006569D0" w:rsidP="006569D0">
      <w:pPr>
        <w:keepLines/>
        <w:tabs>
          <w:tab w:val="left" w:pos="720"/>
        </w:tabs>
        <w:spacing w:after="0" w:line="240" w:lineRule="auto"/>
        <w:ind w:left="720"/>
      </w:pPr>
      <w:r w:rsidRPr="006569D0">
        <w:tab/>
      </w:r>
      <w:r w:rsidRPr="006569D0">
        <w:tab/>
      </w:r>
    </w:p>
    <w:p w:rsidR="006569D0" w:rsidRPr="006569D0" w:rsidRDefault="006569D0" w:rsidP="006569D0">
      <w:pPr>
        <w:keepLines/>
        <w:spacing w:after="0" w:line="240" w:lineRule="auto"/>
        <w:rPr>
          <w:u w:val="single"/>
        </w:rPr>
      </w:pPr>
      <w:r w:rsidRPr="006569D0">
        <w:t xml:space="preserve">Material Examined </w:t>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tab/>
      </w:r>
      <w:r w:rsidRPr="006569D0">
        <w:tab/>
        <w:t>Thickness</w:t>
      </w:r>
      <w:r w:rsidRPr="006569D0">
        <w:rPr>
          <w:u w:val="single"/>
        </w:rPr>
        <w:tab/>
      </w:r>
      <w:r w:rsidRPr="006569D0">
        <w:rPr>
          <w:u w:val="single"/>
        </w:rPr>
        <w:tab/>
      </w:r>
      <w:r w:rsidRPr="006569D0">
        <w:rPr>
          <w:u w:val="single"/>
        </w:rPr>
        <w:tab/>
      </w:r>
    </w:p>
    <w:p w:rsidR="006569D0" w:rsidRPr="006569D0" w:rsidRDefault="006569D0" w:rsidP="006569D0">
      <w:pPr>
        <w:keepLines/>
        <w:spacing w:after="0" w:line="240" w:lineRule="auto"/>
        <w:rPr>
          <w:u w:val="single"/>
        </w:rPr>
      </w:pPr>
    </w:p>
    <w:p w:rsidR="006569D0" w:rsidRPr="006569D0" w:rsidRDefault="006569D0" w:rsidP="006569D0">
      <w:pPr>
        <w:keepLines/>
        <w:spacing w:after="0" w:line="240" w:lineRule="auto"/>
        <w:rPr>
          <w:u w:val="single"/>
        </w:rPr>
      </w:pPr>
      <w:r w:rsidRPr="006569D0">
        <w:t>Lighting</w:t>
      </w:r>
      <w:r w:rsidRPr="006569D0">
        <w:rPr>
          <w:u w:val="single"/>
        </w:rPr>
        <w:t xml:space="preserve"> </w:t>
      </w:r>
      <w:r w:rsidRPr="006569D0">
        <w:t>Equipment Used</w:t>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p>
    <w:p w:rsidR="006569D0" w:rsidRPr="006569D0" w:rsidRDefault="006569D0" w:rsidP="006569D0">
      <w:pPr>
        <w:keepLines/>
        <w:spacing w:after="0" w:line="240" w:lineRule="auto"/>
        <w:rPr>
          <w:u w:val="single"/>
        </w:rPr>
      </w:pPr>
    </w:p>
    <w:p w:rsidR="006569D0" w:rsidRPr="006569D0" w:rsidRDefault="006569D0" w:rsidP="006569D0">
      <w:pPr>
        <w:keepLines/>
        <w:tabs>
          <w:tab w:val="left" w:pos="720"/>
          <w:tab w:val="left" w:pos="6480"/>
        </w:tabs>
        <w:spacing w:after="0" w:line="240" w:lineRule="auto"/>
        <w:ind w:left="720"/>
      </w:pPr>
      <w:r w:rsidRPr="006569D0">
        <w:rPr>
          <w:b/>
          <w:u w:val="single"/>
        </w:rPr>
        <w:t>WELD DESCRIPTION/LOCATION</w:t>
      </w:r>
      <w:r w:rsidRPr="006569D0">
        <w:tab/>
      </w:r>
      <w:r w:rsidRPr="006569D0">
        <w:rPr>
          <w:b/>
          <w:u w:val="single"/>
        </w:rPr>
        <w:t>INSPECTION RESULT</w:t>
      </w:r>
    </w:p>
    <w:p w:rsidR="006569D0" w:rsidRPr="006569D0" w:rsidRDefault="006569D0" w:rsidP="006569D0">
      <w:pPr>
        <w:keepLines/>
        <w:tabs>
          <w:tab w:val="left" w:pos="720"/>
          <w:tab w:val="left" w:pos="6480"/>
        </w:tabs>
        <w:spacing w:after="0" w:line="240" w:lineRule="auto"/>
        <w:ind w:left="720"/>
      </w:pPr>
    </w:p>
    <w:p w:rsidR="006569D0" w:rsidRPr="006569D0" w:rsidRDefault="006569D0" w:rsidP="006569D0">
      <w:pPr>
        <w:keepLines/>
        <w:tabs>
          <w:tab w:val="left" w:pos="5400"/>
          <w:tab w:val="left" w:pos="6480"/>
        </w:tabs>
        <w:spacing w:after="0" w:line="240" w:lineRule="auto"/>
        <w:rPr>
          <w:u w:val="single"/>
        </w:rPr>
      </w:pPr>
      <w:r w:rsidRPr="006569D0">
        <w:rPr>
          <w:u w:val="single"/>
        </w:rPr>
        <w:tab/>
      </w:r>
      <w:r w:rsidRPr="006569D0">
        <w:tab/>
      </w:r>
      <w:r w:rsidRPr="006569D0">
        <w:rPr>
          <w:u w:val="single"/>
        </w:rPr>
        <w:tab/>
      </w:r>
      <w:r w:rsidRPr="006569D0">
        <w:rPr>
          <w:u w:val="single"/>
        </w:rPr>
        <w:tab/>
      </w:r>
      <w:r w:rsidRPr="006569D0">
        <w:rPr>
          <w:u w:val="single"/>
        </w:rPr>
        <w:tab/>
      </w:r>
      <w:r w:rsidRPr="006569D0">
        <w:rPr>
          <w:u w:val="single"/>
        </w:rPr>
        <w:tab/>
      </w:r>
    </w:p>
    <w:p w:rsidR="006569D0" w:rsidRPr="006569D0" w:rsidRDefault="006569D0" w:rsidP="006569D0">
      <w:pPr>
        <w:keepLines/>
        <w:tabs>
          <w:tab w:val="left" w:pos="5400"/>
          <w:tab w:val="left" w:pos="6480"/>
        </w:tabs>
        <w:spacing w:after="0" w:line="240" w:lineRule="auto"/>
        <w:rPr>
          <w:u w:val="single"/>
        </w:rPr>
      </w:pPr>
    </w:p>
    <w:p w:rsidR="006569D0" w:rsidRPr="006569D0" w:rsidRDefault="006569D0" w:rsidP="006569D0">
      <w:pPr>
        <w:keepLines/>
        <w:tabs>
          <w:tab w:val="left" w:pos="5400"/>
          <w:tab w:val="left" w:pos="6480"/>
        </w:tabs>
        <w:spacing w:after="0" w:line="240" w:lineRule="auto"/>
      </w:pPr>
      <w:r w:rsidRPr="006569D0">
        <w:rPr>
          <w:u w:val="single"/>
        </w:rPr>
        <w:tab/>
      </w:r>
      <w:r w:rsidRPr="006569D0">
        <w:tab/>
      </w:r>
      <w:r w:rsidRPr="006569D0">
        <w:rPr>
          <w:u w:val="single"/>
        </w:rPr>
        <w:tab/>
      </w:r>
      <w:r w:rsidRPr="006569D0">
        <w:rPr>
          <w:u w:val="single"/>
        </w:rPr>
        <w:tab/>
      </w:r>
      <w:r w:rsidRPr="006569D0">
        <w:rPr>
          <w:u w:val="single"/>
        </w:rPr>
        <w:tab/>
      </w:r>
      <w:r w:rsidRPr="006569D0">
        <w:rPr>
          <w:u w:val="single"/>
        </w:rPr>
        <w:tab/>
      </w:r>
    </w:p>
    <w:p w:rsidR="006569D0" w:rsidRPr="006569D0" w:rsidRDefault="006569D0" w:rsidP="006569D0">
      <w:pPr>
        <w:keepLines/>
        <w:tabs>
          <w:tab w:val="left" w:pos="5400"/>
          <w:tab w:val="left" w:pos="6480"/>
        </w:tabs>
        <w:spacing w:after="0" w:line="240" w:lineRule="auto"/>
        <w:rPr>
          <w:u w:val="single"/>
        </w:rPr>
      </w:pPr>
    </w:p>
    <w:p w:rsidR="006569D0" w:rsidRPr="006569D0" w:rsidRDefault="006569D0" w:rsidP="006569D0">
      <w:pPr>
        <w:keepLines/>
        <w:tabs>
          <w:tab w:val="left" w:pos="5400"/>
          <w:tab w:val="left" w:pos="6480"/>
        </w:tabs>
        <w:spacing w:after="0" w:line="240" w:lineRule="auto"/>
      </w:pPr>
      <w:r w:rsidRPr="006569D0">
        <w:rPr>
          <w:u w:val="single"/>
        </w:rPr>
        <w:tab/>
      </w:r>
      <w:r w:rsidRPr="006569D0">
        <w:tab/>
      </w:r>
      <w:r w:rsidRPr="006569D0">
        <w:rPr>
          <w:u w:val="single"/>
        </w:rPr>
        <w:tab/>
      </w:r>
      <w:r w:rsidRPr="006569D0">
        <w:rPr>
          <w:u w:val="single"/>
        </w:rPr>
        <w:tab/>
      </w:r>
      <w:r w:rsidRPr="006569D0">
        <w:rPr>
          <w:u w:val="single"/>
        </w:rPr>
        <w:tab/>
      </w:r>
      <w:r w:rsidRPr="006569D0">
        <w:rPr>
          <w:u w:val="single"/>
        </w:rPr>
        <w:tab/>
      </w:r>
    </w:p>
    <w:p w:rsidR="006569D0" w:rsidRPr="006569D0" w:rsidRDefault="006569D0" w:rsidP="006569D0">
      <w:pPr>
        <w:keepLines/>
        <w:tabs>
          <w:tab w:val="left" w:pos="5400"/>
          <w:tab w:val="left" w:pos="6480"/>
        </w:tabs>
        <w:spacing w:after="0" w:line="240" w:lineRule="auto"/>
      </w:pPr>
    </w:p>
    <w:p w:rsidR="006569D0" w:rsidRPr="006569D0" w:rsidRDefault="006569D0" w:rsidP="006569D0">
      <w:pPr>
        <w:keepLines/>
        <w:tabs>
          <w:tab w:val="left" w:pos="5400"/>
          <w:tab w:val="left" w:pos="6480"/>
        </w:tabs>
        <w:spacing w:after="0" w:line="240" w:lineRule="auto"/>
        <w:rPr>
          <w:u w:val="single"/>
        </w:rPr>
      </w:pPr>
      <w:r w:rsidRPr="006569D0">
        <w:rPr>
          <w:u w:val="single"/>
        </w:rPr>
        <w:tab/>
      </w:r>
      <w:r w:rsidRPr="006569D0">
        <w:tab/>
      </w:r>
      <w:r w:rsidRPr="006569D0">
        <w:rPr>
          <w:u w:val="single"/>
        </w:rPr>
        <w:tab/>
      </w:r>
      <w:r w:rsidRPr="006569D0">
        <w:rPr>
          <w:u w:val="single"/>
        </w:rPr>
        <w:tab/>
      </w:r>
      <w:r w:rsidRPr="006569D0">
        <w:rPr>
          <w:u w:val="single"/>
        </w:rPr>
        <w:tab/>
      </w:r>
      <w:r w:rsidRPr="006569D0">
        <w:rPr>
          <w:u w:val="single"/>
        </w:rPr>
        <w:tab/>
      </w:r>
    </w:p>
    <w:p w:rsidR="006569D0" w:rsidRPr="006569D0" w:rsidRDefault="006569D0" w:rsidP="006569D0">
      <w:pPr>
        <w:keepLines/>
        <w:tabs>
          <w:tab w:val="left" w:pos="5400"/>
          <w:tab w:val="left" w:pos="6480"/>
        </w:tabs>
        <w:spacing w:after="0" w:line="240" w:lineRule="auto"/>
        <w:rPr>
          <w:u w:val="single"/>
        </w:rPr>
      </w:pPr>
    </w:p>
    <w:p w:rsidR="006569D0" w:rsidRPr="006569D0" w:rsidRDefault="006569D0" w:rsidP="006569D0">
      <w:pPr>
        <w:keepLines/>
        <w:tabs>
          <w:tab w:val="left" w:pos="5400"/>
          <w:tab w:val="left" w:pos="6480"/>
        </w:tabs>
        <w:spacing w:after="0" w:line="240" w:lineRule="auto"/>
        <w:jc w:val="right"/>
      </w:pPr>
      <w:r w:rsidRPr="006569D0">
        <w:t xml:space="preserve">PT EXAMINER </w:t>
      </w:r>
      <w:r w:rsidRPr="006569D0">
        <w:rPr>
          <w:u w:val="single"/>
        </w:rPr>
        <w:tab/>
      </w:r>
      <w:r w:rsidRPr="006569D0">
        <w:rPr>
          <w:u w:val="single"/>
        </w:rPr>
        <w:tab/>
      </w:r>
    </w:p>
    <w:p w:rsidR="006569D0" w:rsidRPr="006569D0" w:rsidRDefault="006569D0" w:rsidP="006569D0">
      <w:pPr>
        <w:keepLines/>
        <w:tabs>
          <w:tab w:val="left" w:pos="5400"/>
          <w:tab w:val="left" w:pos="6480"/>
        </w:tabs>
        <w:spacing w:after="0" w:line="240" w:lineRule="auto"/>
        <w:jc w:val="right"/>
      </w:pPr>
    </w:p>
    <w:p w:rsidR="006569D0" w:rsidRPr="006569D0" w:rsidRDefault="006569D0" w:rsidP="006569D0">
      <w:pPr>
        <w:keepLines/>
        <w:tabs>
          <w:tab w:val="left" w:pos="5400"/>
          <w:tab w:val="left" w:pos="6480"/>
        </w:tabs>
        <w:spacing w:after="0" w:line="240" w:lineRule="auto"/>
        <w:jc w:val="right"/>
      </w:pPr>
      <w:r w:rsidRPr="006569D0">
        <w:t xml:space="preserve">PT EXAMINER SIGNATURE </w:t>
      </w:r>
      <w:r w:rsidRPr="006569D0">
        <w:rPr>
          <w:u w:val="single"/>
        </w:rPr>
        <w:tab/>
      </w:r>
      <w:r w:rsidRPr="006569D0">
        <w:rPr>
          <w:u w:val="single"/>
        </w:rPr>
        <w:tab/>
      </w:r>
    </w:p>
    <w:p w:rsidR="006569D0" w:rsidRPr="006569D0" w:rsidRDefault="006569D0" w:rsidP="006569D0">
      <w:pPr>
        <w:keepLines/>
        <w:tabs>
          <w:tab w:val="left" w:pos="5400"/>
          <w:tab w:val="left" w:pos="6480"/>
        </w:tabs>
        <w:spacing w:after="0" w:line="240" w:lineRule="auto"/>
        <w:jc w:val="right"/>
      </w:pPr>
    </w:p>
    <w:p w:rsidR="006569D0" w:rsidRPr="006569D0" w:rsidRDefault="006569D0" w:rsidP="006569D0">
      <w:pPr>
        <w:keepLines/>
        <w:tabs>
          <w:tab w:val="left" w:pos="5400"/>
          <w:tab w:val="left" w:pos="6480"/>
        </w:tabs>
        <w:spacing w:after="0" w:line="240" w:lineRule="auto"/>
        <w:jc w:val="right"/>
      </w:pPr>
      <w:r w:rsidRPr="006569D0">
        <w:t>WITNESSED BY</w:t>
      </w:r>
      <w:r w:rsidRPr="006569D0">
        <w:rPr>
          <w:u w:val="single"/>
        </w:rPr>
        <w:tab/>
      </w:r>
      <w:r w:rsidRPr="006569D0">
        <w:rPr>
          <w:u w:val="single"/>
        </w:rPr>
        <w:tab/>
      </w:r>
    </w:p>
    <w:p w:rsidR="006569D0" w:rsidRPr="006569D0" w:rsidRDefault="006569D0" w:rsidP="006569D0">
      <w:pPr>
        <w:keepLines/>
        <w:tabs>
          <w:tab w:val="left" w:pos="5400"/>
          <w:tab w:val="left" w:pos="6480"/>
        </w:tabs>
        <w:spacing w:after="0" w:line="240" w:lineRule="auto"/>
        <w:jc w:val="right"/>
      </w:pPr>
    </w:p>
    <w:p w:rsidR="006569D0" w:rsidRPr="006569D0" w:rsidRDefault="006569D0" w:rsidP="006569D0">
      <w:pPr>
        <w:keepLines/>
        <w:tabs>
          <w:tab w:val="left" w:pos="4050"/>
          <w:tab w:val="left" w:pos="4950"/>
          <w:tab w:val="left" w:pos="5400"/>
          <w:tab w:val="left" w:pos="6480"/>
          <w:tab w:val="left" w:pos="7740"/>
          <w:tab w:val="left" w:pos="8100"/>
        </w:tabs>
        <w:spacing w:after="0" w:line="240" w:lineRule="auto"/>
        <w:jc w:val="right"/>
        <w:rPr>
          <w:u w:val="single"/>
        </w:rPr>
      </w:pPr>
      <w:r w:rsidRPr="006569D0">
        <w:t xml:space="preserve">DATE </w:t>
      </w:r>
      <w:r w:rsidRPr="006569D0">
        <w:rPr>
          <w:u w:val="single"/>
        </w:rPr>
        <w:tab/>
      </w:r>
      <w:r w:rsidRPr="006569D0">
        <w:t xml:space="preserve"> TIME</w:t>
      </w:r>
      <w:r w:rsidRPr="006569D0">
        <w:rPr>
          <w:u w:val="single"/>
        </w:rPr>
        <w:tab/>
      </w:r>
      <w:r w:rsidRPr="006569D0">
        <w:rPr>
          <w:u w:val="single"/>
        </w:rPr>
        <w:tab/>
      </w:r>
      <w:r w:rsidRPr="006569D0">
        <w:rPr>
          <w:u w:val="single"/>
        </w:rPr>
        <w:tab/>
      </w:r>
    </w:p>
    <w:p w:rsidR="006569D0" w:rsidRPr="006569D0" w:rsidRDefault="006569D0" w:rsidP="006569D0">
      <w:pPr>
        <w:keepLines/>
        <w:tabs>
          <w:tab w:val="left" w:pos="4050"/>
          <w:tab w:val="left" w:pos="4950"/>
          <w:tab w:val="left" w:pos="5400"/>
          <w:tab w:val="left" w:pos="6480"/>
          <w:tab w:val="left" w:pos="7740"/>
          <w:tab w:val="left" w:pos="8100"/>
        </w:tabs>
        <w:spacing w:after="0" w:line="240" w:lineRule="auto"/>
        <w:jc w:val="right"/>
        <w:rPr>
          <w:u w:val="single"/>
        </w:rPr>
      </w:pPr>
    </w:p>
    <w:p w:rsidR="006569D0" w:rsidRPr="006569D0" w:rsidRDefault="006569D0" w:rsidP="006569D0">
      <w:pPr>
        <w:keepLines/>
        <w:tabs>
          <w:tab w:val="left" w:pos="5400"/>
          <w:tab w:val="left" w:pos="6480"/>
        </w:tabs>
        <w:spacing w:after="0" w:line="240" w:lineRule="auto"/>
        <w:jc w:val="right"/>
        <w:rPr>
          <w:u w:val="single"/>
        </w:rPr>
      </w:pPr>
      <w:r w:rsidRPr="006569D0">
        <w:t xml:space="preserve">JOB NUMBER </w:t>
      </w:r>
      <w:r w:rsidRPr="006569D0">
        <w:rPr>
          <w:u w:val="single"/>
        </w:rPr>
        <w:tab/>
      </w:r>
      <w:r w:rsidRPr="006569D0">
        <w:rPr>
          <w:u w:val="single"/>
        </w:rPr>
        <w:tab/>
      </w:r>
    </w:p>
    <w:p w:rsidR="006569D0" w:rsidRPr="006569D0" w:rsidRDefault="006569D0" w:rsidP="006569D0">
      <w:pPr>
        <w:keepLines/>
        <w:tabs>
          <w:tab w:val="left" w:pos="5400"/>
          <w:tab w:val="left" w:pos="6480"/>
        </w:tabs>
        <w:spacing w:after="0" w:line="240" w:lineRule="auto"/>
        <w:jc w:val="right"/>
        <w:rPr>
          <w:u w:val="single"/>
        </w:rPr>
      </w:pPr>
    </w:p>
    <w:p w:rsidR="006569D0" w:rsidRPr="006569D0" w:rsidRDefault="006569D0" w:rsidP="006569D0">
      <w:pPr>
        <w:spacing w:after="0" w:line="240" w:lineRule="auto"/>
        <w:jc w:val="right"/>
        <w:rPr>
          <w:u w:val="single"/>
        </w:rPr>
      </w:pPr>
      <w:r w:rsidRPr="006569D0">
        <w:t>CUSTOMER</w:t>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p>
    <w:p w:rsidR="006569D0" w:rsidRDefault="006569D0" w:rsidP="006569D0">
      <w:pPr>
        <w:spacing w:after="0" w:line="240" w:lineRule="auto"/>
        <w:rPr>
          <w:u w:val="single"/>
        </w:rPr>
      </w:pPr>
    </w:p>
    <w:p w:rsidR="006569D0" w:rsidRDefault="006569D0" w:rsidP="006569D0">
      <w:pPr>
        <w:spacing w:after="0" w:line="240" w:lineRule="auto"/>
      </w:pPr>
    </w:p>
    <w:sectPr w:rsidR="006569D0" w:rsidSect="006569D0">
      <w:footerReference w:type="default" r:id="rId10"/>
      <w:pgSz w:w="12240" w:h="15840" w:code="1"/>
      <w:pgMar w:top="1152" w:right="1440" w:bottom="115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62BB4" w:rsidRDefault="00162BB4" w:rsidP="000B5E8E">
      <w:pPr>
        <w:spacing w:after="0" w:line="240" w:lineRule="auto"/>
      </w:pPr>
      <w:r>
        <w:separator/>
      </w:r>
    </w:p>
  </w:endnote>
  <w:endnote w:type="continuationSeparator" w:id="0">
    <w:p w:rsidR="00162BB4" w:rsidRDefault="00162BB4" w:rsidP="000B5E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E8E" w:rsidRDefault="000B5E8E">
    <w:pPr>
      <w:pStyle w:val="Footer"/>
    </w:pPr>
    <w:r>
      <w:tab/>
      <w:t xml:space="preserve">Page </w:t>
    </w:r>
    <w:r w:rsidR="006C4129">
      <w:fldChar w:fldCharType="begin"/>
    </w:r>
    <w:r>
      <w:instrText xml:space="preserve"> PAGE   \* MERGEFORMAT </w:instrText>
    </w:r>
    <w:r w:rsidR="006C4129">
      <w:fldChar w:fldCharType="separate"/>
    </w:r>
    <w:r w:rsidR="00640A16">
      <w:rPr>
        <w:noProof/>
      </w:rPr>
      <w:t>2</w:t>
    </w:r>
    <w:r w:rsidR="006C4129">
      <w:rPr>
        <w:noProof/>
      </w:rPr>
      <w:fldChar w:fldCharType="end"/>
    </w:r>
    <w:r w:rsidR="000F57A1">
      <w:rPr>
        <w:noProof/>
      </w:rPr>
      <w:t xml:space="preserve"> of </w:t>
    </w:r>
    <w:r w:rsidR="00DF0672">
      <w:rPr>
        <w:noProof/>
      </w:rPr>
      <w:t>8</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0672" w:rsidRDefault="00DF0672">
    <w:pPr>
      <w:pStyle w:val="Footer"/>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62BB4" w:rsidRDefault="00162BB4" w:rsidP="000B5E8E">
      <w:pPr>
        <w:spacing w:after="0" w:line="240" w:lineRule="auto"/>
      </w:pPr>
      <w:r>
        <w:separator/>
      </w:r>
    </w:p>
  </w:footnote>
  <w:footnote w:type="continuationSeparator" w:id="0">
    <w:p w:rsidR="00162BB4" w:rsidRDefault="00162BB4" w:rsidP="000B5E8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9C9" w:rsidRDefault="00996532">
    <w:pPr>
      <w:pStyle w:val="Header"/>
    </w:pPr>
    <w:r w:rsidRPr="00996532">
      <w:rPr>
        <w:i/>
        <w:sz w:val="28"/>
        <w:szCs w:val="28"/>
      </w:rPr>
      <w:t xml:space="preserve">               </w:t>
    </w:r>
    <w:r w:rsidRPr="00996532">
      <w:rPr>
        <w:b/>
        <w:i/>
        <w:sz w:val="28"/>
        <w:szCs w:val="28"/>
      </w:rPr>
      <w:t xml:space="preserve">Savannah Tank and Equipment Corp. 1517 Telfair Rd., Garden City, </w:t>
    </w:r>
    <w:proofErr w:type="gramStart"/>
    <w:r w:rsidRPr="00996532">
      <w:rPr>
        <w:b/>
        <w:i/>
        <w:sz w:val="28"/>
        <w:szCs w:val="28"/>
      </w:rPr>
      <w:t>GA</w:t>
    </w:r>
    <w:r>
      <w:t xml:space="preserve">  </w:t>
    </w:r>
    <w:proofErr w:type="gramEnd"/>
    <w:r w:rsidR="009479C9">
      <w:ptab w:relativeTo="margin" w:alignment="center" w:leader="none"/>
    </w:r>
    <w:r w:rsidR="009479C9">
      <w:ptab w:relativeTo="margin" w:alignment="right" w:leader="none"/>
    </w:r>
    <w:r w:rsidR="009479C9">
      <w:t>PT-1</w:t>
    </w:r>
    <w:r>
      <w:t>00</w:t>
    </w:r>
    <w:r w:rsidR="009479C9">
      <w:t>, Rev 0</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392D62"/>
    <w:multiLevelType w:val="multilevel"/>
    <w:tmpl w:val="B39CF0F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nsid w:val="227649B7"/>
    <w:multiLevelType w:val="hybridMultilevel"/>
    <w:tmpl w:val="5908E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E3D03E9"/>
    <w:multiLevelType w:val="multilevel"/>
    <w:tmpl w:val="134E087E"/>
    <w:lvl w:ilvl="0">
      <w:start w:val="1"/>
      <w:numFmt w:val="decimal"/>
      <w:lvlText w:val="%1.0"/>
      <w:lvlJc w:val="left"/>
      <w:pPr>
        <w:tabs>
          <w:tab w:val="num" w:pos="576"/>
        </w:tabs>
        <w:ind w:left="576" w:hanging="576"/>
      </w:pPr>
      <w:rPr>
        <w:rFonts w:hint="default"/>
        <w:b w:val="0"/>
      </w:rPr>
    </w:lvl>
    <w:lvl w:ilvl="1">
      <w:start w:val="1"/>
      <w:numFmt w:val="decimal"/>
      <w:lvlText w:val="%1.%2"/>
      <w:lvlJc w:val="left"/>
      <w:pPr>
        <w:tabs>
          <w:tab w:val="num" w:pos="936"/>
        </w:tabs>
        <w:ind w:left="936" w:hanging="504"/>
      </w:pPr>
      <w:rPr>
        <w:rFonts w:hint="default"/>
        <w:b w:val="0"/>
      </w:rPr>
    </w:lvl>
    <w:lvl w:ilvl="2">
      <w:start w:val="1"/>
      <w:numFmt w:val="decimal"/>
      <w:lvlText w:val="%1.%2.%3"/>
      <w:lvlJc w:val="left"/>
      <w:pPr>
        <w:tabs>
          <w:tab w:val="num" w:pos="1440"/>
        </w:tabs>
        <w:ind w:left="1440" w:hanging="576"/>
      </w:pPr>
      <w:rPr>
        <w:rFonts w:hint="default"/>
      </w:rPr>
    </w:lvl>
    <w:lvl w:ilvl="3">
      <w:start w:val="1"/>
      <w:numFmt w:val="decimal"/>
      <w:lvlText w:val="%1.%2.%3.%4"/>
      <w:lvlJc w:val="left"/>
      <w:pPr>
        <w:tabs>
          <w:tab w:val="num" w:pos="1800"/>
        </w:tabs>
        <w:ind w:left="1584" w:hanging="504"/>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5379093B"/>
    <w:multiLevelType w:val="multilevel"/>
    <w:tmpl w:val="B39CF0F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3314"/>
  </w:hdrShapeDefaults>
  <w:footnotePr>
    <w:footnote w:id="-1"/>
    <w:footnote w:id="0"/>
  </w:footnotePr>
  <w:endnotePr>
    <w:endnote w:id="-1"/>
    <w:endnote w:id="0"/>
  </w:endnotePr>
  <w:compat/>
  <w:rsids>
    <w:rsidRoot w:val="004578A4"/>
    <w:rsid w:val="00082B79"/>
    <w:rsid w:val="000A6C19"/>
    <w:rsid w:val="000B5E8E"/>
    <w:rsid w:val="000E04E7"/>
    <w:rsid w:val="000F57A1"/>
    <w:rsid w:val="00162BB4"/>
    <w:rsid w:val="00310BEE"/>
    <w:rsid w:val="003D6F39"/>
    <w:rsid w:val="00432E85"/>
    <w:rsid w:val="004578A4"/>
    <w:rsid w:val="005262E2"/>
    <w:rsid w:val="005C7E2A"/>
    <w:rsid w:val="0061604B"/>
    <w:rsid w:val="00640A16"/>
    <w:rsid w:val="006569D0"/>
    <w:rsid w:val="006B1297"/>
    <w:rsid w:val="006C4129"/>
    <w:rsid w:val="00731D57"/>
    <w:rsid w:val="007D43AE"/>
    <w:rsid w:val="00931938"/>
    <w:rsid w:val="009479C9"/>
    <w:rsid w:val="00996532"/>
    <w:rsid w:val="00A74F42"/>
    <w:rsid w:val="00C00A43"/>
    <w:rsid w:val="00C455DB"/>
    <w:rsid w:val="00D53480"/>
    <w:rsid w:val="00DF0672"/>
    <w:rsid w:val="00ED4F47"/>
    <w:rsid w:val="00F23E71"/>
    <w:rsid w:val="00F40D94"/>
    <w:rsid w:val="00FC4D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1D5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8A4"/>
    <w:pPr>
      <w:ind w:left="720"/>
      <w:contextualSpacing/>
    </w:pPr>
  </w:style>
  <w:style w:type="paragraph" w:styleId="Header">
    <w:name w:val="header"/>
    <w:basedOn w:val="Normal"/>
    <w:link w:val="HeaderChar"/>
    <w:uiPriority w:val="99"/>
    <w:unhideWhenUsed/>
    <w:rsid w:val="000B5E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E8E"/>
  </w:style>
  <w:style w:type="paragraph" w:styleId="Footer">
    <w:name w:val="footer"/>
    <w:basedOn w:val="Normal"/>
    <w:link w:val="FooterChar"/>
    <w:uiPriority w:val="99"/>
    <w:unhideWhenUsed/>
    <w:rsid w:val="000B5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E8E"/>
  </w:style>
  <w:style w:type="paragraph" w:styleId="BodyTextIndent">
    <w:name w:val="Body Text Indent"/>
    <w:basedOn w:val="Normal"/>
    <w:link w:val="BodyTextIndentChar"/>
    <w:rsid w:val="006569D0"/>
    <w:pPr>
      <w:tabs>
        <w:tab w:val="left" w:pos="720"/>
      </w:tabs>
      <w:spacing w:after="0" w:line="240" w:lineRule="auto"/>
      <w:ind w:left="72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6569D0"/>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0E04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04E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C8807-480B-4681-89E6-EB0599B1F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1703</Words>
  <Characters>9711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Roby</dc:creator>
  <cp:lastModifiedBy>Clarence Jenkins</cp:lastModifiedBy>
  <cp:revision>6</cp:revision>
  <cp:lastPrinted>2020-08-21T12:31:00Z</cp:lastPrinted>
  <dcterms:created xsi:type="dcterms:W3CDTF">2020-08-20T15:19:00Z</dcterms:created>
  <dcterms:modified xsi:type="dcterms:W3CDTF">2020-08-21T12:32:00Z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f0fd6e1-675f-44c8-b7c1-b9775c5fb9fd_Enabled">
    <vt:lpwstr>True</vt:lpwstr>
  </property>
  <property fmtid="{D5CDD505-2E9C-101B-9397-08002B2CF9AE}" pid="3" name="MSIP_Label_2f0fd6e1-675f-44c8-b7c1-b9775c5fb9fd_SiteId">
    <vt:lpwstr>582259a1-dcaa-4cca-b1cf-e60d3f045ecd</vt:lpwstr>
  </property>
  <property fmtid="{D5CDD505-2E9C-101B-9397-08002B2CF9AE}" pid="4" name="MSIP_Label_2f0fd6e1-675f-44c8-b7c1-b9775c5fb9fd_Owner">
    <vt:lpwstr>Patricia_Roby@hsb.com</vt:lpwstr>
  </property>
  <property fmtid="{D5CDD505-2E9C-101B-9397-08002B2CF9AE}" pid="5" name="MSIP_Label_2f0fd6e1-675f-44c8-b7c1-b9775c5fb9fd_SetDate">
    <vt:lpwstr>2018-12-05T16:26:48.8353519Z</vt:lpwstr>
  </property>
  <property fmtid="{D5CDD505-2E9C-101B-9397-08002B2CF9AE}" pid="6" name="MSIP_Label_2f0fd6e1-675f-44c8-b7c1-b9775c5fb9fd_Name">
    <vt:lpwstr>C1 for business associates</vt:lpwstr>
  </property>
  <property fmtid="{D5CDD505-2E9C-101B-9397-08002B2CF9AE}" pid="7" name="MSIP_Label_2f0fd6e1-675f-44c8-b7c1-b9775c5fb9fd_Application">
    <vt:lpwstr>Microsoft Azure Information Protection</vt:lpwstr>
  </property>
  <property fmtid="{D5CDD505-2E9C-101B-9397-08002B2CF9AE}" pid="8" name="MSIP_Label_2f0fd6e1-675f-44c8-b7c1-b9775c5fb9fd_Extended_MSFT_Method">
    <vt:lpwstr>Manual</vt:lpwstr>
  </property>
  <property fmtid="{D5CDD505-2E9C-101B-9397-08002B2CF9AE}" pid="9" name="Confidentiality">
    <vt:lpwstr>C1 for business associates</vt:lpwstr>
  </property>
</Properties>
</file>