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75A129" w14:textId="77777777" w:rsidR="0018304B" w:rsidRDefault="0018304B">
      <w:pPr>
        <w:spacing w:after="120"/>
        <w:rPr>
          <w:rFonts w:ascii="Avenir" w:eastAsia="Avenir" w:hAnsi="Avenir" w:cs="Avenir"/>
          <w:szCs w:val="22"/>
        </w:rPr>
        <w:sectPr w:rsidR="0018304B">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equalWidth="0">
            <w:col w:w="9360"/>
          </w:cols>
          <w:titlePg/>
        </w:sectPr>
      </w:pPr>
    </w:p>
    <w:p w14:paraId="0AE4D984" w14:textId="26CFCFDE" w:rsidR="0018304B" w:rsidRDefault="00DF3C36" w:rsidP="00DF3C36">
      <w:pPr>
        <w:spacing w:after="120"/>
        <w:rPr>
          <w:rFonts w:ascii="Avenir" w:eastAsia="Avenir" w:hAnsi="Avenir" w:cs="Avenir"/>
          <w:b/>
          <w:color w:val="538135"/>
          <w:sz w:val="36"/>
          <w:szCs w:val="36"/>
        </w:rPr>
      </w:pPr>
      <w:r>
        <w:rPr>
          <w:rFonts w:ascii="Avenir" w:eastAsia="Avenir" w:hAnsi="Avenir" w:cs="Avenir"/>
          <w:b/>
          <w:color w:val="538135"/>
          <w:sz w:val="36"/>
          <w:szCs w:val="36"/>
        </w:rPr>
        <w:t>The uneven impacts of the pandemic on the rural workforce</w:t>
      </w:r>
    </w:p>
    <w:p w14:paraId="08796018" w14:textId="3F3BF82F" w:rsidR="0018304B" w:rsidRDefault="00534892">
      <w:pPr>
        <w:spacing w:after="120"/>
        <w:rPr>
          <w:rFonts w:ascii="Avenir" w:eastAsia="Avenir" w:hAnsi="Avenir" w:cs="Avenir"/>
          <w:szCs w:val="22"/>
        </w:rPr>
      </w:pPr>
      <w:r>
        <w:rPr>
          <w:rFonts w:ascii="Avenir" w:eastAsia="Avenir" w:hAnsi="Avenir" w:cs="Avenir"/>
          <w:szCs w:val="22"/>
        </w:rPr>
        <w:t>January</w:t>
      </w:r>
      <w:r w:rsidR="00B85D8F">
        <w:rPr>
          <w:rFonts w:ascii="Avenir" w:eastAsia="Avenir" w:hAnsi="Avenir" w:cs="Avenir"/>
          <w:szCs w:val="22"/>
        </w:rPr>
        <w:t xml:space="preserve"> 202</w:t>
      </w:r>
      <w:r>
        <w:rPr>
          <w:rFonts w:ascii="Avenir" w:eastAsia="Avenir" w:hAnsi="Avenir" w:cs="Avenir"/>
          <w:szCs w:val="22"/>
        </w:rPr>
        <w:t>1</w:t>
      </w:r>
    </w:p>
    <w:p w14:paraId="3368229B" w14:textId="29E4C1FF" w:rsidR="0018304B" w:rsidRDefault="00B85D8F">
      <w:pPr>
        <w:spacing w:after="120"/>
        <w:rPr>
          <w:rFonts w:ascii="Avenir" w:eastAsia="Avenir" w:hAnsi="Avenir" w:cs="Avenir"/>
          <w:i/>
          <w:szCs w:val="22"/>
        </w:rPr>
      </w:pPr>
      <w:r>
        <w:rPr>
          <w:rFonts w:ascii="Avenir" w:eastAsia="Avenir" w:hAnsi="Avenir" w:cs="Avenir"/>
          <w:i/>
          <w:szCs w:val="22"/>
        </w:rPr>
        <w:t xml:space="preserve">By </w:t>
      </w:r>
      <w:r w:rsidR="00534892">
        <w:rPr>
          <w:rFonts w:ascii="Avenir" w:eastAsia="Avenir" w:hAnsi="Avenir" w:cs="Avenir"/>
          <w:i/>
          <w:szCs w:val="22"/>
        </w:rPr>
        <w:t>Kelly Asche</w:t>
      </w:r>
      <w:r>
        <w:rPr>
          <w:rFonts w:ascii="Avenir" w:eastAsia="Avenir" w:hAnsi="Avenir" w:cs="Avenir"/>
          <w:i/>
          <w:szCs w:val="22"/>
        </w:rPr>
        <w:t xml:space="preserve">, </w:t>
      </w:r>
      <w:r w:rsidR="00534892">
        <w:rPr>
          <w:rFonts w:ascii="Avenir" w:eastAsia="Avenir" w:hAnsi="Avenir" w:cs="Avenir"/>
          <w:i/>
          <w:szCs w:val="22"/>
        </w:rPr>
        <w:t>Research Associate &amp; Marnie Werner, Director of Research</w:t>
      </w:r>
    </w:p>
    <w:p w14:paraId="05599989" w14:textId="57F60F9B" w:rsidR="00534892" w:rsidRDefault="003970C1" w:rsidP="00DF3C36">
      <w:pPr>
        <w:spacing w:after="120"/>
        <w:rPr>
          <w:rFonts w:ascii="Avenir" w:eastAsia="Avenir" w:hAnsi="Avenir" w:cs="Avenir"/>
          <w:iCs/>
          <w:szCs w:val="22"/>
        </w:rPr>
      </w:pPr>
      <w:r>
        <w:rPr>
          <w:rFonts w:ascii="Avenir" w:eastAsia="Avenir" w:hAnsi="Avenir" w:cs="Avenir"/>
          <w:iCs/>
          <w:szCs w:val="22"/>
        </w:rPr>
        <w:t>One hundred word thesis</w:t>
      </w:r>
    </w:p>
    <w:p w14:paraId="0B914DF3" w14:textId="77777777" w:rsidR="00E94D48" w:rsidRDefault="003970C1" w:rsidP="00DF3C36">
      <w:pPr>
        <w:spacing w:after="120"/>
        <w:rPr>
          <w:rFonts w:ascii="Avenir" w:eastAsia="Avenir" w:hAnsi="Avenir" w:cs="Avenir"/>
          <w:i/>
          <w:szCs w:val="22"/>
        </w:rPr>
      </w:pPr>
      <w:r>
        <w:rPr>
          <w:rFonts w:ascii="Avenir" w:eastAsia="Avenir" w:hAnsi="Avenir" w:cs="Avenir"/>
          <w:i/>
          <w:szCs w:val="22"/>
        </w:rPr>
        <w:t xml:space="preserve">This is a </w:t>
      </w:r>
      <w:r w:rsidR="00E94D48">
        <w:rPr>
          <w:rFonts w:ascii="Avenir" w:eastAsia="Avenir" w:hAnsi="Avenir" w:cs="Avenir"/>
          <w:i/>
          <w:szCs w:val="22"/>
        </w:rPr>
        <w:t xml:space="preserve">data-dive highlighting the severe but short disruption the pandemic has had on jobs and the workforce in rural Minnesota. </w:t>
      </w:r>
    </w:p>
    <w:p w14:paraId="5E378825" w14:textId="362588DC" w:rsidR="00E355CB" w:rsidRDefault="00E355CB" w:rsidP="00E94D48">
      <w:pPr>
        <w:pStyle w:val="ListParagraph"/>
        <w:numPr>
          <w:ilvl w:val="0"/>
          <w:numId w:val="5"/>
        </w:numPr>
        <w:spacing w:after="120"/>
        <w:rPr>
          <w:rFonts w:ascii="Avenir" w:eastAsia="Avenir" w:hAnsi="Avenir" w:cs="Avenir"/>
          <w:i/>
          <w:szCs w:val="22"/>
        </w:rPr>
      </w:pPr>
      <w:r>
        <w:rPr>
          <w:rFonts w:ascii="Avenir" w:eastAsia="Avenir" w:hAnsi="Avenir" w:cs="Avenir"/>
          <w:i/>
          <w:szCs w:val="22"/>
        </w:rPr>
        <w:t xml:space="preserve">After the initial shock due to the pandemic, high unemployment continues for </w:t>
      </w:r>
      <w:r w:rsidR="001617AE">
        <w:rPr>
          <w:rFonts w:ascii="Avenir" w:eastAsia="Avenir" w:hAnsi="Avenir" w:cs="Avenir"/>
          <w:i/>
          <w:szCs w:val="22"/>
        </w:rPr>
        <w:t xml:space="preserve">only </w:t>
      </w:r>
      <w:r>
        <w:rPr>
          <w:rFonts w:ascii="Avenir" w:eastAsia="Avenir" w:hAnsi="Avenir" w:cs="Avenir"/>
          <w:i/>
          <w:szCs w:val="22"/>
        </w:rPr>
        <w:t>a few occupations.</w:t>
      </w:r>
    </w:p>
    <w:p w14:paraId="5A68C084" w14:textId="6924B88D" w:rsidR="00E94D48" w:rsidRDefault="00E355CB" w:rsidP="00E94D48">
      <w:pPr>
        <w:pStyle w:val="ListParagraph"/>
        <w:numPr>
          <w:ilvl w:val="0"/>
          <w:numId w:val="5"/>
        </w:numPr>
        <w:spacing w:after="120"/>
        <w:rPr>
          <w:rFonts w:ascii="Avenir" w:eastAsia="Avenir" w:hAnsi="Avenir" w:cs="Avenir"/>
          <w:i/>
          <w:szCs w:val="22"/>
        </w:rPr>
      </w:pPr>
      <w:r>
        <w:rPr>
          <w:rFonts w:ascii="Avenir" w:eastAsia="Avenir" w:hAnsi="Avenir" w:cs="Avenir"/>
          <w:i/>
          <w:szCs w:val="22"/>
        </w:rPr>
        <w:t>Occupations that were facing workforce shortages before the pandemic are again facing the same situation</w:t>
      </w:r>
      <w:r w:rsidR="00E94D48" w:rsidRPr="00E94D48">
        <w:rPr>
          <w:rFonts w:ascii="Avenir" w:eastAsia="Avenir" w:hAnsi="Avenir" w:cs="Avenir"/>
          <w:i/>
          <w:szCs w:val="22"/>
        </w:rPr>
        <w:t xml:space="preserve"> </w:t>
      </w:r>
    </w:p>
    <w:p w14:paraId="6F39998A" w14:textId="7352FA49" w:rsidR="00E207DD" w:rsidRDefault="00E207DD" w:rsidP="00E207DD">
      <w:pPr>
        <w:pStyle w:val="ListParagraph"/>
        <w:numPr>
          <w:ilvl w:val="0"/>
          <w:numId w:val="5"/>
        </w:numPr>
        <w:spacing w:after="120"/>
        <w:rPr>
          <w:rFonts w:ascii="Avenir" w:eastAsia="Avenir" w:hAnsi="Avenir" w:cs="Avenir"/>
          <w:i/>
          <w:szCs w:val="22"/>
        </w:rPr>
      </w:pPr>
      <w:r>
        <w:rPr>
          <w:rFonts w:ascii="Avenir" w:eastAsia="Avenir" w:hAnsi="Avenir" w:cs="Avenir"/>
          <w:i/>
          <w:szCs w:val="22"/>
        </w:rPr>
        <w:t xml:space="preserve">The likely skill sets of the unemployed are not a good match for the occupations looking for workers. </w:t>
      </w:r>
    </w:p>
    <w:p w14:paraId="070A713B" w14:textId="530DFD94" w:rsidR="00E94D48" w:rsidRDefault="00E94D48" w:rsidP="00E94D48">
      <w:pPr>
        <w:pStyle w:val="ListParagraph"/>
        <w:numPr>
          <w:ilvl w:val="0"/>
          <w:numId w:val="5"/>
        </w:numPr>
        <w:spacing w:after="120"/>
        <w:rPr>
          <w:rFonts w:ascii="Avenir" w:eastAsia="Avenir" w:hAnsi="Avenir" w:cs="Avenir"/>
          <w:i/>
          <w:szCs w:val="22"/>
        </w:rPr>
      </w:pPr>
      <w:r w:rsidRPr="00E94D48">
        <w:rPr>
          <w:rFonts w:ascii="Avenir" w:eastAsia="Avenir" w:hAnsi="Avenir" w:cs="Avenir"/>
          <w:i/>
          <w:szCs w:val="22"/>
        </w:rPr>
        <w:t>The occupations that continue to have high unemploy</w:t>
      </w:r>
      <w:r w:rsidR="00B926C2">
        <w:rPr>
          <w:rFonts w:ascii="Avenir" w:eastAsia="Avenir" w:hAnsi="Avenir" w:cs="Avenir"/>
          <w:i/>
          <w:szCs w:val="22"/>
        </w:rPr>
        <w:t>ment</w:t>
      </w:r>
      <w:r w:rsidRPr="00E94D48">
        <w:rPr>
          <w:rFonts w:ascii="Avenir" w:eastAsia="Avenir" w:hAnsi="Avenir" w:cs="Avenir"/>
          <w:i/>
          <w:szCs w:val="22"/>
        </w:rPr>
        <w:t xml:space="preserve"> also are projected to conti</w:t>
      </w:r>
      <w:r>
        <w:rPr>
          <w:rFonts w:ascii="Avenir" w:eastAsia="Avenir" w:hAnsi="Avenir" w:cs="Avenir"/>
          <w:i/>
          <w:szCs w:val="22"/>
        </w:rPr>
        <w:t>nue to have a surplus of workers</w:t>
      </w:r>
      <w:r w:rsidR="00CD6EBB">
        <w:rPr>
          <w:rFonts w:ascii="Avenir" w:eastAsia="Avenir" w:hAnsi="Avenir" w:cs="Avenir"/>
          <w:i/>
          <w:szCs w:val="22"/>
        </w:rPr>
        <w:t xml:space="preserve"> over the next five years</w:t>
      </w:r>
      <w:r>
        <w:rPr>
          <w:rFonts w:ascii="Avenir" w:eastAsia="Avenir" w:hAnsi="Avenir" w:cs="Avenir"/>
          <w:i/>
          <w:szCs w:val="22"/>
        </w:rPr>
        <w:t>.</w:t>
      </w:r>
      <w:r w:rsidR="00E207DD">
        <w:rPr>
          <w:rFonts w:ascii="Avenir" w:eastAsia="Avenir" w:hAnsi="Avenir" w:cs="Avenir"/>
          <w:i/>
          <w:szCs w:val="22"/>
        </w:rPr>
        <w:t xml:space="preserve"> Therefore…</w:t>
      </w:r>
    </w:p>
    <w:p w14:paraId="15C18D38" w14:textId="043F0B4E" w:rsidR="003970C1" w:rsidRDefault="00E94D48" w:rsidP="00E94D48">
      <w:pPr>
        <w:pStyle w:val="ListParagraph"/>
        <w:numPr>
          <w:ilvl w:val="0"/>
          <w:numId w:val="5"/>
        </w:numPr>
        <w:spacing w:after="120"/>
        <w:rPr>
          <w:rFonts w:ascii="Avenir" w:eastAsia="Avenir" w:hAnsi="Avenir" w:cs="Avenir"/>
          <w:i/>
          <w:szCs w:val="22"/>
        </w:rPr>
      </w:pPr>
      <w:r>
        <w:rPr>
          <w:rFonts w:ascii="Avenir" w:eastAsia="Avenir" w:hAnsi="Avenir" w:cs="Avenir"/>
          <w:i/>
          <w:szCs w:val="22"/>
        </w:rPr>
        <w:t>Although unemployment benefits are necessary for stability, investment</w:t>
      </w:r>
      <w:r w:rsidR="00CD6EBB">
        <w:rPr>
          <w:rFonts w:ascii="Avenir" w:eastAsia="Avenir" w:hAnsi="Avenir" w:cs="Avenir"/>
          <w:i/>
          <w:szCs w:val="22"/>
        </w:rPr>
        <w:t>s</w:t>
      </w:r>
      <w:r>
        <w:rPr>
          <w:rFonts w:ascii="Avenir" w:eastAsia="Avenir" w:hAnsi="Avenir" w:cs="Avenir"/>
          <w:i/>
          <w:szCs w:val="22"/>
        </w:rPr>
        <w:t xml:space="preserve"> in </w:t>
      </w:r>
      <w:r w:rsidR="00CD6EBB">
        <w:rPr>
          <w:rFonts w:ascii="Avenir" w:eastAsia="Avenir" w:hAnsi="Avenir" w:cs="Avenir"/>
          <w:i/>
          <w:szCs w:val="22"/>
        </w:rPr>
        <w:t>retraining</w:t>
      </w:r>
      <w:r>
        <w:rPr>
          <w:rFonts w:ascii="Avenir" w:eastAsia="Avenir" w:hAnsi="Avenir" w:cs="Avenir"/>
          <w:i/>
          <w:szCs w:val="22"/>
        </w:rPr>
        <w:t xml:space="preserve"> continue to be essential.</w:t>
      </w:r>
      <w:r w:rsidRPr="00E94D48">
        <w:rPr>
          <w:rFonts w:ascii="Avenir" w:eastAsia="Avenir" w:hAnsi="Avenir" w:cs="Avenir"/>
          <w:i/>
          <w:szCs w:val="22"/>
        </w:rPr>
        <w:t xml:space="preserve">   </w:t>
      </w:r>
    </w:p>
    <w:p w14:paraId="01A162BE" w14:textId="3792BF73" w:rsidR="00AD5AD6" w:rsidRDefault="00AD5AD6" w:rsidP="00AD5AD6">
      <w:pPr>
        <w:spacing w:after="120"/>
        <w:rPr>
          <w:rFonts w:ascii="Avenir" w:eastAsia="Avenir" w:hAnsi="Avenir" w:cs="Avenir"/>
          <w:i/>
          <w:szCs w:val="22"/>
        </w:rPr>
      </w:pPr>
      <w:r>
        <w:rPr>
          <w:rFonts w:ascii="Avenir" w:eastAsia="Avenir" w:hAnsi="Avenir" w:cs="Avenir"/>
          <w:i/>
          <w:szCs w:val="22"/>
        </w:rPr>
        <w:t>Okay Marnie – here’s my last paragraph which I think sums it up pretty well;</w:t>
      </w:r>
    </w:p>
    <w:p w14:paraId="41CD5479" w14:textId="700E2C71" w:rsidR="00AD5AD6" w:rsidRPr="00AD5AD6" w:rsidRDefault="00AD5AD6" w:rsidP="00AD5AD6">
      <w:pPr>
        <w:rPr>
          <w:i/>
          <w:iCs/>
        </w:rPr>
      </w:pPr>
      <w:r w:rsidRPr="00AD5AD6">
        <w:rPr>
          <w:i/>
          <w:iCs/>
        </w:rPr>
        <w:t>The data is clear, the need for workforce development organizations to continue focusing on filling jobs in rural Minnesota will continue and likely be as severe as originally projected</w:t>
      </w:r>
      <w:r>
        <w:rPr>
          <w:i/>
          <w:iCs/>
        </w:rPr>
        <w:t xml:space="preserve"> before the pandemic began</w:t>
      </w:r>
      <w:r w:rsidRPr="00AD5AD6">
        <w:rPr>
          <w:i/>
          <w:iCs/>
        </w:rPr>
        <w:t>. The largest change in that trend is that there is now projected to be a workforce surplus</w:t>
      </w:r>
      <w:r w:rsidR="002813D2">
        <w:rPr>
          <w:i/>
          <w:iCs/>
        </w:rPr>
        <w:t xml:space="preserve">, but </w:t>
      </w:r>
      <w:r w:rsidRPr="00AD5AD6">
        <w:rPr>
          <w:i/>
          <w:iCs/>
        </w:rPr>
        <w:t>in occupations that have been most impacted by the pandemic, and unfortunately, these occupations don’t require skills that are a good fit for occupations that will be hiring. This means workforce development organizations will not only continue to try and recruit new members to the workforce, but also a renewed focus on retraining.</w:t>
      </w:r>
    </w:p>
    <w:p w14:paraId="0015077F" w14:textId="77777777" w:rsidR="00AD5AD6" w:rsidRPr="00AD5AD6" w:rsidRDefault="00AD5AD6" w:rsidP="00AD5AD6">
      <w:pPr>
        <w:spacing w:after="120"/>
        <w:rPr>
          <w:rFonts w:ascii="Avenir" w:eastAsia="Avenir" w:hAnsi="Avenir" w:cs="Avenir"/>
          <w:i/>
          <w:szCs w:val="22"/>
        </w:rPr>
      </w:pPr>
    </w:p>
    <w:p w14:paraId="6C7FA6A7" w14:textId="77777777" w:rsidR="0074682C" w:rsidRDefault="0074682C">
      <w:pPr>
        <w:rPr>
          <w:rFonts w:asciiTheme="majorHAnsi" w:eastAsia="Avenir" w:hAnsiTheme="majorHAnsi" w:cstheme="majorBidi"/>
          <w:color w:val="70AD47" w:themeColor="accent6"/>
          <w:sz w:val="32"/>
          <w:szCs w:val="32"/>
        </w:rPr>
      </w:pPr>
      <w:r>
        <w:br w:type="page"/>
      </w:r>
    </w:p>
    <w:p w14:paraId="6D07F179" w14:textId="47794EEE" w:rsidR="0074682C" w:rsidRPr="00D21B26" w:rsidRDefault="0074682C" w:rsidP="00D21B26">
      <w:pPr>
        <w:spacing w:after="120"/>
        <w:rPr>
          <w:rFonts w:ascii="Avenir" w:eastAsia="Avenir" w:hAnsi="Avenir" w:cs="Avenir"/>
          <w:i/>
          <w:szCs w:val="22"/>
        </w:rPr>
      </w:pPr>
    </w:p>
    <w:p w14:paraId="7F4D97E0" w14:textId="77777777" w:rsidR="00C272B0" w:rsidRDefault="00B009D8" w:rsidP="00B009D8">
      <w:r>
        <w:t xml:space="preserve">During the initial phase of the public health response </w:t>
      </w:r>
      <w:r w:rsidR="00946A74">
        <w:t>to</w:t>
      </w:r>
      <w:r>
        <w:t xml:space="preserve"> COVID-19</w:t>
      </w:r>
      <w:r w:rsidR="000A4FAE">
        <w:t xml:space="preserve"> (March 2020)</w:t>
      </w:r>
      <w:r>
        <w:t xml:space="preserve">, </w:t>
      </w:r>
      <w:r w:rsidR="00DE78B4">
        <w:t xml:space="preserve">officials </w:t>
      </w:r>
      <w:r>
        <w:t xml:space="preserve">expected unemployment </w:t>
      </w:r>
      <w:r w:rsidR="00DE78B4">
        <w:t xml:space="preserve">to </w:t>
      </w:r>
      <w:r>
        <w:t>increase significantly</w:t>
      </w:r>
      <w:r w:rsidR="00946A74">
        <w:t xml:space="preserve"> as businesses and schools across the state shut down or severely limited their operations. </w:t>
      </w:r>
    </w:p>
    <w:p w14:paraId="48876C45" w14:textId="77777777" w:rsidR="00C272B0" w:rsidRDefault="00C272B0" w:rsidP="00B009D8"/>
    <w:p w14:paraId="497C3EEE" w14:textId="60A5493A" w:rsidR="000959C6" w:rsidRDefault="00946A74" w:rsidP="00B009D8">
      <w:r>
        <w:t>Ten months later,</w:t>
      </w:r>
      <w:r w:rsidR="0074682C">
        <w:t xml:space="preserve"> </w:t>
      </w:r>
      <w:r w:rsidR="00896F10">
        <w:t xml:space="preserve">unemployment continues to be a top concern of </w:t>
      </w:r>
      <w:r w:rsidR="00C73AA4">
        <w:t>gover</w:t>
      </w:r>
      <w:r w:rsidR="00C47276">
        <w:t>nment official</w:t>
      </w:r>
      <w:r w:rsidR="00C272B0">
        <w:t>s, but wo</w:t>
      </w:r>
      <w:r w:rsidR="00F51EA0">
        <w:t xml:space="preserve">rkforce </w:t>
      </w:r>
      <w:r w:rsidR="00471DDF">
        <w:t>data shows</w:t>
      </w:r>
      <w:r w:rsidR="00A101A1">
        <w:t xml:space="preserve"> </w:t>
      </w:r>
      <w:r w:rsidR="00471DDF">
        <w:t>that</w:t>
      </w:r>
      <w:r w:rsidR="00E35956">
        <w:t xml:space="preserve"> unlike</w:t>
      </w:r>
      <w:r w:rsidR="00A101A1">
        <w:t xml:space="preserve"> in</w:t>
      </w:r>
      <w:r w:rsidR="00E35956">
        <w:t xml:space="preserve"> a normal recession w</w:t>
      </w:r>
      <w:r w:rsidR="00833F79">
        <w:t xml:space="preserve">here </w:t>
      </w:r>
      <w:r>
        <w:t>joblessness</w:t>
      </w:r>
      <w:r w:rsidR="00833F79">
        <w:t xml:space="preserve"> is widespread</w:t>
      </w:r>
      <w:r w:rsidR="00417736">
        <w:t xml:space="preserve"> across </w:t>
      </w:r>
      <w:r w:rsidR="00A101A1">
        <w:t>a</w:t>
      </w:r>
      <w:r w:rsidR="00C60D53">
        <w:t xml:space="preserve">ll sectors of </w:t>
      </w:r>
      <w:r w:rsidR="00417736">
        <w:t>the economy</w:t>
      </w:r>
      <w:r w:rsidR="00E35956">
        <w:t>,</w:t>
      </w:r>
      <w:r w:rsidR="00471DDF">
        <w:t xml:space="preserve"> </w:t>
      </w:r>
      <w:r w:rsidR="00DA3352">
        <w:t xml:space="preserve">this time, after an initial spike in the spring, </w:t>
      </w:r>
      <w:r w:rsidR="00471DDF">
        <w:t>unemployment</w:t>
      </w:r>
      <w:r w:rsidR="006D0F03">
        <w:t xml:space="preserve"> </w:t>
      </w:r>
      <w:r w:rsidR="00240120">
        <w:t xml:space="preserve">tapered back down until it was </w:t>
      </w:r>
      <w:r w:rsidR="00471DDF">
        <w:t>concentrated in only a few occupation</w:t>
      </w:r>
      <w:r>
        <w:t xml:space="preserve"> sectors</w:t>
      </w:r>
      <w:r w:rsidR="00240120">
        <w:t xml:space="preserve"> at the end of the year</w:t>
      </w:r>
      <w:r w:rsidR="000665B5">
        <w:t>, specifically…</w:t>
      </w:r>
      <w:r w:rsidR="00504956">
        <w:t>.</w:t>
      </w:r>
      <w:r>
        <w:t xml:space="preserve"> </w:t>
      </w:r>
      <w:r w:rsidR="00A266CE">
        <w:t>(</w:t>
      </w:r>
      <w:r>
        <w:t>Similar to</w:t>
      </w:r>
      <w:r w:rsidR="00A266CE">
        <w:t xml:space="preserve"> industries, the Bureau of Labor Statistics </w:t>
      </w:r>
      <w:r>
        <w:t xml:space="preserve">categorizes </w:t>
      </w:r>
      <w:r w:rsidR="00A266CE">
        <w:t>occupations into sectors. Industry sectors describe what a business does. Occupation sectors describe what the work</w:t>
      </w:r>
      <w:r w:rsidR="00353AB9">
        <w:t>er</w:t>
      </w:r>
      <w:r w:rsidR="00A266CE">
        <w:t xml:space="preserve"> does.</w:t>
      </w:r>
      <w:r w:rsidR="00061955">
        <w:t xml:space="preserve"> A worker could work in a business in the manufacturing sector, but their occupation could be welding or administrative.</w:t>
      </w:r>
      <w:r w:rsidR="00A266CE">
        <w:t xml:space="preserve">) </w:t>
      </w:r>
    </w:p>
    <w:p w14:paraId="22C276F9" w14:textId="77777777" w:rsidR="0065006E" w:rsidRDefault="0065006E" w:rsidP="00B009D8"/>
    <w:p w14:paraId="32696D63" w14:textId="02296E06" w:rsidR="0074682C" w:rsidRDefault="0067053C" w:rsidP="0074682C">
      <w:pPr>
        <w:spacing w:after="120"/>
        <w:rPr>
          <w:rFonts w:ascii="Avenir" w:eastAsia="Avenir" w:hAnsi="Avenir" w:cs="Avenir"/>
          <w:iCs/>
          <w:szCs w:val="22"/>
        </w:rPr>
      </w:pPr>
      <w:r>
        <w:rPr>
          <w:rFonts w:ascii="Avenir" w:eastAsia="Avenir" w:hAnsi="Avenir" w:cs="Avenir"/>
          <w:iCs/>
          <w:szCs w:val="22"/>
        </w:rPr>
        <w:t xml:space="preserve">In other </w:t>
      </w:r>
      <w:r w:rsidR="00387FAE">
        <w:rPr>
          <w:rFonts w:ascii="Avenir" w:eastAsia="Avenir" w:hAnsi="Avenir" w:cs="Avenir"/>
          <w:iCs/>
          <w:szCs w:val="22"/>
        </w:rPr>
        <w:t xml:space="preserve">occupation </w:t>
      </w:r>
      <w:r>
        <w:rPr>
          <w:rFonts w:ascii="Avenir" w:eastAsia="Avenir" w:hAnsi="Avenir" w:cs="Avenir"/>
          <w:iCs/>
          <w:szCs w:val="22"/>
        </w:rPr>
        <w:t>sectors,</w:t>
      </w:r>
      <w:r w:rsidR="009E0ADC">
        <w:rPr>
          <w:rFonts w:ascii="Avenir" w:eastAsia="Avenir" w:hAnsi="Avenir" w:cs="Avenir"/>
          <w:iCs/>
          <w:szCs w:val="22"/>
        </w:rPr>
        <w:t xml:space="preserve"> positions still sit </w:t>
      </w:r>
      <w:r w:rsidR="00BD6153">
        <w:rPr>
          <w:rFonts w:ascii="Avenir" w:eastAsia="Avenir" w:hAnsi="Avenir" w:cs="Avenir"/>
          <w:iCs/>
          <w:szCs w:val="22"/>
        </w:rPr>
        <w:t>unfilled</w:t>
      </w:r>
      <w:r w:rsidR="009E0ADC">
        <w:rPr>
          <w:rFonts w:ascii="Avenir" w:eastAsia="Avenir" w:hAnsi="Avenir" w:cs="Avenir"/>
          <w:iCs/>
          <w:szCs w:val="22"/>
        </w:rPr>
        <w:t>,</w:t>
      </w:r>
      <w:r w:rsidR="00BD6153">
        <w:rPr>
          <w:rFonts w:ascii="Avenir" w:eastAsia="Avenir" w:hAnsi="Avenir" w:cs="Avenir"/>
          <w:iCs/>
          <w:szCs w:val="22"/>
        </w:rPr>
        <w:t xml:space="preserve"> not because workers have been laid off, but because </w:t>
      </w:r>
      <w:r>
        <w:rPr>
          <w:rFonts w:ascii="Avenir" w:eastAsia="Avenir" w:hAnsi="Avenir" w:cs="Avenir"/>
          <w:iCs/>
          <w:szCs w:val="22"/>
        </w:rPr>
        <w:t>employers in many parts of Greater Minnesota are still</w:t>
      </w:r>
      <w:r w:rsidR="0074682C">
        <w:rPr>
          <w:rFonts w:ascii="Avenir" w:eastAsia="Avenir" w:hAnsi="Avenir" w:cs="Avenir"/>
          <w:iCs/>
          <w:szCs w:val="22"/>
        </w:rPr>
        <w:t xml:space="preserve"> searching for workers </w:t>
      </w:r>
      <w:r w:rsidR="004D3FA5">
        <w:rPr>
          <w:rFonts w:ascii="Avenir" w:eastAsia="Avenir" w:hAnsi="Avenir" w:cs="Avenir"/>
          <w:iCs/>
          <w:szCs w:val="22"/>
        </w:rPr>
        <w:t xml:space="preserve">with the </w:t>
      </w:r>
      <w:r w:rsidR="00464D91">
        <w:rPr>
          <w:rFonts w:ascii="Avenir" w:eastAsia="Avenir" w:hAnsi="Avenir" w:cs="Avenir"/>
          <w:iCs/>
          <w:szCs w:val="22"/>
        </w:rPr>
        <w:t xml:space="preserve">needed </w:t>
      </w:r>
      <w:r w:rsidR="004D3FA5">
        <w:rPr>
          <w:rFonts w:ascii="Avenir" w:eastAsia="Avenir" w:hAnsi="Avenir" w:cs="Avenir"/>
          <w:iCs/>
          <w:szCs w:val="22"/>
        </w:rPr>
        <w:t xml:space="preserve">skill sets. </w:t>
      </w:r>
      <w:r w:rsidR="003029B0">
        <w:rPr>
          <w:rFonts w:ascii="Avenir" w:eastAsia="Avenir" w:hAnsi="Avenir" w:cs="Avenir"/>
          <w:iCs/>
          <w:szCs w:val="22"/>
        </w:rPr>
        <w:t xml:space="preserve">In fact, </w:t>
      </w:r>
      <w:r w:rsidR="000978F4">
        <w:rPr>
          <w:rFonts w:ascii="Avenir" w:eastAsia="Avenir" w:hAnsi="Avenir" w:cs="Avenir"/>
          <w:iCs/>
          <w:szCs w:val="22"/>
        </w:rPr>
        <w:t>until</w:t>
      </w:r>
      <w:r w:rsidR="0074682C">
        <w:rPr>
          <w:rFonts w:ascii="Avenir" w:eastAsia="Avenir" w:hAnsi="Avenir" w:cs="Avenir"/>
          <w:iCs/>
          <w:szCs w:val="22"/>
        </w:rPr>
        <w:t xml:space="preserve"> March 2020, the job vacancy rate (number of job vacancies as a percentage of filled jobs) was not only highest in rural regions, but the highest </w:t>
      </w:r>
      <w:r w:rsidR="00203402">
        <w:rPr>
          <w:rFonts w:ascii="Avenir" w:eastAsia="Avenir" w:hAnsi="Avenir" w:cs="Avenir"/>
          <w:iCs/>
          <w:szCs w:val="22"/>
        </w:rPr>
        <w:t>it had</w:t>
      </w:r>
      <w:r w:rsidR="0074682C">
        <w:rPr>
          <w:rFonts w:ascii="Avenir" w:eastAsia="Avenir" w:hAnsi="Avenir" w:cs="Avenir"/>
          <w:iCs/>
          <w:szCs w:val="22"/>
        </w:rPr>
        <w:t xml:space="preserve"> been since data collection began.</w:t>
      </w:r>
    </w:p>
    <w:p w14:paraId="4DE0E43D" w14:textId="775CDA01" w:rsidR="0074682C" w:rsidRDefault="0074682C" w:rsidP="0074682C"/>
    <w:p w14:paraId="40246288" w14:textId="1C2E3782" w:rsidR="00FA3D25" w:rsidRPr="00A52FA7" w:rsidRDefault="00FA3D25" w:rsidP="0074682C">
      <w:pPr>
        <w:rPr>
          <w:b/>
          <w:bCs/>
        </w:rPr>
      </w:pPr>
      <w:r w:rsidRPr="00A52FA7">
        <w:rPr>
          <w:b/>
          <w:bCs/>
        </w:rPr>
        <w:t xml:space="preserve">High unemployment </w:t>
      </w:r>
    </w:p>
    <w:p w14:paraId="3414474D" w14:textId="77777777" w:rsidR="00FA3D25" w:rsidRDefault="00FA3D25" w:rsidP="0074682C"/>
    <w:p w14:paraId="47A0E5C8" w14:textId="56E1EFD4" w:rsidR="0074682C" w:rsidRDefault="0074682C" w:rsidP="0074682C">
      <w:r>
        <w:t>The question now is, “How</w:t>
      </w:r>
      <w:r w:rsidR="00527E18">
        <w:t xml:space="preserve"> much impact</w:t>
      </w:r>
      <w:r>
        <w:t xml:space="preserve"> has the pandemic </w:t>
      </w:r>
      <w:r w:rsidR="00527E18">
        <w:t xml:space="preserve">had </w:t>
      </w:r>
      <w:r w:rsidR="003237C8">
        <w:t>on these</w:t>
      </w:r>
      <w:r w:rsidR="00527E18">
        <w:t xml:space="preserve"> </w:t>
      </w:r>
      <w:r>
        <w:t xml:space="preserve">workforce trends?” </w:t>
      </w:r>
    </w:p>
    <w:p w14:paraId="49FA43DD" w14:textId="77777777" w:rsidR="00353237" w:rsidRDefault="00353237" w:rsidP="0074682C"/>
    <w:p w14:paraId="047068F3" w14:textId="0217D84A" w:rsidR="00AD3857" w:rsidRDefault="00585CA2" w:rsidP="00AD3857">
      <w:r>
        <w:t xml:space="preserve">It </w:t>
      </w:r>
      <w:r w:rsidR="00443273">
        <w:t>depends</w:t>
      </w:r>
      <w:r w:rsidR="00C02B38">
        <w:t>, of course.</w:t>
      </w:r>
      <w:r w:rsidR="002D0B87">
        <w:t xml:space="preserve"> </w:t>
      </w:r>
      <w:r w:rsidR="00963D68">
        <w:t>unemployment claims spiked when non-essential businesses were shut down in March</w:t>
      </w:r>
      <w:r w:rsidR="002D0B87">
        <w:t xml:space="preserve"> ( </w:t>
      </w:r>
      <w:r w:rsidR="002D0B87">
        <w:fldChar w:fldCharType="begin"/>
      </w:r>
      <w:r w:rsidR="002D0B87">
        <w:instrText xml:space="preserve"> REF _Ref57631950 \h </w:instrText>
      </w:r>
      <w:r w:rsidR="002D0B87">
        <w:fldChar w:fldCharType="separate"/>
      </w:r>
      <w:r w:rsidR="002D0B87">
        <w:t xml:space="preserve">Figure </w:t>
      </w:r>
      <w:r w:rsidR="002D0B87">
        <w:rPr>
          <w:noProof/>
        </w:rPr>
        <w:t>2</w:t>
      </w:r>
      <w:r w:rsidR="002D0B87">
        <w:fldChar w:fldCharType="end"/>
      </w:r>
      <w:r w:rsidR="002D0B87">
        <w:t>)</w:t>
      </w:r>
      <w:r w:rsidR="00CA21A2">
        <w:t xml:space="preserve">. </w:t>
      </w:r>
      <w:r w:rsidR="00963D68">
        <w:t>T</w:t>
      </w:r>
      <w:r w:rsidR="00A92262">
        <w:t>he</w:t>
      </w:r>
      <w:r w:rsidR="001266C6">
        <w:t xml:space="preserve"> </w:t>
      </w:r>
      <w:r w:rsidR="00A92262">
        <w:t xml:space="preserve">Northwest, Northeast and </w:t>
      </w:r>
      <w:r w:rsidR="001266C6">
        <w:t xml:space="preserve">Central </w:t>
      </w:r>
      <w:r w:rsidR="00A92262">
        <w:t xml:space="preserve">regions </w:t>
      </w:r>
      <w:r w:rsidR="001266C6">
        <w:t>saw the largest increases</w:t>
      </w:r>
      <w:r w:rsidR="00E912F1">
        <w:t xml:space="preserve">, likely because these regions </w:t>
      </w:r>
      <w:r w:rsidR="00353237">
        <w:t>rely more heavily</w:t>
      </w:r>
      <w:r w:rsidR="001266C6">
        <w:t xml:space="preserve"> on </w:t>
      </w:r>
      <w:r w:rsidR="00963D68">
        <w:t xml:space="preserve">what were deemed </w:t>
      </w:r>
      <w:r w:rsidR="00353237">
        <w:t xml:space="preserve">“non-essential” service and hospitality-oriented businesses </w:t>
      </w:r>
      <w:r w:rsidR="00963D68">
        <w:t xml:space="preserve">related to </w:t>
      </w:r>
      <w:r w:rsidR="00353237">
        <w:t>r</w:t>
      </w:r>
      <w:r w:rsidR="001266C6">
        <w:t>estaurants, entertainment and tourism</w:t>
      </w:r>
      <w:r w:rsidR="00E912F1">
        <w:t>, while southern Minnesota employs more workers in businesses considered “essential” (</w:t>
      </w:r>
      <w:r w:rsidR="00485ADA">
        <w:t>for example,</w:t>
      </w:r>
      <w:r w:rsidR="00E912F1">
        <w:t xml:space="preserve"> food chain and logistics)</w:t>
      </w:r>
      <w:r w:rsidR="00B168CB">
        <w:t>.</w:t>
      </w:r>
    </w:p>
    <w:p w14:paraId="384E5E4F" w14:textId="3184DF3B" w:rsidR="00A844DE" w:rsidRDefault="00A844DE" w:rsidP="00AD3857"/>
    <w:p w14:paraId="5174AECD" w14:textId="02AF2274" w:rsidR="00A844DE" w:rsidRDefault="00FB0A4C" w:rsidP="00FB0A4C">
      <w:pPr>
        <w:pStyle w:val="Caption"/>
      </w:pPr>
      <w:bookmarkStart w:id="0" w:name="_Ref57631950"/>
      <w:r>
        <w:t xml:space="preserve">Figure </w:t>
      </w:r>
      <w:r w:rsidR="00F17691">
        <w:fldChar w:fldCharType="begin"/>
      </w:r>
      <w:r w:rsidR="00F17691">
        <w:instrText xml:space="preserve"> SEQ Figure \* ARABIC </w:instrText>
      </w:r>
      <w:r w:rsidR="00F17691">
        <w:fldChar w:fldCharType="separate"/>
      </w:r>
      <w:r w:rsidR="000110BB">
        <w:rPr>
          <w:noProof/>
        </w:rPr>
        <w:t>2</w:t>
      </w:r>
      <w:r w:rsidR="00F17691">
        <w:rPr>
          <w:noProof/>
        </w:rPr>
        <w:fldChar w:fldCharType="end"/>
      </w:r>
      <w:bookmarkEnd w:id="0"/>
      <w:r>
        <w:t>: The number of weekly unemployment claims</w:t>
      </w:r>
      <w:r w:rsidR="00A92262">
        <w:t xml:space="preserve"> in 2020</w:t>
      </w:r>
      <w:r>
        <w:t xml:space="preserve"> as a percent</w:t>
      </w:r>
      <w:r w:rsidR="00A92262">
        <w:t>age</w:t>
      </w:r>
      <w:r>
        <w:t xml:space="preserve"> of total employment </w:t>
      </w:r>
      <w:r w:rsidR="00A92262">
        <w:t xml:space="preserve">for the year 2019 </w:t>
      </w:r>
      <w:r>
        <w:t>shows a spike during the shutdown of non-essential businesses</w:t>
      </w:r>
      <w:r w:rsidR="00A92262">
        <w:t>, then</w:t>
      </w:r>
      <w:r>
        <w:t xml:space="preserve"> slowly decreases over time. Data: MN DEED</w:t>
      </w:r>
      <w:r w:rsidR="00353237">
        <w:t>:</w:t>
      </w:r>
      <w:r>
        <w:t xml:space="preserve"> Unemployment Claims | Bureau of Labor Statistics</w:t>
      </w:r>
      <w:r w:rsidR="00353237">
        <w:t>,</w:t>
      </w:r>
      <w:r>
        <w:t xml:space="preserve"> Occupational Employment Statistics</w:t>
      </w:r>
    </w:p>
    <w:p w14:paraId="735802A6" w14:textId="1496EAE3" w:rsidR="00C32D3E" w:rsidRDefault="0069048D" w:rsidP="00B75E21">
      <w:r>
        <w:t>Over the course of</w:t>
      </w:r>
      <w:r w:rsidR="00485ADA">
        <w:t xml:space="preserve"> 2020</w:t>
      </w:r>
      <w:r w:rsidR="00FE5162">
        <w:t>,</w:t>
      </w:r>
      <w:r w:rsidR="005871F2">
        <w:t xml:space="preserve"> </w:t>
      </w:r>
      <w:r w:rsidR="00963D68">
        <w:t>however,</w:t>
      </w:r>
      <w:r w:rsidR="000110BB">
        <w:t xml:space="preserve"> </w:t>
      </w:r>
      <w:r w:rsidR="00485813">
        <w:t xml:space="preserve">the bulk of </w:t>
      </w:r>
      <w:r w:rsidR="00563F27">
        <w:t>unemployment</w:t>
      </w:r>
      <w:r w:rsidR="00485813">
        <w:t xml:space="preserve"> claims</w:t>
      </w:r>
      <w:r w:rsidR="002075D0">
        <w:t xml:space="preserve"> </w:t>
      </w:r>
      <w:r w:rsidR="00C576E4">
        <w:t xml:space="preserve">in Minnesota, </w:t>
      </w:r>
      <w:r w:rsidR="002075D0">
        <w:t>regardless of region</w:t>
      </w:r>
      <w:r w:rsidR="006B432F">
        <w:t>, fell into only two groups</w:t>
      </w:r>
      <w:r w:rsidR="00485813">
        <w:t xml:space="preserve">: i) occupations </w:t>
      </w:r>
      <w:r w:rsidR="002075D0">
        <w:t xml:space="preserve">in businesses </w:t>
      </w:r>
      <w:r w:rsidR="00485813">
        <w:t xml:space="preserve">impacted by the pandemic, and ii) </w:t>
      </w:r>
      <w:r w:rsidR="002075D0">
        <w:t xml:space="preserve">seasonal </w:t>
      </w:r>
      <w:r w:rsidR="00485813">
        <w:t>occupations</w:t>
      </w:r>
      <w:r w:rsidR="00EC180F">
        <w:t xml:space="preserve">. Up until September, </w:t>
      </w:r>
      <w:r w:rsidR="00F02B08">
        <w:t xml:space="preserve">the </w:t>
      </w:r>
      <w:commentRangeStart w:id="1"/>
      <w:r w:rsidR="000110BB">
        <w:t xml:space="preserve">majority of UI claims across </w:t>
      </w:r>
      <w:r w:rsidR="0024576D">
        <w:t>the state</w:t>
      </w:r>
      <w:r w:rsidR="000110BB">
        <w:t xml:space="preserve"> </w:t>
      </w:r>
      <w:r w:rsidR="00F02B08">
        <w:t xml:space="preserve">were </w:t>
      </w:r>
      <w:r w:rsidR="000110BB">
        <w:t xml:space="preserve">in </w:t>
      </w:r>
      <w:r w:rsidR="002075D0">
        <w:t>the first group of</w:t>
      </w:r>
      <w:r w:rsidR="000110BB">
        <w:t xml:space="preserve"> occupations</w:t>
      </w:r>
      <w:commentRangeEnd w:id="1"/>
      <w:r w:rsidR="00CD771E">
        <w:rPr>
          <w:rStyle w:val="CommentReference"/>
        </w:rPr>
        <w:commentReference w:id="1"/>
      </w:r>
      <w:r w:rsidR="002075D0">
        <w:t xml:space="preserve"> (</w:t>
      </w:r>
      <w:r w:rsidR="002075D0">
        <w:fldChar w:fldCharType="begin"/>
      </w:r>
      <w:r w:rsidR="002075D0">
        <w:instrText xml:space="preserve"> REF _Ref57987518 \h </w:instrText>
      </w:r>
      <w:r w:rsidR="002075D0">
        <w:fldChar w:fldCharType="separate"/>
      </w:r>
      <w:r w:rsidR="002075D0">
        <w:t xml:space="preserve">Figure </w:t>
      </w:r>
      <w:r w:rsidR="002075D0">
        <w:rPr>
          <w:noProof/>
        </w:rPr>
        <w:t>3</w:t>
      </w:r>
      <w:r w:rsidR="002075D0">
        <w:fldChar w:fldCharType="end"/>
      </w:r>
      <w:r w:rsidR="002075D0">
        <w:t xml:space="preserve">) and </w:t>
      </w:r>
      <w:r w:rsidR="00F02B08">
        <w:t>were</w:t>
      </w:r>
      <w:r w:rsidR="00BD063E">
        <w:t xml:space="preserve"> </w:t>
      </w:r>
      <w:r w:rsidR="008B17CF">
        <w:t>a direct result of</w:t>
      </w:r>
      <w:r w:rsidR="000110BB">
        <w:t xml:space="preserve"> the changes in shopping behaviors, decline in revenue and closures of businesses </w:t>
      </w:r>
      <w:r w:rsidR="0018577A">
        <w:t>caused by</w:t>
      </w:r>
      <w:r w:rsidR="000110BB">
        <w:t xml:space="preserve"> the pandemic.</w:t>
      </w:r>
    </w:p>
    <w:p w14:paraId="2C7DB715" w14:textId="6DE56170" w:rsidR="00025D52" w:rsidRDefault="00025D52" w:rsidP="00B75E21"/>
    <w:p w14:paraId="15FFACC3" w14:textId="01A481C1" w:rsidR="00025D52" w:rsidRDefault="00025D52" w:rsidP="00F9114E">
      <w:pPr>
        <w:pStyle w:val="Caption"/>
      </w:pPr>
      <w:bookmarkStart w:id="2" w:name="_Ref57987518"/>
      <w:r>
        <w:t xml:space="preserve">Figure </w:t>
      </w:r>
      <w:r w:rsidR="00F17691">
        <w:fldChar w:fldCharType="begin"/>
      </w:r>
      <w:r w:rsidR="00F17691">
        <w:instrText xml:space="preserve"> SEQ Figure \* ARABIC </w:instrText>
      </w:r>
      <w:r w:rsidR="00F17691">
        <w:fldChar w:fldCharType="separate"/>
      </w:r>
      <w:r w:rsidR="000110BB">
        <w:rPr>
          <w:noProof/>
        </w:rPr>
        <w:t>3</w:t>
      </w:r>
      <w:r w:rsidR="00F17691">
        <w:rPr>
          <w:noProof/>
        </w:rPr>
        <w:fldChar w:fldCharType="end"/>
      </w:r>
      <w:bookmarkEnd w:id="2"/>
      <w:r>
        <w:t xml:space="preserve">: These </w:t>
      </w:r>
      <w:commentRangeStart w:id="3"/>
      <w:r>
        <w:t xml:space="preserve">occupations </w:t>
      </w:r>
      <w:commentRangeEnd w:id="3"/>
      <w:r w:rsidR="002075D0">
        <w:rPr>
          <w:rStyle w:val="CommentReference"/>
          <w:iCs w:val="0"/>
          <w:color w:val="auto"/>
        </w:rPr>
        <w:commentReference w:id="3"/>
      </w:r>
      <w:r>
        <w:t>make up a majority of unemployment claims across all of Minnesota no matter what region. The large number of UI claims is a direct result of the pandemic and its impacts on shopping, business closures, and revenue. Data: MN DEED – UI Claims</w:t>
      </w:r>
    </w:p>
    <w:p w14:paraId="7888F69F" w14:textId="396A2F0B" w:rsidR="000110BB" w:rsidRDefault="000110BB" w:rsidP="000110BB"/>
    <w:p w14:paraId="399B8772" w14:textId="3D5F3FC9" w:rsidR="000110BB" w:rsidRPr="000110BB" w:rsidRDefault="003A4521" w:rsidP="000110BB">
      <w:commentRangeStart w:id="4"/>
      <w:r>
        <w:t>Unemployment</w:t>
      </w:r>
      <w:r w:rsidR="005402B4">
        <w:t xml:space="preserve"> claims </w:t>
      </w:r>
      <w:r w:rsidR="00902D83">
        <w:t>filed since September</w:t>
      </w:r>
      <w:r>
        <w:t>,</w:t>
      </w:r>
      <w:commentRangeEnd w:id="4"/>
      <w:r w:rsidR="00F409C0">
        <w:rPr>
          <w:rStyle w:val="CommentReference"/>
        </w:rPr>
        <w:commentReference w:id="4"/>
      </w:r>
      <w:r>
        <w:t xml:space="preserve"> though,</w:t>
      </w:r>
      <w:r w:rsidR="00902D83">
        <w:t xml:space="preserve"> </w:t>
      </w:r>
      <w:r w:rsidR="002075D0">
        <w:t>represent</w:t>
      </w:r>
      <w:r w:rsidR="008147D2">
        <w:t xml:space="preserve"> </w:t>
      </w:r>
      <w:r w:rsidR="003E246E">
        <w:t xml:space="preserve">mostly </w:t>
      </w:r>
      <w:r w:rsidR="001858BA">
        <w:t>lay-offs</w:t>
      </w:r>
      <w:r w:rsidR="001A48D4">
        <w:t xml:space="preserve"> related to seasonal </w:t>
      </w:r>
      <w:r w:rsidR="001858BA">
        <w:t>work</w:t>
      </w:r>
      <w:r w:rsidR="00DC7998">
        <w:t xml:space="preserve"> (</w:t>
      </w:r>
      <w:r w:rsidR="00DC7998">
        <w:fldChar w:fldCharType="begin"/>
      </w:r>
      <w:r w:rsidR="00DC7998">
        <w:instrText xml:space="preserve"> REF _Ref57987744 \h </w:instrText>
      </w:r>
      <w:r w:rsidR="00DC7998">
        <w:fldChar w:fldCharType="separate"/>
      </w:r>
      <w:r w:rsidR="00DC7998">
        <w:t xml:space="preserve">Figure </w:t>
      </w:r>
      <w:r w:rsidR="00DC7998">
        <w:rPr>
          <w:noProof/>
        </w:rPr>
        <w:t>4</w:t>
      </w:r>
      <w:r w:rsidR="00DC7998">
        <w:fldChar w:fldCharType="end"/>
      </w:r>
      <w:r w:rsidR="00DC7998">
        <w:t>),</w:t>
      </w:r>
      <w:r w:rsidR="007E3741">
        <w:t xml:space="preserve"> </w:t>
      </w:r>
      <w:r w:rsidR="008E4D28">
        <w:t>occupations</w:t>
      </w:r>
      <w:r w:rsidR="00DC7998">
        <w:t xml:space="preserve"> that</w:t>
      </w:r>
      <w:r w:rsidR="00CE179D">
        <w:t xml:space="preserve"> would</w:t>
      </w:r>
      <w:r w:rsidR="000110BB">
        <w:t xml:space="preserve"> typically experience higher unemployment claims during the winter months</w:t>
      </w:r>
      <w:r w:rsidR="00C26B88">
        <w:t xml:space="preserve"> anyway.</w:t>
      </w:r>
    </w:p>
    <w:p w14:paraId="44EB6F25" w14:textId="1713B9B5" w:rsidR="000110BB" w:rsidRDefault="000110BB" w:rsidP="000110BB"/>
    <w:p w14:paraId="6AC8115E" w14:textId="73B610A6" w:rsidR="000110BB" w:rsidRPr="000110BB" w:rsidRDefault="000110BB" w:rsidP="000110BB">
      <w:pPr>
        <w:pStyle w:val="Caption"/>
      </w:pPr>
      <w:bookmarkStart w:id="5" w:name="_Ref57987744"/>
      <w:r>
        <w:t xml:space="preserve">Figure </w:t>
      </w:r>
      <w:r w:rsidR="00F17691">
        <w:fldChar w:fldCharType="begin"/>
      </w:r>
      <w:r w:rsidR="00F17691">
        <w:instrText xml:space="preserve"> SEQ Figure \* ARABIC </w:instrText>
      </w:r>
      <w:r w:rsidR="00F17691">
        <w:fldChar w:fldCharType="separate"/>
      </w:r>
      <w:r>
        <w:rPr>
          <w:noProof/>
        </w:rPr>
        <w:t>4</w:t>
      </w:r>
      <w:r w:rsidR="00F17691">
        <w:rPr>
          <w:noProof/>
        </w:rPr>
        <w:fldChar w:fldCharType="end"/>
      </w:r>
      <w:bookmarkEnd w:id="5"/>
      <w:r>
        <w:t xml:space="preserve">: These </w:t>
      </w:r>
      <w:commentRangeStart w:id="6"/>
      <w:r>
        <w:t>occupations</w:t>
      </w:r>
      <w:commentRangeEnd w:id="6"/>
      <w:r w:rsidR="0043014A">
        <w:rPr>
          <w:rStyle w:val="CommentReference"/>
          <w:iCs w:val="0"/>
          <w:color w:val="auto"/>
        </w:rPr>
        <w:commentReference w:id="6"/>
      </w:r>
      <w:r>
        <w:t xml:space="preserve"> </w:t>
      </w:r>
      <w:r w:rsidR="008E4D28">
        <w:t>have made</w:t>
      </w:r>
      <w:r>
        <w:t xml:space="preserve"> up a large number of unemployment claims </w:t>
      </w:r>
      <w:r w:rsidR="00D52200">
        <w:t xml:space="preserve">across much of Minnesota </w:t>
      </w:r>
      <w:r>
        <w:t>since September due to their seasonal nature. Data: MN DEED</w:t>
      </w:r>
      <w:r w:rsidR="002075D0">
        <w:t>,</w:t>
      </w:r>
      <w:r>
        <w:t xml:space="preserve"> UI Claims</w:t>
      </w:r>
      <w:r w:rsidR="002075D0">
        <w:t>.</w:t>
      </w:r>
    </w:p>
    <w:p w14:paraId="53A7BE1D" w14:textId="653535E6" w:rsidR="00527D8B" w:rsidRDefault="00527D8B" w:rsidP="00B75E21"/>
    <w:p w14:paraId="3F1AA40D" w14:textId="70255D14" w:rsidR="00B55725" w:rsidRDefault="00F96714" w:rsidP="00B75E21">
      <w:commentRangeStart w:id="7"/>
      <w:commentRangeStart w:id="8"/>
      <w:r>
        <w:t xml:space="preserve">An </w:t>
      </w:r>
      <w:r w:rsidR="000110BB">
        <w:t xml:space="preserve">analysis </w:t>
      </w:r>
      <w:r w:rsidR="00B46DF0">
        <w:t>of claims</w:t>
      </w:r>
      <w:r w:rsidR="000110BB">
        <w:t xml:space="preserve"> i</w:t>
      </w:r>
      <w:r w:rsidR="00A54E52">
        <w:t xml:space="preserve">n each of the </w:t>
      </w:r>
      <w:r w:rsidR="00B46DF0">
        <w:t xml:space="preserve">state’s economic development regions (EDRs) </w:t>
      </w:r>
      <w:r w:rsidR="00CA5F5F">
        <w:t>shows that the</w:t>
      </w:r>
      <w:r w:rsidR="000110BB">
        <w:t xml:space="preserve"> </w:t>
      </w:r>
      <w:r w:rsidR="00401CF2">
        <w:t>occupation</w:t>
      </w:r>
      <w:r w:rsidR="00CA5F5F">
        <w:t xml:space="preserve"> sectors</w:t>
      </w:r>
      <w:r w:rsidR="00401CF2">
        <w:t xml:space="preserve"> with the </w:t>
      </w:r>
      <w:r w:rsidR="000110BB">
        <w:t xml:space="preserve">highest </w:t>
      </w:r>
      <w:r w:rsidR="008A2838">
        <w:t>concentration</w:t>
      </w:r>
      <w:r w:rsidR="000C631C">
        <w:t>s</w:t>
      </w:r>
      <w:r w:rsidR="008A2838">
        <w:t xml:space="preserve"> of </w:t>
      </w:r>
      <w:r w:rsidR="000110BB">
        <w:t>unemployment</w:t>
      </w:r>
      <w:r w:rsidR="00A54E52">
        <w:t xml:space="preserve"> </w:t>
      </w:r>
      <w:r w:rsidR="000C631C">
        <w:t>claims</w:t>
      </w:r>
      <w:r w:rsidR="00A54E52">
        <w:t xml:space="preserve"> </w:t>
      </w:r>
      <w:r w:rsidR="008A2838">
        <w:t>represent</w:t>
      </w:r>
      <w:r>
        <w:t xml:space="preserve"> </w:t>
      </w:r>
      <w:r w:rsidR="00A54E52">
        <w:t xml:space="preserve">50% </w:t>
      </w:r>
      <w:r w:rsidR="007B00A4">
        <w:t>to</w:t>
      </w:r>
      <w:r w:rsidR="00A54E52">
        <w:t xml:space="preserve"> 60% of the total claims for that region. Th</w:t>
      </w:r>
      <w:r w:rsidR="005E3822">
        <w:t>e</w:t>
      </w:r>
      <w:r w:rsidR="00A54E52">
        <w:t xml:space="preserve"> remaining </w:t>
      </w:r>
      <w:r w:rsidR="00315F53">
        <w:t xml:space="preserve">40% – 50% of </w:t>
      </w:r>
      <w:r w:rsidR="00A54E52">
        <w:t>claims were</w:t>
      </w:r>
      <w:r w:rsidR="005E3822">
        <w:t xml:space="preserve"> </w:t>
      </w:r>
      <w:r w:rsidR="009F2AEF">
        <w:t>therefore</w:t>
      </w:r>
      <w:r w:rsidR="00A54E52">
        <w:t xml:space="preserve"> spread across</w:t>
      </w:r>
      <w:r w:rsidR="009F2AEF">
        <w:t xml:space="preserve"> the</w:t>
      </w:r>
      <w:r w:rsidR="00A54E52">
        <w:t xml:space="preserve"> 18 other occupations.</w:t>
      </w:r>
      <w:commentRangeEnd w:id="7"/>
      <w:r w:rsidR="00176C0A">
        <w:rPr>
          <w:rStyle w:val="CommentReference"/>
        </w:rPr>
        <w:commentReference w:id="7"/>
      </w:r>
      <w:commentRangeEnd w:id="8"/>
      <w:r w:rsidR="00B84135">
        <w:rPr>
          <w:rStyle w:val="CommentReference"/>
        </w:rPr>
        <w:commentReference w:id="8"/>
      </w:r>
    </w:p>
    <w:p w14:paraId="375D3744" w14:textId="77777777" w:rsidR="00CE004B" w:rsidRDefault="00CE004B" w:rsidP="00B75E21">
      <w:pPr>
        <w:rPr>
          <w:rStyle w:val="Strong"/>
        </w:rPr>
      </w:pPr>
    </w:p>
    <w:p w14:paraId="3A51F54B" w14:textId="77777777" w:rsidR="00582163" w:rsidRPr="00582163" w:rsidRDefault="00023C8F" w:rsidP="003211AD">
      <w:pPr>
        <w:spacing w:after="120"/>
        <w:rPr>
          <w:rFonts w:ascii="Avenir" w:eastAsia="Avenir" w:hAnsi="Avenir" w:cs="Avenir"/>
          <w:b/>
          <w:bCs/>
          <w:i/>
          <w:szCs w:val="22"/>
        </w:rPr>
      </w:pPr>
      <w:r w:rsidRPr="00582163">
        <w:rPr>
          <w:rFonts w:ascii="Avenir" w:eastAsia="Avenir" w:hAnsi="Avenir" w:cs="Avenir"/>
          <w:b/>
          <w:bCs/>
          <w:i/>
          <w:szCs w:val="22"/>
        </w:rPr>
        <w:t xml:space="preserve">Job </w:t>
      </w:r>
      <w:r w:rsidR="00582163" w:rsidRPr="00582163">
        <w:rPr>
          <w:rFonts w:ascii="Avenir" w:eastAsia="Avenir" w:hAnsi="Avenir" w:cs="Avenir"/>
          <w:b/>
          <w:bCs/>
          <w:i/>
          <w:szCs w:val="22"/>
        </w:rPr>
        <w:t>vacancies</w:t>
      </w:r>
    </w:p>
    <w:p w14:paraId="743137C9" w14:textId="77777777" w:rsidR="00554D66" w:rsidRDefault="00874A40" w:rsidP="00DE107D">
      <w:r>
        <w:t xml:space="preserve">For those </w:t>
      </w:r>
      <w:r w:rsidR="007D0B46">
        <w:t>businesses</w:t>
      </w:r>
      <w:r w:rsidR="007B48B7">
        <w:t xml:space="preserve"> </w:t>
      </w:r>
      <w:r w:rsidR="00E41406">
        <w:t xml:space="preserve">already </w:t>
      </w:r>
      <w:r>
        <w:t xml:space="preserve">experiencing a workforce shortage, </w:t>
      </w:r>
      <w:r w:rsidR="00E41406">
        <w:t xml:space="preserve">though, </w:t>
      </w:r>
      <w:r>
        <w:t>t</w:t>
      </w:r>
      <w:r w:rsidR="00034B01">
        <w:t>hings haven’t changed much</w:t>
      </w:r>
      <w:r w:rsidR="005A1E38">
        <w:t xml:space="preserve">. </w:t>
      </w:r>
      <w:r w:rsidR="00066C36" w:rsidRPr="00066C36">
        <w:fldChar w:fldCharType="begin"/>
      </w:r>
      <w:r w:rsidR="00066C36" w:rsidRPr="00066C36">
        <w:instrText xml:space="preserve"> REF _Ref57716460 \h </w:instrText>
      </w:r>
      <w:r w:rsidR="00066C36" w:rsidRPr="00066C36">
        <w:fldChar w:fldCharType="separate"/>
      </w:r>
      <w:r w:rsidR="00066C36" w:rsidRPr="00066C36">
        <w:t xml:space="preserve">Figure </w:t>
      </w:r>
      <w:r w:rsidR="00066C36" w:rsidRPr="00066C36">
        <w:rPr>
          <w:noProof/>
        </w:rPr>
        <w:t>3</w:t>
      </w:r>
      <w:r w:rsidR="00066C36" w:rsidRPr="00066C36">
        <w:fldChar w:fldCharType="end"/>
      </w:r>
      <w:r w:rsidR="00066C36" w:rsidRPr="00066C36">
        <w:t xml:space="preserve"> shows that</w:t>
      </w:r>
      <w:r w:rsidR="005F0FFE">
        <w:t xml:space="preserve"> region </w:t>
      </w:r>
      <w:r w:rsidR="00066C36" w:rsidRPr="00066C36">
        <w:t xml:space="preserve">by region, job vacancy rates </w:t>
      </w:r>
      <w:r w:rsidR="00795A77">
        <w:t>in</w:t>
      </w:r>
      <w:r w:rsidR="00066C36" w:rsidRPr="00066C36">
        <w:t xml:space="preserve"> September and October </w:t>
      </w:r>
      <w:r w:rsidR="004A1067">
        <w:t>were</w:t>
      </w:r>
      <w:r w:rsidR="00066C36" w:rsidRPr="00066C36">
        <w:t xml:space="preserve"> about 2 to 3 percentage points lower than their average rates for 2019</w:t>
      </w:r>
      <w:r w:rsidR="00E63F9C">
        <w:t>.</w:t>
      </w:r>
      <w:r w:rsidR="00066C36" w:rsidRPr="00066C36">
        <w:rPr>
          <w:vertAlign w:val="superscript"/>
        </w:rPr>
        <w:footnoteReference w:id="1"/>
      </w:r>
      <w:r w:rsidR="00066C36" w:rsidRPr="00066C36">
        <w:t xml:space="preserve"> </w:t>
      </w:r>
      <w:r w:rsidR="00781D03">
        <w:t>Th</w:t>
      </w:r>
      <w:r w:rsidR="008F5B1B">
        <w:t xml:space="preserve">is projected change in rates is largely inconsequential in rural </w:t>
      </w:r>
      <w:r w:rsidR="005E716D">
        <w:t>counties</w:t>
      </w:r>
      <w:r w:rsidR="008F5B1B">
        <w:t>, howev</w:t>
      </w:r>
      <w:r w:rsidR="005E716D">
        <w:t>er, s</w:t>
      </w:r>
      <w:r w:rsidR="00E63F9C" w:rsidRPr="00066C36">
        <w:t>ince</w:t>
      </w:r>
      <w:r w:rsidR="00066C36" w:rsidRPr="00066C36">
        <w:t xml:space="preserve"> vacancy rates were already extremely high</w:t>
      </w:r>
      <w:r w:rsidR="00230EC0">
        <w:t xml:space="preserve"> in most rural </w:t>
      </w:r>
      <w:r w:rsidR="00407941">
        <w:t>areas of the state</w:t>
      </w:r>
      <w:r w:rsidR="00066C36" w:rsidRPr="00066C36">
        <w:t xml:space="preserve">. </w:t>
      </w:r>
    </w:p>
    <w:p w14:paraId="3E14A83E" w14:textId="77777777" w:rsidR="009659D9" w:rsidRDefault="009659D9" w:rsidP="00DE107D"/>
    <w:p w14:paraId="56C00E24" w14:textId="4750684A" w:rsidR="00EA686D" w:rsidRDefault="005B6B08" w:rsidP="005A6E21">
      <w:pPr>
        <w:pStyle w:val="Caption"/>
      </w:pPr>
      <w:bookmarkStart w:id="9" w:name="_Ref57716460"/>
      <w:r>
        <w:t xml:space="preserve">Figure </w:t>
      </w:r>
      <w:r w:rsidR="00F17691">
        <w:fldChar w:fldCharType="begin"/>
      </w:r>
      <w:r w:rsidR="00F17691">
        <w:instrText xml:space="preserve"> SEQ Figure \* ARABIC </w:instrText>
      </w:r>
      <w:r w:rsidR="00F17691">
        <w:fldChar w:fldCharType="separate"/>
      </w:r>
      <w:r w:rsidR="000110BB">
        <w:rPr>
          <w:noProof/>
        </w:rPr>
        <w:t>5</w:t>
      </w:r>
      <w:r w:rsidR="00F17691">
        <w:rPr>
          <w:noProof/>
        </w:rPr>
        <w:fldChar w:fldCharType="end"/>
      </w:r>
      <w:bookmarkEnd w:id="9"/>
      <w:r>
        <w:t xml:space="preserve">: The average job vacancy </w:t>
      </w:r>
      <w:r w:rsidR="008269FC">
        <w:t xml:space="preserve">during </w:t>
      </w:r>
      <w:r>
        <w:t xml:space="preserve">September </w:t>
      </w:r>
      <w:r w:rsidR="008269FC">
        <w:t xml:space="preserve">and </w:t>
      </w:r>
      <w:r>
        <w:t xml:space="preserve">October 2020 shows </w:t>
      </w:r>
      <w:r w:rsidR="008269FC">
        <w:t>job vacancy rates</w:t>
      </w:r>
      <w:r>
        <w:t xml:space="preserve"> 2 to 3 </w:t>
      </w:r>
      <w:r w:rsidR="008269FC">
        <w:t xml:space="preserve">percentage </w:t>
      </w:r>
      <w:r>
        <w:t xml:space="preserve">points lower than the </w:t>
      </w:r>
      <w:commentRangeStart w:id="10"/>
      <w:r>
        <w:t>2019 annual vacancy rate</w:t>
      </w:r>
      <w:commentRangeEnd w:id="10"/>
      <w:r w:rsidR="008269FC">
        <w:rPr>
          <w:rStyle w:val="CommentReference"/>
          <w:iCs w:val="0"/>
          <w:color w:val="auto"/>
        </w:rPr>
        <w:commentReference w:id="10"/>
      </w:r>
      <w:r>
        <w:t>. Data: MN DEED - National Labor Exchange | Bureau of Labor Statistics - Occupational Employment Statistics</w:t>
      </w:r>
    </w:p>
    <w:p w14:paraId="3E1DA194" w14:textId="77777777" w:rsidR="00E70703" w:rsidRPr="00E70703" w:rsidRDefault="00E70703" w:rsidP="00E70703">
      <w:pPr>
        <w:spacing w:after="120"/>
        <w:rPr>
          <w:rFonts w:ascii="Avenir" w:eastAsia="Avenir" w:hAnsi="Avenir" w:cs="Avenir"/>
          <w:iCs/>
          <w:szCs w:val="22"/>
        </w:rPr>
      </w:pPr>
      <w:r w:rsidRPr="00E70703">
        <w:rPr>
          <w:rFonts w:ascii="Avenir" w:eastAsia="Avenir" w:hAnsi="Avenir" w:cs="Avenir"/>
          <w:iCs/>
          <w:szCs w:val="22"/>
        </w:rPr>
        <w:t>In rural Minnesota, the job vacancy rate has been on a steady climb since 2008 (</w:t>
      </w:r>
      <w:r w:rsidRPr="00E70703">
        <w:rPr>
          <w:rFonts w:ascii="Avenir" w:eastAsia="Avenir" w:hAnsi="Avenir" w:cs="Avenir"/>
          <w:iCs/>
          <w:szCs w:val="22"/>
        </w:rPr>
        <w:fldChar w:fldCharType="begin"/>
      </w:r>
      <w:r w:rsidRPr="00E70703">
        <w:rPr>
          <w:rFonts w:ascii="Avenir" w:eastAsia="Avenir" w:hAnsi="Avenir" w:cs="Avenir"/>
          <w:iCs/>
          <w:szCs w:val="22"/>
        </w:rPr>
        <w:instrText xml:space="preserve"> REF _Ref57626511 \h </w:instrText>
      </w:r>
      <w:r w:rsidRPr="00E70703">
        <w:rPr>
          <w:rFonts w:ascii="Avenir" w:eastAsia="Avenir" w:hAnsi="Avenir" w:cs="Avenir"/>
          <w:iCs/>
          <w:szCs w:val="22"/>
        </w:rPr>
        <w:fldChar w:fldCharType="separate"/>
      </w:r>
      <w:r w:rsidRPr="00E70703">
        <w:t xml:space="preserve">Figure </w:t>
      </w:r>
      <w:r w:rsidRPr="00E70703">
        <w:rPr>
          <w:noProof/>
        </w:rPr>
        <w:t>1</w:t>
      </w:r>
      <w:r w:rsidRPr="00E70703">
        <w:rPr>
          <w:rFonts w:ascii="Avenir" w:eastAsia="Avenir" w:hAnsi="Avenir" w:cs="Avenir"/>
          <w:iCs/>
          <w:szCs w:val="22"/>
        </w:rPr>
        <w:fldChar w:fldCharType="end"/>
      </w:r>
      <w:r w:rsidRPr="00E70703">
        <w:rPr>
          <w:rFonts w:ascii="Avenir" w:eastAsia="Avenir" w:hAnsi="Avenir" w:cs="Avenir"/>
          <w:iCs/>
          <w:szCs w:val="22"/>
        </w:rPr>
        <w:t xml:space="preserve">) and until this spring was considerably higher than the 4.7% rate found in the Twin Cities Seven County Metro. </w:t>
      </w:r>
    </w:p>
    <w:p w14:paraId="11CC7A58" w14:textId="77777777" w:rsidR="00E70703" w:rsidRPr="00E70703" w:rsidRDefault="00E70703" w:rsidP="00E70703">
      <w:pPr>
        <w:spacing w:after="200"/>
        <w:jc w:val="center"/>
        <w:rPr>
          <w:iCs/>
          <w:color w:val="000000" w:themeColor="text1"/>
          <w:sz w:val="20"/>
          <w:szCs w:val="18"/>
        </w:rPr>
      </w:pPr>
      <w:bookmarkStart w:id="11" w:name="_Ref57626511"/>
      <w:r w:rsidRPr="00E70703">
        <w:rPr>
          <w:iCs/>
          <w:color w:val="000000" w:themeColor="text1"/>
          <w:sz w:val="20"/>
          <w:szCs w:val="18"/>
        </w:rPr>
        <w:t xml:space="preserve">Figure </w:t>
      </w:r>
      <w:r w:rsidRPr="00E70703">
        <w:rPr>
          <w:iCs/>
          <w:color w:val="000000" w:themeColor="text1"/>
          <w:sz w:val="20"/>
          <w:szCs w:val="18"/>
        </w:rPr>
        <w:fldChar w:fldCharType="begin"/>
      </w:r>
      <w:r w:rsidRPr="00E70703">
        <w:rPr>
          <w:iCs/>
          <w:color w:val="000000" w:themeColor="text1"/>
          <w:sz w:val="20"/>
          <w:szCs w:val="18"/>
        </w:rPr>
        <w:instrText xml:space="preserve"> SEQ Figure \* ARABIC </w:instrText>
      </w:r>
      <w:r w:rsidRPr="00E70703">
        <w:rPr>
          <w:iCs/>
          <w:color w:val="000000" w:themeColor="text1"/>
          <w:sz w:val="20"/>
          <w:szCs w:val="18"/>
        </w:rPr>
        <w:fldChar w:fldCharType="separate"/>
      </w:r>
      <w:r w:rsidRPr="00E70703">
        <w:rPr>
          <w:iCs/>
          <w:noProof/>
          <w:color w:val="000000" w:themeColor="text1"/>
          <w:sz w:val="20"/>
          <w:szCs w:val="18"/>
        </w:rPr>
        <w:t>1</w:t>
      </w:r>
      <w:r w:rsidRPr="00E70703">
        <w:rPr>
          <w:iCs/>
          <w:noProof/>
          <w:color w:val="000000" w:themeColor="text1"/>
          <w:sz w:val="20"/>
          <w:szCs w:val="18"/>
        </w:rPr>
        <w:fldChar w:fldCharType="end"/>
      </w:r>
      <w:bookmarkEnd w:id="11"/>
      <w:r w:rsidRPr="00E70703">
        <w:rPr>
          <w:iCs/>
          <w:color w:val="000000" w:themeColor="text1"/>
          <w:sz w:val="20"/>
          <w:szCs w:val="18"/>
        </w:rPr>
        <w:t>: Job vacancy rate is the average number of job vacancies each quarter as a percentage of total jobs in the region. The highest vacancy rates are found in rural Minnesota. Source: MN DEED, Job Vacancy Survey.</w:t>
      </w:r>
    </w:p>
    <w:p w14:paraId="6C7E31B2" w14:textId="77777777" w:rsidR="00E70703" w:rsidRPr="00E70703" w:rsidRDefault="00E70703" w:rsidP="00E70703">
      <w:r w:rsidRPr="00E70703">
        <w:lastRenderedPageBreak/>
        <w:t>In addition, the number of job vacancies in rural Minnesota offering health insurance benefits and full-time hours were at all-time highs, while median wages for job vacancies were growing fastest in regions outside the Twin Cities.</w:t>
      </w:r>
    </w:p>
    <w:p w14:paraId="40456E8D" w14:textId="77777777" w:rsidR="00E70703" w:rsidRPr="00E70703" w:rsidRDefault="00E70703" w:rsidP="00E70703"/>
    <w:p w14:paraId="42AEFED9" w14:textId="37DC7A81" w:rsidR="00E70703" w:rsidRPr="00E70703" w:rsidRDefault="00E70703" w:rsidP="00E70703">
      <w:r w:rsidRPr="00E70703">
        <w:t xml:space="preserve">These high vacancy rates were the result of a number of factors, including demographic changes (retirements) and economic growth, along with a lack of available workers with applicable skills. </w:t>
      </w:r>
      <w:r w:rsidR="00D71B55">
        <w:t>For more on the rural worker shortage</w:t>
      </w:r>
      <w:r w:rsidR="007D7032">
        <w:t>, its implications,</w:t>
      </w:r>
      <w:r w:rsidR="00D71B55">
        <w:t xml:space="preserve"> and efforts by workforce development organizations to attract more workers, </w:t>
      </w:r>
      <w:r w:rsidR="007D7032">
        <w:t>s</w:t>
      </w:r>
      <w:r w:rsidRPr="00E70703">
        <w:t>ee our previous research here.</w:t>
      </w:r>
      <w:r w:rsidRPr="00E70703">
        <w:rPr>
          <w:vertAlign w:val="superscript"/>
        </w:rPr>
        <w:footnoteReference w:id="2"/>
      </w:r>
      <w:r w:rsidRPr="00E70703">
        <w:t xml:space="preserve"> </w:t>
      </w:r>
    </w:p>
    <w:p w14:paraId="17EF1533" w14:textId="77777777" w:rsidR="00A13524" w:rsidRPr="00E70703" w:rsidRDefault="00A13524" w:rsidP="00E70703">
      <w:pPr>
        <w:spacing w:after="120"/>
        <w:rPr>
          <w:rFonts w:ascii="Avenir" w:eastAsia="Avenir" w:hAnsi="Avenir" w:cs="Avenir"/>
          <w:i/>
          <w:szCs w:val="22"/>
        </w:rPr>
      </w:pPr>
    </w:p>
    <w:p w14:paraId="15900E1E" w14:textId="4BB00FA2" w:rsidR="00A13524" w:rsidRDefault="00A13524" w:rsidP="00A13524">
      <w:r w:rsidRPr="00066C36">
        <w:t>By the fourth quarter of 2020 job postings were already equaling or even surpassing the number of unemployment claims in several parts of rural Minnesota (</w:t>
      </w:r>
      <w:r w:rsidRPr="00066C36">
        <w:fldChar w:fldCharType="begin"/>
      </w:r>
      <w:r w:rsidRPr="00066C36">
        <w:instrText xml:space="preserve"> REF _Ref57717656 \h </w:instrText>
      </w:r>
      <w:r w:rsidRPr="00066C36">
        <w:fldChar w:fldCharType="separate"/>
      </w:r>
      <w:r w:rsidRPr="00066C36">
        <w:t xml:space="preserve">Figure </w:t>
      </w:r>
      <w:r w:rsidRPr="00066C36">
        <w:rPr>
          <w:noProof/>
        </w:rPr>
        <w:t>4</w:t>
      </w:r>
      <w:r w:rsidRPr="00066C36">
        <w:fldChar w:fldCharType="end"/>
      </w:r>
      <w:r w:rsidRPr="00066C36">
        <w:t xml:space="preserve">), including in Southwest Minnesota, which </w:t>
      </w:r>
      <w:r>
        <w:t>saw</w:t>
      </w:r>
      <w:r w:rsidRPr="00066C36">
        <w:t xml:space="preserve"> more </w:t>
      </w:r>
      <w:r>
        <w:t xml:space="preserve">new </w:t>
      </w:r>
      <w:r w:rsidRPr="00066C36">
        <w:t xml:space="preserve">job postings in </w:t>
      </w:r>
      <w:commentRangeStart w:id="12"/>
      <w:r w:rsidRPr="00066C36">
        <w:t>October</w:t>
      </w:r>
      <w:commentRangeEnd w:id="12"/>
      <w:r w:rsidRPr="00066C36">
        <w:rPr>
          <w:sz w:val="16"/>
          <w:szCs w:val="16"/>
        </w:rPr>
        <w:commentReference w:id="12"/>
      </w:r>
      <w:r w:rsidRPr="00066C36">
        <w:t xml:space="preserve"> than </w:t>
      </w:r>
      <w:r>
        <w:t xml:space="preserve">new </w:t>
      </w:r>
      <w:r w:rsidRPr="00066C36">
        <w:t>unemployment</w:t>
      </w:r>
      <w:r>
        <w:t xml:space="preserve"> claims.</w:t>
      </w:r>
    </w:p>
    <w:p w14:paraId="59B22417" w14:textId="77777777" w:rsidR="00036194" w:rsidRDefault="00036194" w:rsidP="00F122B1"/>
    <w:p w14:paraId="572823D8" w14:textId="2B2B4929" w:rsidR="00175DD9" w:rsidRDefault="00175DD9" w:rsidP="00175DD9">
      <w:pPr>
        <w:pStyle w:val="Caption"/>
      </w:pPr>
      <w:bookmarkStart w:id="13" w:name="_Ref57717656"/>
      <w:r>
        <w:t xml:space="preserve">Figure </w:t>
      </w:r>
      <w:r w:rsidR="00F17691">
        <w:fldChar w:fldCharType="begin"/>
      </w:r>
      <w:r w:rsidR="00F17691">
        <w:instrText xml:space="preserve"> SEQ Figure \* ARABIC </w:instrText>
      </w:r>
      <w:r w:rsidR="00F17691">
        <w:fldChar w:fldCharType="separate"/>
      </w:r>
      <w:r w:rsidR="000110BB">
        <w:rPr>
          <w:noProof/>
        </w:rPr>
        <w:t>6</w:t>
      </w:r>
      <w:r w:rsidR="00F17691">
        <w:rPr>
          <w:noProof/>
        </w:rPr>
        <w:fldChar w:fldCharType="end"/>
      </w:r>
      <w:bookmarkEnd w:id="13"/>
      <w:r>
        <w:t xml:space="preserve">: The number of weekly job postings as a percent of weekly unemployment claims has been steadily increasing since September. </w:t>
      </w:r>
      <w:r w:rsidR="0094500E">
        <w:t xml:space="preserve">Note that in Southwest Minnesota, there were more job postings than unemployment claims. </w:t>
      </w:r>
      <w:r>
        <w:t>Data: MN DEED Unemployment Claims &amp; National Labor Exchange</w:t>
      </w:r>
    </w:p>
    <w:p w14:paraId="36A265B0" w14:textId="77777777" w:rsidR="00FD0475" w:rsidRPr="00FD0475" w:rsidRDefault="00FD0475" w:rsidP="00FD0475"/>
    <w:p w14:paraId="3FFD76FD" w14:textId="6167AA6C" w:rsidR="00620C93" w:rsidRPr="00620C93" w:rsidRDefault="00620C93" w:rsidP="00620C93">
      <w:r>
        <w:t>Th</w:t>
      </w:r>
      <w:r w:rsidR="004D4514">
        <w:t>is</w:t>
      </w:r>
      <w:r>
        <w:t xml:space="preserve"> situation</w:t>
      </w:r>
      <w:r w:rsidR="00C05927">
        <w:t xml:space="preserve"> </w:t>
      </w:r>
      <w:r w:rsidR="004D4514">
        <w:t xml:space="preserve">in rural areas </w:t>
      </w:r>
      <w:r w:rsidR="00956164">
        <w:t xml:space="preserve">leads to </w:t>
      </w:r>
      <w:r>
        <w:t xml:space="preserve">a unique opportunity that workforce development organizations haven’t seen for quite some time: </w:t>
      </w:r>
      <w:r w:rsidR="00A477A1">
        <w:t xml:space="preserve">available </w:t>
      </w:r>
      <w:r>
        <w:t>job</w:t>
      </w:r>
      <w:r w:rsidR="006A5951">
        <w:t>s</w:t>
      </w:r>
      <w:r>
        <w:t xml:space="preserve"> </w:t>
      </w:r>
      <w:r w:rsidRPr="00F9114E">
        <w:rPr>
          <w:i/>
          <w:iCs/>
        </w:rPr>
        <w:t>and</w:t>
      </w:r>
      <w:r>
        <w:t xml:space="preserve"> a pool of unemployed workers. </w:t>
      </w:r>
      <w:r w:rsidR="004463F8">
        <w:t xml:space="preserve">The current ratio of open jobs to available workers is significantly better than in previous years when the ratio of job postings to unemployed workers was close to </w:t>
      </w:r>
      <w:commentRangeStart w:id="14"/>
      <w:r w:rsidR="004463F8">
        <w:t>1-to-0.5</w:t>
      </w:r>
      <w:commentRangeEnd w:id="14"/>
      <w:r w:rsidR="004463F8">
        <w:rPr>
          <w:rStyle w:val="CommentReference"/>
        </w:rPr>
        <w:commentReference w:id="14"/>
      </w:r>
      <w:r w:rsidR="004463F8">
        <w:t>, or two open jobs for every one unemployment claim filed.</w:t>
      </w:r>
    </w:p>
    <w:p w14:paraId="146AA76C" w14:textId="77777777" w:rsidR="0094500E" w:rsidRDefault="0094500E" w:rsidP="0094500E"/>
    <w:p w14:paraId="209D896C" w14:textId="36F94BE3" w:rsidR="0094500E" w:rsidRDefault="009B41E9" w:rsidP="00B75E21">
      <w:r>
        <w:t>But</w:t>
      </w:r>
      <w:r w:rsidR="00036194">
        <w:t xml:space="preserve"> </w:t>
      </w:r>
      <w:r w:rsidR="00DF3D19">
        <w:t xml:space="preserve">there’s a problem: </w:t>
      </w:r>
      <w:r w:rsidR="002872F9">
        <w:t>w</w:t>
      </w:r>
      <w:r w:rsidR="002872F9">
        <w:t>hile unemployment statewide is concentrated in the same small number of occupation sectors—services, hospitality—job vacancies are spread across many occupations and vary by region.</w:t>
      </w:r>
      <w:r w:rsidR="00AC4D00">
        <w:t xml:space="preserve"> </w:t>
      </w:r>
      <w:r w:rsidR="00FC1A30">
        <w:t xml:space="preserve">Therefore, </w:t>
      </w:r>
      <w:r w:rsidR="0094500E">
        <w:t xml:space="preserve">a </w:t>
      </w:r>
      <w:r w:rsidR="003165F0">
        <w:t>majority</w:t>
      </w:r>
      <w:r w:rsidR="0094500E">
        <w:t xml:space="preserve"> of </w:t>
      </w:r>
      <w:r w:rsidR="00C35499">
        <w:t xml:space="preserve">the </w:t>
      </w:r>
      <w:r w:rsidR="0094500E">
        <w:t xml:space="preserve">individuals </w:t>
      </w:r>
      <w:r w:rsidR="00BB3C36">
        <w:t xml:space="preserve">currently unemployed </w:t>
      </w:r>
      <w:r w:rsidR="0094500E">
        <w:t>were not employed in the sectors that need workers</w:t>
      </w:r>
      <w:r w:rsidR="00A05676">
        <w:t xml:space="preserve">, and so </w:t>
      </w:r>
      <w:r w:rsidR="0094500E">
        <w:t xml:space="preserve">they </w:t>
      </w:r>
      <w:r w:rsidR="00036194">
        <w:t xml:space="preserve">almost certainly </w:t>
      </w:r>
      <w:r w:rsidR="0094500E">
        <w:t>do not have the skill</w:t>
      </w:r>
      <w:r w:rsidR="00FC1A30">
        <w:t xml:space="preserve"> sets</w:t>
      </w:r>
      <w:r w:rsidR="0094500E">
        <w:t xml:space="preserve"> </w:t>
      </w:r>
      <w:r w:rsidR="00036194">
        <w:t xml:space="preserve">required </w:t>
      </w:r>
      <w:r w:rsidR="0094500E">
        <w:t xml:space="preserve">for the in-demand jobs. </w:t>
      </w:r>
    </w:p>
    <w:p w14:paraId="62D916D1" w14:textId="77777777" w:rsidR="0094500E" w:rsidRDefault="0094500E" w:rsidP="00B75E21"/>
    <w:p w14:paraId="483B8F84" w14:textId="77777777" w:rsidR="0021499C" w:rsidRDefault="0021499C" w:rsidP="00B75E21"/>
    <w:p w14:paraId="280B9B1C" w14:textId="6BD87090" w:rsidR="0005695A" w:rsidRDefault="008D0827" w:rsidP="00B75E21">
      <w:r>
        <w:t>A</w:t>
      </w:r>
      <w:r w:rsidR="00415009">
        <w:t xml:space="preserve">s an example, </w:t>
      </w:r>
      <w:r w:rsidR="0005695A">
        <w:fldChar w:fldCharType="begin"/>
      </w:r>
      <w:r w:rsidR="0005695A">
        <w:instrText xml:space="preserve"> REF _Ref57794515 \h </w:instrText>
      </w:r>
      <w:r w:rsidR="0005695A">
        <w:fldChar w:fldCharType="separate"/>
      </w:r>
      <w:r w:rsidR="0005695A">
        <w:t xml:space="preserve">Figure </w:t>
      </w:r>
      <w:r w:rsidR="0005695A">
        <w:rPr>
          <w:noProof/>
        </w:rPr>
        <w:t>5</w:t>
      </w:r>
      <w:r w:rsidR="0005695A">
        <w:fldChar w:fldCharType="end"/>
      </w:r>
      <w:r w:rsidR="0005695A">
        <w:t xml:space="preserve"> </w:t>
      </w:r>
      <w:r w:rsidR="00415009">
        <w:t xml:space="preserve">shows </w:t>
      </w:r>
      <w:r w:rsidR="0084133C">
        <w:t>by region</w:t>
      </w:r>
      <w:r w:rsidR="0005695A">
        <w:t xml:space="preserve"> the number of occupation</w:t>
      </w:r>
      <w:r w:rsidR="004904EA">
        <w:t xml:space="preserve"> sectors</w:t>
      </w:r>
      <w:r w:rsidR="0005695A">
        <w:t xml:space="preserve"> (out of </w:t>
      </w:r>
      <w:r w:rsidR="00C32451">
        <w:t xml:space="preserve">a total of </w:t>
      </w:r>
      <w:r w:rsidR="0005695A">
        <w:t xml:space="preserve">23) that have </w:t>
      </w:r>
      <w:r w:rsidR="0005695A" w:rsidRPr="00AF319E">
        <w:rPr>
          <w:i/>
          <w:iCs/>
        </w:rPr>
        <w:t>more job postings</w:t>
      </w:r>
      <w:r w:rsidR="0005695A">
        <w:t xml:space="preserve"> than individuals </w:t>
      </w:r>
      <w:r w:rsidR="005D5F55">
        <w:t>reported</w:t>
      </w:r>
      <w:r w:rsidR="00AF319E">
        <w:t xml:space="preserve"> to be</w:t>
      </w:r>
      <w:r w:rsidR="005D5F55">
        <w:t xml:space="preserve"> </w:t>
      </w:r>
      <w:r w:rsidR="0005695A" w:rsidRPr="00874F25">
        <w:rPr>
          <w:i/>
          <w:iCs/>
        </w:rPr>
        <w:t>unemployed</w:t>
      </w:r>
      <w:r w:rsidR="00A63A80">
        <w:t xml:space="preserve"> </w:t>
      </w:r>
      <w:r w:rsidR="00A63A80" w:rsidRPr="00717F78">
        <w:rPr>
          <w:i/>
          <w:iCs/>
        </w:rPr>
        <w:t>in that occupation</w:t>
      </w:r>
      <w:r w:rsidR="0005695A">
        <w:t xml:space="preserve">. </w:t>
      </w:r>
      <w:r w:rsidR="00FF1C9E">
        <w:t xml:space="preserve">During </w:t>
      </w:r>
      <w:r w:rsidR="00C32451">
        <w:t xml:space="preserve">September and October, the number of occupations facing this scenario </w:t>
      </w:r>
      <w:r w:rsidR="00FF1C9E">
        <w:t>grew</w:t>
      </w:r>
      <w:commentRangeStart w:id="15"/>
      <w:r w:rsidR="00C32451">
        <w:t xml:space="preserve"> considerably</w:t>
      </w:r>
      <w:commentRangeEnd w:id="15"/>
      <w:r w:rsidR="000F510E">
        <w:rPr>
          <w:rStyle w:val="CommentReference"/>
        </w:rPr>
        <w:commentReference w:id="15"/>
      </w:r>
      <w:r w:rsidR="00C32451">
        <w:t xml:space="preserve">, </w:t>
      </w:r>
      <w:r w:rsidR="0005695A">
        <w:t xml:space="preserve">especially in </w:t>
      </w:r>
      <w:r w:rsidR="00C32451">
        <w:t xml:space="preserve">Southwest and Southeast Minnesota and in the </w:t>
      </w:r>
      <w:r w:rsidR="00C45309">
        <w:t xml:space="preserve">more rural </w:t>
      </w:r>
      <w:r w:rsidR="00C32451">
        <w:lastRenderedPageBreak/>
        <w:t>counties</w:t>
      </w:r>
      <w:r w:rsidR="0005695A">
        <w:t xml:space="preserve">. </w:t>
      </w:r>
      <w:r w:rsidR="00C32451">
        <w:t xml:space="preserve">At the same time, </w:t>
      </w:r>
      <w:r w:rsidR="0005695A">
        <w:t xml:space="preserve">Central Minnesota and the </w:t>
      </w:r>
      <w:r w:rsidR="00465169">
        <w:t>Twin Cities</w:t>
      </w:r>
      <w:r w:rsidR="0005695A">
        <w:t xml:space="preserve"> continue</w:t>
      </w:r>
      <w:r w:rsidR="00C32451">
        <w:t>d</w:t>
      </w:r>
      <w:r w:rsidR="0005695A">
        <w:t xml:space="preserve"> to have a</w:t>
      </w:r>
      <w:r w:rsidR="00A63A80">
        <w:t xml:space="preserve"> high number of occupation</w:t>
      </w:r>
      <w:r w:rsidR="00B744F3">
        <w:t xml:space="preserve"> sectors</w:t>
      </w:r>
      <w:r w:rsidR="00A63A80">
        <w:t xml:space="preserve"> with more unemployed </w:t>
      </w:r>
      <w:r w:rsidR="00732E8B">
        <w:t xml:space="preserve">workers </w:t>
      </w:r>
      <w:r w:rsidR="00A63A80">
        <w:t>than</w:t>
      </w:r>
      <w:r w:rsidR="00EF7631">
        <w:t xml:space="preserve"> open</w:t>
      </w:r>
      <w:r w:rsidR="00A63A80">
        <w:t xml:space="preserve"> job</w:t>
      </w:r>
      <w:r w:rsidR="00EF7631">
        <w:t>s</w:t>
      </w:r>
      <w:r w:rsidR="00A63A80">
        <w:t>.</w:t>
      </w:r>
    </w:p>
    <w:p w14:paraId="5CF0D7BE" w14:textId="77777777" w:rsidR="006B588A" w:rsidRDefault="006B588A" w:rsidP="00B75E21"/>
    <w:p w14:paraId="477424C3" w14:textId="5B525AF0" w:rsidR="00197281" w:rsidRDefault="0005695A" w:rsidP="0005695A">
      <w:pPr>
        <w:pStyle w:val="Caption"/>
      </w:pPr>
      <w:bookmarkStart w:id="16" w:name="_Ref57794515"/>
      <w:r>
        <w:t xml:space="preserve">Figure </w:t>
      </w:r>
      <w:r w:rsidR="00F17691">
        <w:fldChar w:fldCharType="begin"/>
      </w:r>
      <w:r w:rsidR="00F17691">
        <w:instrText xml:space="preserve"> SEQ Figure \* ARABIC </w:instrText>
      </w:r>
      <w:r w:rsidR="00F17691">
        <w:fldChar w:fldCharType="separate"/>
      </w:r>
      <w:r w:rsidR="000110BB">
        <w:rPr>
          <w:noProof/>
        </w:rPr>
        <w:t>7</w:t>
      </w:r>
      <w:r w:rsidR="00F17691">
        <w:rPr>
          <w:noProof/>
        </w:rPr>
        <w:fldChar w:fldCharType="end"/>
      </w:r>
      <w:bookmarkEnd w:id="16"/>
      <w:r>
        <w:t>: The number of occupations (out of 23) with more job postings than unemployed individuals has grown considerably since the beginning of September. Data: MN DEED UI Claims &amp; National Labor Exchange</w:t>
      </w:r>
      <w:r w:rsidR="009A25BF">
        <w:t>.</w:t>
      </w:r>
    </w:p>
    <w:p w14:paraId="344D08B4" w14:textId="5C3EC848" w:rsidR="00B97177" w:rsidRPr="003A4961" w:rsidRDefault="00AA60A0" w:rsidP="00451B57">
      <w:pPr>
        <w:rPr>
          <w:b/>
          <w:bCs/>
        </w:rPr>
      </w:pPr>
      <w:r w:rsidRPr="003A4961">
        <w:rPr>
          <w:b/>
          <w:bCs/>
        </w:rPr>
        <w:t>Shri</w:t>
      </w:r>
      <w:r w:rsidR="003A4961" w:rsidRPr="003A4961">
        <w:rPr>
          <w:b/>
          <w:bCs/>
        </w:rPr>
        <w:t>nking future</w:t>
      </w:r>
    </w:p>
    <w:p w14:paraId="6F964DF1" w14:textId="77777777" w:rsidR="003A4961" w:rsidRDefault="003A4961" w:rsidP="00451B57"/>
    <w:p w14:paraId="51F7608E" w14:textId="4242E655" w:rsidR="00516195" w:rsidRPr="00AA60A0" w:rsidRDefault="003A4961" w:rsidP="00AA60A0">
      <w:pPr>
        <w:spacing w:after="120"/>
        <w:rPr>
          <w:rFonts w:ascii="Avenir" w:eastAsia="Avenir" w:hAnsi="Avenir" w:cs="Avenir"/>
          <w:iCs/>
          <w:szCs w:val="22"/>
        </w:rPr>
      </w:pPr>
      <w:r>
        <w:rPr>
          <w:rFonts w:ascii="Avenir" w:eastAsia="Avenir" w:hAnsi="Avenir" w:cs="Avenir"/>
          <w:iCs/>
          <w:szCs w:val="22"/>
        </w:rPr>
        <w:t>To add insult to injury, t</w:t>
      </w:r>
      <w:r w:rsidR="00516195" w:rsidRPr="00AA60A0">
        <w:rPr>
          <w:rFonts w:ascii="Avenir" w:eastAsia="Avenir" w:hAnsi="Avenir" w:cs="Avenir"/>
          <w:iCs/>
          <w:szCs w:val="22"/>
        </w:rPr>
        <w:t>he occupation</w:t>
      </w:r>
      <w:r>
        <w:rPr>
          <w:rFonts w:ascii="Avenir" w:eastAsia="Avenir" w:hAnsi="Avenir" w:cs="Avenir"/>
          <w:iCs/>
          <w:szCs w:val="22"/>
        </w:rPr>
        <w:t xml:space="preserve"> sec</w:t>
      </w:r>
      <w:r w:rsidR="00792187">
        <w:rPr>
          <w:rFonts w:ascii="Avenir" w:eastAsia="Avenir" w:hAnsi="Avenir" w:cs="Avenir"/>
          <w:iCs/>
          <w:szCs w:val="22"/>
        </w:rPr>
        <w:t>tors</w:t>
      </w:r>
      <w:r w:rsidR="00516195" w:rsidRPr="00AA60A0">
        <w:rPr>
          <w:rFonts w:ascii="Avenir" w:eastAsia="Avenir" w:hAnsi="Avenir" w:cs="Avenir"/>
          <w:iCs/>
          <w:szCs w:val="22"/>
        </w:rPr>
        <w:t xml:space="preserve"> that </w:t>
      </w:r>
      <w:r w:rsidR="00792187">
        <w:rPr>
          <w:rFonts w:ascii="Avenir" w:eastAsia="Avenir" w:hAnsi="Avenir" w:cs="Avenir"/>
          <w:iCs/>
          <w:szCs w:val="22"/>
        </w:rPr>
        <w:t xml:space="preserve">still had </w:t>
      </w:r>
      <w:r w:rsidR="00516195" w:rsidRPr="00AA60A0">
        <w:rPr>
          <w:rFonts w:ascii="Avenir" w:eastAsia="Avenir" w:hAnsi="Avenir" w:cs="Avenir"/>
          <w:iCs/>
          <w:szCs w:val="22"/>
        </w:rPr>
        <w:t xml:space="preserve">high unemployment at the end of 2020 are </w:t>
      </w:r>
      <w:r w:rsidR="00792187">
        <w:rPr>
          <w:rFonts w:ascii="Avenir" w:eastAsia="Avenir" w:hAnsi="Avenir" w:cs="Avenir"/>
          <w:iCs/>
          <w:szCs w:val="22"/>
        </w:rPr>
        <w:t xml:space="preserve">in fact </w:t>
      </w:r>
      <w:r w:rsidR="00516195" w:rsidRPr="00AA60A0">
        <w:rPr>
          <w:rFonts w:ascii="Avenir" w:eastAsia="Avenir" w:hAnsi="Avenir" w:cs="Avenir"/>
          <w:iCs/>
          <w:szCs w:val="22"/>
        </w:rPr>
        <w:t xml:space="preserve">projected to continue to </w:t>
      </w:r>
      <w:r w:rsidR="001836D9">
        <w:rPr>
          <w:rFonts w:ascii="Avenir" w:eastAsia="Avenir" w:hAnsi="Avenir" w:cs="Avenir"/>
          <w:iCs/>
          <w:szCs w:val="22"/>
        </w:rPr>
        <w:t xml:space="preserve">shed jobs </w:t>
      </w:r>
      <w:r w:rsidR="00516195" w:rsidRPr="00AA60A0">
        <w:rPr>
          <w:rFonts w:ascii="Avenir" w:eastAsia="Avenir" w:hAnsi="Avenir" w:cs="Avenir"/>
          <w:iCs/>
          <w:szCs w:val="22"/>
        </w:rPr>
        <w:t xml:space="preserve">over the next five years. </w:t>
      </w:r>
    </w:p>
    <w:p w14:paraId="1A400BB1" w14:textId="6D0F7970" w:rsidR="00516195" w:rsidRDefault="001836D9" w:rsidP="00F10A47">
      <w:r>
        <w:t>A</w:t>
      </w:r>
      <w:r w:rsidR="00516195">
        <w:t>n analysis done for CRPD by RealTime Talent</w:t>
      </w:r>
      <w:r w:rsidR="00273D6B">
        <w:t xml:space="preserve"> shows that</w:t>
      </w:r>
      <w:r w:rsidR="00516195">
        <w:t xml:space="preserve"> although the pandemic’s initial shock to the </w:t>
      </w:r>
      <w:r w:rsidR="0030148C">
        <w:t xml:space="preserve">economy </w:t>
      </w:r>
      <w:r w:rsidR="00516195">
        <w:t xml:space="preserve">was severe, by 2025, the </w:t>
      </w:r>
      <w:r w:rsidR="0030148C">
        <w:t xml:space="preserve">total </w:t>
      </w:r>
      <w:r w:rsidR="00516195">
        <w:t xml:space="preserve">number of jobs in each region </w:t>
      </w:r>
      <w:r w:rsidR="00A806F4">
        <w:t xml:space="preserve">should </w:t>
      </w:r>
      <w:r w:rsidR="002C4BCE">
        <w:t xml:space="preserve">recover </w:t>
      </w:r>
      <w:r w:rsidR="00516195">
        <w:t>to be only 1% to 2% lower than projections made before the pandemic (</w:t>
      </w:r>
      <w:r w:rsidR="00516195">
        <w:fldChar w:fldCharType="begin"/>
      </w:r>
      <w:r w:rsidR="00516195">
        <w:instrText xml:space="preserve"> REF _Ref57899368 \h </w:instrText>
      </w:r>
      <w:r w:rsidR="00516195">
        <w:fldChar w:fldCharType="separate"/>
      </w:r>
      <w:r w:rsidR="00516195">
        <w:t xml:space="preserve">Figure </w:t>
      </w:r>
      <w:r w:rsidR="00516195">
        <w:rPr>
          <w:noProof/>
        </w:rPr>
        <w:t>6</w:t>
      </w:r>
      <w:r w:rsidR="00516195">
        <w:fldChar w:fldCharType="end"/>
      </w:r>
      <w:r w:rsidR="00516195">
        <w:t xml:space="preserve">). </w:t>
      </w:r>
    </w:p>
    <w:p w14:paraId="260D528E" w14:textId="77777777" w:rsidR="00516195" w:rsidRDefault="00516195" w:rsidP="00F10A47"/>
    <w:p w14:paraId="6824CF79" w14:textId="04885C82" w:rsidR="00516195" w:rsidRDefault="00516195" w:rsidP="00F10A47">
      <w:r>
        <w:t xml:space="preserve">Importantly, </w:t>
      </w:r>
      <w:r w:rsidR="002C4BCE">
        <w:t>though</w:t>
      </w:r>
      <w:r>
        <w:t xml:space="preserve">, that projected gap will be caused largely by </w:t>
      </w:r>
      <w:r>
        <w:rPr>
          <w:i/>
          <w:iCs/>
        </w:rPr>
        <w:t>future</w:t>
      </w:r>
      <w:r>
        <w:t xml:space="preserve"> job eliminations in </w:t>
      </w:r>
      <w:r w:rsidR="00DC28D6">
        <w:t xml:space="preserve">the </w:t>
      </w:r>
      <w:r>
        <w:t xml:space="preserve">sectors that were most impacted by the pandemic. In other words, those </w:t>
      </w:r>
      <w:commentRangeStart w:id="17"/>
      <w:r>
        <w:t>occupations experiencing the largest number of unemployment claims this year were already projected to have workforce surpluses over the next five years.</w:t>
      </w:r>
      <w:commentRangeEnd w:id="17"/>
      <w:r>
        <w:rPr>
          <w:rStyle w:val="CommentReference"/>
        </w:rPr>
        <w:commentReference w:id="17"/>
      </w:r>
      <w:r>
        <w:t xml:space="preserve"> </w:t>
      </w:r>
    </w:p>
    <w:p w14:paraId="67385682" w14:textId="77777777" w:rsidR="00516195" w:rsidRDefault="00516195" w:rsidP="00F10A47">
      <w:pPr>
        <w:keepNext/>
      </w:pPr>
    </w:p>
    <w:p w14:paraId="775B953C" w14:textId="77777777" w:rsidR="00516195" w:rsidRDefault="00516195" w:rsidP="00F10A47">
      <w:pPr>
        <w:pStyle w:val="Caption"/>
      </w:pPr>
      <w:commentRangeStart w:id="18"/>
      <w:r>
        <w:t xml:space="preserve">Figure </w:t>
      </w:r>
      <w:fldSimple w:instr=" SEQ Figure \* ARABIC ">
        <w:r>
          <w:rPr>
            <w:noProof/>
          </w:rPr>
          <w:t>8</w:t>
        </w:r>
      </w:fldSimple>
      <w:r>
        <w:t xml:space="preserve">: These charts provide the historical number of jobs in each region followed by the projected number of jobs before the pandemic hit and the current projected number of jobs post-pandemic. Source: RealTime Talent analysis of </w:t>
      </w:r>
      <w:proofErr w:type="spellStart"/>
      <w:r>
        <w:t>ChmuraJobsEQ</w:t>
      </w:r>
      <w:proofErr w:type="spellEnd"/>
      <w:r>
        <w:t xml:space="preserve"> forecast data.</w:t>
      </w:r>
      <w:commentRangeEnd w:id="18"/>
      <w:r>
        <w:rPr>
          <w:rStyle w:val="CommentReference"/>
          <w:iCs w:val="0"/>
          <w:color w:val="auto"/>
        </w:rPr>
        <w:commentReference w:id="18"/>
      </w:r>
    </w:p>
    <w:p w14:paraId="0F79211A" w14:textId="77777777" w:rsidR="00516195" w:rsidRDefault="00516195" w:rsidP="00F10A47"/>
    <w:p w14:paraId="188758B0" w14:textId="12D283D1" w:rsidR="00516195" w:rsidRDefault="00516195" w:rsidP="00516195">
      <w:r>
        <w:t xml:space="preserve">On the other side, </w:t>
      </w:r>
      <w:commentRangeStart w:id="19"/>
      <w:r>
        <w:t xml:space="preserve">the models calculating the projections for job growth </w:t>
      </w:r>
      <w:commentRangeEnd w:id="19"/>
      <w:r w:rsidR="001E3920">
        <w:rPr>
          <w:rStyle w:val="CommentReference"/>
        </w:rPr>
        <w:commentReference w:id="19"/>
      </w:r>
      <w:r>
        <w:t xml:space="preserve">are likely under-estimating that growth. Jobs in the production field are a prime example. Models have projected a decline in these jobs in Minnesota since the mid-2000s, but since the early 2010s, rural Minnesota has seen an increase in demand for workers for this sector, and there is no sign of that changing anytime soon. </w:t>
      </w:r>
    </w:p>
    <w:p w14:paraId="3117A3BF" w14:textId="2BF5E4B4" w:rsidR="007151A9" w:rsidRDefault="007151A9" w:rsidP="00516195"/>
    <w:p w14:paraId="1353A762" w14:textId="2CC0CDD3" w:rsidR="004F4FD4" w:rsidRPr="004F4FD4" w:rsidRDefault="004F4FD4" w:rsidP="00516195">
      <w:pPr>
        <w:rPr>
          <w:b/>
          <w:bCs/>
        </w:rPr>
      </w:pPr>
      <w:r w:rsidRPr="004F4FD4">
        <w:rPr>
          <w:b/>
          <w:bCs/>
        </w:rPr>
        <w:t>Retra</w:t>
      </w:r>
      <w:r>
        <w:rPr>
          <w:b/>
          <w:bCs/>
        </w:rPr>
        <w:t>i</w:t>
      </w:r>
      <w:r w:rsidRPr="004F4FD4">
        <w:rPr>
          <w:b/>
          <w:bCs/>
        </w:rPr>
        <w:t>ning</w:t>
      </w:r>
    </w:p>
    <w:p w14:paraId="717DF45F" w14:textId="77777777" w:rsidR="00516195" w:rsidRPr="00516195" w:rsidRDefault="00516195" w:rsidP="00516195"/>
    <w:p w14:paraId="2713FF2D" w14:textId="77777777" w:rsidR="00BE565C" w:rsidRPr="006A5951" w:rsidRDefault="00BE565C" w:rsidP="00F10A47">
      <w:pPr>
        <w:ind w:left="360" w:right="720"/>
        <w:rPr>
          <w:i/>
          <w:iCs/>
        </w:rPr>
      </w:pPr>
      <w:commentRangeStart w:id="20"/>
      <w:r w:rsidRPr="006A5951">
        <w:rPr>
          <w:i/>
          <w:iCs/>
        </w:rPr>
        <w:t xml:space="preserve">“There is going to be a need for more resources dedicated to retraining and employee matching.” </w:t>
      </w:r>
      <w:commentRangeEnd w:id="20"/>
      <w:r w:rsidR="00C841A4">
        <w:rPr>
          <w:rStyle w:val="CommentReference"/>
        </w:rPr>
        <w:commentReference w:id="20"/>
      </w:r>
    </w:p>
    <w:p w14:paraId="453116D9" w14:textId="56E24046" w:rsidR="00BE565C" w:rsidRPr="006A5951" w:rsidRDefault="00BE565C" w:rsidP="00F10A47">
      <w:pPr>
        <w:ind w:left="360" w:right="720"/>
        <w:jc w:val="right"/>
        <w:rPr>
          <w:i/>
          <w:iCs/>
        </w:rPr>
      </w:pPr>
      <w:r w:rsidRPr="006A5951">
        <w:rPr>
          <w:i/>
          <w:iCs/>
        </w:rPr>
        <w:t xml:space="preserve">Vicki </w:t>
      </w:r>
      <w:proofErr w:type="spellStart"/>
      <w:r w:rsidRPr="006A5951">
        <w:rPr>
          <w:i/>
          <w:iCs/>
        </w:rPr>
        <w:t>Leaderbrand</w:t>
      </w:r>
      <w:proofErr w:type="spellEnd"/>
      <w:r w:rsidRPr="006A5951">
        <w:rPr>
          <w:i/>
          <w:iCs/>
        </w:rPr>
        <w:t xml:space="preserve">, Executive Director, </w:t>
      </w:r>
      <w:r w:rsidRPr="006A5951">
        <w:rPr>
          <w:i/>
          <w:iCs/>
        </w:rPr>
        <w:br/>
        <w:t>Rural Minnesota Concentrated Employment Program</w:t>
      </w:r>
    </w:p>
    <w:p w14:paraId="074650D6" w14:textId="77777777" w:rsidR="00BE565C" w:rsidRPr="006A5951" w:rsidRDefault="00BE565C" w:rsidP="00F10A47">
      <w:pPr>
        <w:ind w:left="360" w:right="720"/>
        <w:jc w:val="right"/>
        <w:rPr>
          <w:i/>
          <w:iCs/>
        </w:rPr>
      </w:pPr>
    </w:p>
    <w:p w14:paraId="11BA3122" w14:textId="77777777" w:rsidR="00754E63" w:rsidRDefault="00E410B9" w:rsidP="00451B57">
      <w:r>
        <w:t xml:space="preserve">To provide a sense of how significant the </w:t>
      </w:r>
      <w:r w:rsidR="00ED3C13">
        <w:t>mismatch</w:t>
      </w:r>
      <w:r>
        <w:t xml:space="preserve"> is between “ready-to-work” labor pools and occupations with workforce shortages, </w:t>
      </w:r>
      <w:r w:rsidR="002158BF">
        <w:fldChar w:fldCharType="begin"/>
      </w:r>
      <w:r w:rsidR="002158BF">
        <w:instrText xml:space="preserve"> REF _Ref57802889 \h </w:instrText>
      </w:r>
      <w:r w:rsidR="002158BF">
        <w:fldChar w:fldCharType="separate"/>
      </w:r>
      <w:r w:rsidR="002158BF">
        <w:t xml:space="preserve">Table </w:t>
      </w:r>
      <w:r w:rsidR="002158BF">
        <w:rPr>
          <w:noProof/>
        </w:rPr>
        <w:t>2</w:t>
      </w:r>
      <w:r w:rsidR="002158BF">
        <w:fldChar w:fldCharType="end"/>
      </w:r>
      <w:r w:rsidR="002158BF">
        <w:t xml:space="preserve"> </w:t>
      </w:r>
      <w:r>
        <w:t xml:space="preserve">shows </w:t>
      </w:r>
      <w:r w:rsidR="002158BF">
        <w:t xml:space="preserve">the </w:t>
      </w:r>
      <w:r w:rsidR="00465169">
        <w:t>sectors</w:t>
      </w:r>
      <w:r w:rsidR="002158BF">
        <w:t xml:space="preserve"> </w:t>
      </w:r>
      <w:r w:rsidR="00465169">
        <w:t xml:space="preserve">with </w:t>
      </w:r>
      <w:r w:rsidR="0068016B">
        <w:t xml:space="preserve">the largest </w:t>
      </w:r>
      <w:r w:rsidR="00465169">
        <w:t>workforce shortage</w:t>
      </w:r>
      <w:r w:rsidR="0068016B">
        <w:t>s</w:t>
      </w:r>
      <w:r w:rsidR="00465169">
        <w:t xml:space="preserve"> or surplus</w:t>
      </w:r>
      <w:r w:rsidR="0068016B">
        <w:t>es</w:t>
      </w:r>
      <w:r w:rsidR="00465169">
        <w:t xml:space="preserve"> at the end of October by the</w:t>
      </w:r>
      <w:r w:rsidR="002158BF">
        <w:t xml:space="preserve"> number of EDRs</w:t>
      </w:r>
      <w:r w:rsidR="00465169">
        <w:t xml:space="preserve"> they appear in</w:t>
      </w:r>
      <w:r w:rsidR="002158BF">
        <w:t xml:space="preserve">. </w:t>
      </w:r>
    </w:p>
    <w:p w14:paraId="21A8E92A" w14:textId="77777777" w:rsidR="002158BF" w:rsidRDefault="002158BF" w:rsidP="00451B57"/>
    <w:p w14:paraId="29C906E7" w14:textId="37AAA05A" w:rsidR="00B503B3" w:rsidRPr="00797CEF" w:rsidRDefault="002158BF" w:rsidP="00797CEF">
      <w:pPr>
        <w:pStyle w:val="Caption"/>
        <w:keepNext/>
      </w:pPr>
      <w:bookmarkStart w:id="21" w:name="_Ref57802889"/>
      <w:r>
        <w:lastRenderedPageBreak/>
        <w:t xml:space="preserve">Table </w:t>
      </w:r>
      <w:r w:rsidR="00F17691">
        <w:fldChar w:fldCharType="begin"/>
      </w:r>
      <w:r w:rsidR="00F17691">
        <w:instrText xml:space="preserve"> SEQ Table \* ARABIC </w:instrText>
      </w:r>
      <w:r w:rsidR="00F17691">
        <w:fldChar w:fldCharType="separate"/>
      </w:r>
      <w:r w:rsidR="008A731C">
        <w:rPr>
          <w:noProof/>
        </w:rPr>
        <w:t>2</w:t>
      </w:r>
      <w:r w:rsidR="00F17691">
        <w:rPr>
          <w:noProof/>
        </w:rPr>
        <w:fldChar w:fldCharType="end"/>
      </w:r>
      <w:bookmarkEnd w:id="21"/>
      <w:r>
        <w:t xml:space="preserve">: </w:t>
      </w:r>
      <w:r w:rsidR="009C4283">
        <w:t>Looking at</w:t>
      </w:r>
      <w:r>
        <w:t xml:space="preserve"> the occupations that appeared in the most EDRs as facing </w:t>
      </w:r>
      <w:r w:rsidR="009C4283">
        <w:t xml:space="preserve">either </w:t>
      </w:r>
      <w:r>
        <w:t xml:space="preserve">a workforce shortage </w:t>
      </w:r>
      <w:r w:rsidR="009C4283">
        <w:t xml:space="preserve">or </w:t>
      </w:r>
      <w:r>
        <w:t>a workforce surplus</w:t>
      </w:r>
      <w:r w:rsidR="009C4283">
        <w:t xml:space="preserve"> indicates the gap between the two in terms of skill sets</w:t>
      </w:r>
      <w:r>
        <w:t>. Data: MN DEED</w:t>
      </w:r>
      <w:r w:rsidR="00465169">
        <w:t>,</w:t>
      </w:r>
      <w:r>
        <w:t xml:space="preserve"> Unemployment Claims &amp; National Labor Exchange</w:t>
      </w:r>
      <w:r w:rsidR="00465169">
        <w:t>.</w:t>
      </w:r>
    </w:p>
    <w:p w14:paraId="5898501A" w14:textId="17B22F30" w:rsidR="00AD6019" w:rsidRPr="00AD6019" w:rsidRDefault="00AD6019" w:rsidP="00AD6019">
      <w:pPr>
        <w:pStyle w:val="ListParagraph"/>
        <w:numPr>
          <w:ilvl w:val="0"/>
          <w:numId w:val="5"/>
        </w:numPr>
        <w:spacing w:after="120"/>
        <w:rPr>
          <w:rFonts w:ascii="Avenir" w:eastAsia="Avenir" w:hAnsi="Avenir" w:cs="Avenir"/>
          <w:i/>
          <w:szCs w:val="22"/>
        </w:rPr>
      </w:pPr>
      <w:r w:rsidRPr="00AD6019">
        <w:rPr>
          <w:rFonts w:ascii="Avenir" w:eastAsia="Avenir" w:hAnsi="Avenir" w:cs="Avenir"/>
          <w:i/>
          <w:szCs w:val="22"/>
        </w:rPr>
        <w:t xml:space="preserve">Although unemployment benefits are necessary for stability, investments in retraining continue to be essential.   </w:t>
      </w:r>
    </w:p>
    <w:p w14:paraId="68A4326E" w14:textId="09ECC686" w:rsidR="00DD4F78" w:rsidRDefault="00AD6019" w:rsidP="002E10ED">
      <w:r>
        <w:t xml:space="preserve">This </w:t>
      </w:r>
      <w:r w:rsidR="00C2195E">
        <w:t xml:space="preserve">sharp </w:t>
      </w:r>
      <w:r w:rsidR="00146D8C">
        <w:t>up</w:t>
      </w:r>
      <w:r w:rsidR="001A5309">
        <w:t>-</w:t>
      </w:r>
      <w:r w:rsidR="00146D8C">
        <w:t>and</w:t>
      </w:r>
      <w:r w:rsidR="001A5309">
        <w:t xml:space="preserve">-down </w:t>
      </w:r>
      <w:r w:rsidR="00C2195E">
        <w:t>in unemployment</w:t>
      </w:r>
      <w:r>
        <w:t>, at least for most sectors,</w:t>
      </w:r>
      <w:r w:rsidR="002E10ED">
        <w:t xml:space="preserve"> means that</w:t>
      </w:r>
      <w:r w:rsidR="003A0DC7">
        <w:t xml:space="preserve">, besides </w:t>
      </w:r>
      <w:r>
        <w:t>focus</w:t>
      </w:r>
      <w:r w:rsidR="00FC7FE3">
        <w:t>ing</w:t>
      </w:r>
      <w:r>
        <w:t xml:space="preserve"> on helping</w:t>
      </w:r>
      <w:r w:rsidR="003E2ACE" w:rsidRPr="003E2ACE">
        <w:t xml:space="preserve"> </w:t>
      </w:r>
      <w:r w:rsidR="003E2ACE">
        <w:t>unemployed workers</w:t>
      </w:r>
      <w:r>
        <w:t xml:space="preserve"> find jobs, </w:t>
      </w:r>
      <w:r w:rsidR="00AA231B">
        <w:t xml:space="preserve">rural </w:t>
      </w:r>
      <w:r w:rsidR="00726441">
        <w:t>workforce development organizations</w:t>
      </w:r>
      <w:r w:rsidR="00726441" w:rsidRPr="00726441">
        <w:t xml:space="preserve"> </w:t>
      </w:r>
      <w:r w:rsidR="002E10ED">
        <w:t xml:space="preserve">will </w:t>
      </w:r>
      <w:r w:rsidR="00AA231B">
        <w:t>nee</w:t>
      </w:r>
      <w:r w:rsidR="00763A4D">
        <w:t xml:space="preserve">d to continue to </w:t>
      </w:r>
      <w:r w:rsidR="002E10ED">
        <w:t>focus on fill</w:t>
      </w:r>
      <w:r w:rsidR="00763A4D">
        <w:t>ing</w:t>
      </w:r>
      <w:r w:rsidR="002E10ED">
        <w:t xml:space="preserve"> jobs.</w:t>
      </w:r>
      <w:r w:rsidR="0086202A">
        <w:t xml:space="preserve"> </w:t>
      </w:r>
    </w:p>
    <w:p w14:paraId="56AE0DC8" w14:textId="1B5FA7AD" w:rsidR="00191F63" w:rsidRDefault="00191F63" w:rsidP="002E10ED"/>
    <w:p w14:paraId="6B77079A" w14:textId="62680B9C" w:rsidR="00F203F2" w:rsidRDefault="00A54ACC" w:rsidP="00F10A47">
      <w:r>
        <w:fldChar w:fldCharType="begin"/>
      </w:r>
      <w:r>
        <w:instrText xml:space="preserve"> REF _Ref57978224 \h </w:instrText>
      </w:r>
      <w:r>
        <w:fldChar w:fldCharType="separate"/>
      </w:r>
      <w:r>
        <w:t xml:space="preserve">Table </w:t>
      </w:r>
      <w:r>
        <w:rPr>
          <w:noProof/>
        </w:rPr>
        <w:t>3</w:t>
      </w:r>
      <w:r>
        <w:fldChar w:fldCharType="end"/>
      </w:r>
      <w:r>
        <w:t xml:space="preserve"> provides a list of all the occupational sectors projected to face workforce shortages over the next five years in at least one EDR. </w:t>
      </w:r>
      <w:r w:rsidR="00F203F2">
        <w:t>If these open jobs are to be filled, unemployed workers will need access to retraining, and strategies to retrain unemployed individuals will have to be specific to each region’s diverse workforce needs (</w:t>
      </w:r>
      <w:r w:rsidR="00F203F2">
        <w:fldChar w:fldCharType="begin"/>
      </w:r>
      <w:r w:rsidR="00F203F2">
        <w:instrText xml:space="preserve"> REF _Ref57803337 \h </w:instrText>
      </w:r>
      <w:r w:rsidR="00F203F2">
        <w:fldChar w:fldCharType="separate"/>
      </w:r>
      <w:r w:rsidR="00F203F2">
        <w:t xml:space="preserve">Table </w:t>
      </w:r>
      <w:r w:rsidR="00F203F2">
        <w:rPr>
          <w:noProof/>
        </w:rPr>
        <w:t>3</w:t>
      </w:r>
      <w:r w:rsidR="00F203F2">
        <w:fldChar w:fldCharType="end"/>
      </w:r>
      <w:r w:rsidR="00F203F2">
        <w:t xml:space="preserve">). Production, for example, appears to have more job postings than unemployed individuals in five EDRs, while having the opposite situation in six EDRs. Just to give a sense of how much the situation can vary from region to region, consider this: </w:t>
      </w:r>
      <w:commentRangeStart w:id="22"/>
      <w:r w:rsidR="00F203F2">
        <w:t xml:space="preserve">out of the 23 occupation sectors, 17 appear in at least one EDR as a top-five occupation facing a workforce shortage, while 14 appear with a workforce surplus. </w:t>
      </w:r>
      <w:commentRangeEnd w:id="22"/>
      <w:r w:rsidR="00F203F2">
        <w:rPr>
          <w:rStyle w:val="CommentReference"/>
        </w:rPr>
        <w:commentReference w:id="22"/>
      </w:r>
    </w:p>
    <w:p w14:paraId="3FB059EF" w14:textId="77777777" w:rsidR="00F203F2" w:rsidRDefault="00F203F2" w:rsidP="002E10ED"/>
    <w:p w14:paraId="54F86D51" w14:textId="5C6C6332" w:rsidR="00285298" w:rsidRDefault="00285298" w:rsidP="00285298">
      <w:pPr>
        <w:pStyle w:val="Caption"/>
        <w:keepNext/>
      </w:pPr>
      <w:bookmarkStart w:id="23" w:name="_Ref57978224"/>
      <w:r>
        <w:t xml:space="preserve">Table </w:t>
      </w:r>
      <w:r w:rsidR="00F17691">
        <w:fldChar w:fldCharType="begin"/>
      </w:r>
      <w:r w:rsidR="00F17691">
        <w:instrText xml:space="preserve"> SEQ Table \* ARABIC </w:instrText>
      </w:r>
      <w:r w:rsidR="00F17691">
        <w:fldChar w:fldCharType="separate"/>
      </w:r>
      <w:r w:rsidR="008A731C">
        <w:rPr>
          <w:noProof/>
        </w:rPr>
        <w:t>3</w:t>
      </w:r>
      <w:r w:rsidR="00F17691">
        <w:rPr>
          <w:noProof/>
        </w:rPr>
        <w:fldChar w:fldCharType="end"/>
      </w:r>
      <w:bookmarkEnd w:id="23"/>
      <w:r>
        <w:t>: This is a list of all the occupations that appear in at least one EDR as projected to face a workforce shortage over the next 5 years as well the number of EDRs it appears in and the rank of severity of the workforce shortage. Source: RealTime Talent - JobsEQ</w:t>
      </w:r>
    </w:p>
    <w:p w14:paraId="62E68600" w14:textId="02A49A4F" w:rsidR="0086202A" w:rsidRDefault="00F21135" w:rsidP="002E10ED">
      <w:r>
        <w:t xml:space="preserve">… </w:t>
      </w:r>
      <w:r w:rsidRPr="00A85DEB">
        <w:rPr>
          <w:highlight w:val="yellow"/>
        </w:rPr>
        <w:t xml:space="preserve">Needs some discussion on just </w:t>
      </w:r>
      <w:r w:rsidR="004A260A" w:rsidRPr="00A85DEB">
        <w:rPr>
          <w:highlight w:val="yellow"/>
        </w:rPr>
        <w:t>what</w:t>
      </w:r>
      <w:r w:rsidRPr="00A85DEB">
        <w:rPr>
          <w:highlight w:val="yellow"/>
        </w:rPr>
        <w:t xml:space="preserve"> </w:t>
      </w:r>
      <w:r w:rsidR="008E3762" w:rsidRPr="00A85DEB">
        <w:rPr>
          <w:highlight w:val="yellow"/>
        </w:rPr>
        <w:t xml:space="preserve">workforce development organizations </w:t>
      </w:r>
      <w:r w:rsidR="004A260A" w:rsidRPr="00A85DEB">
        <w:rPr>
          <w:highlight w:val="yellow"/>
        </w:rPr>
        <w:t>need to</w:t>
      </w:r>
      <w:r w:rsidR="00CB23B7" w:rsidRPr="00A85DEB">
        <w:rPr>
          <w:highlight w:val="yellow"/>
        </w:rPr>
        <w:t xml:space="preserve"> match </w:t>
      </w:r>
      <w:r w:rsidR="008C17A2" w:rsidRPr="00A85DEB">
        <w:rPr>
          <w:highlight w:val="yellow"/>
        </w:rPr>
        <w:t xml:space="preserve">unemployed </w:t>
      </w:r>
      <w:r w:rsidR="00CB23B7" w:rsidRPr="00A85DEB">
        <w:rPr>
          <w:highlight w:val="yellow"/>
        </w:rPr>
        <w:t xml:space="preserve">workers with sectors </w:t>
      </w:r>
      <w:r w:rsidR="008C17A2" w:rsidRPr="00A85DEB">
        <w:rPr>
          <w:highlight w:val="yellow"/>
        </w:rPr>
        <w:t xml:space="preserve">needing workers </w:t>
      </w:r>
      <w:r w:rsidR="00BE7916" w:rsidRPr="00A85DEB">
        <w:rPr>
          <w:highlight w:val="yellow"/>
        </w:rPr>
        <w:t xml:space="preserve">(and how they’d do that) </w:t>
      </w:r>
      <w:r w:rsidR="00CB23B7" w:rsidRPr="00A85DEB">
        <w:rPr>
          <w:highlight w:val="yellow"/>
        </w:rPr>
        <w:t xml:space="preserve">and what they </w:t>
      </w:r>
      <w:r w:rsidR="008E3762" w:rsidRPr="00A85DEB">
        <w:rPr>
          <w:highlight w:val="yellow"/>
        </w:rPr>
        <w:t>need to build retraining programs.</w:t>
      </w:r>
    </w:p>
    <w:p w14:paraId="409E4E65" w14:textId="67E52E36" w:rsidR="00840E4E" w:rsidRDefault="00840E4E" w:rsidP="00D2758C">
      <w:bookmarkStart w:id="24" w:name="_Appendix_A"/>
      <w:bookmarkEnd w:id="24"/>
    </w:p>
    <w:p w14:paraId="278EEC59" w14:textId="77777777" w:rsidR="00B207BA" w:rsidRDefault="00B207BA" w:rsidP="00B207BA">
      <w:pPr>
        <w:pStyle w:val="Heading1"/>
      </w:pPr>
      <w:commentRangeStart w:id="25"/>
      <w:r>
        <w:t>Workforce Program Change Recommendations/Review</w:t>
      </w:r>
      <w:commentRangeEnd w:id="25"/>
      <w:r>
        <w:rPr>
          <w:rStyle w:val="CommentReference"/>
          <w:rFonts w:ascii="Avenir Book" w:eastAsia="Calibri" w:hAnsi="Avenir Book" w:cs="Calibri"/>
          <w:color w:val="auto"/>
        </w:rPr>
        <w:commentReference w:id="25"/>
      </w:r>
    </w:p>
    <w:p w14:paraId="5E2AB5D7" w14:textId="5B3057AC" w:rsidR="00B207BA" w:rsidRDefault="00B207BA" w:rsidP="00D2758C"/>
    <w:p w14:paraId="69EAA477" w14:textId="396ACB86" w:rsidR="00EA327B" w:rsidRDefault="00B32BFA" w:rsidP="00F10A47">
      <w:r>
        <w:t xml:space="preserve">In the long run then, the pandemic will likely have little impact on future workforce needs in rural Minnesota. </w:t>
      </w:r>
      <w:r w:rsidR="00EA327B">
        <w:t xml:space="preserve">The data are clear, the need for workforce development organizations to continue focusing on filling jobs in rural Minnesota will continue and the pandemic has done little to change that. The largest impact from the pandemic on the workforce scene is a projected workforce surplus in occupations that took the biggest hit. Unfortunately, these occupations don’t require skills that are a good fit for occupations that need workers. </w:t>
      </w:r>
    </w:p>
    <w:p w14:paraId="69B44889" w14:textId="77777777" w:rsidR="00EA327B" w:rsidRDefault="00EA327B" w:rsidP="00F10A47"/>
    <w:p w14:paraId="68A05506" w14:textId="77777777" w:rsidR="00EA327B" w:rsidRPr="00840E4E" w:rsidRDefault="00EA327B" w:rsidP="00D2758C"/>
    <w:sectPr w:rsidR="00EA327B" w:rsidRPr="00840E4E">
      <w:headerReference w:type="default" r:id="rId18"/>
      <w:type w:val="continuous"/>
      <w:pgSz w:w="12240" w:h="15840"/>
      <w:pgMar w:top="1800" w:right="1440" w:bottom="1440" w:left="1440" w:header="720" w:footer="720" w:gutter="0"/>
      <w:cols w:space="720" w:equalWidth="0">
        <w:col w:w="936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Marnie Werner" w:date="2020-12-23T20:23:00Z" w:initials="m">
    <w:p w14:paraId="07971C03" w14:textId="503DD389" w:rsidR="00CD771E" w:rsidRDefault="00CD771E" w:rsidP="00CD771E">
      <w:pPr>
        <w:pStyle w:val="CommentText"/>
      </w:pPr>
      <w:r>
        <w:rPr>
          <w:rStyle w:val="CommentReference"/>
        </w:rPr>
        <w:annotationRef/>
      </w:r>
      <w:r>
        <w:t>As in unemployment claims up until September?</w:t>
      </w:r>
    </w:p>
  </w:comment>
  <w:comment w:id="3" w:author="mwerner@crpd.onmicrosoft.com" w:date="2020-12-15T14:05:00Z" w:initials="m">
    <w:p w14:paraId="17BF3B35" w14:textId="7E576AED" w:rsidR="00796A39" w:rsidRDefault="00796A39">
      <w:pPr>
        <w:pStyle w:val="CommentText"/>
      </w:pPr>
      <w:r>
        <w:rPr>
          <w:rStyle w:val="CommentReference"/>
        </w:rPr>
        <w:annotationRef/>
      </w:r>
      <w:r>
        <w:t xml:space="preserve">Let’s figure out if there’s a way to attach numbers to these occupations. </w:t>
      </w:r>
    </w:p>
  </w:comment>
  <w:comment w:id="4" w:author="Marnie Werner" w:date="2020-12-26T11:56:00Z" w:initials="m">
    <w:p w14:paraId="3FE2EBF7" w14:textId="020E771E" w:rsidR="00F409C0" w:rsidRDefault="00F409C0" w:rsidP="00F409C0">
      <w:pPr>
        <w:pStyle w:val="CommentText"/>
      </w:pPr>
      <w:r>
        <w:rPr>
          <w:rStyle w:val="CommentReference"/>
        </w:rPr>
        <w:annotationRef/>
      </w:r>
      <w:r>
        <w:t>Need to discuss November layoffs, too.</w:t>
      </w:r>
    </w:p>
  </w:comment>
  <w:comment w:id="6" w:author="Marnie Werner" w:date="2020-12-25T09:12:00Z" w:initials="m">
    <w:p w14:paraId="28BE9593" w14:textId="0491776C" w:rsidR="0043014A" w:rsidRDefault="0043014A" w:rsidP="0043014A">
      <w:pPr>
        <w:pStyle w:val="CommentText"/>
      </w:pPr>
      <w:r>
        <w:rPr>
          <w:rStyle w:val="CommentReference"/>
        </w:rPr>
        <w:annotationRef/>
      </w:r>
      <w:r>
        <w:t>How about a graph showing the unemployment claims in these two groups, pandemic-related and seasonal. Can then add November claims in both groups, too.</w:t>
      </w:r>
    </w:p>
  </w:comment>
  <w:comment w:id="7" w:author="Marnie Werner" w:date="2020-12-23T21:24:00Z" w:initials="m">
    <w:p w14:paraId="11BAD925" w14:textId="0361D7D0" w:rsidR="00176C0A" w:rsidRDefault="00176C0A" w:rsidP="00176C0A">
      <w:pPr>
        <w:pStyle w:val="CommentText"/>
      </w:pPr>
      <w:r>
        <w:rPr>
          <w:rStyle w:val="CommentReference"/>
        </w:rPr>
        <w:annotationRef/>
      </w:r>
      <w:r>
        <w:t>What’s the point of this paragraph?</w:t>
      </w:r>
    </w:p>
  </w:comment>
  <w:comment w:id="8" w:author="Marnie Werner" w:date="2020-12-26T12:00:00Z" w:initials="m">
    <w:p w14:paraId="206ACEE7" w14:textId="1D6C5D8D" w:rsidR="00B84135" w:rsidRDefault="00B84135" w:rsidP="00B84135">
      <w:pPr>
        <w:pStyle w:val="CommentText"/>
      </w:pPr>
      <w:r>
        <w:rPr>
          <w:rStyle w:val="CommentReference"/>
        </w:rPr>
        <w:annotationRef/>
      </w:r>
      <w:r>
        <w:t>Mention specific sectors.</w:t>
      </w:r>
    </w:p>
  </w:comment>
  <w:comment w:id="10" w:author="mwerner@crpd.onmicrosoft.com" w:date="2020-12-08T15:13:00Z" w:initials="m">
    <w:p w14:paraId="2D9885E0" w14:textId="08960942" w:rsidR="00796A39" w:rsidRDefault="00796A39">
      <w:pPr>
        <w:pStyle w:val="CommentText"/>
      </w:pPr>
      <w:r>
        <w:rPr>
          <w:rStyle w:val="CommentReference"/>
        </w:rPr>
        <w:annotationRef/>
      </w:r>
      <w:r>
        <w:t>Can you put in the 2019 rates for comparison?</w:t>
      </w:r>
    </w:p>
  </w:comment>
  <w:comment w:id="12" w:author="Marnie Werner" w:date="2020-12-23T20:53:00Z" w:initials="m">
    <w:p w14:paraId="527A520A" w14:textId="77777777" w:rsidR="00A13524" w:rsidRDefault="00A13524" w:rsidP="00EE1B92">
      <w:pPr>
        <w:pStyle w:val="CommentText"/>
      </w:pPr>
      <w:r>
        <w:rPr>
          <w:rStyle w:val="CommentReference"/>
        </w:rPr>
        <w:annotationRef/>
      </w:r>
      <w:r>
        <w:t xml:space="preserve">What did the shutdown in November do to claims? We should acknowledge that. </w:t>
      </w:r>
    </w:p>
  </w:comment>
  <w:comment w:id="14" w:author="mwerner@crpd.onmicrosoft.com" w:date="2020-12-08T15:17:00Z" w:initials="m">
    <w:p w14:paraId="6703DC5A" w14:textId="77777777" w:rsidR="004463F8" w:rsidRDefault="004463F8" w:rsidP="00036194">
      <w:pPr>
        <w:pStyle w:val="CommentText"/>
      </w:pPr>
      <w:r>
        <w:rPr>
          <w:rStyle w:val="CommentReference"/>
        </w:rPr>
        <w:annotationRef/>
      </w:r>
      <w:r>
        <w:t>Two open jobs for every one unemployment claim?</w:t>
      </w:r>
    </w:p>
  </w:comment>
  <w:comment w:id="15" w:author="mwerner@crpd.onmicrosoft.com" w:date="2020-12-15T14:43:00Z" w:initials="m">
    <w:p w14:paraId="3FE712FC" w14:textId="6E6E16EC" w:rsidR="00796A39" w:rsidRDefault="00796A39">
      <w:pPr>
        <w:pStyle w:val="CommentText"/>
      </w:pPr>
      <w:r>
        <w:rPr>
          <w:rStyle w:val="CommentReference"/>
        </w:rPr>
        <w:annotationRef/>
      </w:r>
      <w:r>
        <w:t>Why?</w:t>
      </w:r>
    </w:p>
  </w:comment>
  <w:comment w:id="17" w:author="mwerner@crpd.onmicrosoft.com" w:date="2020-12-08T15:57:00Z" w:initials="m">
    <w:p w14:paraId="1B62062C" w14:textId="77777777" w:rsidR="00516195" w:rsidRDefault="00516195" w:rsidP="00DA5217">
      <w:pPr>
        <w:pStyle w:val="CommentText"/>
      </w:pPr>
      <w:r>
        <w:rPr>
          <w:rStyle w:val="CommentReference"/>
        </w:rPr>
        <w:annotationRef/>
      </w:r>
      <w:r>
        <w:t>Which occupations are those?</w:t>
      </w:r>
    </w:p>
  </w:comment>
  <w:comment w:id="18" w:author="mwerner@crpd.onmicrosoft.com" w:date="2020-12-15T15:01:00Z" w:initials="m">
    <w:p w14:paraId="1A937C3C" w14:textId="77777777" w:rsidR="00516195" w:rsidRDefault="00516195" w:rsidP="00DA5217">
      <w:pPr>
        <w:pStyle w:val="CommentText"/>
      </w:pPr>
      <w:r>
        <w:rPr>
          <w:rStyle w:val="CommentReference"/>
        </w:rPr>
        <w:annotationRef/>
      </w:r>
      <w:r>
        <w:t>This is pretty cool.</w:t>
      </w:r>
    </w:p>
  </w:comment>
  <w:comment w:id="19" w:author="Marnie Werner" w:date="2020-12-26T12:28:00Z" w:initials="m">
    <w:p w14:paraId="302E2EA5" w14:textId="3B128EFE" w:rsidR="001E3920" w:rsidRDefault="001E3920" w:rsidP="001E3920">
      <w:pPr>
        <w:pStyle w:val="CommentText"/>
      </w:pPr>
      <w:r>
        <w:rPr>
          <w:rStyle w:val="CommentReference"/>
        </w:rPr>
        <w:annotationRef/>
      </w:r>
      <w:r>
        <w:t>So why they underestimating here but not above?</w:t>
      </w:r>
    </w:p>
  </w:comment>
  <w:comment w:id="20" w:author="Marnie Werner" w:date="2020-12-26T12:32:00Z" w:initials="m">
    <w:p w14:paraId="40C8A4AE" w14:textId="66C5CCA1" w:rsidR="00C841A4" w:rsidRDefault="00C841A4" w:rsidP="00C841A4">
      <w:pPr>
        <w:pStyle w:val="CommentText"/>
      </w:pPr>
      <w:r>
        <w:rPr>
          <w:rStyle w:val="CommentReference"/>
        </w:rPr>
        <w:annotationRef/>
      </w:r>
      <w:r>
        <w:t>I like the idea of a quote, but it could be more interesting.</w:t>
      </w:r>
    </w:p>
  </w:comment>
  <w:comment w:id="22" w:author="mwerner@crpd.onmicrosoft.com" w:date="2020-12-15T14:56:00Z" w:initials="m">
    <w:p w14:paraId="4C01A3C3" w14:textId="77777777" w:rsidR="00F203F2" w:rsidRDefault="00F203F2">
      <w:pPr>
        <w:pStyle w:val="CommentText"/>
      </w:pPr>
      <w:r>
        <w:rPr>
          <w:rStyle w:val="CommentReference"/>
        </w:rPr>
        <w:annotationRef/>
      </w:r>
      <w:r>
        <w:t>I don’t understand this.</w:t>
      </w:r>
    </w:p>
  </w:comment>
  <w:comment w:id="25" w:author="kasche@crpd.onmicrosoft.com" w:date="2020-12-05T10:51:00Z" w:initials="k">
    <w:p w14:paraId="310DD3BF" w14:textId="77777777" w:rsidR="00B207BA" w:rsidRDefault="00B207BA" w:rsidP="00B207BA">
      <w:pPr>
        <w:pStyle w:val="CommentText"/>
      </w:pPr>
      <w:r>
        <w:rPr>
          <w:rStyle w:val="CommentReference"/>
        </w:rPr>
        <w:annotationRef/>
      </w:r>
      <w:r>
        <w:t xml:space="preserve">Luke and Cameron, would you like to contribute here?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7971C03" w15:done="0"/>
  <w15:commentEx w15:paraId="17BF3B35" w15:done="0"/>
  <w15:commentEx w15:paraId="3FE2EBF7" w15:done="0"/>
  <w15:commentEx w15:paraId="28BE9593" w15:done="0"/>
  <w15:commentEx w15:paraId="11BAD925" w15:done="0"/>
  <w15:commentEx w15:paraId="206ACEE7" w15:paraIdParent="11BAD925" w15:done="0"/>
  <w15:commentEx w15:paraId="2D9885E0" w15:done="0"/>
  <w15:commentEx w15:paraId="527A520A" w15:done="0"/>
  <w15:commentEx w15:paraId="6703DC5A" w15:done="0"/>
  <w15:commentEx w15:paraId="3FE712FC" w15:done="0"/>
  <w15:commentEx w15:paraId="1B62062C" w15:done="0"/>
  <w15:commentEx w15:paraId="1A937C3C" w15:done="0"/>
  <w15:commentEx w15:paraId="302E2EA5" w15:done="0"/>
  <w15:commentEx w15:paraId="40C8A4AE" w15:done="0"/>
  <w15:commentEx w15:paraId="4C01A3C3" w15:done="0"/>
  <w15:commentEx w15:paraId="310DD3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8E25CD" w16cex:dateUtc="2020-12-24T02:23:00Z"/>
  <w16cex:commentExtensible w16cex:durableId="23834122" w16cex:dateUtc="2020-12-15T20:05:00Z"/>
  <w16cex:commentExtensible w16cex:durableId="2391A371" w16cex:dateUtc="2020-12-26T17:56:00Z"/>
  <w16cex:commentExtensible w16cex:durableId="23902B95" w16cex:dateUtc="2020-12-25T15:12:00Z"/>
  <w16cex:commentExtensible w16cex:durableId="238E3424" w16cex:dateUtc="2020-12-24T03:24:00Z"/>
  <w16cex:commentExtensible w16cex:durableId="2391A45B" w16cex:dateUtc="2020-12-26T18:00:00Z"/>
  <w16cex:commentExtensible w16cex:durableId="237A169B" w16cex:dateUtc="2020-12-08T21:13:00Z"/>
  <w16cex:commentExtensible w16cex:durableId="238E2CB0" w16cex:dateUtc="2020-12-24T02:53:00Z"/>
  <w16cex:commentExtensible w16cex:durableId="237A1789" w16cex:dateUtc="2020-12-08T21:17:00Z"/>
  <w16cex:commentExtensible w16cex:durableId="23834A1E" w16cex:dateUtc="2020-12-15T20:43:00Z"/>
  <w16cex:commentExtensible w16cex:durableId="23908246" w16cex:dateUtc="2020-12-08T21:57:00Z"/>
  <w16cex:commentExtensible w16cex:durableId="23908245" w16cex:dateUtc="2020-12-15T21:01:00Z"/>
  <w16cex:commentExtensible w16cex:durableId="2391AAFA" w16cex:dateUtc="2020-12-26T18:28:00Z"/>
  <w16cex:commentExtensible w16cex:durableId="2391ABF0" w16cex:dateUtc="2020-12-26T18:32:00Z"/>
  <w16cex:commentExtensible w16cex:durableId="23834D3B" w16cex:dateUtc="2020-12-15T20:56:00Z"/>
  <w16cex:commentExtensible w16cex:durableId="2375E4C5" w16cex:dateUtc="2020-12-05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7971C03" w16cid:durableId="238E25CD"/>
  <w16cid:commentId w16cid:paraId="17BF3B35" w16cid:durableId="23834122"/>
  <w16cid:commentId w16cid:paraId="3FE2EBF7" w16cid:durableId="2391A371"/>
  <w16cid:commentId w16cid:paraId="28BE9593" w16cid:durableId="23902B95"/>
  <w16cid:commentId w16cid:paraId="11BAD925" w16cid:durableId="238E3424"/>
  <w16cid:commentId w16cid:paraId="206ACEE7" w16cid:durableId="2391A45B"/>
  <w16cid:commentId w16cid:paraId="2D9885E0" w16cid:durableId="237A169B"/>
  <w16cid:commentId w16cid:paraId="527A520A" w16cid:durableId="238E2CB0"/>
  <w16cid:commentId w16cid:paraId="6703DC5A" w16cid:durableId="237A1789"/>
  <w16cid:commentId w16cid:paraId="3FE712FC" w16cid:durableId="23834A1E"/>
  <w16cid:commentId w16cid:paraId="1B62062C" w16cid:durableId="23908246"/>
  <w16cid:commentId w16cid:paraId="1A937C3C" w16cid:durableId="23908245"/>
  <w16cid:commentId w16cid:paraId="302E2EA5" w16cid:durableId="2391AAFA"/>
  <w16cid:commentId w16cid:paraId="40C8A4AE" w16cid:durableId="2391ABF0"/>
  <w16cid:commentId w16cid:paraId="4C01A3C3" w16cid:durableId="23834D3B"/>
  <w16cid:commentId w16cid:paraId="310DD3BF" w16cid:durableId="2375E4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3C7CC9A" w14:textId="77777777" w:rsidR="00F17691" w:rsidRDefault="00F17691">
      <w:r>
        <w:separator/>
      </w:r>
    </w:p>
    <w:p w14:paraId="2300DF27" w14:textId="77777777" w:rsidR="00F17691" w:rsidRDefault="00F17691"/>
  </w:endnote>
  <w:endnote w:type="continuationSeparator" w:id="0">
    <w:p w14:paraId="355444E7" w14:textId="77777777" w:rsidR="00F17691" w:rsidRDefault="00F17691">
      <w:r>
        <w:continuationSeparator/>
      </w:r>
    </w:p>
    <w:p w14:paraId="7CE43126" w14:textId="77777777" w:rsidR="00F17691" w:rsidRDefault="00F176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02FF" w:usb1="4000ACFF" w:usb2="00000001" w:usb3="00000000" w:csb0="0000019F" w:csb1="00000000"/>
  </w:font>
  <w:font w:name="Avenir Book">
    <w:altName w:val="﷽﷽﷽﷽﷽﷽﷽﷽ook"/>
    <w:panose1 w:val="02000503020000020003"/>
    <w:charset w:val="00"/>
    <w:family w:val="auto"/>
    <w:pitch w:val="variable"/>
    <w:sig w:usb0="800000AF" w:usb1="5000204A" w:usb2="00000000" w:usb3="00000000" w:csb0="0000009B" w:csb1="00000000"/>
  </w:font>
  <w:font w:name="Calibri Light">
    <w:panose1 w:val="020F0302020204030204"/>
    <w:charset w:val="00"/>
    <w:family w:val="swiss"/>
    <w:pitch w:val="variable"/>
    <w:sig w:usb0="A00002EF" w:usb1="4000207B" w:usb2="00000000" w:usb3="00000000" w:csb0="0000019F" w:csb1="00000000"/>
  </w:font>
  <w:font w:name="Avenir">
    <w:altName w:val="﷽﷽﷽﷽﷽﷽﷽﷽"/>
    <w:panose1 w:val="020B0503020203020204"/>
    <w:charset w:val="4D"/>
    <w:family w:val="swiss"/>
    <w:pitch w:val="variable"/>
    <w:sig w:usb0="800000AF" w:usb1="5000204A" w:usb2="00000000" w:usb3="00000000" w:csb0="0000009B" w:csb1="00000000"/>
  </w:font>
  <w:font w:name="Georgia">
    <w:altName w:val="﷽﷽﷽﷽﷽﷽﷽﷽"/>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6C1986" w14:textId="77777777" w:rsidR="00796A39" w:rsidRDefault="00796A39">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end"/>
    </w:r>
  </w:p>
  <w:p w14:paraId="341BF10D" w14:textId="77777777" w:rsidR="00796A39" w:rsidRDefault="00796A39">
    <w:pPr>
      <w:pBdr>
        <w:top w:val="nil"/>
        <w:left w:val="nil"/>
        <w:bottom w:val="nil"/>
        <w:right w:val="nil"/>
        <w:between w:val="nil"/>
      </w:pBdr>
      <w:tabs>
        <w:tab w:val="center" w:pos="4680"/>
        <w:tab w:val="right" w:pos="936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DA8B3F" w14:textId="77777777" w:rsidR="00796A39" w:rsidRDefault="00796A39">
    <w:pPr>
      <w:pBdr>
        <w:top w:val="nil"/>
        <w:left w:val="nil"/>
        <w:bottom w:val="nil"/>
        <w:right w:val="nil"/>
        <w:between w:val="nil"/>
      </w:pBdr>
      <w:tabs>
        <w:tab w:val="center" w:pos="4680"/>
        <w:tab w:val="right" w:pos="9360"/>
      </w:tabs>
      <w:jc w:val="right"/>
      <w:rPr>
        <w:color w:val="000000"/>
      </w:rPr>
    </w:pPr>
    <w:r>
      <w:rPr>
        <w:rFonts w:ascii="Avenir" w:eastAsia="Avenir" w:hAnsi="Avenir" w:cs="Avenir"/>
        <w:color w:val="000000"/>
        <w:sz w:val="18"/>
        <w:szCs w:val="18"/>
      </w:rPr>
      <w:fldChar w:fldCharType="begin"/>
    </w:r>
    <w:r>
      <w:rPr>
        <w:rFonts w:ascii="Avenir" w:eastAsia="Avenir" w:hAnsi="Avenir" w:cs="Avenir"/>
        <w:color w:val="000000"/>
        <w:sz w:val="18"/>
        <w:szCs w:val="18"/>
      </w:rPr>
      <w:instrText>PAGE</w:instrText>
    </w:r>
    <w:r>
      <w:rPr>
        <w:rFonts w:ascii="Avenir" w:eastAsia="Avenir" w:hAnsi="Avenir" w:cs="Avenir"/>
        <w:color w:val="000000"/>
        <w:sz w:val="18"/>
        <w:szCs w:val="18"/>
      </w:rPr>
      <w:fldChar w:fldCharType="separate"/>
    </w:r>
    <w:r>
      <w:rPr>
        <w:rFonts w:ascii="Avenir" w:eastAsia="Avenir" w:hAnsi="Avenir" w:cs="Avenir"/>
        <w:noProof/>
        <w:color w:val="000000"/>
        <w:sz w:val="18"/>
        <w:szCs w:val="18"/>
      </w:rPr>
      <w:t>2</w:t>
    </w:r>
    <w:r>
      <w:rPr>
        <w:rFonts w:ascii="Avenir" w:eastAsia="Avenir" w:hAnsi="Avenir" w:cs="Avenir"/>
        <w:color w:val="000000"/>
        <w:sz w:val="18"/>
        <w:szCs w:val="18"/>
      </w:rPr>
      <w:fldChar w:fldCharType="end"/>
    </w:r>
  </w:p>
  <w:p w14:paraId="731CFB37" w14:textId="77777777" w:rsidR="00796A39" w:rsidRDefault="00796A39">
    <w:pPr>
      <w:pBdr>
        <w:top w:val="nil"/>
        <w:left w:val="nil"/>
        <w:bottom w:val="nil"/>
        <w:right w:val="nil"/>
        <w:between w:val="nil"/>
      </w:pBdr>
      <w:tabs>
        <w:tab w:val="center" w:pos="4680"/>
        <w:tab w:val="right" w:pos="9360"/>
      </w:tabs>
      <w:rPr>
        <w:rFonts w:ascii="Avenir" w:eastAsia="Avenir" w:hAnsi="Avenir" w:cs="Avenir"/>
        <w:color w:val="000000"/>
        <w:sz w:val="18"/>
        <w:szCs w:val="18"/>
      </w:rPr>
    </w:pPr>
    <w:r>
      <w:rPr>
        <w:rFonts w:ascii="Avenir" w:eastAsia="Avenir" w:hAnsi="Avenir" w:cs="Avenir"/>
        <w:color w:val="000000"/>
        <w:sz w:val="18"/>
        <w:szCs w:val="18"/>
      </w:rPr>
      <w:t>© Center for Rural Policy &amp; Development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DCE243" w14:textId="77777777" w:rsidR="00796A39" w:rsidRDefault="00796A39">
    <w:pPr>
      <w:pBdr>
        <w:top w:val="nil"/>
        <w:left w:val="nil"/>
        <w:bottom w:val="nil"/>
        <w:right w:val="nil"/>
        <w:between w:val="nil"/>
      </w:pBdr>
      <w:tabs>
        <w:tab w:val="center" w:pos="4680"/>
        <w:tab w:val="right" w:pos="9360"/>
      </w:tabs>
      <w:rPr>
        <w:rFonts w:ascii="Avenir" w:eastAsia="Avenir" w:hAnsi="Avenir" w:cs="Avenir"/>
        <w:color w:val="000000"/>
        <w:sz w:val="18"/>
        <w:szCs w:val="18"/>
      </w:rPr>
    </w:pPr>
    <w:r>
      <w:rPr>
        <w:rFonts w:ascii="Avenir" w:eastAsia="Avenir" w:hAnsi="Avenir" w:cs="Avenir"/>
        <w:color w:val="000000"/>
        <w:sz w:val="18"/>
        <w:szCs w:val="18"/>
      </w:rPr>
      <w:t>© Center for Rural Policy &amp; Development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7605749" w14:textId="77777777" w:rsidR="00F17691" w:rsidRDefault="00F17691">
      <w:r>
        <w:separator/>
      </w:r>
    </w:p>
    <w:p w14:paraId="76016A27" w14:textId="77777777" w:rsidR="00F17691" w:rsidRDefault="00F17691"/>
  </w:footnote>
  <w:footnote w:type="continuationSeparator" w:id="0">
    <w:p w14:paraId="02008744" w14:textId="77777777" w:rsidR="00F17691" w:rsidRDefault="00F17691">
      <w:r>
        <w:continuationSeparator/>
      </w:r>
    </w:p>
    <w:p w14:paraId="6951E31D" w14:textId="77777777" w:rsidR="00F17691" w:rsidRDefault="00F17691"/>
  </w:footnote>
  <w:footnote w:id="1">
    <w:p w14:paraId="2065F7F8" w14:textId="77777777" w:rsidR="00066C36" w:rsidRDefault="00066C36" w:rsidP="007F1B61">
      <w:pPr>
        <w:pStyle w:val="FootnoteText"/>
      </w:pPr>
      <w:r>
        <w:rPr>
          <w:rStyle w:val="FootnoteReference"/>
        </w:rPr>
        <w:footnoteRef/>
      </w:r>
      <w:r>
        <w:t xml:space="preserve"> It’s important to note that this data is different from the job vacancy survey data provided in an earlier chart. Since these aren’t the same datasets, a direct comparison can’t be made, but we at least get a sense of how the pandemic has impacted job opportunities.</w:t>
      </w:r>
    </w:p>
  </w:footnote>
  <w:footnote w:id="2">
    <w:p w14:paraId="46B4BE51" w14:textId="77777777" w:rsidR="00E70703" w:rsidRDefault="00E70703" w:rsidP="0074682C">
      <w:pPr>
        <w:pStyle w:val="FootnoteText"/>
      </w:pPr>
      <w:r>
        <w:rPr>
          <w:rStyle w:val="FootnoteReference"/>
        </w:rPr>
        <w:footnoteRef/>
      </w:r>
      <w:r>
        <w:t xml:space="preserve"> </w:t>
      </w:r>
      <w:hyperlink r:id="rId1" w:history="1">
        <w:r w:rsidRPr="00581C23">
          <w:rPr>
            <w:rStyle w:val="Hyperlink"/>
          </w:rPr>
          <w:t>https://www.ruralmn.org/finding-work-or-finding-workers-pt-1/</w:t>
        </w:r>
      </w:hyperlink>
      <w:r>
        <w:t xml:space="preserve">; </w:t>
      </w:r>
      <w:hyperlink r:id="rId2" w:history="1">
        <w:r w:rsidRPr="00581C23">
          <w:rPr>
            <w:rStyle w:val="Hyperlink"/>
          </w:rPr>
          <w:t>https://www.ruralmn.org/finding-work-or-finding-workers-pt-2/</w:t>
        </w:r>
      </w:hyperlink>
      <w:r>
        <w:t xml:space="preserve">; </w:t>
      </w:r>
      <w:hyperlink r:id="rId3" w:history="1">
        <w:r w:rsidRPr="00581C23">
          <w:rPr>
            <w:rStyle w:val="Hyperlink"/>
          </w:rPr>
          <w:t>https://www.ruralmn.org/finding-work-or-finding-workers-pt-3/</w:t>
        </w:r>
      </w:hyperlink>
      <w:r>
        <w:t xml:space="preserve">; </w:t>
      </w:r>
      <w:hyperlink r:id="rId4" w:history="1">
        <w:r w:rsidRPr="00581C23">
          <w:rPr>
            <w:rStyle w:val="Hyperlink"/>
          </w:rPr>
          <w:t>https://www.ruralmn.org/finding-work-or-finding-workers-pt-4/</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A67C4F" w14:textId="77777777" w:rsidR="00796A39" w:rsidRDefault="00796A39">
    <w:pPr>
      <w:widowControl w:val="0"/>
      <w:pBdr>
        <w:top w:val="nil"/>
        <w:left w:val="nil"/>
        <w:bottom w:val="nil"/>
        <w:right w:val="nil"/>
        <w:between w:val="nil"/>
      </w:pBdr>
      <w:spacing w:line="276" w:lineRule="auto"/>
      <w:rPr>
        <w:color w:val="000000"/>
      </w:rPr>
    </w:pPr>
  </w:p>
  <w:tbl>
    <w:tblPr>
      <w:tblStyle w:val="a4"/>
      <w:tblW w:w="10648" w:type="dxa"/>
      <w:jc w:val="center"/>
      <w:tblBorders>
        <w:top w:val="nil"/>
        <w:left w:val="nil"/>
        <w:bottom w:val="nil"/>
        <w:right w:val="nil"/>
        <w:insideH w:val="nil"/>
        <w:insideV w:val="nil"/>
      </w:tblBorders>
      <w:tblLayout w:type="fixed"/>
      <w:tblLook w:val="0400" w:firstRow="0" w:lastRow="0" w:firstColumn="0" w:lastColumn="0" w:noHBand="0" w:noVBand="1"/>
    </w:tblPr>
    <w:tblGrid>
      <w:gridCol w:w="5454"/>
      <w:gridCol w:w="5194"/>
    </w:tblGrid>
    <w:tr w:rsidR="00796A39" w14:paraId="5BF92A7F" w14:textId="77777777">
      <w:trPr>
        <w:trHeight w:val="1098"/>
        <w:jc w:val="center"/>
      </w:trPr>
      <w:tc>
        <w:tcPr>
          <w:tcW w:w="5454" w:type="dxa"/>
          <w:vAlign w:val="center"/>
        </w:tcPr>
        <w:p w14:paraId="5CFBA71B" w14:textId="77777777" w:rsidR="00796A39" w:rsidRDefault="00796A39">
          <w:pPr>
            <w:pBdr>
              <w:top w:val="nil"/>
              <w:left w:val="nil"/>
              <w:bottom w:val="nil"/>
              <w:right w:val="nil"/>
              <w:between w:val="nil"/>
            </w:pBdr>
            <w:tabs>
              <w:tab w:val="center" w:pos="4680"/>
              <w:tab w:val="right" w:pos="9360"/>
            </w:tabs>
            <w:rPr>
              <w:color w:val="000000"/>
              <w:sz w:val="24"/>
              <w:szCs w:val="24"/>
            </w:rPr>
          </w:pPr>
          <w:r>
            <w:rPr>
              <w:noProof/>
              <w:color w:val="000000"/>
            </w:rPr>
            <w:drawing>
              <wp:inline distT="0" distB="0" distL="0" distR="0" wp14:anchorId="516BF85C" wp14:editId="3623C860">
                <wp:extent cx="3034759" cy="923396"/>
                <wp:effectExtent l="0" t="0" r="0" b="0"/>
                <wp:docPr id="5" name="image1.jpg" descr="A picture containing knife, tab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picture containing knife, table&#10;&#10;Description automatically generated"/>
                        <pic:cNvPicPr preferRelativeResize="0"/>
                      </pic:nvPicPr>
                      <pic:blipFill>
                        <a:blip r:embed="rId1"/>
                        <a:srcRect/>
                        <a:stretch>
                          <a:fillRect/>
                        </a:stretch>
                      </pic:blipFill>
                      <pic:spPr>
                        <a:xfrm>
                          <a:off x="0" y="0"/>
                          <a:ext cx="3034759" cy="923396"/>
                        </a:xfrm>
                        <a:prstGeom prst="rect">
                          <a:avLst/>
                        </a:prstGeom>
                        <a:ln/>
                      </pic:spPr>
                    </pic:pic>
                  </a:graphicData>
                </a:graphic>
              </wp:inline>
            </w:drawing>
          </w:r>
        </w:p>
      </w:tc>
      <w:tc>
        <w:tcPr>
          <w:tcW w:w="5194" w:type="dxa"/>
          <w:vAlign w:val="center"/>
        </w:tcPr>
        <w:p w14:paraId="3D46B0CB" w14:textId="77777777" w:rsidR="00796A39" w:rsidRDefault="00796A39">
          <w:pPr>
            <w:pBdr>
              <w:top w:val="nil"/>
              <w:left w:val="nil"/>
              <w:bottom w:val="nil"/>
              <w:right w:val="nil"/>
              <w:between w:val="nil"/>
            </w:pBdr>
            <w:shd w:val="clear" w:color="auto" w:fill="FFFFFF"/>
            <w:spacing w:after="150"/>
            <w:jc w:val="right"/>
            <w:rPr>
              <w:rFonts w:ascii="Avenir" w:eastAsia="Avenir" w:hAnsi="Avenir" w:cs="Avenir"/>
              <w:color w:val="333333"/>
              <w:sz w:val="24"/>
              <w:szCs w:val="24"/>
            </w:rPr>
          </w:pPr>
          <w:r>
            <w:rPr>
              <w:rFonts w:ascii="Avenir" w:eastAsia="Avenir" w:hAnsi="Avenir" w:cs="Avenir"/>
              <w:color w:val="333333"/>
              <w:sz w:val="24"/>
              <w:szCs w:val="24"/>
            </w:rPr>
            <w:t>P.O. Box 3185</w:t>
          </w:r>
          <w:r>
            <w:rPr>
              <w:rFonts w:ascii="Avenir" w:eastAsia="Avenir" w:hAnsi="Avenir" w:cs="Avenir"/>
              <w:color w:val="333333"/>
              <w:sz w:val="24"/>
              <w:szCs w:val="24"/>
            </w:rPr>
            <w:br/>
            <w:t>Mankato, MN 56002-3185</w:t>
          </w:r>
          <w:r>
            <w:rPr>
              <w:rFonts w:ascii="Avenir" w:eastAsia="Avenir" w:hAnsi="Avenir" w:cs="Avenir"/>
              <w:color w:val="333333"/>
              <w:sz w:val="24"/>
              <w:szCs w:val="24"/>
            </w:rPr>
            <w:br/>
            <w:t>(507)934-7700</w:t>
          </w:r>
          <w:r>
            <w:rPr>
              <w:rFonts w:ascii="Avenir" w:eastAsia="Avenir" w:hAnsi="Avenir" w:cs="Avenir"/>
              <w:color w:val="333333"/>
              <w:sz w:val="24"/>
              <w:szCs w:val="24"/>
            </w:rPr>
            <w:br/>
          </w:r>
          <w:r>
            <w:rPr>
              <w:rFonts w:ascii="Avenir" w:eastAsia="Avenir" w:hAnsi="Avenir" w:cs="Avenir"/>
              <w:b/>
              <w:color w:val="333333"/>
              <w:sz w:val="24"/>
              <w:szCs w:val="24"/>
            </w:rPr>
            <w:t>www.ruralmn.org</w:t>
          </w:r>
        </w:p>
      </w:tc>
    </w:tr>
  </w:tbl>
  <w:p w14:paraId="00E0204F" w14:textId="77777777" w:rsidR="00796A39" w:rsidRDefault="00796A3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D0E6B5" w14:textId="77777777" w:rsidR="00796A39" w:rsidRDefault="00796A39">
    <w:pPr>
      <w:widowControl w:val="0"/>
      <w:pBdr>
        <w:top w:val="nil"/>
        <w:left w:val="nil"/>
        <w:bottom w:val="nil"/>
        <w:right w:val="nil"/>
        <w:between w:val="nil"/>
      </w:pBdr>
      <w:spacing w:line="276" w:lineRule="auto"/>
      <w:rPr>
        <w:rFonts w:ascii="Avenir" w:eastAsia="Avenir" w:hAnsi="Avenir" w:cs="Avenir"/>
        <w:szCs w:val="22"/>
      </w:rPr>
    </w:pPr>
  </w:p>
  <w:tbl>
    <w:tblPr>
      <w:tblStyle w:val="a3"/>
      <w:tblW w:w="10648" w:type="dxa"/>
      <w:jc w:val="center"/>
      <w:tblBorders>
        <w:top w:val="nil"/>
        <w:left w:val="nil"/>
        <w:bottom w:val="nil"/>
        <w:right w:val="nil"/>
        <w:insideH w:val="nil"/>
        <w:insideV w:val="nil"/>
      </w:tblBorders>
      <w:tblLayout w:type="fixed"/>
      <w:tblLook w:val="0400" w:firstRow="0" w:lastRow="0" w:firstColumn="0" w:lastColumn="0" w:noHBand="0" w:noVBand="1"/>
    </w:tblPr>
    <w:tblGrid>
      <w:gridCol w:w="5454"/>
      <w:gridCol w:w="5194"/>
    </w:tblGrid>
    <w:tr w:rsidR="00796A39" w14:paraId="3C07A9CB" w14:textId="77777777">
      <w:trPr>
        <w:trHeight w:val="1098"/>
        <w:jc w:val="center"/>
      </w:trPr>
      <w:tc>
        <w:tcPr>
          <w:tcW w:w="5454" w:type="dxa"/>
          <w:vAlign w:val="center"/>
        </w:tcPr>
        <w:p w14:paraId="092F7EFB" w14:textId="77777777" w:rsidR="00796A39" w:rsidRDefault="00796A39">
          <w:pPr>
            <w:pBdr>
              <w:top w:val="nil"/>
              <w:left w:val="nil"/>
              <w:bottom w:val="nil"/>
              <w:right w:val="nil"/>
              <w:between w:val="nil"/>
            </w:pBdr>
            <w:tabs>
              <w:tab w:val="center" w:pos="4680"/>
              <w:tab w:val="right" w:pos="9360"/>
            </w:tabs>
            <w:rPr>
              <w:color w:val="000000"/>
              <w:sz w:val="24"/>
              <w:szCs w:val="24"/>
            </w:rPr>
          </w:pPr>
          <w:r>
            <w:rPr>
              <w:noProof/>
              <w:color w:val="000000"/>
            </w:rPr>
            <w:drawing>
              <wp:inline distT="0" distB="0" distL="0" distR="0" wp14:anchorId="15CAD462" wp14:editId="21426E59">
                <wp:extent cx="3034759" cy="923396"/>
                <wp:effectExtent l="0" t="0" r="0" b="0"/>
                <wp:docPr id="6" name="image1.jpg" descr="A picture containing knife, tab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picture containing knife, table&#10;&#10;Description automatically generated"/>
                        <pic:cNvPicPr preferRelativeResize="0"/>
                      </pic:nvPicPr>
                      <pic:blipFill>
                        <a:blip r:embed="rId1"/>
                        <a:srcRect/>
                        <a:stretch>
                          <a:fillRect/>
                        </a:stretch>
                      </pic:blipFill>
                      <pic:spPr>
                        <a:xfrm>
                          <a:off x="0" y="0"/>
                          <a:ext cx="3034759" cy="923396"/>
                        </a:xfrm>
                        <a:prstGeom prst="rect">
                          <a:avLst/>
                        </a:prstGeom>
                        <a:ln/>
                      </pic:spPr>
                    </pic:pic>
                  </a:graphicData>
                </a:graphic>
              </wp:inline>
            </w:drawing>
          </w:r>
        </w:p>
      </w:tc>
      <w:tc>
        <w:tcPr>
          <w:tcW w:w="5194" w:type="dxa"/>
          <w:vAlign w:val="center"/>
        </w:tcPr>
        <w:p w14:paraId="7E2712C2" w14:textId="77777777" w:rsidR="00796A39" w:rsidRDefault="00796A39">
          <w:pPr>
            <w:pBdr>
              <w:top w:val="nil"/>
              <w:left w:val="nil"/>
              <w:bottom w:val="nil"/>
              <w:right w:val="nil"/>
              <w:between w:val="nil"/>
            </w:pBdr>
            <w:shd w:val="clear" w:color="auto" w:fill="FFFFFF"/>
            <w:spacing w:after="150"/>
            <w:jc w:val="right"/>
            <w:rPr>
              <w:rFonts w:ascii="Avenir" w:eastAsia="Avenir" w:hAnsi="Avenir" w:cs="Avenir"/>
              <w:color w:val="333333"/>
              <w:sz w:val="24"/>
              <w:szCs w:val="24"/>
            </w:rPr>
          </w:pPr>
          <w:r>
            <w:rPr>
              <w:rFonts w:ascii="Avenir" w:eastAsia="Avenir" w:hAnsi="Avenir" w:cs="Avenir"/>
              <w:color w:val="333333"/>
              <w:sz w:val="24"/>
              <w:szCs w:val="24"/>
            </w:rPr>
            <w:t>P.O. Box 3185</w:t>
          </w:r>
          <w:r>
            <w:rPr>
              <w:rFonts w:ascii="Avenir" w:eastAsia="Avenir" w:hAnsi="Avenir" w:cs="Avenir"/>
              <w:color w:val="333333"/>
              <w:sz w:val="24"/>
              <w:szCs w:val="24"/>
            </w:rPr>
            <w:br/>
            <w:t>Mankato, MN 56002-3185</w:t>
          </w:r>
          <w:r>
            <w:rPr>
              <w:rFonts w:ascii="Avenir" w:eastAsia="Avenir" w:hAnsi="Avenir" w:cs="Avenir"/>
              <w:color w:val="333333"/>
              <w:sz w:val="24"/>
              <w:szCs w:val="24"/>
            </w:rPr>
            <w:br/>
            <w:t>(507)934-7700</w:t>
          </w:r>
          <w:r>
            <w:rPr>
              <w:rFonts w:ascii="Avenir" w:eastAsia="Avenir" w:hAnsi="Avenir" w:cs="Avenir"/>
              <w:color w:val="333333"/>
              <w:sz w:val="24"/>
              <w:szCs w:val="24"/>
            </w:rPr>
            <w:br/>
          </w:r>
          <w:r>
            <w:rPr>
              <w:rFonts w:ascii="Avenir" w:eastAsia="Avenir" w:hAnsi="Avenir" w:cs="Avenir"/>
              <w:b/>
              <w:color w:val="333333"/>
              <w:sz w:val="24"/>
              <w:szCs w:val="24"/>
            </w:rPr>
            <w:t>www.ruralmn.org</w:t>
          </w:r>
        </w:p>
      </w:tc>
    </w:tr>
  </w:tbl>
  <w:p w14:paraId="0D099A67" w14:textId="77777777" w:rsidR="00796A39" w:rsidRDefault="00796A3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E53575" w14:textId="77777777" w:rsidR="00796A39" w:rsidRDefault="00796A39">
    <w:pPr>
      <w:pBdr>
        <w:top w:val="nil"/>
        <w:left w:val="nil"/>
        <w:bottom w:val="nil"/>
        <w:right w:val="nil"/>
        <w:between w:val="nil"/>
      </w:pBdr>
      <w:shd w:val="clear" w:color="auto" w:fill="FFFFFF"/>
      <w:tabs>
        <w:tab w:val="left" w:pos="5562"/>
      </w:tabs>
      <w:spacing w:after="150"/>
      <w:ind w:left="108"/>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C900F65" wp14:editId="0DAB5EFA">
          <wp:extent cx="2094144" cy="637192"/>
          <wp:effectExtent l="0" t="0" r="0" b="0"/>
          <wp:docPr id="11" name="image1.jpg" descr="A picture containing knife, tabl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picture containing knife, table&#10;&#10;Description automatically generated"/>
                  <pic:cNvPicPr preferRelativeResize="0"/>
                </pic:nvPicPr>
                <pic:blipFill>
                  <a:blip r:embed="rId1"/>
                  <a:srcRect/>
                  <a:stretch>
                    <a:fillRect/>
                  </a:stretch>
                </pic:blipFill>
                <pic:spPr>
                  <a:xfrm>
                    <a:off x="0" y="0"/>
                    <a:ext cx="2094144" cy="637192"/>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A41AC1"/>
    <w:multiLevelType w:val="hybridMultilevel"/>
    <w:tmpl w:val="1E040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8010E0"/>
    <w:multiLevelType w:val="multilevel"/>
    <w:tmpl w:val="1F08FC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C957CAA"/>
    <w:multiLevelType w:val="multilevel"/>
    <w:tmpl w:val="A992ECD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15:restartNumberingAfterBreak="0">
    <w:nsid w:val="35DC6439"/>
    <w:multiLevelType w:val="hybridMultilevel"/>
    <w:tmpl w:val="F174965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67167C"/>
    <w:multiLevelType w:val="hybridMultilevel"/>
    <w:tmpl w:val="8CB8D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rnie Werner">
    <w15:presenceInfo w15:providerId="Windows Live" w15:userId="150869525_tp_dropbox"/>
  </w15:person>
  <w15:person w15:author="mwerner@crpd.onmicrosoft.com">
    <w15:presenceInfo w15:providerId="AD" w15:userId="S::mwerner@crpd.onmicrosoft.com::3797cc5b-b976-421f-a912-cd045ac2e8ee"/>
  </w15:person>
  <w15:person w15:author="kasche@crpd.onmicrosoft.com">
    <w15:presenceInfo w15:providerId="AD" w15:userId="S::kasche@crpd.onmicrosoft.com::3553d738-ab29-424b-8845-17c888892b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04B"/>
    <w:rsid w:val="000110BB"/>
    <w:rsid w:val="00016195"/>
    <w:rsid w:val="00016A61"/>
    <w:rsid w:val="000211C5"/>
    <w:rsid w:val="00023C8F"/>
    <w:rsid w:val="00025D52"/>
    <w:rsid w:val="00032AB5"/>
    <w:rsid w:val="00034585"/>
    <w:rsid w:val="00034B01"/>
    <w:rsid w:val="00036194"/>
    <w:rsid w:val="000375EF"/>
    <w:rsid w:val="00043CD0"/>
    <w:rsid w:val="000517DE"/>
    <w:rsid w:val="000558EC"/>
    <w:rsid w:val="0005695A"/>
    <w:rsid w:val="00057C14"/>
    <w:rsid w:val="00061955"/>
    <w:rsid w:val="00062C5C"/>
    <w:rsid w:val="00064671"/>
    <w:rsid w:val="000657EE"/>
    <w:rsid w:val="00065B72"/>
    <w:rsid w:val="000665B5"/>
    <w:rsid w:val="00066C36"/>
    <w:rsid w:val="00081CE0"/>
    <w:rsid w:val="00092760"/>
    <w:rsid w:val="000959C6"/>
    <w:rsid w:val="000978F4"/>
    <w:rsid w:val="000A2FF7"/>
    <w:rsid w:val="000A4FAE"/>
    <w:rsid w:val="000B091C"/>
    <w:rsid w:val="000C2C3D"/>
    <w:rsid w:val="000C631C"/>
    <w:rsid w:val="000E1F91"/>
    <w:rsid w:val="000E4AB8"/>
    <w:rsid w:val="000F510E"/>
    <w:rsid w:val="000F60F9"/>
    <w:rsid w:val="000F761F"/>
    <w:rsid w:val="00120D05"/>
    <w:rsid w:val="001254D5"/>
    <w:rsid w:val="001266C6"/>
    <w:rsid w:val="00136D65"/>
    <w:rsid w:val="0014598E"/>
    <w:rsid w:val="00145DA7"/>
    <w:rsid w:val="00146D8C"/>
    <w:rsid w:val="00152920"/>
    <w:rsid w:val="001617AE"/>
    <w:rsid w:val="00161E4C"/>
    <w:rsid w:val="00164DC0"/>
    <w:rsid w:val="0017135D"/>
    <w:rsid w:val="00175DD9"/>
    <w:rsid w:val="00176C0A"/>
    <w:rsid w:val="00180E86"/>
    <w:rsid w:val="00181182"/>
    <w:rsid w:val="0018304B"/>
    <w:rsid w:val="00183069"/>
    <w:rsid w:val="001836D9"/>
    <w:rsid w:val="0018577A"/>
    <w:rsid w:val="001858BA"/>
    <w:rsid w:val="00185D02"/>
    <w:rsid w:val="00191F63"/>
    <w:rsid w:val="00193CF3"/>
    <w:rsid w:val="00197281"/>
    <w:rsid w:val="001A4273"/>
    <w:rsid w:val="001A48D4"/>
    <w:rsid w:val="001A5309"/>
    <w:rsid w:val="001B25EE"/>
    <w:rsid w:val="001C1761"/>
    <w:rsid w:val="001D45C9"/>
    <w:rsid w:val="001D4973"/>
    <w:rsid w:val="001E3920"/>
    <w:rsid w:val="001E551E"/>
    <w:rsid w:val="001F1D7E"/>
    <w:rsid w:val="00203402"/>
    <w:rsid w:val="0020418C"/>
    <w:rsid w:val="002075D0"/>
    <w:rsid w:val="00212BEE"/>
    <w:rsid w:val="0021499C"/>
    <w:rsid w:val="002158BF"/>
    <w:rsid w:val="002169A5"/>
    <w:rsid w:val="00217B51"/>
    <w:rsid w:val="00223F0B"/>
    <w:rsid w:val="00224487"/>
    <w:rsid w:val="00230EC0"/>
    <w:rsid w:val="00231684"/>
    <w:rsid w:val="002353F7"/>
    <w:rsid w:val="00236BF5"/>
    <w:rsid w:val="00240120"/>
    <w:rsid w:val="00243DA1"/>
    <w:rsid w:val="00244BC5"/>
    <w:rsid w:val="0024576D"/>
    <w:rsid w:val="002468AA"/>
    <w:rsid w:val="00256965"/>
    <w:rsid w:val="00261D9C"/>
    <w:rsid w:val="00273D6B"/>
    <w:rsid w:val="002813D2"/>
    <w:rsid w:val="00285298"/>
    <w:rsid w:val="002872F9"/>
    <w:rsid w:val="0029173C"/>
    <w:rsid w:val="00296FD3"/>
    <w:rsid w:val="002979FC"/>
    <w:rsid w:val="002C4BCE"/>
    <w:rsid w:val="002C7CFE"/>
    <w:rsid w:val="002D0B87"/>
    <w:rsid w:val="002D3411"/>
    <w:rsid w:val="002D36AF"/>
    <w:rsid w:val="002D4EEA"/>
    <w:rsid w:val="002E10ED"/>
    <w:rsid w:val="002E780D"/>
    <w:rsid w:val="002F5D9A"/>
    <w:rsid w:val="0030148C"/>
    <w:rsid w:val="003029B0"/>
    <w:rsid w:val="00306D95"/>
    <w:rsid w:val="00315F53"/>
    <w:rsid w:val="003165F0"/>
    <w:rsid w:val="003211AD"/>
    <w:rsid w:val="00321C4A"/>
    <w:rsid w:val="00322F41"/>
    <w:rsid w:val="003237C8"/>
    <w:rsid w:val="00353237"/>
    <w:rsid w:val="00353AB9"/>
    <w:rsid w:val="00361CFA"/>
    <w:rsid w:val="003652DF"/>
    <w:rsid w:val="00381BC8"/>
    <w:rsid w:val="00387FAE"/>
    <w:rsid w:val="003906B9"/>
    <w:rsid w:val="003964A0"/>
    <w:rsid w:val="003970C1"/>
    <w:rsid w:val="003A0DC7"/>
    <w:rsid w:val="003A4521"/>
    <w:rsid w:val="003A4961"/>
    <w:rsid w:val="003A7253"/>
    <w:rsid w:val="003A7346"/>
    <w:rsid w:val="003B3A1C"/>
    <w:rsid w:val="003D3ACF"/>
    <w:rsid w:val="003D6D57"/>
    <w:rsid w:val="003E246E"/>
    <w:rsid w:val="003E2ACE"/>
    <w:rsid w:val="003E4DAF"/>
    <w:rsid w:val="003F23E5"/>
    <w:rsid w:val="003F2EF1"/>
    <w:rsid w:val="003F680B"/>
    <w:rsid w:val="00401CF2"/>
    <w:rsid w:val="00407941"/>
    <w:rsid w:val="00415009"/>
    <w:rsid w:val="00417736"/>
    <w:rsid w:val="004215C0"/>
    <w:rsid w:val="00422BC1"/>
    <w:rsid w:val="0043014A"/>
    <w:rsid w:val="00433467"/>
    <w:rsid w:val="00442CEE"/>
    <w:rsid w:val="00443273"/>
    <w:rsid w:val="004463F8"/>
    <w:rsid w:val="00451B57"/>
    <w:rsid w:val="004635CD"/>
    <w:rsid w:val="00464D91"/>
    <w:rsid w:val="00465169"/>
    <w:rsid w:val="004661A9"/>
    <w:rsid w:val="00471DDF"/>
    <w:rsid w:val="00473CBA"/>
    <w:rsid w:val="00475985"/>
    <w:rsid w:val="00485813"/>
    <w:rsid w:val="00485ADA"/>
    <w:rsid w:val="004904EA"/>
    <w:rsid w:val="0049532E"/>
    <w:rsid w:val="004A1067"/>
    <w:rsid w:val="004A260A"/>
    <w:rsid w:val="004B05CF"/>
    <w:rsid w:val="004B09EB"/>
    <w:rsid w:val="004B693C"/>
    <w:rsid w:val="004C0F31"/>
    <w:rsid w:val="004C6A53"/>
    <w:rsid w:val="004D3FA5"/>
    <w:rsid w:val="004D4514"/>
    <w:rsid w:val="004F10CA"/>
    <w:rsid w:val="004F4FD4"/>
    <w:rsid w:val="004F5407"/>
    <w:rsid w:val="004F57DA"/>
    <w:rsid w:val="00503769"/>
    <w:rsid w:val="00504956"/>
    <w:rsid w:val="00504E33"/>
    <w:rsid w:val="00511D45"/>
    <w:rsid w:val="00516195"/>
    <w:rsid w:val="005168BB"/>
    <w:rsid w:val="00527D8B"/>
    <w:rsid w:val="00527E18"/>
    <w:rsid w:val="00534892"/>
    <w:rsid w:val="005370F8"/>
    <w:rsid w:val="005402B4"/>
    <w:rsid w:val="00552413"/>
    <w:rsid w:val="00553D05"/>
    <w:rsid w:val="00554D66"/>
    <w:rsid w:val="005562EC"/>
    <w:rsid w:val="005600D8"/>
    <w:rsid w:val="00561C94"/>
    <w:rsid w:val="00562D09"/>
    <w:rsid w:val="00563EC3"/>
    <w:rsid w:val="00563F27"/>
    <w:rsid w:val="00571121"/>
    <w:rsid w:val="0057175F"/>
    <w:rsid w:val="0057421B"/>
    <w:rsid w:val="00582163"/>
    <w:rsid w:val="00585CA2"/>
    <w:rsid w:val="005871F2"/>
    <w:rsid w:val="005969DA"/>
    <w:rsid w:val="005A1E38"/>
    <w:rsid w:val="005A6D90"/>
    <w:rsid w:val="005A6E21"/>
    <w:rsid w:val="005B6500"/>
    <w:rsid w:val="005B6B08"/>
    <w:rsid w:val="005D1B6A"/>
    <w:rsid w:val="005D462B"/>
    <w:rsid w:val="005D5F55"/>
    <w:rsid w:val="005E3822"/>
    <w:rsid w:val="005E716D"/>
    <w:rsid w:val="005F0FFE"/>
    <w:rsid w:val="005F2228"/>
    <w:rsid w:val="00620C93"/>
    <w:rsid w:val="0064201D"/>
    <w:rsid w:val="006427F9"/>
    <w:rsid w:val="0065006E"/>
    <w:rsid w:val="00650547"/>
    <w:rsid w:val="006519E9"/>
    <w:rsid w:val="00662F84"/>
    <w:rsid w:val="00665228"/>
    <w:rsid w:val="0067053C"/>
    <w:rsid w:val="0068016B"/>
    <w:rsid w:val="0069048D"/>
    <w:rsid w:val="006A02FE"/>
    <w:rsid w:val="006A5951"/>
    <w:rsid w:val="006B432F"/>
    <w:rsid w:val="006B588A"/>
    <w:rsid w:val="006C25EA"/>
    <w:rsid w:val="006C29C5"/>
    <w:rsid w:val="006D0F03"/>
    <w:rsid w:val="006F1AEC"/>
    <w:rsid w:val="007151A9"/>
    <w:rsid w:val="007154C8"/>
    <w:rsid w:val="00717F78"/>
    <w:rsid w:val="00721C68"/>
    <w:rsid w:val="00726441"/>
    <w:rsid w:val="0073228B"/>
    <w:rsid w:val="00732E8B"/>
    <w:rsid w:val="00745377"/>
    <w:rsid w:val="00745CCD"/>
    <w:rsid w:val="0074682C"/>
    <w:rsid w:val="00754E63"/>
    <w:rsid w:val="00763A4D"/>
    <w:rsid w:val="007653BD"/>
    <w:rsid w:val="00781D03"/>
    <w:rsid w:val="00783DBA"/>
    <w:rsid w:val="00784164"/>
    <w:rsid w:val="00792187"/>
    <w:rsid w:val="00795A77"/>
    <w:rsid w:val="00796A39"/>
    <w:rsid w:val="00797CEF"/>
    <w:rsid w:val="007B00A4"/>
    <w:rsid w:val="007B2E11"/>
    <w:rsid w:val="007B48B7"/>
    <w:rsid w:val="007B56FE"/>
    <w:rsid w:val="007C369D"/>
    <w:rsid w:val="007D0B46"/>
    <w:rsid w:val="007D623D"/>
    <w:rsid w:val="007D67F9"/>
    <w:rsid w:val="007D6F60"/>
    <w:rsid w:val="007D7032"/>
    <w:rsid w:val="007E3741"/>
    <w:rsid w:val="007E69D7"/>
    <w:rsid w:val="007F1B61"/>
    <w:rsid w:val="008147D2"/>
    <w:rsid w:val="0081563D"/>
    <w:rsid w:val="0082696F"/>
    <w:rsid w:val="008269FC"/>
    <w:rsid w:val="0082783D"/>
    <w:rsid w:val="00833F79"/>
    <w:rsid w:val="00840E4E"/>
    <w:rsid w:val="0084133C"/>
    <w:rsid w:val="00847274"/>
    <w:rsid w:val="0084772C"/>
    <w:rsid w:val="008606D0"/>
    <w:rsid w:val="0086079C"/>
    <w:rsid w:val="0086202A"/>
    <w:rsid w:val="00866E47"/>
    <w:rsid w:val="00872C97"/>
    <w:rsid w:val="00874A40"/>
    <w:rsid w:val="00874F25"/>
    <w:rsid w:val="00880CDB"/>
    <w:rsid w:val="00882B11"/>
    <w:rsid w:val="00891AA5"/>
    <w:rsid w:val="00893B74"/>
    <w:rsid w:val="008940A8"/>
    <w:rsid w:val="00896F10"/>
    <w:rsid w:val="008A2838"/>
    <w:rsid w:val="008A4F13"/>
    <w:rsid w:val="008A731C"/>
    <w:rsid w:val="008B17CF"/>
    <w:rsid w:val="008C17A2"/>
    <w:rsid w:val="008C1BCA"/>
    <w:rsid w:val="008C474A"/>
    <w:rsid w:val="008C4C3A"/>
    <w:rsid w:val="008D0827"/>
    <w:rsid w:val="008D6020"/>
    <w:rsid w:val="008E3762"/>
    <w:rsid w:val="008E4D28"/>
    <w:rsid w:val="008E700F"/>
    <w:rsid w:val="008F5B1B"/>
    <w:rsid w:val="00902D83"/>
    <w:rsid w:val="00905E6B"/>
    <w:rsid w:val="00912FFF"/>
    <w:rsid w:val="009154F7"/>
    <w:rsid w:val="00926021"/>
    <w:rsid w:val="009326D6"/>
    <w:rsid w:val="0094500E"/>
    <w:rsid w:val="00946A74"/>
    <w:rsid w:val="00956164"/>
    <w:rsid w:val="009567CB"/>
    <w:rsid w:val="00962E83"/>
    <w:rsid w:val="00963D68"/>
    <w:rsid w:val="009659D9"/>
    <w:rsid w:val="0097697C"/>
    <w:rsid w:val="009A25BF"/>
    <w:rsid w:val="009B41E9"/>
    <w:rsid w:val="009C1B14"/>
    <w:rsid w:val="009C4283"/>
    <w:rsid w:val="009D08EE"/>
    <w:rsid w:val="009D2159"/>
    <w:rsid w:val="009E0885"/>
    <w:rsid w:val="009E0ADC"/>
    <w:rsid w:val="009E4616"/>
    <w:rsid w:val="009F2AEF"/>
    <w:rsid w:val="00A008AD"/>
    <w:rsid w:val="00A05676"/>
    <w:rsid w:val="00A101A1"/>
    <w:rsid w:val="00A13524"/>
    <w:rsid w:val="00A1445E"/>
    <w:rsid w:val="00A266CE"/>
    <w:rsid w:val="00A36A61"/>
    <w:rsid w:val="00A40FCC"/>
    <w:rsid w:val="00A477A1"/>
    <w:rsid w:val="00A52FA7"/>
    <w:rsid w:val="00A54ACC"/>
    <w:rsid w:val="00A54E52"/>
    <w:rsid w:val="00A63A80"/>
    <w:rsid w:val="00A806F4"/>
    <w:rsid w:val="00A844DE"/>
    <w:rsid w:val="00A85DEB"/>
    <w:rsid w:val="00A92262"/>
    <w:rsid w:val="00A94BD7"/>
    <w:rsid w:val="00A966A6"/>
    <w:rsid w:val="00AA231B"/>
    <w:rsid w:val="00AA60A0"/>
    <w:rsid w:val="00AB1927"/>
    <w:rsid w:val="00AB5C4A"/>
    <w:rsid w:val="00AC4D00"/>
    <w:rsid w:val="00AC5CA4"/>
    <w:rsid w:val="00AD3857"/>
    <w:rsid w:val="00AD5AD6"/>
    <w:rsid w:val="00AD6019"/>
    <w:rsid w:val="00AD6E57"/>
    <w:rsid w:val="00AE5527"/>
    <w:rsid w:val="00AF0755"/>
    <w:rsid w:val="00AF2DD9"/>
    <w:rsid w:val="00AF319E"/>
    <w:rsid w:val="00B009D8"/>
    <w:rsid w:val="00B050CA"/>
    <w:rsid w:val="00B0683D"/>
    <w:rsid w:val="00B111E3"/>
    <w:rsid w:val="00B168CB"/>
    <w:rsid w:val="00B20536"/>
    <w:rsid w:val="00B207BA"/>
    <w:rsid w:val="00B21E07"/>
    <w:rsid w:val="00B24C65"/>
    <w:rsid w:val="00B32BFA"/>
    <w:rsid w:val="00B35414"/>
    <w:rsid w:val="00B40783"/>
    <w:rsid w:val="00B46DF0"/>
    <w:rsid w:val="00B503B3"/>
    <w:rsid w:val="00B55725"/>
    <w:rsid w:val="00B744F3"/>
    <w:rsid w:val="00B75E21"/>
    <w:rsid w:val="00B84135"/>
    <w:rsid w:val="00B85D8F"/>
    <w:rsid w:val="00B90964"/>
    <w:rsid w:val="00B926C2"/>
    <w:rsid w:val="00B96555"/>
    <w:rsid w:val="00B97177"/>
    <w:rsid w:val="00BA7BA8"/>
    <w:rsid w:val="00BB3031"/>
    <w:rsid w:val="00BB3C36"/>
    <w:rsid w:val="00BB4B6A"/>
    <w:rsid w:val="00BB6BA2"/>
    <w:rsid w:val="00BC0420"/>
    <w:rsid w:val="00BC321F"/>
    <w:rsid w:val="00BC35E5"/>
    <w:rsid w:val="00BD063E"/>
    <w:rsid w:val="00BD6153"/>
    <w:rsid w:val="00BE3817"/>
    <w:rsid w:val="00BE565C"/>
    <w:rsid w:val="00BE7916"/>
    <w:rsid w:val="00BF4472"/>
    <w:rsid w:val="00C02B38"/>
    <w:rsid w:val="00C05927"/>
    <w:rsid w:val="00C116D9"/>
    <w:rsid w:val="00C2195E"/>
    <w:rsid w:val="00C264F1"/>
    <w:rsid w:val="00C26B88"/>
    <w:rsid w:val="00C272B0"/>
    <w:rsid w:val="00C30BCD"/>
    <w:rsid w:val="00C32451"/>
    <w:rsid w:val="00C32D3E"/>
    <w:rsid w:val="00C35499"/>
    <w:rsid w:val="00C36C45"/>
    <w:rsid w:val="00C3741D"/>
    <w:rsid w:val="00C45309"/>
    <w:rsid w:val="00C47276"/>
    <w:rsid w:val="00C50F3F"/>
    <w:rsid w:val="00C554CF"/>
    <w:rsid w:val="00C576E4"/>
    <w:rsid w:val="00C60D53"/>
    <w:rsid w:val="00C64E3A"/>
    <w:rsid w:val="00C67349"/>
    <w:rsid w:val="00C73AA4"/>
    <w:rsid w:val="00C83C9E"/>
    <w:rsid w:val="00C841A4"/>
    <w:rsid w:val="00C909BD"/>
    <w:rsid w:val="00CA21A2"/>
    <w:rsid w:val="00CA5F5F"/>
    <w:rsid w:val="00CB23B7"/>
    <w:rsid w:val="00CC6EA6"/>
    <w:rsid w:val="00CC71C6"/>
    <w:rsid w:val="00CD6EBB"/>
    <w:rsid w:val="00CD771E"/>
    <w:rsid w:val="00CE004B"/>
    <w:rsid w:val="00CE179D"/>
    <w:rsid w:val="00D21B26"/>
    <w:rsid w:val="00D23B8A"/>
    <w:rsid w:val="00D24126"/>
    <w:rsid w:val="00D2758C"/>
    <w:rsid w:val="00D34052"/>
    <w:rsid w:val="00D43AC2"/>
    <w:rsid w:val="00D465B8"/>
    <w:rsid w:val="00D52200"/>
    <w:rsid w:val="00D67529"/>
    <w:rsid w:val="00D714F2"/>
    <w:rsid w:val="00D71B55"/>
    <w:rsid w:val="00D731A7"/>
    <w:rsid w:val="00D905DC"/>
    <w:rsid w:val="00DA30F6"/>
    <w:rsid w:val="00DA3352"/>
    <w:rsid w:val="00DA5217"/>
    <w:rsid w:val="00DB337B"/>
    <w:rsid w:val="00DC28D6"/>
    <w:rsid w:val="00DC7998"/>
    <w:rsid w:val="00DD3B15"/>
    <w:rsid w:val="00DD4F78"/>
    <w:rsid w:val="00DE78B4"/>
    <w:rsid w:val="00DF1D78"/>
    <w:rsid w:val="00DF3C36"/>
    <w:rsid w:val="00DF3D19"/>
    <w:rsid w:val="00DF5394"/>
    <w:rsid w:val="00DF55DE"/>
    <w:rsid w:val="00DF565B"/>
    <w:rsid w:val="00DF6F80"/>
    <w:rsid w:val="00E04D73"/>
    <w:rsid w:val="00E207DD"/>
    <w:rsid w:val="00E21EF0"/>
    <w:rsid w:val="00E25573"/>
    <w:rsid w:val="00E337C8"/>
    <w:rsid w:val="00E3432C"/>
    <w:rsid w:val="00E355CB"/>
    <w:rsid w:val="00E35956"/>
    <w:rsid w:val="00E36244"/>
    <w:rsid w:val="00E410B9"/>
    <w:rsid w:val="00E41406"/>
    <w:rsid w:val="00E430AB"/>
    <w:rsid w:val="00E45428"/>
    <w:rsid w:val="00E45A7B"/>
    <w:rsid w:val="00E47DE9"/>
    <w:rsid w:val="00E553E1"/>
    <w:rsid w:val="00E57F8B"/>
    <w:rsid w:val="00E63D33"/>
    <w:rsid w:val="00E63F9C"/>
    <w:rsid w:val="00E70703"/>
    <w:rsid w:val="00E912F1"/>
    <w:rsid w:val="00E93259"/>
    <w:rsid w:val="00E94D48"/>
    <w:rsid w:val="00E96668"/>
    <w:rsid w:val="00EA327B"/>
    <w:rsid w:val="00EA41C6"/>
    <w:rsid w:val="00EA686D"/>
    <w:rsid w:val="00EA7662"/>
    <w:rsid w:val="00EC180F"/>
    <w:rsid w:val="00EC4314"/>
    <w:rsid w:val="00ED3C13"/>
    <w:rsid w:val="00ED61CD"/>
    <w:rsid w:val="00EE1B92"/>
    <w:rsid w:val="00EF6314"/>
    <w:rsid w:val="00EF7631"/>
    <w:rsid w:val="00F00160"/>
    <w:rsid w:val="00F02B08"/>
    <w:rsid w:val="00F07D19"/>
    <w:rsid w:val="00F122B1"/>
    <w:rsid w:val="00F15015"/>
    <w:rsid w:val="00F17691"/>
    <w:rsid w:val="00F203F2"/>
    <w:rsid w:val="00F2081F"/>
    <w:rsid w:val="00F21135"/>
    <w:rsid w:val="00F25C1E"/>
    <w:rsid w:val="00F27836"/>
    <w:rsid w:val="00F27E11"/>
    <w:rsid w:val="00F3767A"/>
    <w:rsid w:val="00F40592"/>
    <w:rsid w:val="00F409C0"/>
    <w:rsid w:val="00F41161"/>
    <w:rsid w:val="00F43280"/>
    <w:rsid w:val="00F47ACB"/>
    <w:rsid w:val="00F51EA0"/>
    <w:rsid w:val="00F57D9A"/>
    <w:rsid w:val="00F62560"/>
    <w:rsid w:val="00F765CD"/>
    <w:rsid w:val="00F9114E"/>
    <w:rsid w:val="00F9616D"/>
    <w:rsid w:val="00F96714"/>
    <w:rsid w:val="00FA2250"/>
    <w:rsid w:val="00FA2EC9"/>
    <w:rsid w:val="00FA3D25"/>
    <w:rsid w:val="00FB0A4C"/>
    <w:rsid w:val="00FB59D2"/>
    <w:rsid w:val="00FC1A30"/>
    <w:rsid w:val="00FC3048"/>
    <w:rsid w:val="00FC41A5"/>
    <w:rsid w:val="00FC7FE3"/>
    <w:rsid w:val="00FD0475"/>
    <w:rsid w:val="00FD4475"/>
    <w:rsid w:val="00FD6E12"/>
    <w:rsid w:val="00FE2F2C"/>
    <w:rsid w:val="00FE5162"/>
    <w:rsid w:val="00FF1C9E"/>
    <w:rsid w:val="00FF2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1CD1"/>
  <w15:docId w15:val="{F7A4E213-B58F-0041-BC23-6B61FE149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E21"/>
    <w:rPr>
      <w:rFonts w:ascii="Avenir Book" w:hAnsi="Avenir Book"/>
      <w:sz w:val="22"/>
    </w:rPr>
  </w:style>
  <w:style w:type="paragraph" w:styleId="Heading1">
    <w:name w:val="heading 1"/>
    <w:basedOn w:val="Normal"/>
    <w:next w:val="Normal"/>
    <w:link w:val="Heading1Char"/>
    <w:uiPriority w:val="9"/>
    <w:qFormat/>
    <w:rsid w:val="00B75E21"/>
    <w:pPr>
      <w:keepNext/>
      <w:keepLines/>
      <w:spacing w:before="240"/>
      <w:outlineLvl w:val="0"/>
    </w:pPr>
    <w:rPr>
      <w:rFonts w:asciiTheme="majorHAnsi" w:eastAsia="Avenir" w:hAnsiTheme="majorHAnsi" w:cstheme="majorBidi"/>
      <w:color w:val="70AD47" w:themeColor="accent6"/>
      <w:sz w:val="32"/>
      <w:szCs w:val="32"/>
    </w:rPr>
  </w:style>
  <w:style w:type="paragraph" w:styleId="Heading2">
    <w:name w:val="heading 2"/>
    <w:basedOn w:val="Normal"/>
    <w:link w:val="Heading2Char"/>
    <w:uiPriority w:val="9"/>
    <w:unhideWhenUsed/>
    <w:qFormat/>
    <w:rsid w:val="00CC71C6"/>
    <w:pPr>
      <w:spacing w:before="100" w:beforeAutospacing="1" w:after="100" w:afterAutospacing="1"/>
      <w:outlineLvl w:val="1"/>
    </w:pPr>
    <w:rPr>
      <w:rFonts w:asciiTheme="majorHAnsi" w:eastAsia="Avenir" w:hAnsiTheme="majorHAnsi" w:cs="Times New Roman"/>
      <w:b/>
      <w:bCs/>
      <w:sz w:val="28"/>
      <w:szCs w:val="36"/>
    </w:rPr>
  </w:style>
  <w:style w:type="paragraph" w:styleId="Heading3">
    <w:name w:val="heading 3"/>
    <w:basedOn w:val="Normal"/>
    <w:link w:val="Heading3Char"/>
    <w:uiPriority w:val="9"/>
    <w:semiHidden/>
    <w:unhideWhenUsed/>
    <w:qFormat/>
    <w:rsid w:val="006766B2"/>
    <w:pPr>
      <w:spacing w:before="100" w:beforeAutospacing="1" w:after="100" w:afterAutospacing="1"/>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uiPriority w:val="9"/>
    <w:rsid w:val="00CC71C6"/>
    <w:rPr>
      <w:rFonts w:asciiTheme="majorHAnsi" w:eastAsia="Avenir" w:hAnsiTheme="majorHAnsi" w:cs="Times New Roman"/>
      <w:b/>
      <w:bCs/>
      <w:sz w:val="28"/>
      <w:szCs w:val="36"/>
    </w:rPr>
  </w:style>
  <w:style w:type="character" w:customStyle="1" w:styleId="Heading3Char">
    <w:name w:val="Heading 3 Char"/>
    <w:basedOn w:val="DefaultParagraphFont"/>
    <w:link w:val="Heading3"/>
    <w:uiPriority w:val="9"/>
    <w:rsid w:val="006766B2"/>
    <w:rPr>
      <w:rFonts w:ascii="Times New Roman" w:eastAsia="Times New Roman" w:hAnsi="Times New Roman" w:cs="Times New Roman"/>
      <w:b/>
      <w:bCs/>
      <w:sz w:val="27"/>
      <w:szCs w:val="27"/>
    </w:rPr>
  </w:style>
  <w:style w:type="paragraph" w:styleId="NormalWeb">
    <w:name w:val="Normal (Web)"/>
    <w:basedOn w:val="Normal"/>
    <w:uiPriority w:val="99"/>
    <w:unhideWhenUsed/>
    <w:rsid w:val="006766B2"/>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766B2"/>
    <w:rPr>
      <w:i/>
      <w:iCs/>
    </w:rPr>
  </w:style>
  <w:style w:type="character" w:styleId="Hyperlink">
    <w:name w:val="Hyperlink"/>
    <w:basedOn w:val="DefaultParagraphFont"/>
    <w:uiPriority w:val="99"/>
    <w:unhideWhenUsed/>
    <w:rsid w:val="006766B2"/>
    <w:rPr>
      <w:color w:val="0000FF"/>
      <w:u w:val="single"/>
    </w:rPr>
  </w:style>
  <w:style w:type="character" w:styleId="Strong">
    <w:name w:val="Strong"/>
    <w:basedOn w:val="DefaultParagraphFont"/>
    <w:uiPriority w:val="22"/>
    <w:qFormat/>
    <w:rsid w:val="006766B2"/>
    <w:rPr>
      <w:b/>
      <w:bCs/>
    </w:rPr>
  </w:style>
  <w:style w:type="paragraph" w:styleId="Header">
    <w:name w:val="header"/>
    <w:basedOn w:val="Normal"/>
    <w:link w:val="HeaderChar"/>
    <w:uiPriority w:val="99"/>
    <w:unhideWhenUsed/>
    <w:rsid w:val="00CF3264"/>
    <w:pPr>
      <w:tabs>
        <w:tab w:val="center" w:pos="4680"/>
        <w:tab w:val="right" w:pos="9360"/>
      </w:tabs>
    </w:pPr>
  </w:style>
  <w:style w:type="character" w:customStyle="1" w:styleId="HeaderChar">
    <w:name w:val="Header Char"/>
    <w:basedOn w:val="DefaultParagraphFont"/>
    <w:link w:val="Header"/>
    <w:uiPriority w:val="99"/>
    <w:rsid w:val="00CF3264"/>
  </w:style>
  <w:style w:type="paragraph" w:styleId="Footer">
    <w:name w:val="footer"/>
    <w:basedOn w:val="Normal"/>
    <w:link w:val="FooterChar"/>
    <w:uiPriority w:val="99"/>
    <w:unhideWhenUsed/>
    <w:rsid w:val="00CF3264"/>
    <w:pPr>
      <w:tabs>
        <w:tab w:val="center" w:pos="4680"/>
        <w:tab w:val="right" w:pos="9360"/>
      </w:tabs>
    </w:pPr>
  </w:style>
  <w:style w:type="character" w:customStyle="1" w:styleId="FooterChar">
    <w:name w:val="Footer Char"/>
    <w:basedOn w:val="DefaultParagraphFont"/>
    <w:link w:val="Footer"/>
    <w:uiPriority w:val="99"/>
    <w:rsid w:val="00CF3264"/>
  </w:style>
  <w:style w:type="table" w:styleId="TableGrid">
    <w:name w:val="Table Grid"/>
    <w:basedOn w:val="TableNormal"/>
    <w:uiPriority w:val="39"/>
    <w:rsid w:val="00CF3264"/>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7634B3"/>
  </w:style>
  <w:style w:type="paragraph" w:styleId="BalloonText">
    <w:name w:val="Balloon Text"/>
    <w:basedOn w:val="Normal"/>
    <w:link w:val="BalloonTextChar"/>
    <w:uiPriority w:val="99"/>
    <w:semiHidden/>
    <w:unhideWhenUsed/>
    <w:rsid w:val="007634B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7634B3"/>
    <w:rPr>
      <w:rFonts w:ascii="Times New Roman" w:hAnsi="Times New Roman" w:cs="Times New Roman"/>
      <w:sz w:val="18"/>
      <w:szCs w:val="18"/>
    </w:rPr>
  </w:style>
  <w:style w:type="paragraph" w:styleId="Caption">
    <w:name w:val="caption"/>
    <w:basedOn w:val="Normal"/>
    <w:next w:val="Normal"/>
    <w:uiPriority w:val="35"/>
    <w:unhideWhenUsed/>
    <w:qFormat/>
    <w:rsid w:val="00840E4E"/>
    <w:pPr>
      <w:spacing w:after="200"/>
      <w:jc w:val="center"/>
    </w:pPr>
    <w:rPr>
      <w:iCs/>
      <w:color w:val="000000" w:themeColor="text1"/>
      <w:sz w:val="20"/>
      <w:szCs w:val="18"/>
    </w:rPr>
  </w:style>
  <w:style w:type="paragraph" w:styleId="ListParagraph">
    <w:name w:val="List Paragraph"/>
    <w:basedOn w:val="Normal"/>
    <w:uiPriority w:val="34"/>
    <w:qFormat/>
    <w:rsid w:val="00F21E95"/>
    <w:pPr>
      <w:ind w:left="720"/>
      <w:contextualSpacing/>
    </w:pPr>
  </w:style>
  <w:style w:type="character" w:customStyle="1" w:styleId="Heading1Char">
    <w:name w:val="Heading 1 Char"/>
    <w:basedOn w:val="DefaultParagraphFont"/>
    <w:link w:val="Heading1"/>
    <w:uiPriority w:val="9"/>
    <w:rsid w:val="00B75E21"/>
    <w:rPr>
      <w:rFonts w:asciiTheme="majorHAnsi" w:eastAsia="Avenir" w:hAnsiTheme="majorHAnsi" w:cstheme="majorBidi"/>
      <w:color w:val="70AD47" w:themeColor="accent6"/>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CellMar>
        <w:top w:w="29" w:type="dxa"/>
        <w:left w:w="115" w:type="dxa"/>
        <w:bottom w:w="29" w:type="dxa"/>
        <w:right w:w="115" w:type="dxa"/>
      </w:tblCellMar>
    </w:tblPr>
  </w:style>
  <w:style w:type="table" w:customStyle="1" w:styleId="a0">
    <w:basedOn w:val="TableNormal"/>
    <w:rPr>
      <w:sz w:val="22"/>
      <w:szCs w:val="22"/>
    </w:rPr>
    <w:tblPr>
      <w:tblStyleRowBandSize w:val="1"/>
      <w:tblStyleColBandSize w:val="1"/>
      <w:tblCellMar>
        <w:top w:w="29" w:type="dxa"/>
        <w:left w:w="115" w:type="dxa"/>
        <w:bottom w:w="29" w:type="dxa"/>
        <w:right w:w="115" w:type="dxa"/>
      </w:tblCellMar>
    </w:tblPr>
  </w:style>
  <w:style w:type="table" w:customStyle="1" w:styleId="a1">
    <w:basedOn w:val="TableNormal"/>
    <w:rPr>
      <w:sz w:val="22"/>
      <w:szCs w:val="22"/>
    </w:rPr>
    <w:tblPr>
      <w:tblStyleRowBandSize w:val="1"/>
      <w:tblStyleColBandSize w:val="1"/>
      <w:tblCellMar>
        <w:top w:w="29" w:type="dxa"/>
        <w:left w:w="115" w:type="dxa"/>
        <w:bottom w:w="29" w:type="dxa"/>
        <w:right w:w="115" w:type="dxa"/>
      </w:tblCellMar>
    </w:tblPr>
  </w:style>
  <w:style w:type="table" w:customStyle="1" w:styleId="a2">
    <w:basedOn w:val="TableNormal"/>
    <w:rPr>
      <w:sz w:val="22"/>
      <w:szCs w:val="22"/>
    </w:rPr>
    <w:tblPr>
      <w:tblStyleRowBandSize w:val="1"/>
      <w:tblStyleColBandSize w:val="1"/>
      <w:tblCellMar>
        <w:top w:w="29" w:type="dxa"/>
        <w:left w:w="115" w:type="dxa"/>
        <w:bottom w:w="29" w:type="dxa"/>
        <w:right w:w="115" w:type="dxa"/>
      </w:tblCellMar>
    </w:tblPr>
  </w:style>
  <w:style w:type="table" w:customStyle="1" w:styleId="a3">
    <w:basedOn w:val="TableNormal"/>
    <w:rPr>
      <w:sz w:val="22"/>
      <w:szCs w:val="22"/>
    </w:rPr>
    <w:tblPr>
      <w:tblStyleRowBandSize w:val="1"/>
      <w:tblStyleColBandSize w:val="1"/>
    </w:tblPr>
  </w:style>
  <w:style w:type="table" w:customStyle="1" w:styleId="a4">
    <w:basedOn w:val="TableNormal"/>
    <w:rPr>
      <w:sz w:val="22"/>
      <w:szCs w:val="22"/>
    </w:rPr>
    <w:tblPr>
      <w:tblStyleRowBandSize w:val="1"/>
      <w:tblStyleColBandSize w:val="1"/>
    </w:tblPr>
  </w:style>
  <w:style w:type="paragraph" w:styleId="FootnoteText">
    <w:name w:val="footnote text"/>
    <w:basedOn w:val="Normal"/>
    <w:link w:val="FootnoteTextChar"/>
    <w:uiPriority w:val="99"/>
    <w:semiHidden/>
    <w:unhideWhenUsed/>
    <w:rsid w:val="000E1F91"/>
    <w:rPr>
      <w:sz w:val="20"/>
      <w:szCs w:val="20"/>
    </w:rPr>
  </w:style>
  <w:style w:type="character" w:customStyle="1" w:styleId="FootnoteTextChar">
    <w:name w:val="Footnote Text Char"/>
    <w:basedOn w:val="DefaultParagraphFont"/>
    <w:link w:val="FootnoteText"/>
    <w:uiPriority w:val="99"/>
    <w:semiHidden/>
    <w:rsid w:val="000E1F91"/>
    <w:rPr>
      <w:sz w:val="20"/>
      <w:szCs w:val="20"/>
    </w:rPr>
  </w:style>
  <w:style w:type="character" w:styleId="FootnoteReference">
    <w:name w:val="footnote reference"/>
    <w:basedOn w:val="DefaultParagraphFont"/>
    <w:uiPriority w:val="99"/>
    <w:semiHidden/>
    <w:unhideWhenUsed/>
    <w:rsid w:val="000E1F91"/>
    <w:rPr>
      <w:vertAlign w:val="superscript"/>
    </w:rPr>
  </w:style>
  <w:style w:type="character" w:styleId="UnresolvedMention">
    <w:name w:val="Unresolved Mention"/>
    <w:basedOn w:val="DefaultParagraphFont"/>
    <w:uiPriority w:val="99"/>
    <w:semiHidden/>
    <w:unhideWhenUsed/>
    <w:rsid w:val="000E1F91"/>
    <w:rPr>
      <w:color w:val="605E5C"/>
      <w:shd w:val="clear" w:color="auto" w:fill="E1DFDD"/>
    </w:rPr>
  </w:style>
  <w:style w:type="table" w:styleId="PlainTable5">
    <w:name w:val="Plain Table 5"/>
    <w:basedOn w:val="TableNormal"/>
    <w:uiPriority w:val="45"/>
    <w:rsid w:val="00B5572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Accent6">
    <w:name w:val="Grid Table 3 Accent 6"/>
    <w:basedOn w:val="TableNormal"/>
    <w:uiPriority w:val="48"/>
    <w:rsid w:val="00B5572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5Dark-Accent6">
    <w:name w:val="Grid Table 5 Dark Accent 6"/>
    <w:basedOn w:val="TableNormal"/>
    <w:uiPriority w:val="50"/>
    <w:rsid w:val="00B557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CommentReference">
    <w:name w:val="annotation reference"/>
    <w:basedOn w:val="DefaultParagraphFont"/>
    <w:uiPriority w:val="99"/>
    <w:semiHidden/>
    <w:unhideWhenUsed/>
    <w:rsid w:val="006C29C5"/>
    <w:rPr>
      <w:sz w:val="16"/>
      <w:szCs w:val="16"/>
    </w:rPr>
  </w:style>
  <w:style w:type="paragraph" w:styleId="CommentText">
    <w:name w:val="annotation text"/>
    <w:basedOn w:val="Normal"/>
    <w:link w:val="CommentTextChar"/>
    <w:uiPriority w:val="99"/>
    <w:unhideWhenUsed/>
    <w:rsid w:val="006C29C5"/>
    <w:rPr>
      <w:sz w:val="20"/>
      <w:szCs w:val="20"/>
    </w:rPr>
  </w:style>
  <w:style w:type="character" w:customStyle="1" w:styleId="CommentTextChar">
    <w:name w:val="Comment Text Char"/>
    <w:basedOn w:val="DefaultParagraphFont"/>
    <w:link w:val="CommentText"/>
    <w:uiPriority w:val="99"/>
    <w:rsid w:val="006C29C5"/>
    <w:rPr>
      <w:rFonts w:ascii="Avenir Book" w:hAnsi="Avenir Book"/>
      <w:sz w:val="20"/>
      <w:szCs w:val="20"/>
    </w:rPr>
  </w:style>
  <w:style w:type="paragraph" w:styleId="CommentSubject">
    <w:name w:val="annotation subject"/>
    <w:basedOn w:val="CommentText"/>
    <w:next w:val="CommentText"/>
    <w:link w:val="CommentSubjectChar"/>
    <w:uiPriority w:val="99"/>
    <w:semiHidden/>
    <w:unhideWhenUsed/>
    <w:rsid w:val="006C29C5"/>
    <w:rPr>
      <w:b/>
      <w:bCs/>
    </w:rPr>
  </w:style>
  <w:style w:type="character" w:customStyle="1" w:styleId="CommentSubjectChar">
    <w:name w:val="Comment Subject Char"/>
    <w:basedOn w:val="CommentTextChar"/>
    <w:link w:val="CommentSubject"/>
    <w:uiPriority w:val="99"/>
    <w:semiHidden/>
    <w:rsid w:val="006C29C5"/>
    <w:rPr>
      <w:rFonts w:ascii="Avenir Book" w:hAnsi="Avenir Book"/>
      <w:b/>
      <w:bCs/>
      <w:sz w:val="20"/>
      <w:szCs w:val="20"/>
    </w:rPr>
  </w:style>
  <w:style w:type="table" w:styleId="GridTable4-Accent6">
    <w:name w:val="Grid Table 4 Accent 6"/>
    <w:basedOn w:val="TableNormal"/>
    <w:uiPriority w:val="49"/>
    <w:rsid w:val="00B97177"/>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SubtleEmphasis">
    <w:name w:val="Subtle Emphasis"/>
    <w:basedOn w:val="DefaultParagraphFont"/>
    <w:uiPriority w:val="19"/>
    <w:qFormat/>
    <w:rsid w:val="00CE004B"/>
    <w:rPr>
      <w:i/>
      <w:iCs/>
      <w:color w:val="404040" w:themeColor="text1" w:themeTint="BF"/>
    </w:rPr>
  </w:style>
  <w:style w:type="character" w:styleId="IntenseEmphasis">
    <w:name w:val="Intense Emphasis"/>
    <w:basedOn w:val="DefaultParagraphFont"/>
    <w:uiPriority w:val="21"/>
    <w:qFormat/>
    <w:rsid w:val="00CE004B"/>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9630743">
      <w:bodyDiv w:val="1"/>
      <w:marLeft w:val="0"/>
      <w:marRight w:val="0"/>
      <w:marTop w:val="0"/>
      <w:marBottom w:val="0"/>
      <w:divBdr>
        <w:top w:val="none" w:sz="0" w:space="0" w:color="auto"/>
        <w:left w:val="none" w:sz="0" w:space="0" w:color="auto"/>
        <w:bottom w:val="none" w:sz="0" w:space="0" w:color="auto"/>
        <w:right w:val="none" w:sz="0" w:space="0" w:color="auto"/>
      </w:divBdr>
    </w:div>
    <w:div w:id="574512830">
      <w:bodyDiv w:val="1"/>
      <w:marLeft w:val="0"/>
      <w:marRight w:val="0"/>
      <w:marTop w:val="0"/>
      <w:marBottom w:val="0"/>
      <w:divBdr>
        <w:top w:val="none" w:sz="0" w:space="0" w:color="auto"/>
        <w:left w:val="none" w:sz="0" w:space="0" w:color="auto"/>
        <w:bottom w:val="none" w:sz="0" w:space="0" w:color="auto"/>
        <w:right w:val="none" w:sz="0" w:space="0" w:color="auto"/>
      </w:divBdr>
    </w:div>
    <w:div w:id="885292230">
      <w:bodyDiv w:val="1"/>
      <w:marLeft w:val="0"/>
      <w:marRight w:val="0"/>
      <w:marTop w:val="0"/>
      <w:marBottom w:val="0"/>
      <w:divBdr>
        <w:top w:val="none" w:sz="0" w:space="0" w:color="auto"/>
        <w:left w:val="none" w:sz="0" w:space="0" w:color="auto"/>
        <w:bottom w:val="none" w:sz="0" w:space="0" w:color="auto"/>
        <w:right w:val="none" w:sz="0" w:space="0" w:color="auto"/>
      </w:divBdr>
    </w:div>
    <w:div w:id="914702466">
      <w:bodyDiv w:val="1"/>
      <w:marLeft w:val="0"/>
      <w:marRight w:val="0"/>
      <w:marTop w:val="0"/>
      <w:marBottom w:val="0"/>
      <w:divBdr>
        <w:top w:val="none" w:sz="0" w:space="0" w:color="auto"/>
        <w:left w:val="none" w:sz="0" w:space="0" w:color="auto"/>
        <w:bottom w:val="none" w:sz="0" w:space="0" w:color="auto"/>
        <w:right w:val="none" w:sz="0" w:space="0" w:color="auto"/>
      </w:divBdr>
    </w:div>
    <w:div w:id="1009873806">
      <w:bodyDiv w:val="1"/>
      <w:marLeft w:val="0"/>
      <w:marRight w:val="0"/>
      <w:marTop w:val="0"/>
      <w:marBottom w:val="0"/>
      <w:divBdr>
        <w:top w:val="none" w:sz="0" w:space="0" w:color="auto"/>
        <w:left w:val="none" w:sz="0" w:space="0" w:color="auto"/>
        <w:bottom w:val="none" w:sz="0" w:space="0" w:color="auto"/>
        <w:right w:val="none" w:sz="0" w:space="0" w:color="auto"/>
      </w:divBdr>
    </w:div>
    <w:div w:id="1645741719">
      <w:bodyDiv w:val="1"/>
      <w:marLeft w:val="0"/>
      <w:marRight w:val="0"/>
      <w:marTop w:val="0"/>
      <w:marBottom w:val="0"/>
      <w:divBdr>
        <w:top w:val="none" w:sz="0" w:space="0" w:color="auto"/>
        <w:left w:val="none" w:sz="0" w:space="0" w:color="auto"/>
        <w:bottom w:val="none" w:sz="0" w:space="0" w:color="auto"/>
        <w:right w:val="none" w:sz="0" w:space="0" w:color="auto"/>
      </w:divBdr>
    </w:div>
    <w:div w:id="1767579020">
      <w:bodyDiv w:val="1"/>
      <w:marLeft w:val="0"/>
      <w:marRight w:val="0"/>
      <w:marTop w:val="0"/>
      <w:marBottom w:val="0"/>
      <w:divBdr>
        <w:top w:val="none" w:sz="0" w:space="0" w:color="auto"/>
        <w:left w:val="none" w:sz="0" w:space="0" w:color="auto"/>
        <w:bottom w:val="none" w:sz="0" w:space="0" w:color="auto"/>
        <w:right w:val="none" w:sz="0" w:space="0" w:color="auto"/>
      </w:divBdr>
    </w:div>
    <w:div w:id="1879773972">
      <w:bodyDiv w:val="1"/>
      <w:marLeft w:val="0"/>
      <w:marRight w:val="0"/>
      <w:marTop w:val="0"/>
      <w:marBottom w:val="0"/>
      <w:divBdr>
        <w:top w:val="none" w:sz="0" w:space="0" w:color="auto"/>
        <w:left w:val="none" w:sz="0" w:space="0" w:color="auto"/>
        <w:bottom w:val="none" w:sz="0" w:space="0" w:color="auto"/>
        <w:right w:val="none" w:sz="0" w:space="0" w:color="auto"/>
      </w:divBdr>
    </w:div>
    <w:div w:id="1977833826">
      <w:bodyDiv w:val="1"/>
      <w:marLeft w:val="0"/>
      <w:marRight w:val="0"/>
      <w:marTop w:val="0"/>
      <w:marBottom w:val="0"/>
      <w:divBdr>
        <w:top w:val="none" w:sz="0" w:space="0" w:color="auto"/>
        <w:left w:val="none" w:sz="0" w:space="0" w:color="auto"/>
        <w:bottom w:val="none" w:sz="0" w:space="0" w:color="auto"/>
        <w:right w:val="none" w:sz="0" w:space="0" w:color="auto"/>
      </w:divBdr>
    </w:div>
    <w:div w:id="2018993016">
      <w:bodyDiv w:val="1"/>
      <w:marLeft w:val="0"/>
      <w:marRight w:val="0"/>
      <w:marTop w:val="0"/>
      <w:marBottom w:val="0"/>
      <w:divBdr>
        <w:top w:val="none" w:sz="0" w:space="0" w:color="auto"/>
        <w:left w:val="none" w:sz="0" w:space="0" w:color="auto"/>
        <w:bottom w:val="none" w:sz="0" w:space="0" w:color="auto"/>
        <w:right w:val="none" w:sz="0" w:space="0" w:color="auto"/>
      </w:divBdr>
    </w:div>
    <w:div w:id="21054188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microsoft.com/office/2011/relationships/commentsExtended" Target="commentsExtended.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s>
</file>

<file path=word/_rels/footnotes.xml.rels><?xml version="1.0" encoding="UTF-8" standalone="yes"?>
<Relationships xmlns="http://schemas.openxmlformats.org/package/2006/relationships"><Relationship Id="rId3" Type="http://schemas.openxmlformats.org/officeDocument/2006/relationships/hyperlink" Target="https://www.ruralmn.org/finding-work-or-finding-workers-pt-3/" TargetMode="External"/><Relationship Id="rId2" Type="http://schemas.openxmlformats.org/officeDocument/2006/relationships/hyperlink" Target="https://www.ruralmn.org/finding-work-or-finding-workers-pt-2/" TargetMode="External"/><Relationship Id="rId1" Type="http://schemas.openxmlformats.org/officeDocument/2006/relationships/hyperlink" Target="https://www.ruralmn.org/finding-work-or-finding-workers-pt-1/" TargetMode="External"/><Relationship Id="rId4" Type="http://schemas.openxmlformats.org/officeDocument/2006/relationships/hyperlink" Target="https://www.ruralmn.org/finding-work-or-finding-workers-pt-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zkmr5BJx02Re4jEJzn8sXD+2uhQ==">AMUW2mVqgo1O5TTtCPWWAph+Vkad5EGqtHsOa3PESJP/CRY3p9sYeCWxsvN5KxIjtX37p7yR6NVpOhpPbjucu9XXqCbLd2KIyNwWzqYQspxXFsfCRC50+eg=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customXml/itemProps2.xml><?xml version="1.0" encoding="utf-8"?>
<ds:datastoreItem xmlns:ds="http://schemas.openxmlformats.org/officeDocument/2006/customXml" ds:itemID="{DA4C5A4B-A72E-A441-B51D-8762D21EF728}">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6</Pages>
  <Words>2093</Words>
  <Characters>11933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mwerner@crpd.onmicrosoft.com</dc:creator>
  <cp:lastModifiedBy>mwerner@crpd.onmicrosoft.com</cp:lastModifiedBy>
  <cp:revision>354</cp:revision>
  <dcterms:created xsi:type="dcterms:W3CDTF">2020-12-15T16:47:00Z</dcterms:created>
  <dcterms:modified xsi:type="dcterms:W3CDTF">2020-12-26T18:39:00Z</dcterms:modified>
</cp:coreProperties>
</file>