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sz w:val="40"/>
          <w:szCs w:val="40"/>
        </w:rPr>
      </w:pPr>
      <w:r>
        <w:rPr>
          <w:rFonts w:ascii="Arial" w:hAnsi="Arial"/>
          <w:b w:val="1"/>
          <w:bCs w:val="1"/>
          <w:outline w:val="0"/>
          <w:color w:val="1a1a2e"/>
          <w:sz w:val="40"/>
          <w:szCs w:val="40"/>
          <w:u w:color="1a1a2e"/>
          <w:rtl w:val="0"/>
          <w14:textFill>
            <w14:solidFill>
              <w14:srgbClr w14:val="1A1A2E"/>
            </w14:solidFill>
          </w14:textFill>
        </w:rPr>
        <w:t>K</w:t>
      </w:r>
      <w:r>
        <w:rPr>
          <w:rFonts w:ascii="Arial" w:hAnsi="Arial"/>
          <w:b w:val="1"/>
          <w:bCs w:val="1"/>
          <w:outline w:val="0"/>
          <w:color w:val="1a1a2e"/>
          <w:sz w:val="40"/>
          <w:szCs w:val="4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elly</w:t>
      </w:r>
      <w:r>
        <w:rPr>
          <w:rFonts w:ascii="Arial" w:hAnsi="Arial"/>
          <w:b w:val="1"/>
          <w:bCs w:val="1"/>
          <w:outline w:val="0"/>
          <w:color w:val="1a1a2e"/>
          <w:sz w:val="40"/>
          <w:szCs w:val="40"/>
          <w:u w:color="1a1a2e"/>
          <w:rtl w:val="0"/>
          <w14:textFill>
            <w14:solidFill>
              <w14:srgbClr w14:val="1A1A2E"/>
            </w14:solidFill>
          </w14:textFill>
        </w:rPr>
        <w:t xml:space="preserve"> K</w:t>
      </w:r>
      <w:r>
        <w:rPr>
          <w:rFonts w:ascii="Arial" w:hAnsi="Arial"/>
          <w:b w:val="1"/>
          <w:bCs w:val="1"/>
          <w:outline w:val="0"/>
          <w:color w:val="1a1a2e"/>
          <w:sz w:val="40"/>
          <w:szCs w:val="4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roeper MPH,CPH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rPr>
          <w:rFonts w:ascii="Arial" w:hAnsi="Arial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Trenton, NJ (Relocating to Orlando, FL)  </w:t>
      </w:r>
      <w:r>
        <w:rPr>
          <w:rFonts w:ascii="Arial" w:hAnsi="Arial" w:hint="default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•  </w:t>
      </w:r>
      <w:r>
        <w:rPr>
          <w:rFonts w:ascii="Arial" w:hAnsi="Arial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linkedin.com/in/kellyk907  </w:t>
      </w:r>
      <w:r>
        <w:rPr>
          <w:rFonts w:ascii="Arial" w:hAnsi="Arial" w:hint="default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•  </w:t>
      </w:r>
      <w:r>
        <w:rPr>
          <w:rFonts w:ascii="Arial" w:hAnsi="Arial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github.com/kellyk907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b6b6b"/>
          <w:u w:color="1b6b6b"/>
          <w:rtl w:val="0"/>
          <w:lang w:val="en-US"/>
          <w14:textFill>
            <w14:solidFill>
              <w14:srgbClr w14:val="1B6B6B"/>
            </w14:solidFill>
          </w14:textFill>
        </w:rPr>
        <w:t>PROFESSIONAL SUMMARY</w:t>
      </w:r>
    </w:p>
    <w:p>
      <w:pPr>
        <w:pStyle w:val="Body"/>
        <w:bidi w:val="0"/>
        <w:rPr>
          <w:rFonts w:ascii="Arial" w:cs="Arial" w:hAnsi="Arial" w:eastAsia="Arial"/>
          <w:outline w:val="0"/>
          <w:color w:val="1a1a2e"/>
          <w:sz w:val="20"/>
          <w:szCs w:val="20"/>
          <w:u w:color="1a1a2e"/>
          <w14:textFill>
            <w14:solidFill>
              <w14:srgbClr w14:val="1A1A2E"/>
            </w14:solidFill>
          </w14:textFill>
        </w:rPr>
      </w:pPr>
      <w:r>
        <w:rPr>
          <w:rFonts w:ascii="Arial" w:hAnsi="Arial"/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Data analyst and public health professional with 5+ years of experience in data quality assurance, integrity monitoring, and custom report generation. Proven track record as a QA Regional Lead overseeing large-scale datasets, developing exception reports to identify and correct data errors, and producing client-facing deliverables under rigorous accuracy standards. Skilled in translating data findings into actionable insights for both technical and non-technical stakeholders. Collaborative, detail-oriented, and committed to delivering reliable, high-quality data products.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b6b6b"/>
          <w:u w:color="1b6b6b"/>
          <w:rtl w:val="0"/>
          <w:lang w:val="de-DE"/>
          <w14:textFill>
            <w14:solidFill>
              <w14:srgbClr w14:val="1B6B6B"/>
            </w14:solidFill>
          </w14:textFill>
        </w:rPr>
        <w:t>CORE COMPETENCIES</w:t>
      </w:r>
    </w:p>
    <w:p>
      <w:pPr>
        <w:pStyle w:val="Body"/>
        <w:bidi w:val="0"/>
        <w:rPr>
          <w:rFonts w:ascii="Arial" w:cs="Arial" w:hAnsi="Arial" w:eastAsia="Arial"/>
          <w:outline w:val="0"/>
          <w:color w:val="1a1a2e"/>
          <w:sz w:val="20"/>
          <w:szCs w:val="20"/>
          <w:u w:color="1a1a2e"/>
          <w14:textFill>
            <w14:solidFill>
              <w14:srgbClr w14:val="1A1A2E"/>
            </w14:solidFill>
          </w14:textFill>
        </w:rPr>
      </w:pPr>
      <w:r>
        <w:rPr>
          <w:rFonts w:ascii="Arial" w:hAnsi="Arial"/>
          <w:outline w:val="0"/>
          <w:color w:val="1a1a2e"/>
          <w:sz w:val="20"/>
          <w:szCs w:val="20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 xml:space="preserve">Data Integrity &amp; QA  </w:t>
      </w:r>
      <w:r>
        <w:rPr>
          <w:rFonts w:ascii="Arial" w:hAnsi="Arial" w:hint="default"/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•  </w:t>
      </w:r>
      <w:r>
        <w:rPr>
          <w:rFonts w:ascii="Arial" w:hAnsi="Arial"/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Exception Reporting  </w:t>
      </w:r>
      <w:r>
        <w:rPr>
          <w:rFonts w:ascii="Arial" w:hAnsi="Arial" w:hint="default"/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•  </w:t>
      </w:r>
      <w:r>
        <w:rPr>
          <w:rFonts w:ascii="Arial" w:hAnsi="Arial"/>
          <w:outline w:val="0"/>
          <w:color w:val="1a1a2e"/>
          <w:sz w:val="20"/>
          <w:szCs w:val="20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Custom Report Generation  </w:t>
      </w:r>
      <w:r>
        <w:rPr>
          <w:rFonts w:ascii="Arial" w:hAnsi="Arial" w:hint="default"/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•  </w:t>
      </w:r>
      <w:r>
        <w:rPr>
          <w:rFonts w:ascii="Arial" w:hAnsi="Arial"/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Query &amp; Report Writing  </w:t>
      </w:r>
      <w:r>
        <w:rPr>
          <w:rFonts w:ascii="Arial" w:hAnsi="Arial" w:hint="default"/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•  </w:t>
      </w:r>
      <w:r>
        <w:rPr>
          <w:rFonts w:ascii="Arial" w:hAnsi="Arial"/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Data Compilation &amp; Distribution  </w:t>
      </w:r>
      <w:r>
        <w:rPr>
          <w:rFonts w:ascii="Arial" w:hAnsi="Arial" w:hint="default"/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•  </w:t>
      </w:r>
      <w:r>
        <w:rPr>
          <w:rFonts w:ascii="Arial" w:hAnsi="Arial"/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Client-Facing Deliverables  </w:t>
      </w:r>
      <w:r>
        <w:rPr>
          <w:rFonts w:ascii="Arial" w:hAnsi="Arial" w:hint="default"/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•  </w:t>
      </w:r>
      <w:r>
        <w:rPr>
          <w:rFonts w:ascii="Arial" w:hAnsi="Arial"/>
          <w:outline w:val="0"/>
          <w:color w:val="1a1a2e"/>
          <w:sz w:val="20"/>
          <w:szCs w:val="20"/>
          <w:u w:color="1a1a2e"/>
          <w:rtl w:val="0"/>
          <w:lang w:val="de-DE"/>
          <w14:textFill>
            <w14:solidFill>
              <w14:srgbClr w14:val="1A1A2E"/>
            </w14:solidFill>
          </w14:textFill>
        </w:rPr>
        <w:t xml:space="preserve">Process Documentation  </w:t>
      </w:r>
      <w:r>
        <w:rPr>
          <w:rFonts w:ascii="Arial" w:hAnsi="Arial" w:hint="default"/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•  </w:t>
      </w:r>
      <w:r>
        <w:rPr>
          <w:rFonts w:ascii="Arial" w:hAnsi="Arial"/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Cross-functional Collaboration  </w:t>
      </w:r>
      <w:r>
        <w:rPr>
          <w:rFonts w:ascii="Arial" w:hAnsi="Arial" w:hint="default"/>
          <w:outline w:val="0"/>
          <w:color w:val="1a1a2e"/>
          <w:sz w:val="20"/>
          <w:szCs w:val="20"/>
          <w:u w:color="1a1a2e"/>
          <w:rtl w:val="0"/>
          <w14:textFill>
            <w14:solidFill>
              <w14:srgbClr w14:val="1A1A2E"/>
            </w14:solidFill>
          </w14:textFill>
        </w:rPr>
        <w:t xml:space="preserve">•  </w:t>
      </w:r>
      <w:r>
        <w:rPr>
          <w:rFonts w:ascii="Arial" w:hAnsi="Arial"/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Public Health Analytics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b6b6b"/>
          <w:u w:color="1b6b6b"/>
          <w:rtl w:val="0"/>
          <w:lang w:val="de-DE"/>
          <w14:textFill>
            <w14:solidFill>
              <w14:srgbClr w14:val="1B6B6B"/>
            </w14:solidFill>
          </w14:textFill>
        </w:rPr>
        <w:t>PROFESSIONAL EXPERIENCE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a1a2e"/>
          <w:sz w:val="20"/>
          <w:szCs w:val="20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QA Regional Lead (Promoted)</w:t>
      </w:r>
      <w:r>
        <w:rPr>
          <w:rFonts w:ascii="Arial" w:hAnsi="Arial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Fonts w:ascii="Arial" w:hAnsi="Arial"/>
          <w:outline w:val="0"/>
          <w:color w:val="1b6b6b"/>
          <w:sz w:val="20"/>
          <w:szCs w:val="20"/>
          <w:u w:color="1b6b6b"/>
          <w:rtl w:val="0"/>
          <w:lang w:val="en-US"/>
          <w14:textFill>
            <w14:solidFill>
              <w14:srgbClr w14:val="1B6B6B"/>
            </w14:solidFill>
          </w14:textFill>
        </w:rPr>
        <w:t>BroadStreet Institute</w:t>
      </w:r>
      <w:r>
        <w:rPr>
          <w:rFonts w:ascii="Arial" w:hAnsi="Arial"/>
          <w:outline w:val="0"/>
          <w:color w:val="555555"/>
          <w:sz w:val="20"/>
          <w:szCs w:val="20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Remote</w:t>
      </w:r>
      <w:r>
        <w:rPr>
          <w:rFonts w:ascii="Arial" w:hAnsi="Arial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2021 </w:t>
      </w:r>
      <w:r>
        <w:rPr>
          <w:rFonts w:ascii="Arial" w:hAnsi="Arial" w:hint="default"/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2023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Served as data integrity lead for a national COVID-19 surveillance dataset covering hundreds of counties; designed and executed QA protocols to detect and resolve data entry errors, inconsistencies, and missing values across reporting jurisdictions.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Developed and maintained exception reports to flag fields of incorrect or anomalous data, enabling rapid identification and correction before data distribution to internal and external partners.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Compiled, analyzed, and distributed recurring data accuracy reports to leadership and external stakeholders, ensuring consistent reporting standards and verifiable data quality.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Trained and supervised regional QA staff, standardizing data review workflows and improving cross-team consistency in error identification and resolution.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Generated custom reports for internal teams and external clients, translating complex dataset outputs into clear, accessible formats tailored to audience needs.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Collaborated with data engineers and analysts to troubleshoot data pipeline issues and implement parameter-level corrections in data management systems.</w:t>
      </w:r>
    </w:p>
    <w:p>
      <w:pPr>
        <w:pStyle w:val="List Paragraph"/>
        <w:spacing w:before="30" w:after="30"/>
      </w:pPr>
    </w:p>
    <w:p>
      <w:pPr>
        <w:pStyle w:val="List Paragraph"/>
        <w:spacing w:before="30" w:after="30"/>
      </w:pPr>
      <w:r>
        <w:rPr>
          <w:rFonts w:ascii="Arial" w:hAnsi="Arial"/>
          <w:b w:val="1"/>
          <w:bCs w:val="1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Independent Researcher</w:t>
      </w:r>
      <w:r>
        <w:rPr>
          <w:rFonts w:ascii="Arial" w:hAnsi="Arial"/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Fonts w:ascii="Arial" w:hAnsi="Arial"/>
          <w:outline w:val="0"/>
          <w:color w:val="1b6b6b"/>
          <w:u w:color="1b6b6b"/>
          <w:rtl w:val="0"/>
          <w:lang w:val="en-US"/>
          <w14:textFill>
            <w14:solidFill>
              <w14:srgbClr w14:val="1B6B6B"/>
            </w14:solidFill>
          </w14:textFill>
        </w:rPr>
        <w:t>Self-Directed</w:t>
      </w:r>
      <w:r>
        <w:rPr>
          <w:rFonts w:ascii="Arial" w:hAnsi="Arial"/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Remote</w:t>
      </w:r>
      <w:r>
        <w:rPr>
          <w:rFonts w:ascii="Arial" w:cs="Arial" w:hAnsi="Arial" w:eastAsia="Arial"/>
          <w:i w:val="1"/>
          <w:iCs w:val="1"/>
          <w:outline w:val="0"/>
          <w:color w:val="555555"/>
          <w:sz w:val="18"/>
          <w:szCs w:val="18"/>
          <w:u w:color="555555"/>
          <w14:textFill>
            <w14:solidFill>
              <w14:srgbClr w14:val="555555"/>
            </w14:solidFill>
          </w14:textFill>
        </w:rPr>
        <w:tab/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2024 </w:t>
      </w:r>
      <w:r>
        <w:rPr>
          <w:rFonts w:ascii="Arial" w:hAnsi="Arial" w:hint="default"/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Present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Designed and built three public-facing data dashboards analyzing population health indicators using national datasets (CDC PLACES, NFHS-5), demonstrating advanced query, analysis, and report writing skills.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Conducted district- and county-level data analysis on child health outcomes and social determinants, producing interactive visualizations used for professional portfolio and research dissemination.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Applied data integrity checks, composite index modeling, and anomaly detection methods to ensure accuracy of published findings.</w:t>
      </w:r>
    </w:p>
    <w:p>
      <w:pPr>
        <w:pStyle w:val="List Paragraph"/>
        <w:spacing w:before="30" w:after="30"/>
      </w:pPr>
    </w:p>
    <w:p>
      <w:pPr>
        <w:pStyle w:val="List Paragraph"/>
        <w:spacing w:before="30" w:after="30"/>
      </w:pPr>
      <w:r>
        <w:rPr>
          <w:rFonts w:ascii="Arial" w:hAnsi="Arial"/>
          <w:b w:val="1"/>
          <w:bCs w:val="1"/>
          <w:outline w:val="0"/>
          <w:color w:val="1a1a2e"/>
          <w:u w:color="1a1a2e"/>
          <w:rtl w:val="0"/>
          <w:lang w:val="it-IT"/>
          <w14:textFill>
            <w14:solidFill>
              <w14:srgbClr w14:val="1A1A2E"/>
            </w14:solidFill>
          </w14:textFill>
        </w:rPr>
        <w:t>Bilingual Dual Language Educator</w:t>
      </w:r>
      <w:r>
        <w:rPr>
          <w:rFonts w:ascii="Arial" w:hAnsi="Arial"/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Fonts w:ascii="Arial" w:hAnsi="Arial"/>
          <w:outline w:val="0"/>
          <w:color w:val="1b6b6b"/>
          <w:u w:color="1b6b6b"/>
          <w:rtl w:val="0"/>
          <w:lang w:val="en-US"/>
          <w14:textFill>
            <w14:solidFill>
              <w14:srgbClr w14:val="1B6B6B"/>
            </w14:solidFill>
          </w14:textFill>
        </w:rPr>
        <w:t>Trenton Public Schools</w:t>
      </w:r>
      <w:r>
        <w:rPr>
          <w:rFonts w:ascii="Arial" w:hAnsi="Arial"/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Trenton, NJ</w:t>
      </w:r>
      <w:r>
        <w:rPr>
          <w:rFonts w:ascii="Arial" w:cs="Arial" w:hAnsi="Arial" w:eastAsia="Arial"/>
          <w:i w:val="1"/>
          <w:iCs w:val="1"/>
          <w:outline w:val="0"/>
          <w:color w:val="555555"/>
          <w:sz w:val="18"/>
          <w:szCs w:val="18"/>
          <w:u w:color="555555"/>
          <w14:textFill>
            <w14:solidFill>
              <w14:srgbClr w14:val="555555"/>
            </w14:solidFill>
          </w14:textFill>
        </w:rPr>
        <w:tab/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2023 </w:t>
      </w:r>
      <w:r>
        <w:rPr>
          <w:rFonts w:ascii="Arial" w:hAnsi="Arial" w:hint="default"/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– 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it-IT"/>
          <w14:textFill>
            <w14:solidFill>
              <w14:srgbClr w14:val="555555"/>
            </w14:solidFill>
          </w14:textFill>
        </w:rPr>
        <w:t>Present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Manages multiple simultaneous priorities daily </w:t>
      </w:r>
      <w:r>
        <w:rPr>
          <w:rFonts w:ascii="Arial" w:hAnsi="Arial" w:hint="default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multiple sets of </w:t>
      </w: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data tracking, compliance reporting, instructional delivery, and communication </w:t>
      </w:r>
      <w:r>
        <w:rPr>
          <w:rFonts w:ascii="Arial" w:hAnsi="Arial" w:hint="default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consistently meeting district deadlines across all areas.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Exercises sound judgment and discretion when handling sensitive information, escalating concerns appropriately and maintaining confidentiality in accordance with</w:t>
      </w: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</w:t>
      </w:r>
      <w:r>
        <w:rPr>
          <w:rFonts w:ascii="Arial" w:hAnsi="Arial"/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>policy.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Troubleshoots and problem-solves in real time, adapting to shifting schedules, needs, and administrative requirements with minimal supervision.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Collaborates closely with bilingual team, support staff, and administrators to ensure accurate, consistent data reporting across English and Spanish-speaking populations.</w:t>
      </w:r>
    </w:p>
    <w:p>
      <w:pPr>
        <w:pStyle w:val="List Paragraph"/>
        <w:spacing w:before="30" w:after="30"/>
      </w:pPr>
    </w:p>
    <w:p>
      <w:pPr>
        <w:pStyle w:val="List Paragraph"/>
        <w:spacing w:before="30" w:after="30"/>
      </w:pPr>
      <w:r>
        <w:rPr>
          <w:rFonts w:ascii="Arial" w:hAnsi="Arial"/>
          <w:b w:val="1"/>
          <w:bCs w:val="1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Director's Designee (Senior Program Role)</w:t>
      </w:r>
      <w:r>
        <w:rPr>
          <w:rFonts w:ascii="Arial" w:hAnsi="Arial"/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Fonts w:ascii="Arial" w:hAnsi="Arial"/>
          <w:outline w:val="0"/>
          <w:color w:val="1b6b6b"/>
          <w:u w:color="1b6b6b"/>
          <w:rtl w:val="0"/>
          <w14:textFill>
            <w14:solidFill>
              <w14:srgbClr w14:val="1B6B6B"/>
            </w14:solidFill>
          </w14:textFill>
        </w:rPr>
        <w:t>PRAB, Inc.</w:t>
      </w:r>
      <w:r>
        <w:rPr>
          <w:rFonts w:ascii="Arial" w:hAnsi="Arial"/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Trenton, NJ</w:t>
      </w:r>
      <w:r>
        <w:rPr>
          <w:rFonts w:ascii="Arial" w:cs="Arial" w:hAnsi="Arial" w:eastAsia="Arial"/>
          <w:i w:val="1"/>
          <w:iCs w:val="1"/>
          <w:outline w:val="0"/>
          <w:color w:val="555555"/>
          <w:sz w:val="18"/>
          <w:szCs w:val="18"/>
          <w:u w:color="555555"/>
          <w14:textFill>
            <w14:solidFill>
              <w14:srgbClr w14:val="555555"/>
            </w14:solidFill>
          </w14:textFill>
        </w:rPr>
        <w:tab/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201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7</w:t>
      </w:r>
      <w:r>
        <w:rPr>
          <w:rFonts w:ascii="Arial" w:hAnsi="Arial" w:hint="default"/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 xml:space="preserve"> – 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14:textFill>
            <w14:solidFill>
              <w14:srgbClr w14:val="555555"/>
            </w14:solidFill>
          </w14:textFill>
        </w:rPr>
        <w:t>202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3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Supported executive leadership in program data tracking, reporting, and compliance documentation for a nonprofit serving vulnerable youth and families.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Prepared and distributed program performance reports for funders and stakeholders, ensuring accuracy and consistency of data presented in client-facing documents.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Managed data-related administrative functions including client set-up forms, maintenance parameters, and program records, closely aligned to client configuration responsibilities in the Sedgwick role.</w:t>
      </w:r>
    </w:p>
    <w:p>
      <w:pPr>
        <w:pStyle w:val="List Paragraph"/>
        <w:spacing w:before="30" w:after="30"/>
      </w:pPr>
    </w:p>
    <w:p>
      <w:pPr>
        <w:pStyle w:val="List Paragraph"/>
        <w:spacing w:before="30" w:after="30"/>
      </w:pPr>
      <w:r>
        <w:rPr>
          <w:rFonts w:ascii="Arial" w:hAnsi="Arial"/>
          <w:b w:val="1"/>
          <w:bCs w:val="1"/>
          <w:outline w:val="0"/>
          <w:color w:val="1b6b6b"/>
          <w:sz w:val="22"/>
          <w:szCs w:val="22"/>
          <w:u w:color="1b6b6b"/>
          <w:rtl w:val="0"/>
          <w:lang w:val="en-US"/>
          <w14:textFill>
            <w14:solidFill>
              <w14:srgbClr w14:val="1B6B6B"/>
            </w14:solidFill>
          </w14:textFill>
        </w:rPr>
        <w:t>EDUCATION</w:t>
      </w:r>
    </w:p>
    <w:p>
      <w:pPr>
        <w:pStyle w:val="List Paragraph"/>
        <w:spacing w:before="30" w:after="30"/>
      </w:pPr>
      <w:r>
        <w:rPr>
          <w:rFonts w:ascii="Arial" w:hAnsi="Arial"/>
          <w:b w:val="1"/>
          <w:bCs w:val="1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Master of Public Health (MPH)</w:t>
      </w:r>
      <w:r>
        <w:rPr>
          <w:rFonts w:ascii="Arial" w:hAnsi="Arial"/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Fonts w:ascii="Arial" w:hAnsi="Arial"/>
          <w:outline w:val="0"/>
          <w:color w:val="1b6b6b"/>
          <w:u w:color="1b6b6b"/>
          <w:rtl w:val="0"/>
          <w:lang w:val="en-US"/>
          <w14:textFill>
            <w14:solidFill>
              <w14:srgbClr w14:val="1B6B6B"/>
            </w14:solidFill>
          </w14:textFill>
        </w:rPr>
        <w:t xml:space="preserve">University </w:t>
      </w:r>
      <w:r>
        <w:rPr>
          <w:rFonts w:ascii="Arial" w:hAnsi="Arial" w:hint="default"/>
          <w:outline w:val="0"/>
          <w:color w:val="1b6b6b"/>
          <w:u w:color="1b6b6b"/>
          <w:rtl w:val="0"/>
          <w:lang w:val="en-US"/>
          <w14:textFill>
            <w14:solidFill>
              <w14:srgbClr w14:val="1B6B6B"/>
            </w14:solidFill>
          </w14:textFill>
        </w:rPr>
        <w:t xml:space="preserve">— </w:t>
      </w:r>
      <w:r>
        <w:rPr>
          <w:rFonts w:ascii="Arial" w:hAnsi="Arial"/>
          <w:outline w:val="0"/>
          <w:color w:val="1b6b6b"/>
          <w:u w:color="1b6b6b"/>
          <w:rtl w:val="0"/>
          <w:lang w:val="en-US"/>
          <w14:textFill>
            <w14:solidFill>
              <w14:srgbClr w14:val="1B6B6B"/>
            </w14:solidFill>
          </w14:textFill>
        </w:rPr>
        <w:t>Program in Public Health</w:t>
      </w:r>
      <w:r>
        <w:rPr>
          <w:rFonts w:ascii="Arial" w:hAnsi="Arial"/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Completed</w:t>
      </w:r>
    </w:p>
    <w:p>
      <w:pPr>
        <w:pStyle w:val="List Paragraph"/>
        <w:spacing w:before="30" w:after="30"/>
      </w:pPr>
    </w:p>
    <w:p>
      <w:pPr>
        <w:pStyle w:val="List Paragraph"/>
        <w:spacing w:before="30" w:after="30"/>
        <w:rPr>
          <w:rFonts w:ascii="Arial" w:cs="Arial" w:hAnsi="Arial" w:eastAsia="Arial"/>
          <w:i w:val="1"/>
          <w:iCs w:val="1"/>
          <w:outline w:val="0"/>
          <w:color w:val="555555"/>
          <w:sz w:val="18"/>
          <w:szCs w:val="18"/>
          <w:u w:color="555555"/>
          <w14:textFill>
            <w14:solidFill>
              <w14:srgbClr w14:val="555555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Certified in Public Health (CPH)</w:t>
      </w:r>
      <w:r>
        <w:rPr>
          <w:rFonts w:ascii="Arial" w:hAnsi="Arial"/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Fonts w:ascii="Arial" w:hAnsi="Arial"/>
          <w:outline w:val="0"/>
          <w:color w:val="1b6b6b"/>
          <w:u w:color="1b6b6b"/>
          <w:rtl w:val="0"/>
          <w:lang w:val="en-US"/>
          <w14:textFill>
            <w14:solidFill>
              <w14:srgbClr w14:val="1B6B6B"/>
            </w14:solidFill>
          </w14:textFill>
        </w:rPr>
        <w:t>National Board of Public Health Examiners</w:t>
      </w:r>
      <w:r>
        <w:rPr>
          <w:rFonts w:ascii="Arial" w:hAnsi="Arial"/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  |  </w:t>
      </w:r>
      <w:r>
        <w:rPr>
          <w:rFonts w:ascii="Arial" w:cs="Arial" w:hAnsi="Arial" w:eastAsia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fr-FR"/>
          <w14:textFill>
            <w14:solidFill>
              <w14:srgbClr w14:val="555555"/>
            </w14:solidFill>
          </w14:textFill>
        </w:rPr>
        <w:tab/>
        <w:t>Active</w:t>
      </w:r>
      <w:r>
        <w:rPr>
          <w:rFonts w:ascii="Arial" w:hAnsi="Arial"/>
          <w:i w:val="1"/>
          <w:iCs w:val="1"/>
          <w:outline w:val="0"/>
          <w:color w:val="555555"/>
          <w:sz w:val="18"/>
          <w:szCs w:val="18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License</w:t>
      </w:r>
    </w:p>
    <w:p>
      <w:pPr>
        <w:pStyle w:val="List Paragraph"/>
        <w:spacing w:before="30" w:after="30"/>
      </w:pPr>
    </w:p>
    <w:p>
      <w:pPr>
        <w:pStyle w:val="List Paragraph"/>
        <w:spacing w:before="30" w:after="30"/>
      </w:pPr>
      <w:r>
        <w:rPr>
          <w:rFonts w:ascii="Arial" w:hAnsi="Arial"/>
          <w:b w:val="1"/>
          <w:bCs w:val="1"/>
          <w:outline w:val="0"/>
          <w:color w:val="1b6b6b"/>
          <w:sz w:val="22"/>
          <w:szCs w:val="22"/>
          <w:u w:color="1b6b6b"/>
          <w:rtl w:val="0"/>
          <w:lang w:val="en-US"/>
          <w14:textFill>
            <w14:solidFill>
              <w14:srgbClr w14:val="1B6B6B"/>
            </w14:solidFill>
          </w14:textFill>
        </w:rPr>
        <w:t>TECHNICAL SKILLS</w:t>
      </w:r>
    </w:p>
    <w:p>
      <w:pPr>
        <w:pStyle w:val="List Paragraph"/>
        <w:spacing w:before="30" w:after="30"/>
      </w:pPr>
      <w:r>
        <w:rPr>
          <w:rFonts w:ascii="Arial" w:hAnsi="Arial"/>
          <w:b w:val="1"/>
          <w:bCs w:val="1"/>
          <w:outline w:val="0"/>
          <w:color w:val="1a1a2e"/>
          <w:u w:color="1a1a2e"/>
          <w:rtl w:val="0"/>
          <w:lang w:val="nl-NL"/>
          <w14:textFill>
            <w14:solidFill>
              <w14:srgbClr w14:val="1A1A2E"/>
            </w14:solidFill>
          </w14:textFill>
        </w:rPr>
        <w:t xml:space="preserve">Data Tools: </w:t>
      </w: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Microsoft Excel (advanced), Google Sheets, Tableau, Power BI (working knowledge), REDCap</w:t>
      </w:r>
    </w:p>
    <w:p>
      <w:pPr>
        <w:pStyle w:val="List Paragraph"/>
        <w:spacing w:before="30" w:after="30"/>
        <w:rPr>
          <w:rFonts w:ascii="Arial" w:cs="Arial" w:hAnsi="Arial" w:eastAsia="Arial"/>
          <w:outline w:val="0"/>
          <w:color w:val="1a1a2e"/>
          <w:u w:color="1a1a2e"/>
          <w14:textFill>
            <w14:solidFill>
              <w14:srgbClr w14:val="1A1A2E"/>
            </w14:solidFill>
          </w14:textFill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Programming &amp; Query: R (data analysis &amp; visualization), SQL (query and report writing), Python (data wrangling)</w:t>
      </w:r>
    </w:p>
    <w:p>
      <w:pPr>
        <w:pStyle w:val="List Paragraph"/>
        <w:spacing w:before="30" w:after="30"/>
      </w:pPr>
    </w:p>
    <w:p>
      <w:pPr>
        <w:pStyle w:val="List Paragraph"/>
        <w:spacing w:before="30" w:after="30"/>
      </w:pPr>
      <w:r>
        <w:rPr>
          <w:rFonts w:ascii="Arial" w:hAnsi="Arial"/>
          <w:b w:val="1"/>
          <w:bCs w:val="1"/>
          <w:outline w:val="0"/>
          <w:color w:val="1a1a2e"/>
          <w:u w:color="1a1a2e"/>
          <w:rtl w:val="0"/>
          <w14:textFill>
            <w14:solidFill>
              <w14:srgbClr w14:val="1A1A2E"/>
            </w14:solidFill>
          </w14:textFill>
        </w:rPr>
        <w:t>Platforms:</w:t>
      </w: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 Netlify (dashboard deployment), GitHub, Procreate, Google Workspace</w:t>
      </w:r>
    </w:p>
    <w:p>
      <w:pPr>
        <w:pStyle w:val="List Paragraph"/>
        <w:spacing w:before="30" w:after="30"/>
        <w:rPr>
          <w:rFonts w:ascii="Arial" w:cs="Arial" w:hAnsi="Arial" w:eastAsia="Arial"/>
          <w:outline w:val="0"/>
          <w:color w:val="1a1a2e"/>
          <w:u w:color="1a1a2e"/>
          <w14:textFill>
            <w14:solidFill>
              <w14:srgbClr w14:val="1A1A2E"/>
            </w14:solidFill>
          </w14:textFill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Languages: English (native), Spanish (bilingual/professional proficiency)</w:t>
      </w:r>
    </w:p>
    <w:p>
      <w:pPr>
        <w:pStyle w:val="List Paragraph"/>
        <w:spacing w:before="30" w:after="30"/>
      </w:pPr>
    </w:p>
    <w:p>
      <w:pPr>
        <w:pStyle w:val="List Paragraph"/>
        <w:spacing w:before="30" w:after="30"/>
      </w:pPr>
      <w:r>
        <w:rPr>
          <w:rFonts w:ascii="Arial" w:hAnsi="Arial"/>
          <w:b w:val="1"/>
          <w:bCs w:val="1"/>
          <w:outline w:val="0"/>
          <w:color w:val="1b6b6b"/>
          <w:sz w:val="22"/>
          <w:szCs w:val="22"/>
          <w:u w:color="1b6b6b"/>
          <w:rtl w:val="0"/>
          <w14:textFill>
            <w14:solidFill>
              <w14:srgbClr w14:val="1B6B6B"/>
            </w14:solidFill>
          </w14:textFill>
        </w:rPr>
        <w:t>DATA PORTFOLIO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India Child Wellbeing Dashboard </w:t>
      </w:r>
      <w:r>
        <w:rPr>
          <w:rFonts w:ascii="Arial" w:hAnsi="Arial" w:hint="default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india-child-wellbeing.netlify.app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County-Level Risk Index </w:t>
      </w:r>
      <w:r>
        <w:rPr>
          <w:rFonts w:ascii="Arial" w:hAnsi="Arial" w:hint="default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county-level-risk.netlify.app</w:t>
      </w:r>
    </w:p>
    <w:p>
      <w:pPr>
        <w:pStyle w:val="List Paragraph"/>
        <w:numPr>
          <w:ilvl w:val="0"/>
          <w:numId w:val="2"/>
        </w:numPr>
        <w:spacing w:before="30" w:after="30"/>
        <w:rPr>
          <w:lang w:val="en-US"/>
        </w:rPr>
      </w:pP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Child Marriage Narrative Dashboard </w:t>
      </w:r>
      <w:r>
        <w:rPr>
          <w:rFonts w:ascii="Arial" w:hAnsi="Arial" w:hint="default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 xml:space="preserve">— </w:t>
      </w:r>
      <w:r>
        <w:rPr>
          <w:rFonts w:ascii="Arial" w:hAnsi="Arial"/>
          <w:outline w:val="0"/>
          <w:color w:val="1a1a2e"/>
          <w:u w:color="1a1a2e"/>
          <w:rtl w:val="0"/>
          <w:lang w:val="en-US"/>
          <w14:textFill>
            <w14:solidFill>
              <w14:srgbClr w14:val="1A1A2E"/>
            </w14:solidFill>
          </w14:textFill>
        </w:rPr>
        <w:t>publicly accessible via GitHub (kellyk907)</w:t>
      </w:r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4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4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4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4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4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4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4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4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40" w:hanging="2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