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Results</w:t>
      </w:r>
      <w:r>
        <w:t xml:space="preserve"> </w:t>
      </w:r>
      <w:r>
        <w:t xml:space="preserve">Section</w:t>
      </w:r>
    </w:p>
    <w:p>
      <w:pPr>
        <w:pStyle w:val="Author"/>
      </w:pPr>
      <w:r>
        <w:t xml:space="preserve">Kelly</w:t>
      </w:r>
      <w:r>
        <w:t xml:space="preserve"> </w:t>
      </w:r>
      <w:r>
        <w:t xml:space="preserve">Kapsar</w:t>
      </w:r>
    </w:p>
    <w:p>
      <w:pPr>
        <w:pStyle w:val="Date"/>
      </w:pPr>
      <w:r>
        <w:t xml:space="preserve">12/7/2021</w:t>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(rstan)</w:t>
      </w:r>
    </w:p>
    <w:p>
      <w:pPr>
        <w:pStyle w:val="SourceCode"/>
      </w:pPr>
      <w:r>
        <w:rPr>
          <w:rStyle w:val="VerbatimChar"/>
        </w:rPr>
        <w:t xml:space="preserve">## Loading required package: StanHeaders</w:t>
      </w:r>
    </w:p>
    <w:p>
      <w:pPr>
        <w:pStyle w:val="SourceCode"/>
      </w:pPr>
      <w:r>
        <w:rPr>
          <w:rStyle w:val="VerbatimChar"/>
        </w:rPr>
        <w:t xml:space="preserve">## Loading required package: ggplot2</w:t>
      </w:r>
    </w:p>
    <w:p>
      <w:pPr>
        <w:pStyle w:val="SourceCode"/>
      </w:pPr>
      <w:r>
        <w:rPr>
          <w:rStyle w:val="VerbatimChar"/>
        </w:rPr>
        <w:t xml:space="preserve">## rstan (Version 2.21.2, GitRev: 2e1f913d3ca3)</w:t>
      </w:r>
    </w:p>
    <w:p>
      <w:pPr>
        <w:pStyle w:val="SourceCode"/>
      </w:pPr>
      <w:r>
        <w:rPr>
          <w:rStyle w:val="VerbatimChar"/>
        </w:rPr>
        <w:t xml:space="preserve">## For execution on a local, multicore CPU with excess RAM we recommend calling</w:t>
      </w:r>
      <w:r>
        <w:br/>
      </w:r>
      <w:r>
        <w:rPr>
          <w:rStyle w:val="VerbatimChar"/>
        </w:rPr>
        <w:t xml:space="preserve">## options(mc.cores = parallel::detectCores()).</w:t>
      </w:r>
      <w:r>
        <w:br/>
      </w:r>
      <w:r>
        <w:rPr>
          <w:rStyle w:val="VerbatimChar"/>
        </w:rPr>
        <w:t xml:space="preserve">## To avoid recompilation of unchanged Stan programs, we recommend calling</w:t>
      </w:r>
      <w:r>
        <w:br/>
      </w:r>
      <w:r>
        <w:rPr>
          <w:rStyle w:val="VerbatimChar"/>
        </w:rPr>
        <w:t xml:space="preserve">## rstan_options(auto_write = TRUE)</w:t>
      </w:r>
    </w:p>
    <w:p>
      <w:pPr>
        <w:pStyle w:val="SourceCode"/>
      </w:pPr>
      <w:r>
        <w:rPr>
          <w:rStyle w:val="VerbatimChar"/>
        </w:rPr>
        <w:t xml:space="preserve">## Do not specify '-march=native' in 'LOCAL_CPPFLAGS' or a Makevars file</w:t>
      </w:r>
    </w:p>
    <w:p>
      <w:pPr>
        <w:pStyle w:val="SourceCode"/>
      </w:pPr>
      <w:r>
        <w:rPr>
          <w:rStyle w:val="FunctionTok"/>
        </w:rPr>
        <w:t xml:space="preserve">library</w:t>
      </w:r>
      <w:r>
        <w:rPr>
          <w:rStyle w:val="NormalTok"/>
        </w:rPr>
        <w:t xml:space="preserve">(loo)</w:t>
      </w:r>
    </w:p>
    <w:p>
      <w:pPr>
        <w:pStyle w:val="SourceCode"/>
      </w:pPr>
      <w:r>
        <w:rPr>
          <w:rStyle w:val="VerbatimChar"/>
        </w:rPr>
        <w:t xml:space="preserve">## This is loo version 2.4.1</w:t>
      </w:r>
    </w:p>
    <w:p>
      <w:pPr>
        <w:pStyle w:val="SourceCode"/>
      </w:pPr>
      <w:r>
        <w:rPr>
          <w:rStyle w:val="VerbatimChar"/>
        </w:rPr>
        <w:t xml:space="preserve">## - Online documentation and vignettes at mc-stan.org/loo</w:t>
      </w:r>
    </w:p>
    <w:p>
      <w:pPr>
        <w:pStyle w:val="SourceCode"/>
      </w:pPr>
      <w:r>
        <w:rPr>
          <w:rStyle w:val="VerbatimChar"/>
        </w:rPr>
        <w:t xml:space="preserve">## - As of v2.0.0 loo defaults to 1 core but we recommend using as many as possible. Use the 'cores' argument or set options(mc.cores = NUM_CORES) for an entire session.</w:t>
      </w:r>
    </w:p>
    <w:p>
      <w:pPr>
        <w:pStyle w:val="SourceCode"/>
      </w:pPr>
      <w:r>
        <w:rPr>
          <w:rStyle w:val="VerbatimChar"/>
        </w:rPr>
        <w:t xml:space="preserve">## - Windows 10 users: loo may be very slow if 'mc.cores' is set in your .Rprofile file (see https://github.com/stan-dev/loo/issues/94).</w:t>
      </w:r>
    </w:p>
    <w:p>
      <w:pPr>
        <w:pStyle w:val="SourceCode"/>
      </w:pPr>
      <w:r>
        <w:rPr>
          <w:rStyle w:val="VerbatimChar"/>
        </w:rPr>
        <w:t xml:space="preserve">## </w:t>
      </w:r>
      <w:r>
        <w:br/>
      </w:r>
      <w:r>
        <w:rPr>
          <w:rStyle w:val="VerbatimChar"/>
        </w:rPr>
        <w:t xml:space="preserve">## Attaching package: 'loo'</w:t>
      </w:r>
    </w:p>
    <w:p>
      <w:pPr>
        <w:pStyle w:val="SourceCode"/>
      </w:pPr>
      <w:r>
        <w:rPr>
          <w:rStyle w:val="VerbatimChar"/>
        </w:rPr>
        <w:t xml:space="preserve">## The following object is masked from 'package:rstan':</w:t>
      </w:r>
      <w:r>
        <w:br/>
      </w:r>
      <w:r>
        <w:rPr>
          <w:rStyle w:val="VerbatimChar"/>
        </w:rPr>
        <w:t xml:space="preserve">## </w:t>
      </w:r>
      <w:r>
        <w:br/>
      </w:r>
      <w:r>
        <w:rPr>
          <w:rStyle w:val="VerbatimChar"/>
        </w:rPr>
        <w:t xml:space="preserve">##     loo</w:t>
      </w:r>
    </w:p>
    <w:p>
      <w:pPr>
        <w:pStyle w:val="SourceCode"/>
      </w:pPr>
      <w:r>
        <w:rPr>
          <w:rStyle w:val="NormalTok"/>
        </w:rPr>
        <w:t xml:space="preserve">ssl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"../Data_Processed/Telemetry/UsedAndAvail_WeeklyKDE_20211104.rds"</w:t>
      </w:r>
      <w:r>
        <w:rPr>
          <w:rStyle w:val="NormalTok"/>
        </w:rPr>
        <w:t xml:space="preserve">) </w:t>
      </w:r>
      <w:r>
        <w:br/>
      </w:r>
      <w:r>
        <w:rPr>
          <w:rStyle w:val="NormalTok"/>
        </w:rPr>
        <w:t xml:space="preserve">used </w:t>
      </w:r>
      <w:r>
        <w:rPr>
          <w:rStyle w:val="OtherTok"/>
        </w:rPr>
        <w:t xml:space="preserve">&lt;-</w:t>
      </w:r>
      <w:r>
        <w:rPr>
          <w:rStyle w:val="NormalTok"/>
        </w:rPr>
        <w:t xml:space="preserve"> ssl[ssl</w:t>
      </w:r>
      <w:r>
        <w:rPr>
          <w:rStyle w:val="SpecialCharTok"/>
        </w:rPr>
        <w:t xml:space="preserve">$</w:t>
      </w:r>
      <w:r>
        <w:rPr>
          <w:rStyle w:val="NormalTok"/>
        </w:rPr>
        <w:t xml:space="preserve">used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watersealis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"../Data_Processed/Telemetry/watersealis.rds"</w:t>
      </w:r>
      <w:r>
        <w:rPr>
          <w:rStyle w:val="NormalTok"/>
        </w:rPr>
        <w:t xml:space="preserve">)</w:t>
      </w:r>
      <w:r>
        <w:br/>
      </w:r>
      <w:r>
        <w:rPr>
          <w:rStyle w:val="NormalTok"/>
        </w:rPr>
        <w:t xml:space="preserve">topfitlst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"../Results/SSL_IndlAllCombos_2021-11-16/TopModelFits_ChiSquare.rds"</w:t>
      </w:r>
      <w:r>
        <w:rPr>
          <w:rStyle w:val="NormalTok"/>
        </w:rPr>
        <w:t xml:space="preserve">)</w:t>
      </w:r>
      <w:r>
        <w:br/>
      </w:r>
      <w:r>
        <w:rPr>
          <w:rStyle w:val="NormalTok"/>
        </w:rPr>
        <w:t xml:space="preserve">pctcovars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"../Results/SSL_IndlAllCombos_2021-11-16/PctCovarsTopFivePct.rds"</w:t>
      </w:r>
      <w:r>
        <w:rPr>
          <w:rStyle w:val="NormalTok"/>
        </w:rPr>
        <w:t xml:space="preserve">)</w:t>
      </w:r>
      <w:r>
        <w:br/>
      </w:r>
      <w:r>
        <w:rPr>
          <w:rStyle w:val="NormalTok"/>
        </w:rPr>
        <w:t xml:space="preserve">topmodcounts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"../Results/SSL_IndlAllCombos_2021-11-16/TopModCounts.rds"</w:t>
      </w:r>
      <w:r>
        <w:rPr>
          <w:rStyle w:val="NormalTok"/>
        </w:rPr>
        <w:t xml:space="preserve">)</w:t>
      </w:r>
      <w:r>
        <w:br/>
      </w:r>
      <w:r>
        <w:rPr>
          <w:rStyle w:val="NormalTok"/>
        </w:rPr>
        <w:t xml:space="preserve">topmodtotals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"../Results/SSL_IndlAllCombos_2021-11-16/TopModTotals.rds"</w:t>
      </w:r>
      <w:r>
        <w:rPr>
          <w:rStyle w:val="NormalTok"/>
        </w:rPr>
        <w:t xml:space="preserve">)</w:t>
      </w:r>
      <w:r>
        <w:br/>
      </w:r>
      <w:r>
        <w:rPr>
          <w:rStyle w:val="NormalTok"/>
        </w:rPr>
        <w:t xml:space="preserve">topmodbetas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"../Results/SSL_IndlAllCombos_2021-11-16/TopModBetas.rds"</w:t>
      </w:r>
      <w:r>
        <w:rPr>
          <w:rStyle w:val="NormalTok"/>
        </w:rPr>
        <w:t xml:space="preserve">)</w:t>
      </w:r>
      <w:r>
        <w:br/>
      </w:r>
      <w:r>
        <w:br/>
      </w:r>
      <w:r>
        <w:rPr>
          <w:rStyle w:val="NormalTok"/>
        </w:rPr>
        <w:t xml:space="preserve">megasumms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"../Results/SSL_IndlAllCombos_2021-11-16/Megasumms.rds"</w:t>
      </w:r>
      <w:r>
        <w:rPr>
          <w:rStyle w:val="NormalTok"/>
        </w:rPr>
        <w:t xml:space="preserve">)</w:t>
      </w:r>
      <w:r>
        <w:br/>
      </w:r>
      <w:r>
        <w:rPr>
          <w:rStyle w:val="NormalTok"/>
        </w:rPr>
        <w:t xml:space="preserve">megaloos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"../Results/SSL_IndlAllCombos_2021-11-16/Megaloos.rds"</w:t>
      </w:r>
      <w:r>
        <w:rPr>
          <w:rStyle w:val="NormalTok"/>
        </w:rPr>
        <w:t xml:space="preserve">)</w:t>
      </w:r>
      <w:r>
        <w:br/>
      </w:r>
      <w:r>
        <w:rPr>
          <w:rStyle w:val="NormalTok"/>
        </w:rPr>
        <w:t xml:space="preserve">megawaics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"../Results/SSL_IndlAllCombos_2021-11-16/Megawaics.rds"</w:t>
      </w:r>
      <w:r>
        <w:rPr>
          <w:rStyle w:val="NormalTok"/>
        </w:rPr>
        <w:t xml:space="preserve">)</w:t>
      </w:r>
      <w:r>
        <w:br/>
      </w:r>
      <w:r>
        <w:br/>
      </w:r>
      <w:r>
        <w:rPr>
          <w:rStyle w:val="CommentTok"/>
        </w:rPr>
        <w:t xml:space="preserve"># Calculate variables with correlations </w:t>
      </w:r>
      <w:r>
        <w:br/>
      </w:r>
      <w:r>
        <w:rPr>
          <w:rStyle w:val="NormalTok"/>
        </w:rPr>
        <w:t xml:space="preserve">corrfiles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"../Data_Processed/Telemetry/"</w:t>
      </w:r>
      <w:r>
        <w:rPr>
          <w:rStyle w:val="NormalTok"/>
        </w:rPr>
        <w:t xml:space="preserve">, </w:t>
      </w:r>
      <w:r>
        <w:rPr>
          <w:rStyle w:val="FunctionTok"/>
        </w:rPr>
        <w:t xml:space="preserve">list.files</w:t>
      </w:r>
      <w:r>
        <w:rPr>
          <w:rStyle w:val="NormalTok"/>
        </w:rPr>
        <w:t xml:space="preserve">(</w:t>
      </w:r>
      <w:r>
        <w:rPr>
          <w:rStyle w:val="StringTok"/>
        </w:rPr>
        <w:t xml:space="preserve">"../Data_Processed/Telemetry"</w:t>
      </w:r>
      <w:r>
        <w:rPr>
          <w:rStyle w:val="NormalTok"/>
        </w:rPr>
        <w:t xml:space="preserve">, </w:t>
      </w:r>
      <w:r>
        <w:rPr>
          <w:rStyle w:val="AttributeTok"/>
        </w:rPr>
        <w:t xml:space="preserve">pattern=</w:t>
      </w:r>
      <w:r>
        <w:rPr>
          <w:rStyle w:val="StringTok"/>
        </w:rPr>
        <w:t xml:space="preserve">"Corrs"</w:t>
      </w:r>
      <w:r>
        <w:rPr>
          <w:rStyle w:val="NormalTok"/>
        </w:rPr>
        <w:t xml:space="preserve">)) </w:t>
      </w:r>
      <w:r>
        <w:br/>
      </w:r>
      <w:r>
        <w:rPr>
          <w:rStyle w:val="NormalTok"/>
        </w:rPr>
        <w:t xml:space="preserve">corrs </w:t>
      </w:r>
      <w:r>
        <w:rPr>
          <w:rStyle w:val="OtherTok"/>
        </w:rPr>
        <w:t xml:space="preserve">&lt;-</w:t>
      </w:r>
      <w:r>
        <w:rPr>
          <w:rStyle w:val="NormalTok"/>
        </w:rPr>
        <w:t xml:space="preserve"> </w:t>
      </w:r>
      <w:r>
        <w:rPr>
          <w:rStyle w:val="FunctionTok"/>
        </w:rPr>
        <w:t xml:space="preserve">lapply</w:t>
      </w:r>
      <w:r>
        <w:rPr>
          <w:rStyle w:val="NormalTok"/>
        </w:rPr>
        <w:t xml:space="preserve">(corrfiles, read.csv)</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FunctionTok"/>
        </w:rPr>
        <w:t xml:space="preserve">ifelse</w:t>
      </w:r>
      <w:r>
        <w:rPr>
          <w:rStyle w:val="NormalTok"/>
        </w:rPr>
        <w:t xml:space="preserve">(</w:t>
      </w:r>
      <w:r>
        <w:rPr>
          <w:rStyle w:val="FunctionTok"/>
        </w:rPr>
        <w:t xml:space="preserve">nchar</w:t>
      </w:r>
      <w:r>
        <w:rPr>
          <w:rStyle w:val="NormalTok"/>
        </w:rPr>
        <w:t xml:space="preserve">(corrfiles[i]) </w:t>
      </w:r>
      <w:r>
        <w:rPr>
          <w:rStyle w:val="SpecialCharTok"/>
        </w:rPr>
        <w:t xml:space="preserve">==</w:t>
      </w:r>
      <w:r>
        <w:rPr>
          <w:rStyle w:val="NormalTok"/>
        </w:rPr>
        <w:t xml:space="preserve"> </w:t>
      </w:r>
      <w:r>
        <w:rPr>
          <w:rStyle w:val="DecValTok"/>
        </w:rPr>
        <w:t xml:space="preserve">39</w:t>
      </w:r>
      <w:r>
        <w:rPr>
          <w:rStyle w:val="NormalTok"/>
        </w:rPr>
        <w:t xml:space="preserve">, indid </w:t>
      </w:r>
      <w:r>
        <w:rPr>
          <w:rStyle w:val="OtherTok"/>
        </w:rPr>
        <w:t xml:space="preserve">&lt;-</w:t>
      </w:r>
      <w:r>
        <w:rPr>
          <w:rStyle w:val="NormalTok"/>
        </w:rPr>
        <w:t xml:space="preserve"> </w:t>
      </w:r>
      <w:r>
        <w:rPr>
          <w:rStyle w:val="FunctionTok"/>
        </w:rPr>
        <w:t xml:space="preserve">substr</w:t>
      </w:r>
      <w:r>
        <w:rPr>
          <w:rStyle w:val="NormalTok"/>
        </w:rPr>
        <w:t xml:space="preserve">(corrfiles[[i]], </w:t>
      </w:r>
      <w:r>
        <w:rPr>
          <w:rStyle w:val="DecValTok"/>
        </w:rPr>
        <w:t xml:space="preserve">35</w:t>
      </w:r>
      <w:r>
        <w:rPr>
          <w:rStyle w:val="NormalTok"/>
        </w:rPr>
        <w:t xml:space="preserve">, </w:t>
      </w:r>
      <w:r>
        <w:rPr>
          <w:rStyle w:val="DecValTok"/>
        </w:rPr>
        <w:t xml:space="preserve">35</w:t>
      </w:r>
      <w:r>
        <w:rPr>
          <w:rStyle w:val="NormalTok"/>
        </w:rPr>
        <w:t xml:space="preserve">), </w:t>
      </w:r>
      <w:r>
        <w:br/>
      </w:r>
      <w:r>
        <w:rPr>
          <w:rStyle w:val="NormalTok"/>
        </w:rPr>
        <w:t xml:space="preserve">         </w:t>
      </w:r>
      <w:r>
        <w:rPr>
          <w:rStyle w:val="FunctionTok"/>
        </w:rPr>
        <w:t xml:space="preserve">ifelse</w:t>
      </w:r>
      <w:r>
        <w:rPr>
          <w:rStyle w:val="NormalTok"/>
        </w:rPr>
        <w:t xml:space="preserve">(</w:t>
      </w:r>
      <w:r>
        <w:rPr>
          <w:rStyle w:val="FunctionTok"/>
        </w:rPr>
        <w:t xml:space="preserve">nchar</w:t>
      </w:r>
      <w:r>
        <w:rPr>
          <w:rStyle w:val="NormalTok"/>
        </w:rPr>
        <w:t xml:space="preserve">(corrfiles[[i]]) </w:t>
      </w:r>
      <w:r>
        <w:rPr>
          <w:rStyle w:val="SpecialCharTok"/>
        </w:rPr>
        <w:t xml:space="preserve">==</w:t>
      </w:r>
      <w:r>
        <w:rPr>
          <w:rStyle w:val="NormalTok"/>
        </w:rPr>
        <w:t xml:space="preserve"> </w:t>
      </w:r>
      <w:r>
        <w:rPr>
          <w:rStyle w:val="DecValTok"/>
        </w:rPr>
        <w:t xml:space="preserve">40</w:t>
      </w:r>
      <w:r>
        <w:rPr>
          <w:rStyle w:val="NormalTok"/>
        </w:rPr>
        <w:t xml:space="preserve">, indid </w:t>
      </w:r>
      <w:r>
        <w:rPr>
          <w:rStyle w:val="OtherTok"/>
        </w:rPr>
        <w:t xml:space="preserve">&lt;-</w:t>
      </w:r>
      <w:r>
        <w:rPr>
          <w:rStyle w:val="NormalTok"/>
        </w:rPr>
        <w:t xml:space="preserve"> </w:t>
      </w:r>
      <w:r>
        <w:rPr>
          <w:rStyle w:val="FunctionTok"/>
        </w:rPr>
        <w:t xml:space="preserve">substr</w:t>
      </w:r>
      <w:r>
        <w:rPr>
          <w:rStyle w:val="NormalTok"/>
        </w:rPr>
        <w:t xml:space="preserve">(corrfiles[[i]], </w:t>
      </w:r>
      <w:r>
        <w:rPr>
          <w:rStyle w:val="DecValTok"/>
        </w:rPr>
        <w:t xml:space="preserve">35</w:t>
      </w:r>
      <w:r>
        <w:rPr>
          <w:rStyle w:val="NormalTok"/>
        </w:rPr>
        <w:t xml:space="preserve">, </w:t>
      </w:r>
      <w:r>
        <w:rPr>
          <w:rStyle w:val="DecValTok"/>
        </w:rPr>
        <w:t xml:space="preserve">36</w:t>
      </w:r>
      <w:r>
        <w:rPr>
          <w:rStyle w:val="NormalTok"/>
        </w:rPr>
        <w:t xml:space="preserve">), </w:t>
      </w:r>
      <w:r>
        <w:rPr>
          <w:rStyle w:val="FunctionTok"/>
        </w:rPr>
        <w:t xml:space="preserve">print</w:t>
      </w:r>
      <w:r>
        <w:rPr>
          <w:rStyle w:val="NormalTok"/>
        </w:rPr>
        <w:t xml:space="preserve">(</w:t>
      </w:r>
      <w:r>
        <w:rPr>
          <w:rStyle w:val="StringTok"/>
        </w:rPr>
        <w:t xml:space="preserve">"Something went very wrong."</w:t>
      </w:r>
      <w:r>
        <w:rPr>
          <w:rStyle w:val="NormalTok"/>
        </w:rPr>
        <w:t xml:space="preserve">)))</w:t>
      </w:r>
      <w:r>
        <w:br/>
      </w:r>
      <w:r>
        <w:rPr>
          <w:rStyle w:val="NormalTok"/>
        </w:rPr>
        <w:t xml:space="preserve">  </w:t>
      </w:r>
      <w:r>
        <w:rPr>
          <w:rStyle w:val="FunctionTok"/>
        </w:rPr>
        <w:t xml:space="preserve">ifelse</w:t>
      </w:r>
      <w:r>
        <w:rPr>
          <w:rStyle w:val="NormalTok"/>
        </w:rPr>
        <w:t xml:space="preserve">(</w:t>
      </w:r>
      <w:r>
        <w:rPr>
          <w:rStyle w:val="FunctionTok"/>
        </w:rPr>
        <w:t xml:space="preserve">length</w:t>
      </w:r>
      <w:r>
        <w:rPr>
          <w:rStyle w:val="NormalTok"/>
        </w:rPr>
        <w:t xml:space="preserve">(corrs[[i]]</w:t>
      </w:r>
      <w:r>
        <w:rPr>
          <w:rStyle w:val="SpecialCharTok"/>
        </w:rPr>
        <w:t xml:space="preserve">$</w:t>
      </w:r>
      <w:r>
        <w:rPr>
          <w:rStyle w:val="NormalTok"/>
        </w:rPr>
        <w:t xml:space="preserve">X </w:t>
      </w:r>
      <w:r>
        <w:rPr>
          <w:rStyle w:val="SpecialCharTok"/>
        </w:rPr>
        <w:t xml:space="preserve">&gt;</w:t>
      </w:r>
      <w:r>
        <w:rPr>
          <w:rStyle w:val="NormalTok"/>
        </w:rPr>
        <w:t xml:space="preserve"> </w:t>
      </w:r>
      <w:r>
        <w:rPr>
          <w:rStyle w:val="DecValTok"/>
        </w:rPr>
        <w:t xml:space="preserve">0</w:t>
      </w:r>
      <w:r>
        <w:rPr>
          <w:rStyle w:val="NormalTok"/>
        </w:rPr>
        <w:t xml:space="preserve">), corrs[[i]]</w:t>
      </w:r>
      <w:r>
        <w:rPr>
          <w:rStyle w:val="SpecialCharTok"/>
        </w:rPr>
        <w:t xml:space="preserve">$</w:t>
      </w:r>
      <w:r>
        <w:rPr>
          <w:rStyle w:val="NormalTok"/>
        </w:rPr>
        <w:t xml:space="preserve">ind_id </w:t>
      </w:r>
      <w:r>
        <w:rPr>
          <w:rStyle w:val="OtherTok"/>
        </w:rPr>
        <w:t xml:space="preserve">&lt;-</w:t>
      </w:r>
      <w:r>
        <w:rPr>
          <w:rStyle w:val="NormalTok"/>
        </w:rPr>
        <w:t xml:space="preserve"> indid, </w:t>
      </w:r>
      <w:r>
        <w:rPr>
          <w:rStyle w:val="ControlFlowTok"/>
        </w:rPr>
        <w:t xml:space="preserve">next</w:t>
      </w:r>
      <w:r>
        <w:rPr>
          <w:rStyle w:val="NormalTok"/>
        </w:rPr>
        <w:t xml:space="preserve">)</w:t>
      </w:r>
      <w:r>
        <w:br/>
      </w:r>
      <w:r>
        <w:rPr>
          <w:rStyle w:val="NormalTok"/>
        </w:rPr>
        <w:t xml:space="preserve">}</w:t>
      </w:r>
      <w:r>
        <w:br/>
      </w:r>
      <w:r>
        <w:rPr>
          <w:rStyle w:val="NormalTok"/>
        </w:rPr>
        <w:t xml:space="preserve">corrs </w:t>
      </w:r>
      <w:r>
        <w:rPr>
          <w:rStyle w:val="OtherTok"/>
        </w:rPr>
        <w:t xml:space="preserve">&lt;-</w:t>
      </w:r>
      <w:r>
        <w:rPr>
          <w:rStyle w:val="NormalTok"/>
        </w:rPr>
        <w:t xml:space="preserve"> </w:t>
      </w:r>
      <w:r>
        <w:rPr>
          <w:rStyle w:val="FunctionTok"/>
        </w:rPr>
        <w:t xml:space="preserve">do.call</w:t>
      </w:r>
      <w:r>
        <w:rPr>
          <w:rStyle w:val="NormalTok"/>
        </w:rPr>
        <w:t xml:space="preserve">(</w:t>
      </w:r>
      <w:r>
        <w:rPr>
          <w:rStyle w:val="StringTok"/>
        </w:rPr>
        <w:t xml:space="preserve">"rbind"</w:t>
      </w:r>
      <w:r>
        <w:rPr>
          <w:rStyle w:val="NormalTok"/>
        </w:rPr>
        <w:t xml:space="preserve">, corrs)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X)</w:t>
      </w:r>
      <w:r>
        <w:br/>
      </w:r>
      <w:r>
        <w:br/>
      </w:r>
      <w:r>
        <w:rPr>
          <w:rStyle w:val="CommentTok"/>
        </w:rPr>
        <w:t xml:space="preserve"># Calculate duration of tags in weeks </w:t>
      </w:r>
      <w:r>
        <w:br/>
      </w:r>
      <w:r>
        <w:rPr>
          <w:rStyle w:val="NormalTok"/>
        </w:rPr>
        <w:t xml:space="preserve">tagduration </w:t>
      </w:r>
      <w:r>
        <w:rPr>
          <w:rStyle w:val="OtherTok"/>
        </w:rPr>
        <w:t xml:space="preserve">&lt;-</w:t>
      </w:r>
      <w:r>
        <w:rPr>
          <w:rStyle w:val="NormalTok"/>
        </w:rPr>
        <w:t xml:space="preserve"> used </w:t>
      </w:r>
      <w:r>
        <w:rPr>
          <w:rStyle w:val="SpecialCharTok"/>
        </w:rPr>
        <w:t xml:space="preserve">%&gt;%</w:t>
      </w:r>
      <w:r>
        <w:rPr>
          <w:rStyle w:val="NormalTok"/>
        </w:rPr>
        <w:t xml:space="preserve"> </w:t>
      </w:r>
      <w:r>
        <w:rPr>
          <w:rStyle w:val="FunctionTok"/>
        </w:rPr>
        <w:t xml:space="preserve">group_by</w:t>
      </w:r>
      <w:r>
        <w:rPr>
          <w:rStyle w:val="NormalTok"/>
        </w:rPr>
        <w:t xml:space="preserve">(deploy_id)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AttributeTok"/>
        </w:rPr>
        <w:t xml:space="preserve">nweeks =</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(weeklyhr_id)))</w:t>
      </w:r>
      <w:r>
        <w:br/>
      </w:r>
      <w:r>
        <w:br/>
      </w:r>
      <w:r>
        <w:br/>
      </w:r>
      <w:r>
        <w:rPr>
          <w:rStyle w:val="CommentTok"/>
        </w:rPr>
        <w:t xml:space="preserve"># Calculate average weekly transmission rate</w:t>
      </w:r>
      <w:r>
        <w:br/>
      </w:r>
      <w:r>
        <w:rPr>
          <w:rStyle w:val="NormalTok"/>
        </w:rPr>
        <w:t xml:space="preserve">weeklytransmissions </w:t>
      </w:r>
      <w:r>
        <w:rPr>
          <w:rStyle w:val="OtherTok"/>
        </w:rPr>
        <w:t xml:space="preserve">&lt;-</w:t>
      </w:r>
      <w:r>
        <w:rPr>
          <w:rStyle w:val="NormalTok"/>
        </w:rPr>
        <w:t xml:space="preserve"> used </w:t>
      </w:r>
      <w:r>
        <w:rPr>
          <w:rStyle w:val="SpecialCharTok"/>
        </w:rPr>
        <w:t xml:space="preserve">%&gt;%</w:t>
      </w:r>
      <w:r>
        <w:rPr>
          <w:rStyle w:val="NormalTok"/>
        </w:rPr>
        <w:t xml:space="preserve"> </w:t>
      </w:r>
      <w:r>
        <w:rPr>
          <w:rStyle w:val="FunctionTok"/>
        </w:rPr>
        <w:t xml:space="preserve">group_by</w:t>
      </w:r>
      <w:r>
        <w:rPr>
          <w:rStyle w:val="NormalTok"/>
        </w:rPr>
        <w:t xml:space="preserve">(deploy_id, weeklyhr_id)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rPr>
          <w:rStyle w:val="CommentTok"/>
        </w:rPr>
        <w:t xml:space="preserve"># Number of transmissions per week</w:t>
      </w:r>
      <w:r>
        <w:br/>
      </w:r>
      <w:r>
        <w:rPr>
          <w:rStyle w:val="NormalTok"/>
        </w:rPr>
        <w:t xml:space="preserve">                        </w:t>
      </w:r>
      <w:r>
        <w:rPr>
          <w:rStyle w:val="CommentTok"/>
        </w:rPr>
        <w:t xml:space="preserve"># Average number of weekly transmissions per individual</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rPr>
          <w:rStyle w:val="FunctionTok"/>
        </w:rPr>
        <w:t xml:space="preserve">group_by</w:t>
      </w:r>
      <w:r>
        <w:rPr>
          <w:rStyle w:val="NormalTok"/>
        </w:rPr>
        <w:t xml:space="preserve">(deploy_id)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AttributeTok"/>
        </w:rPr>
        <w:t xml:space="preserve">avgweek =</w:t>
      </w:r>
      <w:r>
        <w:rPr>
          <w:rStyle w:val="NormalTok"/>
        </w:rPr>
        <w:t xml:space="preserve"> </w:t>
      </w:r>
      <w:r>
        <w:rPr>
          <w:rStyle w:val="FunctionTok"/>
        </w:rPr>
        <w:t xml:space="preserve">mean</w:t>
      </w:r>
      <w:r>
        <w:rPr>
          <w:rStyle w:val="NormalTok"/>
        </w:rPr>
        <w:t xml:space="preserve">(n)) </w:t>
      </w:r>
    </w:p>
    <w:p>
      <w:pPr>
        <w:pStyle w:val="SourceCode"/>
      </w:pPr>
      <w:r>
        <w:rPr>
          <w:rStyle w:val="VerbatimChar"/>
        </w:rPr>
        <w:t xml:space="preserve">## `summarise()` has grouped output by 'deploy_id'. You can override using the `.groups` argument.</w:t>
      </w:r>
    </w:p>
    <w:p>
      <w:pPr>
        <w:pStyle w:val="SourceCode"/>
      </w:pPr>
      <w:r>
        <w:rPr>
          <w:rStyle w:val="NormalTok"/>
        </w:rPr>
        <w:t xml:space="preserve">nmodels </w:t>
      </w:r>
      <w:r>
        <w:rPr>
          <w:rStyle w:val="OtherTok"/>
        </w:rPr>
        <w:t xml:space="preserve">&lt;-</w:t>
      </w:r>
      <w:r>
        <w:rPr>
          <w:rStyle w:val="NormalTok"/>
        </w:rPr>
        <w:t xml:space="preserve"> </w:t>
      </w:r>
      <w:r>
        <w:rPr>
          <w:rStyle w:val="FunctionTok"/>
        </w:rPr>
        <w:t xml:space="preserve">unlist</w:t>
      </w:r>
      <w:r>
        <w:rPr>
          <w:rStyle w:val="NormalTok"/>
        </w:rPr>
        <w:t xml:space="preserve">(</w:t>
      </w:r>
      <w:r>
        <w:rPr>
          <w:rStyle w:val="FunctionTok"/>
        </w:rPr>
        <w:t xml:space="preserve">lapply</w:t>
      </w:r>
      <w:r>
        <w:rPr>
          <w:rStyle w:val="NormalTok"/>
        </w:rPr>
        <w:t xml:space="preserve">(megasumms, length))</w:t>
      </w:r>
      <w:r>
        <w:br/>
      </w:r>
      <w:r>
        <w:br/>
      </w:r>
      <w:r>
        <w:br/>
      </w:r>
      <w:r>
        <w:rPr>
          <w:rStyle w:val="NormalTok"/>
        </w:rPr>
        <w:t xml:space="preserve">choicesets </w:t>
      </w:r>
      <w:r>
        <w:rPr>
          <w:rStyle w:val="OtherTok"/>
        </w:rPr>
        <w:t xml:space="preserve">&lt;-</w:t>
      </w:r>
      <w:r>
        <w:rPr>
          <w:rStyle w:val="NormalTok"/>
        </w:rPr>
        <w:t xml:space="preserve"> ssl </w:t>
      </w:r>
      <w:r>
        <w:rPr>
          <w:rStyle w:val="SpecialCharTok"/>
        </w:rPr>
        <w:t xml:space="preserve">%&gt;%</w:t>
      </w:r>
      <w:r>
        <w:rPr>
          <w:rStyle w:val="NormalTok"/>
        </w:rPr>
        <w:t xml:space="preserve"> </w:t>
      </w:r>
      <w:r>
        <w:rPr>
          <w:rStyle w:val="FunctionTok"/>
        </w:rPr>
        <w:t xml:space="preserve">select</w:t>
      </w:r>
      <w:r>
        <w:rPr>
          <w:rStyle w:val="NormalTok"/>
        </w:rPr>
        <w:t xml:space="preserve">(deploy_id, choice_id) </w:t>
      </w:r>
      <w:r>
        <w:rPr>
          <w:rStyle w:val="SpecialCharTok"/>
        </w:rPr>
        <w:t xml:space="preserve">%&gt;%</w:t>
      </w:r>
      <w:r>
        <w:rPr>
          <w:rStyle w:val="NormalTok"/>
        </w:rPr>
        <w:t xml:space="preserve"> </w:t>
      </w:r>
      <w:r>
        <w:rPr>
          <w:rStyle w:val="FunctionTok"/>
        </w:rPr>
        <w:t xml:space="preserve">group_by</w:t>
      </w:r>
      <w:r>
        <w:rPr>
          <w:rStyle w:val="NormalTok"/>
        </w:rPr>
        <w:t xml:space="preserve">(deploy_id)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AttributeTok"/>
        </w:rPr>
        <w:t xml:space="preserve">nchoice =</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(choice_id)))</w:t>
      </w:r>
      <w:r>
        <w:br/>
      </w:r>
      <w:r>
        <w:br/>
      </w:r>
      <w:r>
        <w:br/>
      </w:r>
      <w:r>
        <w:rPr>
          <w:rStyle w:val="NormalTok"/>
        </w:rPr>
        <w:t xml:space="preserve">nparams </w:t>
      </w:r>
      <w:r>
        <w:rPr>
          <w:rStyle w:val="OtherTok"/>
        </w:rPr>
        <w:t xml:space="preserve">&lt;-</w:t>
      </w:r>
      <w:r>
        <w:rPr>
          <w:rStyle w:val="NormalTok"/>
        </w:rPr>
        <w:t xml:space="preserve"> topmodbetas </w:t>
      </w:r>
      <w:r>
        <w:rPr>
          <w:rStyle w:val="SpecialCharTok"/>
        </w:rPr>
        <w:t xml:space="preserve">%&gt;%</w:t>
      </w:r>
      <w:r>
        <w:rPr>
          <w:rStyle w:val="NormalTok"/>
        </w:rPr>
        <w:t xml:space="preserve"> </w:t>
      </w:r>
      <w:r>
        <w:rPr>
          <w:rStyle w:val="FunctionTok"/>
        </w:rPr>
        <w:t xml:space="preserve">group_by</w:t>
      </w:r>
      <w:r>
        <w:rPr>
          <w:rStyle w:val="NormalTok"/>
        </w:rPr>
        <w:t xml:space="preserve">(ind_id)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AttributeTok"/>
        </w:rPr>
        <w:t xml:space="preserve">n=</w:t>
      </w:r>
      <w:r>
        <w:rPr>
          <w:rStyle w:val="FunctionTok"/>
        </w:rPr>
        <w:t xml:space="preserve">n</w:t>
      </w:r>
      <w:r>
        <w:rPr>
          <w:rStyle w:val="NormalTok"/>
        </w:rPr>
        <w:t xml:space="preserve">())</w:t>
      </w:r>
    </w:p>
    <w:bookmarkStart w:id="21" w:name="results"/>
    <w:p>
      <w:pPr>
        <w:pStyle w:val="Heading2"/>
      </w:pPr>
      <w:r>
        <w:t xml:space="preserve">Results</w:t>
      </w:r>
    </w:p>
    <w:p>
      <w:pPr>
        <w:pStyle w:val="FirstParagraph"/>
      </w:pPr>
      <w:r>
        <w:t xml:space="preserve">We collected location data from 11 adult female Steller Sea Lions between November 7, 2018 and July 1, 2020 (Figure XX). GPS tags transmitted an average of 116.15 (SD = 31.9) Steller sea lion locations per week for an average of 31 weeks each (SD = 5.48; Figure XX).</w:t>
      </w:r>
    </w:p>
    <w:p>
      <w:pPr>
        <w:pStyle w:val="BodyText"/>
      </w:pPr>
      <w:r>
        <w:t xml:space="preserve">We identified a high degree of collinearity in at least two covariates for 10 of the eleven sea lions. After removing collinear variables from all possible combinations of models for each individual Steller sea lion, the number of total models run for each sea lion ranged from 287 to 1023. Model runs obtained good convergence with Rhat values &lt;1.1 and effective sample sizes greater than 100 for all individual model runs. Individual Steller sea lion models consisted of an average of 3561.27 choice sets (SD = 1142.8.</w:t>
      </w:r>
    </w:p>
    <w:bookmarkStart w:id="20" w:name="composition-of-parameters"/>
    <w:p>
      <w:pPr>
        <w:pStyle w:val="Heading3"/>
      </w:pPr>
      <w:r>
        <w:t xml:space="preserve">Composition of parameters</w:t>
      </w:r>
    </w:p>
    <w:p>
      <w:pPr>
        <w:pStyle w:val="FirstParagraph"/>
      </w:pPr>
      <w:r>
        <w:t xml:space="preserve">The number of parameters included in the best fitting model ranged from a minimum of 5 (n = 5) to 8 (n = 8, 8, 8, 8, 8). CHECK Three individuals’ best fitting models contained seven parameters each and the final two individuals’ top models contained five parameters.</w:t>
      </w:r>
    </w:p>
    <w:p>
      <w:pPr>
        <w:pStyle w:val="BodyText"/>
      </w:pPr>
      <w:r>
        <w:t xml:space="preserve">DOUBLE CHECK WITH topmodcounts!!</w:t>
      </w:r>
      <w:r>
        <w:t xml:space="preserve"> </w:t>
      </w:r>
      <w:r>
        <w:t xml:space="preserve">Slope was included in the best fitting models for all 11 Steller sea lions (Figure BARPLOT). Wind speed and bathymetry were both included in 10 of the 11 best fitting models. Sea surface temperature and distance to land were included in 8 of the best fitting models. Distance to land and distance to shelf break were incorporated in 7 of the best fitting models. Fishing and shipping vessel traffic intensity were included in 6 of the 11 top models, and distance to shipping was included in the best fitting model for 5 Steller sea lions.</w:t>
      </w:r>
    </w:p>
    <w:p>
      <w:pPr>
        <w:pStyle w:val="BodyText"/>
      </w:pPr>
      <w:r>
        <w:t xml:space="preserve">Slope, wind speed, bathymertry, distance to fishing, and distance to shipping were significantly positively associated with probability of use in all models in which they were included (Figure BARPLOT). Distance to land and shipping traffic intensity were significantly negatively associated with probability of use. Sea surface temperature, distance to shelf break, and fishing traffic intensity each had multiple effect types across the best fitting models.</w:t>
      </w:r>
    </w:p>
    <w:bookmarkEnd w:id="20"/>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 Section</dc:title>
  <dc:creator>Kelly Kapsar</dc:creator>
  <cp:keywords/>
  <dcterms:created xsi:type="dcterms:W3CDTF">2021-12-08T00:00:29Z</dcterms:created>
  <dcterms:modified xsi:type="dcterms:W3CDTF">2021-12-08T00:00:29Z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12/7/2021</vt:lpwstr>
  </property>
  <property fmtid="{D5CDD505-2E9C-101B-9397-08002B2CF9AE}" pid="3" name="output">
    <vt:lpwstr>word_document</vt:lpwstr>
  </property>
</Properties>
</file>