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</w:rPr>
        <w:drawing>
          <wp:inline distB="114300" distT="114300" distL="114300" distR="114300">
            <wp:extent cx="2549363" cy="103188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363" cy="103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jc w:val="center"/>
        <w:rPr/>
      </w:pPr>
      <w:bookmarkStart w:colFirst="0" w:colLast="0" w:name="_4fl2s7ty0n70" w:id="0"/>
      <w:bookmarkEnd w:id="0"/>
      <w:r w:rsidDel="00000000" w:rsidR="00000000" w:rsidRPr="00000000">
        <w:rPr>
          <w:rtl w:val="0"/>
        </w:rPr>
        <w:t xml:space="preserve">DOCUMENTO DE REQUISITOS DE SOFTWARE</w:t>
      </w:r>
    </w:p>
    <w:p w:rsidR="00000000" w:rsidDel="00000000" w:rsidP="00000000" w:rsidRDefault="00000000" w:rsidRPr="00000000" w14:paraId="00000008">
      <w:pPr>
        <w:rPr>
          <w:rFonts w:ascii="Bebas Neue" w:cs="Bebas Neue" w:eastAsia="Bebas Neue" w:hAnsi="Bebas Neue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ebas Neue" w:cs="Bebas Neue" w:eastAsia="Bebas Neue" w:hAnsi="Bebas Neu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Bebas Neue" w:cs="Bebas Neue" w:eastAsia="Bebas Neue" w:hAnsi="Bebas Neu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Bebas Neue" w:cs="Bebas Neue" w:eastAsia="Bebas Neue" w:hAnsi="Bebas Neu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ebas Neue" w:cs="Bebas Neue" w:eastAsia="Bebas Neue" w:hAnsi="Bebas Neu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Gabrielly Christina Moreira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Kelly Akari Kimura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Presidente Prudente, São Paulo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28"/>
          <w:szCs w:val="28"/>
        </w:rPr>
      </w:pPr>
      <w:bookmarkStart w:colFirst="0" w:colLast="0" w:name="_3oxpxd9y9l6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fl2s7ty0n7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DOCUMENTO DE REQUISITOS DE SOFTWARE</w:t>
              <w:tab/>
            </w:r>
          </w:hyperlink>
          <w:r w:rsidDel="00000000" w:rsidR="00000000" w:rsidRPr="00000000">
            <w:fldChar w:fldCharType="begin"/>
            <w:instrText xml:space="preserve"> PAGEREF _4fl2s7ty0n70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oxpxd9y9l6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SUMÁRIO</w:t>
              <w:tab/>
            </w:r>
          </w:hyperlink>
          <w:r w:rsidDel="00000000" w:rsidR="00000000" w:rsidRPr="00000000">
            <w:fldChar w:fldCharType="begin"/>
            <w:instrText xml:space="preserve"> PAGEREF _3oxpxd9y9l6v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zc3clksben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 INTRODUÇÃO</w:t>
              <w:tab/>
            </w:r>
          </w:hyperlink>
          <w:r w:rsidDel="00000000" w:rsidR="00000000" w:rsidRPr="00000000">
            <w:fldChar w:fldCharType="begin"/>
            <w:instrText xml:space="preserve"> PAGEREF _izc3clksbenr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kvwhk62zpb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Propósito do documento de requisitos</w:t>
              <w:tab/>
            </w:r>
          </w:hyperlink>
          <w:r w:rsidDel="00000000" w:rsidR="00000000" w:rsidRPr="00000000">
            <w:fldChar w:fldCharType="begin"/>
            <w:instrText xml:space="preserve"> PAGEREF _nkvwhk62zpbr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1ktpri5xk6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Escopo do produto</w:t>
              <w:tab/>
            </w:r>
          </w:hyperlink>
          <w:r w:rsidDel="00000000" w:rsidR="00000000" w:rsidRPr="00000000">
            <w:fldChar w:fldCharType="begin"/>
            <w:instrText xml:space="preserve"> PAGEREF _e1ktpri5xk6u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b6e74jxspw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Definições, acrônimos e abreviações</w:t>
              <w:tab/>
            </w:r>
          </w:hyperlink>
          <w:r w:rsidDel="00000000" w:rsidR="00000000" w:rsidRPr="00000000">
            <w:fldChar w:fldCharType="begin"/>
            <w:instrText xml:space="preserve"> PAGEREF _nb6e74jxspw4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ift2cqrh3p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Referências</w:t>
              <w:tab/>
            </w:r>
          </w:hyperlink>
          <w:r w:rsidDel="00000000" w:rsidR="00000000" w:rsidRPr="00000000">
            <w:fldChar w:fldCharType="begin"/>
            <w:instrText xml:space="preserve"> PAGEREF _xift2cqrh3p8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zg5nre8zsr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 Visão geral do restante do documento</w:t>
              <w:tab/>
            </w:r>
          </w:hyperlink>
          <w:r w:rsidDel="00000000" w:rsidR="00000000" w:rsidRPr="00000000">
            <w:fldChar w:fldCharType="begin"/>
            <w:instrText xml:space="preserve"> PAGEREF _pzg5nre8zsrz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koj0ou3sny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 DESCRIÇÃO GERAL</w:t>
              <w:tab/>
            </w:r>
          </w:hyperlink>
          <w:r w:rsidDel="00000000" w:rsidR="00000000" w:rsidRPr="00000000">
            <w:fldChar w:fldCharType="begin"/>
            <w:instrText xml:space="preserve"> PAGEREF _wkoj0ou3snyz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oak5cudvki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Perspectiva do Produto</w:t>
              <w:tab/>
            </w:r>
          </w:hyperlink>
          <w:r w:rsidDel="00000000" w:rsidR="00000000" w:rsidRPr="00000000">
            <w:fldChar w:fldCharType="begin"/>
            <w:instrText xml:space="preserve"> PAGEREF _uoak5cudvkiz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m2td1jtgrk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Funcionalidades do Produto</w:t>
              <w:tab/>
            </w:r>
          </w:hyperlink>
          <w:r w:rsidDel="00000000" w:rsidR="00000000" w:rsidRPr="00000000">
            <w:fldChar w:fldCharType="begin"/>
            <w:instrText xml:space="preserve"> PAGEREF _9m2td1jtgrkg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zm36p3gxqg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2.2.1 Cadastro de conta e Log-in</w:t>
              <w:tab/>
            </w:r>
          </w:hyperlink>
          <w:r w:rsidDel="00000000" w:rsidR="00000000" w:rsidRPr="00000000">
            <w:fldChar w:fldCharType="begin"/>
            <w:instrText xml:space="preserve"> PAGEREF _pzm36p3gxqgj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saemi6c3ti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2.2.2 Pesquisa de Produtos</w:t>
              <w:tab/>
            </w:r>
          </w:hyperlink>
          <w:r w:rsidDel="00000000" w:rsidR="00000000" w:rsidRPr="00000000">
            <w:fldChar w:fldCharType="begin"/>
            <w:instrText xml:space="preserve"> PAGEREF _psaemi6c3tig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gpqfqw40gk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2.2.3 Compra e Aluguel de Produtos</w:t>
              <w:tab/>
            </w:r>
          </w:hyperlink>
          <w:r w:rsidDel="00000000" w:rsidR="00000000" w:rsidRPr="00000000">
            <w:fldChar w:fldCharType="begin"/>
            <w:instrText xml:space="preserve"> PAGEREF _zgpqfqw40gk2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4o6wvjuxba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Características do Usuário</w:t>
              <w:tab/>
            </w:r>
          </w:hyperlink>
          <w:r w:rsidDel="00000000" w:rsidR="00000000" w:rsidRPr="00000000">
            <w:fldChar w:fldCharType="begin"/>
            <w:instrText xml:space="preserve"> PAGEREF _y4o6wvjuxbav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vcm9p8pngg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Restrições Gerais</w:t>
              <w:tab/>
            </w:r>
          </w:hyperlink>
          <w:r w:rsidDel="00000000" w:rsidR="00000000" w:rsidRPr="00000000">
            <w:fldChar w:fldCharType="begin"/>
            <w:instrText xml:space="preserve"> PAGEREF _svcm9p8pnggc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vc9kl3nqc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Suposições e Dependências</w:t>
              <w:tab/>
            </w:r>
          </w:hyperlink>
          <w:r w:rsidDel="00000000" w:rsidR="00000000" w:rsidRPr="00000000">
            <w:fldChar w:fldCharType="begin"/>
            <w:instrText xml:space="preserve"> PAGEREF _9vc9kl3nqcjx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hpewew4fzka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 REQUISITOS ESPECÍFICOS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6</w:t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 APÊNDICES</w:t>
            <w:tab/>
            <w:t xml:space="preserve">7</w:t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5 ÍNDICE</w:t>
          </w:r>
          <w:hyperlink w:anchor="_hpewew4fzka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  <w:sz w:val="28"/>
          <w:szCs w:val="28"/>
        </w:rPr>
      </w:pPr>
      <w:bookmarkStart w:colFirst="0" w:colLast="0" w:name="_izc3clksbenr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 w14:paraId="0000004A">
      <w:pPr>
        <w:pStyle w:val="Heading2"/>
        <w:rPr>
          <w:b w:val="1"/>
          <w:sz w:val="24"/>
          <w:szCs w:val="24"/>
        </w:rPr>
      </w:pPr>
      <w:bookmarkStart w:colFirst="0" w:colLast="0" w:name="_nkvwhk62zpbr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1.1 Propósito do documento de requisitos</w:t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deste documento é especificar todas as funcionalidades e restrições do sistema com intuito de facilitar a comunicação entre os clientes, desenvolvedores e demais envolvidos no processo de desenvolvimento do software.</w:t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tem a finalidade de evitar inconsistências causadas por possíveis ambiguidades e pelas diferentes interpretações que podem acontecer caso os requisitos não sejam devidamente descritos, colaborando também em testes de desenvolvimento e entendimento do fluxo do projeto. Desse modo, o público-alvo são todos os envolvidos  e interessados no projeto do sistema.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color w:val="ff0000"/>
        </w:rPr>
      </w:pPr>
      <w:bookmarkStart w:colFirst="0" w:colLast="0" w:name="_e1ktpri5xk6u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1.2 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produto a ser desenvolvido será um software que tem como principal objetivo gerenciar a locação e venda de filmes do Studio Ghibli, permitindo que os usuários explorem e escolham o que desejam assistir do catálogo de filmes disponíveis. O sistema oferece funcionalidades básicas como a compra e venda de filmes do Studio Ghibli no formato físico (DVDs e Blu-Rays), além da locação de aparelhos para reprodução, garantindo a acessibilidade para todos os clientes.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Diferente de um serviço de streaming, o sistema mantém o charme e a nostalgia da mídia física, proporcionando aos fãs do Studio Ghibli a oportunidade de colecionar e assistir às obras do estúdio da maneira clássica. Com uma experiência personalizada e eficiente, a plataforma visa atender tanto colecionadores quanto admiradores casuais das animações, garantindo acesso prático e organizado ao universo encantador do Studio Ghibli.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plataforma, que será voltada justamente para esse público específico, contará com a estética dos filmes em seu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, enquanto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back-end </w:t>
      </w:r>
      <w:r w:rsidDel="00000000" w:rsidR="00000000" w:rsidRPr="00000000">
        <w:rPr>
          <w:sz w:val="24"/>
          <w:szCs w:val="24"/>
          <w:rtl w:val="0"/>
        </w:rPr>
        <w:t xml:space="preserve">haverão funcionalidades como: cadastro de conta, login, compra, aluguel e pesquisa de produtos.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sz w:val="24"/>
          <w:szCs w:val="24"/>
        </w:rPr>
      </w:pPr>
      <w:bookmarkStart w:colFirst="0" w:colLast="0" w:name="_nb6e74jxspw4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Requisito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E: Essencial</w:t>
        <w:br w:type="textWrapping"/>
        <w:t xml:space="preserve">D: Desejável</w:t>
        <w:br w:type="textWrapping"/>
        <w:t xml:space="preserve">O: Opcional</w:t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Native é uma estrutura de código aberto para desenvolvimento de aplicativos móveis. Ele permite criar aplicações para Android, iOS, Web, Windows, 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xift2cqrh3p8" w:id="6"/>
      <w:bookmarkEnd w:id="6"/>
      <w:r w:rsidDel="00000000" w:rsidR="00000000" w:rsidRPr="00000000">
        <w:rPr>
          <w:rtl w:val="0"/>
        </w:rPr>
        <w:t xml:space="preserve">1.4 Referências</w:t>
      </w:r>
    </w:p>
    <w:p w:rsidR="00000000" w:rsidDel="00000000" w:rsidP="00000000" w:rsidRDefault="00000000" w:rsidRPr="00000000" w14:paraId="0000005B">
      <w:pPr>
        <w:rPr>
          <w:color w:val="ff000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https://reactnative.dev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color w:val="ff0000"/>
        </w:rPr>
      </w:pPr>
      <w:bookmarkStart w:colFirst="0" w:colLast="0" w:name="_t6h02gbk74n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pzg5nre8zsrz" w:id="8"/>
      <w:bookmarkEnd w:id="8"/>
      <w:r w:rsidDel="00000000" w:rsidR="00000000" w:rsidRPr="00000000">
        <w:rPr>
          <w:rtl w:val="0"/>
        </w:rPr>
        <w:t xml:space="preserve">1.5 Visão geral do restante do documento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Na seção 2 o produto é apresentado de maneira geral, tendo descrito em 2.1 as principais características do software como o seu propósito e público-alvo. Além disso, são relatadas todas as funcionalidades, desde o cadastro, login, pesquisa, compra/aluguel até o pagamento. Na seção 2.3, é pontuado a quem a plataforma é direcionada. Enquanto que nas seções 2.4 e 2.5, são explicitadas as restrições de hardware e software para o uso do produto, bem como recomendações para a utilização. 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seção 3 engloba os requisitos específicos, que afunilam as necessidades funcionais e não funcionais do sistema. Esses requisitos estão organizados conforme a sequência de sua execução: entrada, processamento e saída. 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seções 4 e 5 ainda serão desenvolvidas no decorrer do desenvolvimento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1"/>
          <w:sz w:val="28"/>
          <w:szCs w:val="28"/>
        </w:rPr>
      </w:pPr>
      <w:bookmarkStart w:colFirst="0" w:colLast="0" w:name="_wkoj0ou3snyz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2 DESCRIÇÃO GERAL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uoak5cudvkiz" w:id="10"/>
      <w:bookmarkEnd w:id="10"/>
      <w:r w:rsidDel="00000000" w:rsidR="00000000" w:rsidRPr="00000000">
        <w:rPr>
          <w:rtl w:val="0"/>
        </w:rPr>
        <w:t xml:space="preserve">2.1 Perspectiva do Produto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locação e venda de filmes do Studio Ghibli se posiciona como uma plataforma única voltada para fãs e colecionadores que valorizam a experiência da mídia física. Em um cenário dominado pelo streaming, o produto se diferencia ao oferecer a possibilidade de compra e locação de DVDs e Blu-Rays, preservando o encanto e a nostalgia de assistir a essas animações clássicas da maneira tradicional.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uma interface visual inspirada na estética dos filmes do Studio Ghibli, a plataforma proporciona uma navegação imersiva e intuitiva, permitindo que os usuários explorem o catálogo de obras disponíveis com facilidade. Além da compra e locação de filmes, o sistema também oferece o aluguel de aparelhos para reprodução, garantindo acessibilidade para todos os públicos.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Seu público-alvo inclui tanto colecionadores que desejam adquirir edições físicas exclusivas quanto admiradores casuais que querem reviver as animações de maneira autêntica.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9m2td1jtgrkg" w:id="11"/>
      <w:bookmarkEnd w:id="11"/>
      <w:r w:rsidDel="00000000" w:rsidR="00000000" w:rsidRPr="00000000">
        <w:rPr>
          <w:rtl w:val="0"/>
        </w:rPr>
        <w:t xml:space="preserve">2.2 Funcionalidades do Produto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pzm36p3gxqgj" w:id="12"/>
      <w:bookmarkEnd w:id="12"/>
      <w:r w:rsidDel="00000000" w:rsidR="00000000" w:rsidRPr="00000000">
        <w:rPr>
          <w:rtl w:val="0"/>
        </w:rPr>
        <w:t xml:space="preserve">2.2.1 Cadastro de conta e Log-in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poder acessar a locadora, será necessário que o cliente crie uma conta ou, caso já tenha criado uma antes, acesse sua conta com e-mail e senha. Para criar a conta será necessário nome completo, data de nascimento, CPF e endereço.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psaemi6c3tig" w:id="13"/>
      <w:bookmarkEnd w:id="13"/>
      <w:r w:rsidDel="00000000" w:rsidR="00000000" w:rsidRPr="00000000">
        <w:rPr>
          <w:rtl w:val="0"/>
        </w:rPr>
        <w:t xml:space="preserve">2.2.2 Pesquisa de Produtos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Será possível pesquisar filmes e dispositivos com a integração de pesquisa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framework </w:t>
      </w: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a partir do nome do filme.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zgpqfqw40gk2" w:id="14"/>
      <w:bookmarkEnd w:id="14"/>
      <w:r w:rsidDel="00000000" w:rsidR="00000000" w:rsidRPr="00000000">
        <w:rPr>
          <w:rtl w:val="0"/>
        </w:rPr>
        <w:t xml:space="preserve">2.2.3 Compra e Aluguel de Produtos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O produto catalogado na plataforma terá a parte reservada para aluguel e outra para a compra que será decidida de acordo com o desejo do cliente - visto principalmente a diferença de preços. O processo para fechar o pedido será bem semelhante, com a diferença que o aluguel terá a data limite para devolução, que caso não seja respeitada, irá resultar em multa ao cliente.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resto do processo, que também se aplica à compra, será a escolha de pagamento e seleção do endereço (caso não seja o que foi registrado, será possível adicionar um novo).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Haverá ainda a seção do carrinho de compras onde o cliente colocará os produtos desejados.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y4o6wvjuxbav" w:id="15"/>
      <w:bookmarkEnd w:id="15"/>
      <w:r w:rsidDel="00000000" w:rsidR="00000000" w:rsidRPr="00000000">
        <w:rPr>
          <w:rtl w:val="0"/>
        </w:rPr>
        <w:t xml:space="preserve">2.3 Características do Usuário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plataforma é projetada para atingir tanto consumidores casuais de filmes quanto grandes fãs das obras do Studio Ghibli. Visto que os filmes destacados têm grande diversidade de temas e valores, o público ao qual o sistema está relacionado é bastante vasto.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forma clara e intuitiva, a plataforma será desenvolvida para que tenha um uso simples e ágil, podendo alcançar apreciadores do cinema, colecionadores, fãs nostálgicos e qualquer outro que deseje adquirir uma mídia física com a praticidade do ambiente digital. 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Inicialmente o sistema não contará com opções de acessibilidade, entretanto, é algo que pode ser adicionado com o decorrer de sua vida útil.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svcm9p8pnggc" w:id="16"/>
      <w:bookmarkEnd w:id="16"/>
      <w:r w:rsidDel="00000000" w:rsidR="00000000" w:rsidRPr="00000000">
        <w:rPr>
          <w:rtl w:val="0"/>
        </w:rPr>
        <w:t xml:space="preserve">2.4 Restrições Gerais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Graças ao React, a plataforma poderá ser acessada em desktops, laptops e dispositivos móveis desde que </w:t>
      </w:r>
      <w:r w:rsidDel="00000000" w:rsidR="00000000" w:rsidRPr="00000000">
        <w:rPr>
          <w:sz w:val="24"/>
          <w:szCs w:val="24"/>
          <w:rtl w:val="0"/>
        </w:rPr>
        <w:t xml:space="preserve">tenham</w:t>
      </w:r>
      <w:r w:rsidDel="00000000" w:rsidR="00000000" w:rsidRPr="00000000">
        <w:rPr>
          <w:sz w:val="24"/>
          <w:szCs w:val="24"/>
          <w:rtl w:val="0"/>
        </w:rPr>
        <w:t xml:space="preserve"> Internet.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tal, sua estrutura será feita de forma responsiva para que se adapte a todos os ambientes em que for acessada.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3629dxpob4e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9vc9kl3nqcjx" w:id="18"/>
      <w:bookmarkEnd w:id="18"/>
      <w:r w:rsidDel="00000000" w:rsidR="00000000" w:rsidRPr="00000000">
        <w:rPr>
          <w:rtl w:val="0"/>
        </w:rPr>
        <w:t xml:space="preserve">2.5 Suposições e Dependências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melhor execução do sistema em computadores é recomendado a instalação de um console e no caso de dispositivos móveis (como smartphones e tablets) é necessário avaliar o armazenamento reservado para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b w:val="1"/>
          <w:sz w:val="28"/>
          <w:szCs w:val="28"/>
        </w:rPr>
      </w:pPr>
      <w:bookmarkStart w:colFirst="0" w:colLast="0" w:name="_hpewew4fzkaw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3 REQUISITOS ESPECÍFICOS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apresenta-se uma lista de requisitos específicos da aplicação, organizados conforme a sequência de execução: entrada, processamento e saída. Cada requisito possui um identificador numérico único, sem repetições.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um requisito </w:t>
      </w:r>
      <w:r w:rsidDel="00000000" w:rsidR="00000000" w:rsidRPr="00000000">
        <w:rPr>
          <w:sz w:val="24"/>
          <w:szCs w:val="24"/>
          <w:rtl w:val="0"/>
        </w:rPr>
        <w:t xml:space="preserve">possua</w:t>
      </w:r>
      <w:r w:rsidDel="00000000" w:rsidR="00000000" w:rsidRPr="00000000">
        <w:rPr>
          <w:sz w:val="24"/>
          <w:szCs w:val="24"/>
          <w:rtl w:val="0"/>
        </w:rPr>
        <w:t xml:space="preserve"> subdivisões, seus sub-requisitos herdarão o prefixo do identificador do requisito principal, garantindo uma estrutura clara e hierárquica.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R.1.0: O sistema deve exibir os produtos disponíveis na tela inicial. (E)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R.1.1 : O sistema deve permitir a compra de produtos. (E)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R1.2: O sistema deve permitir a locação de produtos. (E)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R1.3: O sistema deve haver uma barra de pesquisas para os produtos. (O)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R1.4: O sistema deve definir um prazo para devolução do produto alugado. (E)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R1.5: O sistema deve recomendar filmes ao cliente com base em compras anteriores (O).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R1.6: O cliente deve ter uma conta para poder comprar no site. (E)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R1.7: O processo de criar/logar uma conta deve ter autenticação. (E)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R1.8: O sistema deve ter um carrinho para colocar os produtos que o cliente deseja. (E)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R1.9: O cliente deve poder finalizar a compra sem a necessidade de adicionar ao carrinho. (O)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R2.0: O cliente deve adicionar um método de pagamento caso não tenha feito antes. (E)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R2.0.1: Métodos disponíveis serão pix e cartão de crédito ou débito. (E)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R2.1: O cliente deve poder adicionar um endereço diferente do seu cadastro. (O)</w:t>
      </w:r>
    </w:p>
    <w:p w:rsidR="00000000" w:rsidDel="00000000" w:rsidP="00000000" w:rsidRDefault="00000000" w:rsidRPr="00000000" w14:paraId="0000009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spacing w:line="360" w:lineRule="auto"/>
        <w:jc w:val="both"/>
        <w:rPr/>
      </w:pPr>
      <w:bookmarkStart w:colFirst="0" w:colLast="0" w:name="_pqpnzay0iao1" w:id="20"/>
      <w:bookmarkEnd w:id="20"/>
      <w:r w:rsidDel="00000000" w:rsidR="00000000" w:rsidRPr="00000000">
        <w:rPr>
          <w:rtl w:val="0"/>
        </w:rPr>
        <w:t xml:space="preserve">4 APÊNDICES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Para organização será utilizado a plataforma Miro.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rPr>
          <w:b w:val="1"/>
          <w:sz w:val="28"/>
          <w:szCs w:val="28"/>
        </w:rPr>
      </w:pPr>
      <w:bookmarkStart w:colFirst="0" w:colLast="0" w:name="_xjbg8t957muw" w:id="21"/>
      <w:bookmarkEnd w:id="21"/>
      <w:r w:rsidDel="00000000" w:rsidR="00000000" w:rsidRPr="00000000">
        <w:rPr>
          <w:rtl w:val="0"/>
        </w:rPr>
        <w:t xml:space="preserve">5 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ebas Neu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reactnative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