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1"/>
          <w:bCs w:val="1"/>
          <w:color w:val="304852"/>
          <w:sz w:val="40"/>
          <w:szCs w:val="4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304852"/>
          <w:sz w:val="40"/>
          <w:szCs w:val="40"/>
          <w:rtl w:val="0"/>
        </w:rPr>
        <w:t xml:space="preserve">Evaluating Models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Every model has advantages (merits) and limitations. Understanding what these are allows us to move more flexibly between different types of models, which can help us develop</w:t>
      </w:r>
      <w:r w:rsidDel="00000000" w:rsidR="00000000" w:rsidRPr="00000000">
        <w:rPr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 more complete explanation of how and why phenomena occur.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i w:val="1"/>
          <w:iCs w:val="1"/>
          <w:sz w:val="22"/>
          <w:szCs w:val="22"/>
          <w:rtl w:val="0"/>
        </w:rPr>
        <w:t xml:space="preserve">What types of phenomena will we try to explain with the different models below?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304852" w:space="0" w:sz="8" w:val="single"/>
          <w:left w:color="304852" w:space="0" w:sz="8" w:val="single"/>
          <w:bottom w:color="304852" w:space="0" w:sz="8" w:val="single"/>
          <w:right w:color="304852" w:space="0" w:sz="8" w:val="single"/>
          <w:insideH w:color="304852" w:space="0" w:sz="8" w:val="single"/>
          <w:insideV w:color="304852" w:space="0" w:sz="8" w:val="single"/>
        </w:tblBorders>
        <w:tblLayout w:type="fixed"/>
        <w:tblLook w:val="0600"/>
      </w:tblPr>
      <w:tblGrid>
        <w:gridCol w:w="1687.4336283185837"/>
        <w:gridCol w:w="2174.3362831858403"/>
        <w:gridCol w:w="3025.4867256637162"/>
        <w:gridCol w:w="3192.7433628318586"/>
        <w:tblGridChange w:id="0">
          <w:tblGrid>
            <w:gridCol w:w="1687.4336283185837"/>
            <w:gridCol w:w="2174.3362831858403"/>
            <w:gridCol w:w="3025.4867256637162"/>
            <w:gridCol w:w="3192.74336283185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304852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Which frame(s) are you using to evaluate this model?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What are some advantages (merits) of this model?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0485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What are some limitations</w:t>
            </w:r>
          </w:p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of this model?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Model 1:</w:t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8"/>
                <w:szCs w:val="18"/>
                <w:vertAlign w:val="baseline"/>
                <w:rtl w:val="0"/>
              </w:rPr>
              <w:t xml:space="preserve">2 foam panels slipping/breaking</w:t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8"/>
                <w:szCs w:val="18"/>
                <w:vertAlign w:val="baseline"/>
              </w:rPr>
              <w:drawing>
                <wp:inline distB="19050" distT="19050" distL="19050" distR="19050">
                  <wp:extent cx="939800" cy="990600"/>
                  <wp:effectExtent b="0" l="0" r="0" t="0"/>
                  <wp:docPr descr="OP.PF.L4.103 [100]" id="1" name="image2.jpg"/>
                  <a:graphic>
                    <a:graphicData uri="http://schemas.openxmlformats.org/drawingml/2006/picture">
                      <pic:pic>
                        <pic:nvPicPr>
                          <pic:cNvPr descr="OP.PF.L4.103 [100]"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❑</w:t>
            </w:r>
            <w:r w:rsidDel="00000000" w:rsidR="00000000" w:rsidRPr="00000000">
              <w:rPr>
                <w:rFonts w:ascii="Cabin" w:cs="Cabin" w:eastAsia="Cabin" w:hAnsi="Cabin"/>
                <w:sz w:val="18"/>
                <w:szCs w:val="18"/>
                <w:vertAlign w:val="baseline"/>
                <w:rtl w:val="0"/>
              </w:rPr>
              <w:t xml:space="preserve">  Stability or change over time or space</w:t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❑  Thinking across different scales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❑  Cause and effect in M-E-F relation</w:t>
            </w: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ships</w:t>
            </w:r>
          </w:p>
        </w:tc>
        <w:tc>
          <w:tcPr>
            <w:tcBorders>
              <w:top w:color="ffffff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0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Model 2:</w:t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8"/>
                <w:szCs w:val="18"/>
                <w:vertAlign w:val="baseline"/>
                <w:rtl w:val="0"/>
              </w:rPr>
              <w:t xml:space="preserve">Inverter magnets</w:t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8"/>
                <w:szCs w:val="18"/>
                <w:vertAlign w:val="baseline"/>
              </w:rPr>
              <w:drawing>
                <wp:inline distB="19050" distT="19050" distL="19050" distR="19050">
                  <wp:extent cx="939800" cy="609600"/>
                  <wp:effectExtent b="0" l="0" r="0" t="0"/>
                  <wp:docPr descr="OP.PF.L4.114 [100]" id="3" name="image3.jpg"/>
                  <a:graphic>
                    <a:graphicData uri="http://schemas.openxmlformats.org/drawingml/2006/picture">
                      <pic:pic>
                        <pic:nvPicPr>
                          <pic:cNvPr descr="OP.PF.L4.114 [100]"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❑</w:t>
            </w:r>
            <w:r w:rsidDel="00000000" w:rsidR="00000000" w:rsidRPr="00000000">
              <w:rPr>
                <w:rFonts w:ascii="Cabin" w:cs="Cabin" w:eastAsia="Cabin" w:hAnsi="Cabin"/>
                <w:sz w:val="18"/>
                <w:szCs w:val="18"/>
                <w:vertAlign w:val="baseline"/>
                <w:rtl w:val="0"/>
              </w:rPr>
              <w:t xml:space="preserve">  Stability or change over time or space</w:t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❑  Thinking across different scales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❑  Cause and effect in M-E-F relation</w:t>
            </w: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ships</w:t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720" w:firstLine="0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Model 3:</w:t>
            </w:r>
          </w:p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8"/>
                <w:szCs w:val="18"/>
                <w:vertAlign w:val="baseline"/>
                <w:rtl w:val="0"/>
              </w:rPr>
              <w:t xml:space="preserve">Particle-level Simulation (optional)</w:t>
            </w:r>
          </w:p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8"/>
                <w:szCs w:val="18"/>
                <w:vertAlign w:val="baseline"/>
              </w:rPr>
              <w:drawing>
                <wp:inline distB="19050" distT="19050" distL="19050" distR="19050">
                  <wp:extent cx="939800" cy="571500"/>
                  <wp:effectExtent b="0" l="0" r="0" t="0"/>
                  <wp:docPr descr="OP.PF.L4.115 [100]" id="2" name="image1.jpg"/>
                  <a:graphic>
                    <a:graphicData uri="http://schemas.openxmlformats.org/drawingml/2006/picture">
                      <pic:pic>
                        <pic:nvPicPr>
                          <pic:cNvPr descr="OP.PF.L4.115 [100]"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0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Wilensky, U. 1999. NetLogo. http://ccl.northwestern.edu/netlogo/.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❑</w:t>
            </w:r>
            <w:r w:rsidDel="00000000" w:rsidR="00000000" w:rsidRPr="00000000">
              <w:rPr>
                <w:rFonts w:ascii="Cabin" w:cs="Cabin" w:eastAsia="Cabin" w:hAnsi="Cabin"/>
                <w:sz w:val="18"/>
                <w:szCs w:val="18"/>
                <w:vertAlign w:val="baseline"/>
                <w:rtl w:val="0"/>
              </w:rPr>
              <w:t xml:space="preserve">  Stability or change over time or space</w:t>
            </w:r>
          </w:p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❑  Thinking across different scales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270" w:right="60" w:firstLine="0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❑  Cause and effect in M-E-F relation</w:t>
            </w: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ships</w:t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04852" w:space="0" w:sz="8" w:val="single"/>
              <w:left w:color="304852" w:space="0" w:sz="8" w:val="single"/>
              <w:bottom w:color="304852" w:space="0" w:sz="8" w:val="single"/>
              <w:right w:color="304852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b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oogaloo">
    <w:embedRegular w:fontKey="{00000000-0000-0000-0000-000000000000}" r:id="rId9" w:subsetted="0"/>
  </w:font>
  <w:font w:name="Cabin Condensed">
    <w:embedRegular w:fontKey="{00000000-0000-0000-0000-000000000000}" r:id="rId10" w:subsetted="0"/>
    <w:embedBold w:fontKey="{00000000-0000-0000-0000-000000000000}" r:id="rId11" w:subsetted="0"/>
  </w:font>
  <w:font w:name="Open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C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D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4 • 12/20/23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E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2"/>
        <w:szCs w:val="22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binCondensed-bold.ttf"/><Relationship Id="rId10" Type="http://schemas.openxmlformats.org/officeDocument/2006/relationships/font" Target="fonts/CabinCondensed-regular.ttf"/><Relationship Id="rId13" Type="http://schemas.openxmlformats.org/officeDocument/2006/relationships/font" Target="fonts/OpenSans-bold.ttf"/><Relationship Id="rId12" Type="http://schemas.openxmlformats.org/officeDocument/2006/relationships/font" Target="fonts/OpenSans-regular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Boogaloo-regular.ttf"/><Relationship Id="rId15" Type="http://schemas.openxmlformats.org/officeDocument/2006/relationships/font" Target="fonts/OpenSans-boldItalic.ttf"/><Relationship Id="rId14" Type="http://schemas.openxmlformats.org/officeDocument/2006/relationships/font" Target="fonts/OpenSans-italic.ttf"/><Relationship Id="rId5" Type="http://schemas.openxmlformats.org/officeDocument/2006/relationships/font" Target="fonts/Cabin-regular.ttf"/><Relationship Id="rId6" Type="http://schemas.openxmlformats.org/officeDocument/2006/relationships/font" Target="fonts/Cabin-bold.ttf"/><Relationship Id="rId7" Type="http://schemas.openxmlformats.org/officeDocument/2006/relationships/font" Target="fonts/Cabin-italic.ttf"/><Relationship Id="rId8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