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28"/>
          <w:szCs w:val="28"/>
        </w:rPr>
      </w:pPr>
      <w:r w:rsidDel="00000000" w:rsidR="00000000" w:rsidRPr="00000000">
        <w:rPr>
          <w:b w:val="1"/>
          <w:bCs w:val="1"/>
          <w:sz w:val="28"/>
          <w:szCs w:val="28"/>
          <w:rtl w:val="0"/>
        </w:rPr>
        <w:t xml:space="preserve">Notes Unit 2 Lesson 4</w:t>
      </w:r>
    </w:p>
    <w:p w:rsidR="00000000" w:rsidDel="00000000" w:rsidP="00000000" w:rsidRDefault="00000000" w:rsidRPr="00000000" w14:paraId="00000002">
      <w:pPr>
        <w:pBdr>
          <w:bottom w:color="000000" w:space="1" w:sz="4" w:val="single"/>
        </w:pBdr>
        <w:spacing w:after="0" w:line="240" w:lineRule="auto"/>
        <w:jc w:val="both"/>
        <w:rPr>
          <w:i w:val="1"/>
          <w:iCs w:val="1"/>
        </w:rPr>
      </w:pPr>
      <w:r w:rsidDel="00000000" w:rsidR="00000000" w:rsidRPr="00000000">
        <w:rPr>
          <w:rtl w:val="0"/>
        </w:rPr>
      </w:r>
    </w:p>
    <w:p w:rsidR="00000000" w:rsidDel="00000000" w:rsidP="00000000" w:rsidRDefault="00000000" w:rsidRPr="00000000" w14:paraId="00000003">
      <w:pPr>
        <w:spacing w:after="0" w:line="240" w:lineRule="auto"/>
        <w:jc w:val="both"/>
        <w:rPr>
          <w:i w:val="1"/>
          <w:iCs w:val="1"/>
        </w:rPr>
      </w:pPr>
      <w:r w:rsidDel="00000000" w:rsidR="00000000" w:rsidRPr="00000000">
        <w:rPr>
          <w:i w:val="1"/>
          <w:iCs w:val="1"/>
          <w:rtl w:val="0"/>
        </w:rPr>
        <w:t xml:space="preserve"> </w:t>
      </w:r>
      <w:r w:rsidDel="00000000" w:rsidR="00000000" w:rsidRPr="00000000">
        <w:rPr/>
        <w:drawing>
          <wp:inline distB="0" distT="0" distL="0" distR="0">
            <wp:extent cx="365760" cy="296562"/>
            <wp:effectExtent b="0" l="0" r="0" t="0"/>
            <wp:docPr descr="A blue outline of a chat bubble&#10;&#10;Description automatically generated" id="1" name="image2.png"/>
            <a:graphic>
              <a:graphicData uri="http://schemas.openxmlformats.org/drawingml/2006/picture">
                <pic:pic>
                  <pic:nvPicPr>
                    <pic:cNvPr descr="A blue outline of a chat bubble&#10;&#10;Description automatically generated" id="0" name="image2.png"/>
                    <pic:cNvPicPr preferRelativeResize="0"/>
                  </pic:nvPicPr>
                  <pic:blipFill>
                    <a:blip r:embed="rId6"/>
                    <a:srcRect b="0" l="0" r="0" t="0"/>
                    <a:stretch>
                      <a:fillRect/>
                    </a:stretch>
                  </pic:blipFill>
                  <pic:spPr>
                    <a:xfrm>
                      <a:off x="0" y="0"/>
                      <a:ext cx="365760" cy="296562"/>
                    </a:xfrm>
                    <a:prstGeom prst="rect"/>
                    <a:ln/>
                  </pic:spPr>
                </pic:pic>
              </a:graphicData>
            </a:graphic>
          </wp:inline>
        </w:drawing>
      </w:r>
      <w:r w:rsidDel="00000000" w:rsidR="00000000" w:rsidRPr="00000000">
        <w:rPr>
          <w:i w:val="1"/>
          <w:iCs w:val="1"/>
          <w:rtl w:val="0"/>
        </w:rPr>
        <w:t xml:space="preserve"> With a partner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the edges of the foam in image A better represent the structure of the plates along their edges than B?</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_____________ has _____________ and _____________. Understanding these can help us move more flexibly between different types of models for explaining _______________________________________ occur.</w:t>
      </w:r>
    </w:p>
    <w:p w:rsidR="00000000" w:rsidDel="00000000" w:rsidP="00000000" w:rsidRDefault="00000000" w:rsidRPr="00000000" w14:paraId="00000009">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Video #1 Questions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would you see happening to the matter at these locations?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if anything was different about the matter at the locations where the matter broke off versus it did not? What if anything was different about the forces acting on the matter at those locations?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pgSz w:h="15840" w:w="12240" w:orient="portrait"/>
          <w:pgMar w:bottom="720" w:top="720" w:left="1008" w:right="864" w:header="720" w:footer="720"/>
          <w:pgNumType w:start="1"/>
        </w:sect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304852" w:space="0" w:sz="8" w:val="single"/>
          <w:left w:color="304852" w:space="0" w:sz="8" w:val="single"/>
          <w:bottom w:color="304852" w:space="0" w:sz="8" w:val="single"/>
          <w:right w:color="304852" w:space="0" w:sz="8" w:val="single"/>
          <w:insideH w:color="304852" w:space="0" w:sz="8" w:val="single"/>
          <w:insideV w:color="304852" w:space="0" w:sz="8" w:val="single"/>
        </w:tblBorders>
        <w:tblLayout w:type="fixed"/>
        <w:tblLook w:val="0600"/>
      </w:tblPr>
      <w:tblGrid>
        <w:gridCol w:w="1687"/>
        <w:gridCol w:w="2174"/>
        <w:gridCol w:w="3026"/>
        <w:gridCol w:w="3193"/>
        <w:tblGridChange w:id="0">
          <w:tblGrid>
            <w:gridCol w:w="1687"/>
            <w:gridCol w:w="2174"/>
            <w:gridCol w:w="3026"/>
            <w:gridCol w:w="3193"/>
          </w:tblGrid>
        </w:tblGridChange>
      </w:tblGrid>
      <w:tr>
        <w:trPr>
          <w:cantSplit w:val="0"/>
          <w:tblHeader w:val="0"/>
        </w:trPr>
        <w:tc>
          <w:tcPr>
            <w:tcBorders>
              <w:top w:color="ffffff" w:space="0" w:sz="8" w:val="single"/>
              <w:left w:color="ffffff" w:space="0" w:sz="8" w:val="single"/>
              <w:bottom w:color="304852" w:space="0" w:sz="8" w:val="single"/>
              <w:right w:color="ffffff"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304852" w:val="clear"/>
            <w:tcMar>
              <w:top w:w="100.0" w:type="dxa"/>
              <w:left w:w="100.0" w:type="dxa"/>
              <w:bottom w:w="100.0" w:type="dxa"/>
              <w:right w:w="100.0" w:type="dxa"/>
            </w:tcMar>
            <w:vAlign w:val="cente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Which frame(s) are you using to evaluate this model?</w:t>
            </w:r>
          </w:p>
        </w:tc>
        <w:tc>
          <w:tcPr>
            <w:tcBorders>
              <w:top w:color="ffffff" w:space="0" w:sz="8" w:val="single"/>
              <w:left w:color="ffffff" w:space="0" w:sz="8" w:val="single"/>
              <w:bottom w:color="ffffff" w:space="0" w:sz="8" w:val="single"/>
              <w:right w:color="ffffff" w:space="0" w:sz="8" w:val="single"/>
            </w:tcBorders>
            <w:shd w:fill="304852" w:val="clear"/>
            <w:tcMar>
              <w:top w:w="100.0" w:type="dxa"/>
              <w:left w:w="100.0" w:type="dxa"/>
              <w:bottom w:w="100.0" w:type="dxa"/>
              <w:right w:w="100.0" w:type="dxa"/>
            </w:tcMa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What are some advantages of this model?</w:t>
            </w:r>
          </w:p>
        </w:tc>
        <w:tc>
          <w:tcPr>
            <w:tcBorders>
              <w:top w:color="ffffff" w:space="0" w:sz="8" w:val="single"/>
              <w:left w:color="ffffff" w:space="0" w:sz="8" w:val="single"/>
              <w:bottom w:color="ffffff" w:space="0" w:sz="8" w:val="single"/>
              <w:right w:color="ffffff" w:space="0" w:sz="8" w:val="single"/>
            </w:tcBorders>
            <w:shd w:fill="304852" w:val="clear"/>
            <w:tcMar>
              <w:top w:w="100.0" w:type="dxa"/>
              <w:left w:w="100.0" w:type="dxa"/>
              <w:bottom w:w="100.0" w:type="dxa"/>
              <w:right w:w="100.0" w:type="dxa"/>
            </w:tcMa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What are some limitations of this model?</w:t>
            </w:r>
          </w:p>
        </w:tc>
      </w:tr>
      <w:tr>
        <w:trPr>
          <w:cantSplit w:val="0"/>
          <w:trHeight w:val="2508"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jc w:val="center"/>
              <w:rPr>
                <w:b w:val="1"/>
                <w:bCs w:val="1"/>
                <w:sz w:val="20"/>
                <w:szCs w:val="20"/>
              </w:rPr>
            </w:pPr>
            <w:r w:rsidDel="00000000" w:rsidR="00000000" w:rsidRPr="00000000">
              <w:rPr>
                <w:b w:val="1"/>
                <w:bCs w:val="1"/>
                <w:sz w:val="20"/>
                <w:szCs w:val="20"/>
                <w:rtl w:val="0"/>
              </w:rPr>
              <w:t xml:space="preserve">Model 1:</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jc w:val="center"/>
              <w:rPr>
                <w:sz w:val="18"/>
                <w:szCs w:val="18"/>
              </w:rPr>
            </w:pPr>
            <w:r w:rsidDel="00000000" w:rsidR="00000000" w:rsidRPr="00000000">
              <w:rPr>
                <w:sz w:val="18"/>
                <w:szCs w:val="18"/>
                <w:rtl w:val="0"/>
              </w:rPr>
              <w:t xml:space="preserve">2 foam panels slipping/breaking</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jc w:val="center"/>
              <w:rPr>
                <w:sz w:val="18"/>
                <w:szCs w:val="18"/>
              </w:rPr>
            </w:pPr>
            <w:r w:rsidDel="00000000" w:rsidR="00000000" w:rsidRPr="00000000">
              <w:rPr>
                <w:sz w:val="18"/>
                <w:szCs w:val="18"/>
              </w:rPr>
              <w:drawing>
                <wp:inline distB="19050" distT="19050" distL="19050" distR="19050">
                  <wp:extent cx="939800" cy="990600"/>
                  <wp:effectExtent b="0" l="0" r="0" t="0"/>
                  <wp:docPr descr="OP.PF.L4.103 [100]" id="3" name="image1.jpg"/>
                  <a:graphic>
                    <a:graphicData uri="http://schemas.openxmlformats.org/drawingml/2006/picture">
                      <pic:pic>
                        <pic:nvPicPr>
                          <pic:cNvPr descr="OP.PF.L4.103 [100]" id="0" name="image1.jpg"/>
                          <pic:cNvPicPr preferRelativeResize="0"/>
                        </pic:nvPicPr>
                        <pic:blipFill>
                          <a:blip r:embed="rId7"/>
                          <a:srcRect b="0" l="0" r="0" t="0"/>
                          <a:stretch>
                            <a:fillRect/>
                          </a:stretch>
                        </pic:blipFill>
                        <pic:spPr>
                          <a:xfrm>
                            <a:off x="0" y="0"/>
                            <a:ext cx="939800" cy="990600"/>
                          </a:xfrm>
                          <a:prstGeom prst="rect"/>
                          <a:ln/>
                        </pic:spPr>
                      </pic:pic>
                    </a:graphicData>
                  </a:graphic>
                </wp:inline>
              </w:drawing>
            </w:r>
            <w:r w:rsidDel="00000000" w:rsidR="00000000" w:rsidRPr="00000000">
              <w:rPr>
                <w:rtl w:val="0"/>
              </w:rPr>
            </w:r>
          </w:p>
        </w:tc>
        <w:tc>
          <w:tcPr>
            <w:tcBorders>
              <w:top w:color="ffffff"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80" w:line="240" w:lineRule="auto"/>
              <w:ind w:right="58"/>
              <w:rPr>
                <w:rFonts w:ascii="Calibri" w:cs="Calibri" w:eastAsia="Calibri" w:hAnsi="Calibri"/>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Calibri" w:cs="Calibri" w:eastAsia="Calibri" w:hAnsi="Calibri"/>
                <w:sz w:val="20"/>
                <w:szCs w:val="20"/>
                <w:rtl w:val="0"/>
              </w:rPr>
              <w:t xml:space="preserve"> Stability or change over time or space</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80" w:line="240" w:lineRule="auto"/>
              <w:ind w:right="58"/>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80" w:line="240" w:lineRule="auto"/>
              <w:ind w:right="58"/>
              <w:rPr>
                <w:rFonts w:ascii="Calibri" w:cs="Calibri" w:eastAsia="Calibri" w:hAnsi="Calibri"/>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Calibri" w:cs="Calibri" w:eastAsia="Calibri" w:hAnsi="Calibri"/>
                <w:sz w:val="20"/>
                <w:szCs w:val="20"/>
                <w:rtl w:val="0"/>
              </w:rPr>
              <w:t xml:space="preserve"> Thinking across different scales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80" w:line="240" w:lineRule="auto"/>
              <w:ind w:right="58"/>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80" w:line="240" w:lineRule="auto"/>
              <w:ind w:right="58"/>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Calibri" w:cs="Calibri" w:eastAsia="Calibri" w:hAnsi="Calibri"/>
                <w:sz w:val="20"/>
                <w:szCs w:val="20"/>
                <w:rtl w:val="0"/>
              </w:rPr>
              <w:t xml:space="preserve"> Cause and effect in M-E-F relationships</w:t>
            </w:r>
            <w:r w:rsidDel="00000000" w:rsidR="00000000" w:rsidRPr="00000000">
              <w:rPr>
                <w:rtl w:val="0"/>
              </w:rPr>
            </w:r>
          </w:p>
        </w:tc>
        <w:tc>
          <w:tcPr>
            <w:tcBorders>
              <w:top w:color="ffffff"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tc>
        <w:tc>
          <w:tcPr>
            <w:tcBorders>
              <w:top w:color="ffffff"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40" w:lineRule="auto"/>
              <w:ind w:left="720" w:firstLine="0"/>
              <w:rPr>
                <w:sz w:val="20"/>
                <w:szCs w:val="20"/>
              </w:rPr>
            </w:pPr>
            <w:r w:rsidDel="00000000" w:rsidR="00000000" w:rsidRPr="00000000">
              <w:rPr>
                <w:rtl w:val="0"/>
              </w:rPr>
            </w:r>
          </w:p>
        </w:tc>
      </w:tr>
    </w:tbl>
    <w:p w:rsidR="00000000" w:rsidDel="00000000" w:rsidP="00000000" w:rsidRDefault="00000000" w:rsidRPr="00000000" w14:paraId="00000028">
      <w:pPr>
        <w:pBdr>
          <w:top w:color="000000" w:space="4" w:sz="4" w:val="single"/>
        </w:pBdr>
        <w:spacing w:after="0" w:line="240" w:lineRule="auto"/>
        <w:rPr>
          <w:i w:val="1"/>
          <w:iCs w:val="1"/>
        </w:rPr>
      </w:pPr>
      <w:r w:rsidDel="00000000" w:rsidR="00000000" w:rsidRPr="00000000">
        <w:rPr>
          <w:rtl w:val="0"/>
        </w:rPr>
      </w:r>
    </w:p>
    <w:p w:rsidR="00000000" w:rsidDel="00000000" w:rsidP="00000000" w:rsidRDefault="00000000" w:rsidRPr="00000000" w14:paraId="00000029">
      <w:pPr>
        <w:pBdr>
          <w:top w:color="000000" w:space="4" w:sz="4" w:val="single"/>
        </w:pBdr>
        <w:spacing w:after="0" w:line="240" w:lineRule="auto"/>
        <w:jc w:val="both"/>
        <w:rPr>
          <w:i w:val="1"/>
          <w:iCs w:val="1"/>
        </w:rPr>
      </w:pPr>
      <w:r w:rsidDel="00000000" w:rsidR="00000000" w:rsidRPr="00000000">
        <w:rPr/>
        <w:drawing>
          <wp:inline distB="0" distT="0" distL="0" distR="0">
            <wp:extent cx="365760" cy="296562"/>
            <wp:effectExtent b="0" l="0" r="0" t="0"/>
            <wp:docPr descr="A blue outline of a chat bubble&#10;&#10;Description automatically generated" id="2" name="image2.png"/>
            <a:graphic>
              <a:graphicData uri="http://schemas.openxmlformats.org/drawingml/2006/picture">
                <pic:pic>
                  <pic:nvPicPr>
                    <pic:cNvPr descr="A blue outline of a chat bubble&#10;&#10;Description automatically generated" id="0" name="image2.png"/>
                    <pic:cNvPicPr preferRelativeResize="0"/>
                  </pic:nvPicPr>
                  <pic:blipFill>
                    <a:blip r:embed="rId6"/>
                    <a:srcRect b="0" l="0" r="0" t="0"/>
                    <a:stretch>
                      <a:fillRect/>
                    </a:stretch>
                  </pic:blipFill>
                  <pic:spPr>
                    <a:xfrm>
                      <a:off x="0" y="0"/>
                      <a:ext cx="365760" cy="296562"/>
                    </a:xfrm>
                    <a:prstGeom prst="rect"/>
                    <a:ln/>
                  </pic:spPr>
                </pic:pic>
              </a:graphicData>
            </a:graphic>
          </wp:inline>
        </w:drawing>
      </w:r>
      <w:r w:rsidDel="00000000" w:rsidR="00000000" w:rsidRPr="00000000">
        <w:rPr>
          <w:i w:val="1"/>
          <w:iCs w:val="1"/>
          <w:rtl w:val="0"/>
        </w:rPr>
        <w:t xml:space="preserve"> Turn and Talk</w:t>
      </w:r>
    </w:p>
    <w:p w:rsidR="00000000" w:rsidDel="00000000" w:rsidP="00000000" w:rsidRDefault="00000000" w:rsidRPr="00000000" w14:paraId="0000002A">
      <w:pPr>
        <w:spacing w:after="0" w:line="240" w:lineRule="auto"/>
        <w:ind w:right="18"/>
        <w:rPr/>
      </w:pPr>
      <w:r w:rsidDel="00000000" w:rsidR="00000000" w:rsidRPr="00000000">
        <w:rPr>
          <w:rtl w:val="0"/>
        </w:rPr>
        <w:t xml:space="preserve">Pick one of the ideas below</w:t>
      </w:r>
    </w:p>
    <w:p w:rsidR="00000000" w:rsidDel="00000000" w:rsidP="00000000" w:rsidRDefault="00000000" w:rsidRPr="00000000" w14:paraId="0000002B">
      <w:pPr>
        <w:numPr>
          <w:ilvl w:val="0"/>
          <w:numId w:val="1"/>
        </w:numPr>
        <w:spacing w:after="0" w:line="240" w:lineRule="auto"/>
        <w:ind w:left="720" w:right="18" w:hanging="360"/>
        <w:rPr/>
      </w:pPr>
      <w:r w:rsidDel="00000000" w:rsidR="00000000" w:rsidRPr="00000000">
        <w:rPr>
          <w:rtl w:val="0"/>
        </w:rPr>
        <w:t xml:space="preserve">All solids elastically deform up to a point.</w:t>
      </w:r>
    </w:p>
    <w:p w:rsidR="00000000" w:rsidDel="00000000" w:rsidP="00000000" w:rsidRDefault="00000000" w:rsidRPr="00000000" w14:paraId="0000002C">
      <w:pPr>
        <w:numPr>
          <w:ilvl w:val="0"/>
          <w:numId w:val="1"/>
        </w:numPr>
        <w:spacing w:after="0" w:line="240" w:lineRule="auto"/>
        <w:ind w:left="720" w:right="18" w:hanging="360"/>
        <w:rPr/>
      </w:pPr>
      <w:r w:rsidDel="00000000" w:rsidR="00000000" w:rsidRPr="00000000">
        <w:rPr>
          <w:rtl w:val="0"/>
        </w:rPr>
        <w:t xml:space="preserve">Pieces of a solid can break off when the matter reaches its elastic limit.</w:t>
      </w:r>
    </w:p>
    <w:p w:rsidR="00000000" w:rsidDel="00000000" w:rsidP="00000000" w:rsidRDefault="00000000" w:rsidRPr="00000000" w14:paraId="0000002D">
      <w:pPr>
        <w:spacing w:after="0" w:line="240" w:lineRule="auto"/>
        <w:ind w:right="18"/>
        <w:rPr/>
      </w:pPr>
      <w:r w:rsidDel="00000000" w:rsidR="00000000" w:rsidRPr="00000000">
        <w:rPr>
          <w:rtl w:val="0"/>
        </w:rPr>
        <w:t xml:space="preserve">What is happening at the particle level that helps explain either of these behaviors of matter? </w:t>
      </w:r>
    </w:p>
    <w:p w:rsidR="00000000" w:rsidDel="00000000" w:rsidP="00000000" w:rsidRDefault="00000000" w:rsidRPr="00000000" w14:paraId="0000002E">
      <w:pPr>
        <w:spacing w:after="0" w:line="240" w:lineRule="auto"/>
        <w:ind w:right="3888"/>
        <w:rPr/>
      </w:pPr>
      <w:r w:rsidDel="00000000" w:rsidR="00000000" w:rsidRPr="00000000">
        <w:rPr>
          <w:rtl w:val="0"/>
        </w:rPr>
      </w:r>
    </w:p>
    <w:p w:rsidR="00000000" w:rsidDel="00000000" w:rsidP="00000000" w:rsidRDefault="00000000" w:rsidRPr="00000000" w14:paraId="0000002F">
      <w:pPr>
        <w:pBdr>
          <w:bottom w:color="000000" w:space="1" w:sz="4" w:val="single"/>
        </w:pBdr>
        <w:spacing w:after="0" w:line="240" w:lineRule="auto"/>
        <w:ind w:right="-72"/>
        <w:rPr/>
      </w:pPr>
      <w:r w:rsidDel="00000000" w:rsidR="00000000" w:rsidRPr="00000000">
        <w:rPr>
          <w:rtl w:val="0"/>
        </w:rPr>
      </w:r>
    </w:p>
    <w:p w:rsidR="00000000" w:rsidDel="00000000" w:rsidP="00000000" w:rsidRDefault="00000000" w:rsidRPr="00000000" w14:paraId="00000030">
      <w:pPr>
        <w:pBdr>
          <w:bottom w:color="000000" w:space="1" w:sz="4" w:val="single"/>
        </w:pBdr>
        <w:spacing w:after="0" w:line="240" w:lineRule="auto"/>
        <w:ind w:right="-72"/>
        <w:rPr/>
      </w:pPr>
      <w:r w:rsidDel="00000000" w:rsidR="00000000" w:rsidRPr="00000000">
        <w:rPr>
          <w:rtl w:val="0"/>
        </w:rPr>
      </w:r>
    </w:p>
    <w:p w:rsidR="00000000" w:rsidDel="00000000" w:rsidP="00000000" w:rsidRDefault="00000000" w:rsidRPr="00000000" w14:paraId="00000031">
      <w:pPr>
        <w:pBdr>
          <w:bottom w:color="000000" w:space="1" w:sz="4" w:val="single"/>
        </w:pBdr>
        <w:spacing w:after="0" w:line="240" w:lineRule="auto"/>
        <w:ind w:right="-72"/>
        <w:rPr/>
      </w:pPr>
      <w:r w:rsidDel="00000000" w:rsidR="00000000" w:rsidRPr="00000000">
        <w:rPr>
          <w:rtl w:val="0"/>
        </w:rPr>
      </w:r>
    </w:p>
    <w:p w:rsidR="00000000" w:rsidDel="00000000" w:rsidP="00000000" w:rsidRDefault="00000000" w:rsidRPr="00000000" w14:paraId="00000032">
      <w:pPr>
        <w:pBdr>
          <w:bottom w:color="000000" w:space="1" w:sz="4" w:val="single"/>
        </w:pBdr>
        <w:spacing w:after="0" w:line="240" w:lineRule="auto"/>
        <w:ind w:right="-72"/>
        <w:rPr/>
      </w:pPr>
      <w:r w:rsidDel="00000000" w:rsidR="00000000" w:rsidRPr="00000000">
        <w:rPr>
          <w:rtl w:val="0"/>
        </w:rPr>
      </w:r>
    </w:p>
    <w:p w:rsidR="00000000" w:rsidDel="00000000" w:rsidP="00000000" w:rsidRDefault="00000000" w:rsidRPr="00000000" w14:paraId="00000033">
      <w:pPr>
        <w:pBdr>
          <w:bottom w:color="000000" w:space="1" w:sz="4" w:val="single"/>
        </w:pBdr>
        <w:spacing w:after="0" w:line="240" w:lineRule="auto"/>
        <w:ind w:right="-72"/>
        <w:rPr/>
      </w:pPr>
      <w:r w:rsidDel="00000000" w:rsidR="00000000" w:rsidRPr="00000000">
        <w:rPr>
          <w:rtl w:val="0"/>
        </w:rPr>
      </w:r>
    </w:p>
    <w:p w:rsidR="00000000" w:rsidDel="00000000" w:rsidP="00000000" w:rsidRDefault="00000000" w:rsidRPr="00000000" w14:paraId="00000034">
      <w:pPr>
        <w:pBdr>
          <w:bottom w:color="000000" w:space="1" w:sz="4" w:val="single"/>
        </w:pBdr>
        <w:spacing w:after="0" w:line="240" w:lineRule="auto"/>
        <w:ind w:right="-7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Video #2 Questions </w:t>
      </w:r>
    </w:p>
    <w:p w:rsidR="00000000" w:rsidDel="00000000" w:rsidP="00000000" w:rsidRDefault="00000000" w:rsidRPr="00000000" w14:paraId="00000037">
      <w:pPr>
        <w:spacing w:after="0" w:line="240" w:lineRule="auto"/>
        <w:rPr/>
      </w:pPr>
      <w:r w:rsidDel="00000000" w:rsidR="00000000" w:rsidRPr="00000000">
        <w:rPr>
          <w:rtl w:val="0"/>
        </w:rPr>
        <w:t xml:space="preserve">What relationships do you notice between the distance between the magnets and the forces acting on them?</w:t>
      </w:r>
    </w:p>
    <w:p w:rsidR="00000000" w:rsidDel="00000000" w:rsidP="00000000" w:rsidRDefault="00000000" w:rsidRPr="00000000" w14:paraId="00000038">
      <w:pPr>
        <w:spacing w:after="0" w:line="240" w:lineRule="auto"/>
        <w:rPr/>
      </w:pPr>
      <w:r w:rsidDel="00000000" w:rsidR="00000000" w:rsidRPr="00000000">
        <w:rPr>
          <w:rtl w:val="0"/>
        </w:rPr>
      </w:r>
    </w:p>
    <w:p w:rsidR="00000000" w:rsidDel="00000000" w:rsidP="00000000" w:rsidRDefault="00000000" w:rsidRPr="00000000" w14:paraId="00000039">
      <w:pPr>
        <w:spacing w:after="0" w:line="240" w:lineRule="auto"/>
        <w:rPr/>
      </w:pPr>
      <w:r w:rsidDel="00000000" w:rsidR="00000000" w:rsidRPr="00000000">
        <w:rPr>
          <w:rtl w:val="0"/>
        </w:rPr>
      </w:r>
    </w:p>
    <w:p w:rsidR="00000000" w:rsidDel="00000000" w:rsidP="00000000" w:rsidRDefault="00000000" w:rsidRPr="00000000" w14:paraId="0000003A">
      <w:pPr>
        <w:spacing w:after="0" w:line="240" w:lineRule="auto"/>
        <w:rPr/>
      </w:pPr>
      <w:r w:rsidDel="00000000" w:rsidR="00000000" w:rsidRPr="00000000">
        <w:rPr>
          <w:rtl w:val="0"/>
        </w:rPr>
        <w:t xml:space="preserve">Predict what you think the net force will be on these parts as we bring them together?</w:t>
      </w:r>
    </w:p>
    <w:p w:rsidR="00000000" w:rsidDel="00000000" w:rsidP="00000000" w:rsidRDefault="00000000" w:rsidRPr="00000000" w14:paraId="0000003B">
      <w:pPr>
        <w:spacing w:after="0" w:line="240" w:lineRule="auto"/>
        <w:rPr/>
      </w:pPr>
      <w:r w:rsidDel="00000000" w:rsidR="00000000" w:rsidRPr="00000000">
        <w:rPr>
          <w:rtl w:val="0"/>
        </w:rPr>
      </w:r>
    </w:p>
    <w:p w:rsidR="00000000" w:rsidDel="00000000" w:rsidP="00000000" w:rsidRDefault="00000000" w:rsidRPr="00000000" w14:paraId="0000003C">
      <w:pPr>
        <w:spacing w:after="0" w:line="240" w:lineRule="auto"/>
        <w:rPr/>
      </w:pPr>
      <w:r w:rsidDel="00000000" w:rsidR="00000000" w:rsidRPr="00000000">
        <w:rPr>
          <w:rtl w:val="0"/>
        </w:rPr>
      </w:r>
    </w:p>
    <w:p w:rsidR="00000000" w:rsidDel="00000000" w:rsidP="00000000" w:rsidRDefault="00000000" w:rsidRPr="00000000" w14:paraId="0000003D">
      <w:pPr>
        <w:spacing w:after="0" w:line="240" w:lineRule="auto"/>
        <w:rPr/>
      </w:pPr>
      <w:r w:rsidDel="00000000" w:rsidR="00000000" w:rsidRPr="00000000">
        <w:rPr>
          <w:rtl w:val="0"/>
        </w:rPr>
        <w:t xml:space="preserve">What does this tell us about the magnitude of the repulsive versus attractive forces acting on the magnets at this point in the system?</w:t>
      </w:r>
    </w:p>
    <w:p w:rsidR="00000000" w:rsidDel="00000000" w:rsidP="00000000" w:rsidRDefault="00000000" w:rsidRPr="00000000" w14:paraId="0000003E">
      <w:pPr>
        <w:spacing w:after="0" w:line="240" w:lineRule="auto"/>
        <w:rPr/>
      </w:pPr>
      <w:r w:rsidDel="00000000" w:rsidR="00000000" w:rsidRPr="00000000">
        <w:rPr>
          <w:rtl w:val="0"/>
        </w:rPr>
      </w:r>
    </w:p>
    <w:p w:rsidR="00000000" w:rsidDel="00000000" w:rsidP="00000000" w:rsidRDefault="00000000" w:rsidRPr="00000000" w14:paraId="0000003F">
      <w:pPr>
        <w:spacing w:after="0" w:line="240" w:lineRule="auto"/>
        <w:rPr/>
      </w:pP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rtl w:val="0"/>
        </w:rPr>
      </w:r>
    </w:p>
    <w:p w:rsidR="00000000" w:rsidDel="00000000" w:rsidP="00000000" w:rsidRDefault="00000000" w:rsidRPr="00000000" w14:paraId="00000041">
      <w:pPr>
        <w:pBdr>
          <w:bottom w:color="000000" w:space="1" w:sz="4" w:val="single"/>
        </w:pBdr>
        <w:spacing w:after="0" w:line="240" w:lineRule="auto"/>
        <w:rPr/>
      </w:pPr>
      <w:r w:rsidDel="00000000" w:rsidR="00000000" w:rsidRPr="00000000">
        <w:rPr>
          <w:rtl w:val="0"/>
        </w:rPr>
      </w:r>
    </w:p>
    <w:tbl>
      <w:tblPr>
        <w:tblStyle w:val="Table2"/>
        <w:tblW w:w="10080.0" w:type="dxa"/>
        <w:jc w:val="left"/>
        <w:tblBorders>
          <w:top w:color="304852" w:space="0" w:sz="8" w:val="single"/>
          <w:left w:color="304852" w:space="0" w:sz="8" w:val="single"/>
          <w:bottom w:color="304852" w:space="0" w:sz="8" w:val="single"/>
          <w:right w:color="304852" w:space="0" w:sz="8" w:val="single"/>
          <w:insideH w:color="304852" w:space="0" w:sz="8" w:val="single"/>
          <w:insideV w:color="304852" w:space="0" w:sz="8" w:val="single"/>
        </w:tblBorders>
        <w:tblLayout w:type="fixed"/>
        <w:tblLook w:val="0600"/>
      </w:tblPr>
      <w:tblGrid>
        <w:gridCol w:w="1687"/>
        <w:gridCol w:w="2174"/>
        <w:gridCol w:w="3026"/>
        <w:gridCol w:w="3193"/>
        <w:tblGridChange w:id="0">
          <w:tblGrid>
            <w:gridCol w:w="1687"/>
            <w:gridCol w:w="2174"/>
            <w:gridCol w:w="3026"/>
            <w:gridCol w:w="3193"/>
          </w:tblGrid>
        </w:tblGridChange>
      </w:tblGrid>
      <w:tr>
        <w:trPr>
          <w:cantSplit w:val="0"/>
          <w:tblHeader w:val="0"/>
        </w:trPr>
        <w:tc>
          <w:tcPr>
            <w:tcBorders>
              <w:top w:color="ffffff" w:space="0" w:sz="8" w:val="single"/>
              <w:left w:color="ffffff" w:space="0" w:sz="8" w:val="single"/>
              <w:bottom w:color="304852" w:space="0" w:sz="8" w:val="single"/>
              <w:right w:color="ffffff"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304852" w:val="clear"/>
            <w:tcMar>
              <w:top w:w="100.0" w:type="dxa"/>
              <w:left w:w="100.0" w:type="dxa"/>
              <w:bottom w:w="100.0" w:type="dxa"/>
              <w:right w:w="100.0" w:type="dxa"/>
            </w:tcMa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Which frame(s) are you using to evaluate this model?</w:t>
            </w:r>
          </w:p>
        </w:tc>
        <w:tc>
          <w:tcPr>
            <w:tcBorders>
              <w:top w:color="ffffff" w:space="0" w:sz="8" w:val="single"/>
              <w:left w:color="ffffff" w:space="0" w:sz="8" w:val="single"/>
              <w:bottom w:color="ffffff" w:space="0" w:sz="8" w:val="single"/>
              <w:right w:color="ffffff" w:space="0" w:sz="8" w:val="single"/>
            </w:tcBorders>
            <w:shd w:fill="304852" w:val="clear"/>
            <w:tcMar>
              <w:top w:w="100.0" w:type="dxa"/>
              <w:left w:w="100.0" w:type="dxa"/>
              <w:bottom w:w="100.0" w:type="dxa"/>
              <w:right w:w="100.0" w:type="dxa"/>
            </w:tcMa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What are some advantages of this model?</w:t>
            </w:r>
          </w:p>
        </w:tc>
        <w:tc>
          <w:tcPr>
            <w:tcBorders>
              <w:top w:color="ffffff" w:space="0" w:sz="8" w:val="single"/>
              <w:left w:color="ffffff" w:space="0" w:sz="8" w:val="single"/>
              <w:bottom w:color="ffffff" w:space="0" w:sz="8" w:val="single"/>
              <w:right w:color="ffffff" w:space="0" w:sz="8" w:val="single"/>
            </w:tcBorders>
            <w:shd w:fill="304852" w:val="clear"/>
            <w:tcMar>
              <w:top w:w="100.0" w:type="dxa"/>
              <w:left w:w="100.0" w:type="dxa"/>
              <w:bottom w:w="100.0" w:type="dxa"/>
              <w:right w:w="100.0" w:type="dxa"/>
            </w:tcMa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40" w:lineRule="auto"/>
              <w:jc w:val="center"/>
              <w:rPr>
                <w:b w:val="1"/>
                <w:bCs w:val="1"/>
                <w:color w:val="ffffff"/>
                <w:sz w:val="20"/>
                <w:szCs w:val="20"/>
              </w:rPr>
            </w:pPr>
            <w:r w:rsidDel="00000000" w:rsidR="00000000" w:rsidRPr="00000000">
              <w:rPr>
                <w:b w:val="1"/>
                <w:bCs w:val="1"/>
                <w:color w:val="ffffff"/>
                <w:sz w:val="20"/>
                <w:szCs w:val="20"/>
                <w:rtl w:val="0"/>
              </w:rPr>
              <w:t xml:space="preserve">What are some limitations of this model?</w:t>
            </w:r>
          </w:p>
        </w:tc>
      </w:tr>
      <w:tr>
        <w:trPr>
          <w:cantSplit w:val="0"/>
          <w:trHeight w:val="2508"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40" w:lineRule="auto"/>
              <w:jc w:val="center"/>
              <w:rPr>
                <w:b w:val="1"/>
                <w:bCs w:val="1"/>
                <w:sz w:val="20"/>
                <w:szCs w:val="20"/>
              </w:rPr>
            </w:pPr>
            <w:r w:rsidDel="00000000" w:rsidR="00000000" w:rsidRPr="00000000">
              <w:rPr>
                <w:b w:val="1"/>
                <w:bCs w:val="1"/>
                <w:sz w:val="20"/>
                <w:szCs w:val="20"/>
                <w:rtl w:val="0"/>
              </w:rPr>
              <w:t xml:space="preserve">Model 2:</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40" w:lineRule="auto"/>
              <w:jc w:val="center"/>
              <w:rPr>
                <w:sz w:val="20"/>
                <w:szCs w:val="20"/>
              </w:rPr>
            </w:pPr>
            <w:r w:rsidDel="00000000" w:rsidR="00000000" w:rsidRPr="00000000">
              <w:rPr>
                <w:sz w:val="20"/>
                <w:szCs w:val="20"/>
                <w:rtl w:val="0"/>
              </w:rPr>
              <w:t xml:space="preserve">Inverter magnets</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40" w:lineRule="auto"/>
              <w:jc w:val="center"/>
              <w:rPr>
                <w:sz w:val="18"/>
                <w:szCs w:val="18"/>
              </w:rPr>
            </w:pPr>
            <w:r w:rsidDel="00000000" w:rsidR="00000000" w:rsidRPr="00000000">
              <w:rPr>
                <w:sz w:val="18"/>
                <w:szCs w:val="18"/>
              </w:rPr>
              <w:drawing>
                <wp:inline distB="19050" distT="19050" distL="19050" distR="19050">
                  <wp:extent cx="939800" cy="609600"/>
                  <wp:effectExtent b="0" l="0" r="0" t="0"/>
                  <wp:docPr descr="OP.PF.L4.114 [100]" id="4" name="image3.jpg"/>
                  <a:graphic>
                    <a:graphicData uri="http://schemas.openxmlformats.org/drawingml/2006/picture">
                      <pic:pic>
                        <pic:nvPicPr>
                          <pic:cNvPr descr="OP.PF.L4.114 [100]" id="0" name="image3.jpg"/>
                          <pic:cNvPicPr preferRelativeResize="0"/>
                        </pic:nvPicPr>
                        <pic:blipFill>
                          <a:blip r:embed="rId8"/>
                          <a:srcRect b="0" l="0" r="0" t="0"/>
                          <a:stretch>
                            <a:fillRect/>
                          </a:stretch>
                        </pic:blipFill>
                        <pic:spPr>
                          <a:xfrm>
                            <a:off x="0" y="0"/>
                            <a:ext cx="939800" cy="609600"/>
                          </a:xfrm>
                          <a:prstGeom prst="rect"/>
                          <a:ln/>
                        </pic:spPr>
                      </pic:pic>
                    </a:graphicData>
                  </a:graphic>
                </wp:inline>
              </w:drawing>
            </w:r>
            <w:r w:rsidDel="00000000" w:rsidR="00000000" w:rsidRPr="00000000">
              <w:rPr>
                <w:rtl w:val="0"/>
              </w:rPr>
            </w:r>
          </w:p>
        </w:tc>
        <w:tc>
          <w:tcPr>
            <w:tcBorders>
              <w:top w:color="ffffff"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line="240" w:lineRule="auto"/>
              <w:ind w:right="58"/>
              <w:rPr>
                <w:rFonts w:ascii="Calibri" w:cs="Calibri" w:eastAsia="Calibri" w:hAnsi="Calibri"/>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Calibri" w:cs="Calibri" w:eastAsia="Calibri" w:hAnsi="Calibri"/>
                <w:sz w:val="20"/>
                <w:szCs w:val="20"/>
                <w:rtl w:val="0"/>
              </w:rPr>
              <w:t xml:space="preserve"> Stability or change over time or space</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line="240" w:lineRule="auto"/>
              <w:ind w:right="58"/>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line="240" w:lineRule="auto"/>
              <w:ind w:right="58"/>
              <w:rPr>
                <w:rFonts w:ascii="Calibri" w:cs="Calibri" w:eastAsia="Calibri" w:hAnsi="Calibri"/>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Calibri" w:cs="Calibri" w:eastAsia="Calibri" w:hAnsi="Calibri"/>
                <w:sz w:val="20"/>
                <w:szCs w:val="20"/>
                <w:rtl w:val="0"/>
              </w:rPr>
              <w:t xml:space="preserve"> Thinking across different scales</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line="240" w:lineRule="auto"/>
              <w:ind w:right="58"/>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line="240" w:lineRule="auto"/>
              <w:ind w:right="58"/>
              <w:rPr>
                <w:sz w:val="20"/>
                <w:szCs w:val="20"/>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Calibri" w:cs="Calibri" w:eastAsia="Calibri" w:hAnsi="Calibri"/>
                <w:sz w:val="20"/>
                <w:szCs w:val="20"/>
                <w:rtl w:val="0"/>
              </w:rPr>
              <w:t xml:space="preserve"> Cause and effect in M-E-F relationships</w:t>
            </w:r>
            <w:r w:rsidDel="00000000" w:rsidR="00000000" w:rsidRPr="00000000">
              <w:rPr>
                <w:rtl w:val="0"/>
              </w:rPr>
            </w:r>
          </w:p>
        </w:tc>
        <w:tc>
          <w:tcPr>
            <w:tcBorders>
              <w:top w:color="ffffff"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tc>
        <w:tc>
          <w:tcPr>
            <w:tcBorders>
              <w:top w:color="ffffff"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40" w:lineRule="auto"/>
              <w:ind w:left="720" w:firstLine="0"/>
              <w:rPr>
                <w:sz w:val="20"/>
                <w:szCs w:val="20"/>
              </w:rPr>
            </w:pPr>
            <w:r w:rsidDel="00000000" w:rsidR="00000000" w:rsidRPr="00000000">
              <w:rPr>
                <w:rtl w:val="0"/>
              </w:rPr>
            </w:r>
          </w:p>
        </w:tc>
      </w:tr>
    </w:tbl>
    <w:p w:rsidR="00000000" w:rsidDel="00000000" w:rsidP="00000000" w:rsidRDefault="00000000" w:rsidRPr="00000000" w14:paraId="00000054">
      <w:pPr>
        <w:spacing w:after="0" w:line="240" w:lineRule="auto"/>
        <w:rPr/>
      </w:pPr>
      <w:r w:rsidDel="00000000" w:rsidR="00000000" w:rsidRPr="00000000">
        <w:rPr>
          <w:rtl w:val="0"/>
        </w:rPr>
      </w:r>
    </w:p>
    <w:p w:rsidR="00000000" w:rsidDel="00000000" w:rsidP="00000000" w:rsidRDefault="00000000" w:rsidRPr="00000000" w14:paraId="00000055">
      <w:pPr>
        <w:spacing w:after="0" w:line="240" w:lineRule="auto"/>
        <w:rPr/>
      </w:pPr>
      <w:r w:rsidDel="00000000" w:rsidR="00000000" w:rsidRPr="00000000">
        <w:rPr>
          <w:rtl w:val="0"/>
        </w:rPr>
        <w:t xml:space="preserve"> </w:t>
      </w:r>
    </w:p>
    <w:p w:rsidR="00000000" w:rsidDel="00000000" w:rsidP="00000000" w:rsidRDefault="00000000" w:rsidRPr="00000000" w14:paraId="00000056">
      <w:pPr>
        <w:pBdr>
          <w:bottom w:color="000000" w:space="1" w:sz="4" w:val="single"/>
        </w:pBdr>
        <w:spacing w:after="0" w:line="240" w:lineRule="auto"/>
        <w:ind w:right="-72"/>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Open Sans" w:cs="Open Sans" w:eastAsia="Open Sans" w:hAnsi="Open Sans"/>
          <w:b w:val="1"/>
          <w:bCs w:val="1"/>
          <w:color w:val="304852"/>
          <w:sz w:val="40"/>
          <w:szCs w:val="40"/>
          <w:rtl w:val="0"/>
        </w:rPr>
        <w:t xml:space="preserve">Progress Tracker</w:t>
      </w: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Unit Question: How do forces in Earth’s interior determine what will happen to the surface we see?</w:t>
      </w:r>
    </w:p>
    <w:tbl>
      <w:tblPr>
        <w:tblStyle w:val="Table3"/>
        <w:tblW w:w="10393.0" w:type="dxa"/>
        <w:jc w:val="left"/>
        <w:tblBorders>
          <w:top w:color="304852" w:space="0" w:sz="8" w:val="single"/>
          <w:left w:color="304852" w:space="0" w:sz="8" w:val="single"/>
          <w:bottom w:color="304852" w:space="0" w:sz="8" w:val="single"/>
          <w:right w:color="304852" w:space="0" w:sz="8" w:val="single"/>
          <w:insideH w:color="304852" w:space="0" w:sz="8" w:val="single"/>
          <w:insideV w:color="304852" w:space="0" w:sz="8" w:val="single"/>
        </w:tblBorders>
        <w:tblLayout w:type="fixed"/>
        <w:tblLook w:val="0600"/>
      </w:tblPr>
      <w:tblGrid>
        <w:gridCol w:w="2486"/>
        <w:gridCol w:w="3174"/>
        <w:gridCol w:w="4733"/>
        <w:tblGridChange w:id="0">
          <w:tblGrid>
            <w:gridCol w:w="2486"/>
            <w:gridCol w:w="3174"/>
            <w:gridCol w:w="4733"/>
          </w:tblGrid>
        </w:tblGridChange>
      </w:tblGrid>
      <w:tr>
        <w:trPr>
          <w:cantSplit w:val="0"/>
          <w:trHeight w:val="498" w:hRule="atLeast"/>
          <w:tblHeader w:val="0"/>
        </w:trPr>
        <w:tc>
          <w:tcPr>
            <w:tcBorders>
              <w:top w:color="304852" w:space="0" w:sz="8" w:val="single"/>
              <w:left w:color="304852" w:space="0" w:sz="8" w:val="single"/>
              <w:bottom w:color="304852" w:space="0" w:sz="8" w:val="single"/>
              <w:right w:color="304852" w:space="0" w:sz="8" w:val="single"/>
            </w:tcBorders>
            <w:shd w:fill="304852" w:val="clear"/>
            <w:tcMar>
              <w:top w:w="100.0" w:type="dxa"/>
              <w:left w:w="100.0" w:type="dxa"/>
              <w:bottom w:w="100.0" w:type="dxa"/>
              <w:right w:w="100.0" w:type="dxa"/>
            </w:tcMar>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40" w:lineRule="auto"/>
              <w:jc w:val="center"/>
              <w:rPr>
                <w:color w:val="ffffff"/>
              </w:rPr>
            </w:pPr>
            <w:r w:rsidDel="00000000" w:rsidR="00000000" w:rsidRPr="00000000">
              <w:rPr>
                <w:color w:val="ffffff"/>
                <w:rtl w:val="0"/>
              </w:rPr>
              <w:t xml:space="preserve">Science Question</w:t>
            </w:r>
          </w:p>
        </w:tc>
        <w:tc>
          <w:tcPr>
            <w:tcBorders>
              <w:top w:color="304852" w:space="0" w:sz="8" w:val="single"/>
              <w:left w:color="304852" w:space="0" w:sz="8" w:val="single"/>
              <w:bottom w:color="304852" w:space="0" w:sz="8" w:val="single"/>
              <w:right w:color="304852" w:space="0" w:sz="8" w:val="single"/>
            </w:tcBorders>
            <w:shd w:fill="304852" w:val="clear"/>
            <w:tcMar>
              <w:top w:w="100.0" w:type="dxa"/>
              <w:left w:w="100.0" w:type="dxa"/>
              <w:bottom w:w="100.0" w:type="dxa"/>
              <w:right w:w="100.0" w:type="dxa"/>
            </w:tcMa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40" w:lineRule="auto"/>
              <w:jc w:val="center"/>
              <w:rPr>
                <w:color w:val="ffffff"/>
              </w:rPr>
            </w:pPr>
            <w:r w:rsidDel="00000000" w:rsidR="00000000" w:rsidRPr="00000000">
              <w:rPr>
                <w:color w:val="ffffff"/>
                <w:rtl w:val="0"/>
              </w:rPr>
              <w:t xml:space="preserve">What did we do?</w:t>
            </w:r>
          </w:p>
        </w:tc>
        <w:tc>
          <w:tcPr>
            <w:tcBorders>
              <w:top w:color="304852" w:space="0" w:sz="8" w:val="single"/>
              <w:left w:color="304852" w:space="0" w:sz="8" w:val="single"/>
              <w:bottom w:color="304852" w:space="0" w:sz="8" w:val="single"/>
              <w:right w:color="304852" w:space="0" w:sz="8" w:val="single"/>
            </w:tcBorders>
            <w:shd w:fill="304852" w:val="clear"/>
            <w:tcMar>
              <w:top w:w="100.0" w:type="dxa"/>
              <w:left w:w="100.0" w:type="dxa"/>
              <w:bottom w:w="100.0" w:type="dxa"/>
              <w:right w:w="100.0" w:type="dxa"/>
            </w:tcMar>
          </w:tcPr>
          <w:p w:rsidR="00000000" w:rsidDel="00000000" w:rsidP="00000000" w:rsidRDefault="00000000" w:rsidRPr="00000000" w14:paraId="0000005B">
            <w:pPr>
              <w:pBdr>
                <w:top w:space="0" w:sz="0" w:val="nil"/>
                <w:left w:space="0" w:sz="0" w:val="nil"/>
                <w:bottom w:space="0" w:sz="0" w:val="nil"/>
                <w:right w:space="0" w:sz="0" w:val="nil"/>
                <w:between w:space="0" w:sz="0" w:val="nil"/>
              </w:pBdr>
              <w:jc w:val="center"/>
              <w:rPr>
                <w:color w:val="ffffff"/>
              </w:rPr>
            </w:pPr>
            <w:r w:rsidDel="00000000" w:rsidR="00000000" w:rsidRPr="00000000">
              <w:rPr>
                <w:color w:val="ffffff"/>
                <w:rtl w:val="0"/>
              </w:rPr>
              <w:t xml:space="preserve">What did we figure out?</w:t>
            </w:r>
          </w:p>
        </w:tc>
      </w:tr>
      <w:tr>
        <w:trPr>
          <w:cantSplit w:val="0"/>
          <w:trHeight w:val="2684"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tcPr>
          <w:p w:rsidR="00000000" w:rsidDel="00000000" w:rsidP="00000000" w:rsidRDefault="00000000" w:rsidRPr="00000000" w14:paraId="0000005C">
            <w:pPr>
              <w:pStyle w:val="Heading1"/>
              <w:rPr>
                <w:rFonts w:ascii="Calibri" w:cs="Calibri" w:eastAsia="Calibri" w:hAnsi="Calibri"/>
                <w:color w:val="000000"/>
                <w:sz w:val="22"/>
                <w:szCs w:val="22"/>
              </w:rPr>
            </w:pPr>
            <w:bookmarkStart w:colFirst="0" w:colLast="0" w:name="_a0yqzd5i4670" w:id="0"/>
            <w:bookmarkEnd w:id="0"/>
            <w:r w:rsidDel="00000000" w:rsidR="00000000" w:rsidRPr="00000000">
              <w:rPr>
                <w:rFonts w:ascii="Calibri" w:cs="Calibri" w:eastAsia="Calibri" w:hAnsi="Calibri"/>
                <w:color w:val="000000"/>
                <w:sz w:val="22"/>
                <w:szCs w:val="22"/>
                <w:rtl w:val="0"/>
              </w:rPr>
              <w:t xml:space="preserve">Lesson 4:  What is changing in the matter at a particle level </w:t>
            </w:r>
          </w:p>
          <w:p w:rsidR="00000000" w:rsidDel="00000000" w:rsidP="00000000" w:rsidRDefault="00000000" w:rsidRPr="00000000" w14:paraId="0000005D">
            <w:pPr>
              <w:pStyle w:val="Heading1"/>
              <w:numPr>
                <w:ilvl w:val="0"/>
                <w:numId w:val="2"/>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before an earthquake</w:t>
            </w:r>
          </w:p>
          <w:p w:rsidR="00000000" w:rsidDel="00000000" w:rsidP="00000000" w:rsidRDefault="00000000" w:rsidRPr="00000000" w14:paraId="0000005E">
            <w:pPr>
              <w:pStyle w:val="Heading1"/>
              <w:numPr>
                <w:ilvl w:val="0"/>
                <w:numId w:val="2"/>
              </w:numPr>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a solid elastically deforms or breaks?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tcPr>
          <w:p w:rsidR="00000000" w:rsidDel="00000000" w:rsidP="00000000" w:rsidRDefault="00000000" w:rsidRPr="00000000" w14:paraId="00000060">
            <w:pPr>
              <w:spacing w:line="240" w:lineRule="auto"/>
              <w:rPr/>
            </w:pPr>
            <w:bookmarkStart w:colFirst="0" w:colLast="0" w:name="_f5uo2dp5doai" w:id="1"/>
            <w:bookmarkEnd w:id="1"/>
            <w:r w:rsidDel="00000000" w:rsidR="00000000" w:rsidRPr="00000000">
              <w:rPr>
                <w:rtl w:val="0"/>
              </w:rPr>
            </w:r>
          </w:p>
          <w:p w:rsidR="00000000" w:rsidDel="00000000" w:rsidP="00000000" w:rsidRDefault="00000000" w:rsidRPr="00000000" w14:paraId="00000061">
            <w:pPr>
              <w:pStyle w:val="Heading1"/>
              <w:rPr>
                <w:rFonts w:ascii="Calibri" w:cs="Calibri" w:eastAsia="Calibri" w:hAnsi="Calibri"/>
                <w:color w:val="ffffff"/>
                <w:sz w:val="22"/>
                <w:szCs w:val="22"/>
              </w:rPr>
            </w:pPr>
            <w:bookmarkStart w:colFirst="0" w:colLast="0" w:name="_tqyihxuereyj" w:id="2"/>
            <w:bookmarkEnd w:id="2"/>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40" w:lineRule="auto"/>
              <w:rPr>
                <w:color w:val="ffffff"/>
              </w:rPr>
            </w:pPr>
            <w:r w:rsidDel="00000000" w:rsidR="00000000" w:rsidRPr="00000000">
              <w:rPr>
                <w:rtl w:val="0"/>
              </w:rPr>
            </w:r>
          </w:p>
        </w:tc>
      </w:tr>
    </w:tbl>
    <w:p w:rsidR="00000000" w:rsidDel="00000000" w:rsidP="00000000" w:rsidRDefault="00000000" w:rsidRPr="00000000" w14:paraId="00000063">
      <w:pPr>
        <w:spacing w:after="0" w:line="240" w:lineRule="auto"/>
        <w:jc w:val="both"/>
        <w:rPr/>
      </w:pPr>
      <w:r w:rsidDel="00000000" w:rsidR="00000000" w:rsidRPr="00000000">
        <w:rPr>
          <w:rtl w:val="0"/>
        </w:rPr>
      </w:r>
    </w:p>
    <w:sectPr>
      <w:type w:val="continuous"/>
      <w:pgSz w:h="15840" w:w="12240" w:orient="portrait"/>
      <w:pgMar w:bottom="720" w:top="720" w:left="1008" w:right="86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Courier New"/>
  <w:font w:name="Boogaloo">
    <w:embedRegular w:fontKey="{00000000-0000-0000-0000-000000000000}" r:id="rId1" w:subsetted="0"/>
  </w:font>
  <w:font w:name="Cabin">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Quattrocento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to Sans Symbols">
    <w:embedRegular w:fontKey="{00000000-0000-0000-0000-000000000000}" r:id="rId10" w:subsetted="0"/>
    <w:embedBold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abin" w:cs="Cabin" w:eastAsia="Cabin" w:hAnsi="Cabin"/>
      </w:rPr>
    </w:lvl>
    <w:lvl w:ilvl="1">
      <w:start w:val="1"/>
      <w:numFmt w:val="bullet"/>
      <w:lvlText w:val="●"/>
      <w:lvlJc w:val="left"/>
      <w:pPr>
        <w:ind w:left="1440" w:hanging="360"/>
      </w:pPr>
      <w:rPr>
        <w:rFonts w:ascii="Cabin" w:cs="Cabin" w:eastAsia="Cabin" w:hAnsi="Cabin"/>
      </w:rPr>
    </w:lvl>
    <w:lvl w:ilvl="2">
      <w:start w:val="1"/>
      <w:numFmt w:val="bullet"/>
      <w:lvlText w:val="●"/>
      <w:lvlJc w:val="left"/>
      <w:pPr>
        <w:ind w:left="2160" w:hanging="360"/>
      </w:pPr>
      <w:rPr>
        <w:rFonts w:ascii="Cabin" w:cs="Cabin" w:eastAsia="Cabin" w:hAnsi="Cabin"/>
      </w:rPr>
    </w:lvl>
    <w:lvl w:ilvl="3">
      <w:start w:val="1"/>
      <w:numFmt w:val="bullet"/>
      <w:lvlText w:val="●"/>
      <w:lvlJc w:val="left"/>
      <w:pPr>
        <w:ind w:left="2880" w:hanging="360"/>
      </w:pPr>
      <w:rPr>
        <w:rFonts w:ascii="Cabin" w:cs="Cabin" w:eastAsia="Cabin" w:hAnsi="Cabin"/>
      </w:rPr>
    </w:lvl>
    <w:lvl w:ilvl="4">
      <w:start w:val="1"/>
      <w:numFmt w:val="bullet"/>
      <w:lvlText w:val="●"/>
      <w:lvlJc w:val="left"/>
      <w:pPr>
        <w:ind w:left="3600" w:hanging="360"/>
      </w:pPr>
      <w:rPr>
        <w:rFonts w:ascii="Cabin" w:cs="Cabin" w:eastAsia="Cabin" w:hAnsi="Cabin"/>
      </w:rPr>
    </w:lvl>
    <w:lvl w:ilvl="5">
      <w:start w:val="1"/>
      <w:numFmt w:val="bullet"/>
      <w:lvlText w:val="●"/>
      <w:lvlJc w:val="left"/>
      <w:pPr>
        <w:ind w:left="4320" w:hanging="360"/>
      </w:pPr>
      <w:rPr>
        <w:rFonts w:ascii="Cabin" w:cs="Cabin" w:eastAsia="Cabin" w:hAnsi="Cabin"/>
      </w:rPr>
    </w:lvl>
    <w:lvl w:ilvl="6">
      <w:start w:val="1"/>
      <w:numFmt w:val="bullet"/>
      <w:lvlText w:val="●"/>
      <w:lvlJc w:val="left"/>
      <w:pPr>
        <w:ind w:left="5040" w:hanging="360"/>
      </w:pPr>
      <w:rPr>
        <w:rFonts w:ascii="Cabin" w:cs="Cabin" w:eastAsia="Cabin" w:hAnsi="Cabin"/>
      </w:rPr>
    </w:lvl>
    <w:lvl w:ilvl="7">
      <w:start w:val="1"/>
      <w:numFmt w:val="bullet"/>
      <w:lvlText w:val="●"/>
      <w:lvlJc w:val="left"/>
      <w:pPr>
        <w:ind w:left="5760" w:hanging="360"/>
      </w:pPr>
      <w:rPr>
        <w:rFonts w:ascii="Cabin" w:cs="Cabin" w:eastAsia="Cabin" w:hAnsi="Cabin"/>
      </w:rPr>
    </w:lvl>
    <w:lvl w:ilvl="8">
      <w:start w:val="1"/>
      <w:numFmt w:val="bullet"/>
      <w:lvlText w:val="●"/>
      <w:lvlJc w:val="left"/>
      <w:pPr>
        <w:ind w:left="6480" w:hanging="360"/>
      </w:pPr>
      <w:rPr>
        <w:rFonts w:ascii="Cabin" w:cs="Cabin" w:eastAsia="Cabin" w:hAnsi="Cabin"/>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pBdr>
        <w:top w:space="0" w:sz="0" w:val="nil"/>
        <w:left w:space="0" w:sz="0" w:val="nil"/>
        <w:bottom w:space="0" w:sz="0" w:val="nil"/>
        <w:right w:space="0" w:sz="0" w:val="nil"/>
        <w:between w:space="0" w:sz="0" w:val="nil"/>
      </w:pBdr>
      <w:spacing w:after="0" w:line="275" w:lineRule="auto"/>
    </w:pPr>
    <w:rPr>
      <w:rFonts w:ascii="Boogaloo" w:cs="Boogaloo" w:eastAsia="Boogaloo" w:hAnsi="Boogaloo"/>
      <w:color w:val="0b0b0b"/>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bold.ttf"/><Relationship Id="rId10" Type="http://schemas.openxmlformats.org/officeDocument/2006/relationships/font" Target="fonts/NotoSansSymbols-regular.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Boogaloo-regular.ttf"/><Relationship Id="rId2" Type="http://schemas.openxmlformats.org/officeDocument/2006/relationships/font" Target="fonts/Cabin-regular.ttf"/><Relationship Id="rId3" Type="http://schemas.openxmlformats.org/officeDocument/2006/relationships/font" Target="fonts/Cabin-bold.ttf"/><Relationship Id="rId4" Type="http://schemas.openxmlformats.org/officeDocument/2006/relationships/font" Target="fonts/Cabin-italic.ttf"/><Relationship Id="rId9" Type="http://schemas.openxmlformats.org/officeDocument/2006/relationships/font" Target="fonts/QuattrocentoSans-boldItalic.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Cabin-boldItalic.ttf"/><Relationship Id="rId6" Type="http://schemas.openxmlformats.org/officeDocument/2006/relationships/font" Target="fonts/QuattrocentoSans-regular.ttf"/><Relationship Id="rId7" Type="http://schemas.openxmlformats.org/officeDocument/2006/relationships/font" Target="fonts/QuattrocentoSans-bold.ttf"/><Relationship Id="rId8" Type="http://schemas.openxmlformats.org/officeDocument/2006/relationships/font" Target="fonts/Quattrocento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