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6861" w14:textId="7E89A244" w:rsidR="00102F9A" w:rsidRDefault="00102F9A" w:rsidP="00102F9A">
      <w:pPr>
        <w:ind w:left="720" w:hanging="360"/>
      </w:pPr>
      <w:r>
        <w:t>Ingredients to look out for:</w:t>
      </w:r>
    </w:p>
    <w:p w14:paraId="4EF72C54" w14:textId="0CE7200E" w:rsidR="002D1208" w:rsidRPr="00102F9A" w:rsidRDefault="00102F9A" w:rsidP="00102F9A">
      <w:pPr>
        <w:pStyle w:val="ListParagraph"/>
        <w:numPr>
          <w:ilvl w:val="0"/>
          <w:numId w:val="2"/>
        </w:numPr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</w:pPr>
      <w:r w:rsidRPr="00102F9A"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>kanji for wheat (</w:t>
      </w:r>
      <w:proofErr w:type="spellStart"/>
      <w:r w:rsidRPr="00102F9A">
        <w:rPr>
          <w:rStyle w:val="Strong"/>
          <w:rFonts w:ascii="MS Gothic" w:eastAsia="MS Gothic" w:hAnsi="MS Gothic" w:cs="MS Gothic" w:hint="eastAsia"/>
          <w:color w:val="303030"/>
          <w:sz w:val="27"/>
          <w:szCs w:val="27"/>
          <w:shd w:val="clear" w:color="auto" w:fill="FFFFFF"/>
        </w:rPr>
        <w:t>小麦</w:t>
      </w:r>
      <w:proofErr w:type="spellEnd"/>
      <w:r w:rsidRPr="00102F9A"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>)</w:t>
      </w:r>
    </w:p>
    <w:p w14:paraId="5BBA1B39" w14:textId="104263FB" w:rsidR="00102F9A" w:rsidRPr="00102F9A" w:rsidRDefault="00102F9A" w:rsidP="00102F9A">
      <w:pPr>
        <w:pStyle w:val="ListParagraph"/>
        <w:numPr>
          <w:ilvl w:val="0"/>
          <w:numId w:val="2"/>
        </w:numPr>
      </w:pPr>
      <w:r w:rsidRPr="00102F9A"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>Mizuame, </w:t>
      </w:r>
      <w:r w:rsidRPr="00102F9A">
        <w:rPr>
          <w:rFonts w:ascii="Titillium Web" w:hAnsi="Titillium Web"/>
          <w:color w:val="303030"/>
          <w:sz w:val="27"/>
          <w:szCs w:val="27"/>
          <w:shd w:val="clear" w:color="auto" w:fill="FFFFFF"/>
        </w:rPr>
        <w:t>usually written as</w:t>
      </w:r>
      <w:r w:rsidRPr="00102F9A"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> </w:t>
      </w:r>
      <w:proofErr w:type="spellStart"/>
      <w:r w:rsidRPr="00102F9A">
        <w:rPr>
          <w:rStyle w:val="Strong"/>
          <w:rFonts w:ascii="MS Gothic" w:eastAsia="MS Gothic" w:hAnsi="MS Gothic" w:cs="MS Gothic" w:hint="eastAsia"/>
          <w:color w:val="303030"/>
          <w:sz w:val="27"/>
          <w:szCs w:val="27"/>
          <w:shd w:val="clear" w:color="auto" w:fill="FFFFFF"/>
        </w:rPr>
        <w:t>水飴</w:t>
      </w:r>
      <w:proofErr w:type="spellEnd"/>
      <w:r w:rsidRPr="00102F9A"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 xml:space="preserve"> or </w:t>
      </w:r>
      <w:proofErr w:type="spellStart"/>
      <w:r w:rsidRPr="00102F9A">
        <w:rPr>
          <w:rStyle w:val="Strong"/>
          <w:rFonts w:ascii="MS Gothic" w:eastAsia="MS Gothic" w:hAnsi="MS Gothic" w:cs="MS Gothic" w:hint="eastAsia"/>
          <w:color w:val="303030"/>
          <w:sz w:val="27"/>
          <w:szCs w:val="27"/>
          <w:shd w:val="clear" w:color="auto" w:fill="FFFFFF"/>
        </w:rPr>
        <w:t>水あめ</w:t>
      </w:r>
      <w:proofErr w:type="spellEnd"/>
      <w:r w:rsidRPr="00102F9A">
        <w:rPr>
          <w:rFonts w:ascii="Titillium Web" w:hAnsi="Titillium Web"/>
          <w:color w:val="303030"/>
          <w:sz w:val="27"/>
          <w:szCs w:val="27"/>
          <w:shd w:val="clear" w:color="auto" w:fill="FFFFFF"/>
        </w:rPr>
        <w:t>, can contain barley or malt. It is found in many items, especially sweets, but even things you might not expect like sliced ham.</w:t>
      </w:r>
    </w:p>
    <w:p w14:paraId="0EA4D655" w14:textId="47DE45E8" w:rsidR="00102F9A" w:rsidRPr="00102F9A" w:rsidRDefault="00102F9A" w:rsidP="00102F9A">
      <w:pPr>
        <w:pStyle w:val="ListParagraph"/>
        <w:numPr>
          <w:ilvl w:val="0"/>
          <w:numId w:val="2"/>
        </w:numPr>
      </w:pPr>
      <w:r>
        <w:rPr>
          <w:rFonts w:ascii="Titillium Web" w:hAnsi="Titillium Web"/>
          <w:color w:val="303030"/>
          <w:sz w:val="27"/>
          <w:szCs w:val="27"/>
          <w:shd w:val="clear" w:color="auto" w:fill="FFFFFF"/>
        </w:rPr>
        <w:t>Some types of </w:t>
      </w:r>
      <w:r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>vinegar</w:t>
      </w:r>
      <w:r>
        <w:rPr>
          <w:rFonts w:ascii="Titillium Web" w:hAnsi="Titillium Web"/>
          <w:color w:val="303030"/>
          <w:sz w:val="27"/>
          <w:szCs w:val="27"/>
          <w:shd w:val="clear" w:color="auto" w:fill="FFFFFF"/>
        </w:rPr>
        <w:t> can contain gluten. This is why many people avoid sushi in Japan too. There are many different types of vinegar, but if you see the </w:t>
      </w:r>
      <w:r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 xml:space="preserve">kanji </w:t>
      </w:r>
      <w:r>
        <w:rPr>
          <w:rStyle w:val="Strong"/>
          <w:rFonts w:ascii="MS Gothic" w:eastAsia="MS Gothic" w:hAnsi="MS Gothic" w:cs="MS Gothic" w:hint="eastAsia"/>
          <w:color w:val="303030"/>
          <w:sz w:val="27"/>
          <w:szCs w:val="27"/>
          <w:shd w:val="clear" w:color="auto" w:fill="FFFFFF"/>
        </w:rPr>
        <w:t>酢</w:t>
      </w:r>
      <w:r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 xml:space="preserve"> (pronounced Su or Zu) </w:t>
      </w:r>
      <w:r>
        <w:rPr>
          <w:rFonts w:ascii="Titillium Web" w:hAnsi="Titillium Web"/>
          <w:color w:val="303030"/>
          <w:sz w:val="27"/>
          <w:szCs w:val="27"/>
          <w:shd w:val="clear" w:color="auto" w:fill="FFFFFF"/>
        </w:rPr>
        <w:t>it might not be safe.</w:t>
      </w:r>
    </w:p>
    <w:p w14:paraId="62762E95" w14:textId="3DBEA519" w:rsidR="00102F9A" w:rsidRPr="00BA5CA4" w:rsidRDefault="00102F9A" w:rsidP="00102F9A">
      <w:pPr>
        <w:pStyle w:val="ListParagraph"/>
        <w:numPr>
          <w:ilvl w:val="0"/>
          <w:numId w:val="2"/>
        </w:numPr>
      </w:pPr>
      <w:r>
        <w:rPr>
          <w:rFonts w:ascii="Titillium Web" w:hAnsi="Titillium Web"/>
          <w:color w:val="303030"/>
          <w:sz w:val="27"/>
          <w:szCs w:val="27"/>
          <w:shd w:val="clear" w:color="auto" w:fill="FFFFFF"/>
        </w:rPr>
        <w:t>A couple more ingredients that are questionable are </w:t>
      </w:r>
      <w:r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>starch (</w:t>
      </w:r>
      <w:proofErr w:type="spellStart"/>
      <w:r>
        <w:rPr>
          <w:rStyle w:val="Strong"/>
          <w:rFonts w:ascii="MS Gothic" w:eastAsia="MS Gothic" w:hAnsi="MS Gothic" w:cs="MS Gothic" w:hint="eastAsia"/>
          <w:color w:val="303030"/>
          <w:sz w:val="27"/>
          <w:szCs w:val="27"/>
          <w:shd w:val="clear" w:color="auto" w:fill="FFFFFF"/>
        </w:rPr>
        <w:t>澱粉</w:t>
      </w:r>
      <w:proofErr w:type="spellEnd"/>
      <w:r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 xml:space="preserve"> pronounced </w:t>
      </w:r>
      <w:proofErr w:type="spellStart"/>
      <w:r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>denpun</w:t>
      </w:r>
      <w:proofErr w:type="spellEnd"/>
      <w:r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>)</w:t>
      </w:r>
      <w:r>
        <w:rPr>
          <w:rFonts w:ascii="Titillium Web" w:hAnsi="Titillium Web"/>
          <w:color w:val="303030"/>
          <w:sz w:val="27"/>
          <w:szCs w:val="27"/>
          <w:shd w:val="clear" w:color="auto" w:fill="FFFFFF"/>
        </w:rPr>
        <w:t> and </w:t>
      </w:r>
      <w:r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>yeast (</w:t>
      </w:r>
      <w:proofErr w:type="spellStart"/>
      <w:r>
        <w:rPr>
          <w:rStyle w:val="Strong"/>
          <w:rFonts w:ascii="MS Gothic" w:eastAsia="MS Gothic" w:hAnsi="MS Gothic" w:cs="MS Gothic" w:hint="eastAsia"/>
          <w:color w:val="303030"/>
          <w:sz w:val="27"/>
          <w:szCs w:val="27"/>
          <w:shd w:val="clear" w:color="auto" w:fill="FFFFFF"/>
        </w:rPr>
        <w:t>酵母</w:t>
      </w:r>
      <w:proofErr w:type="spellEnd"/>
      <w:r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 xml:space="preserve"> pronounced </w:t>
      </w:r>
      <w:proofErr w:type="spellStart"/>
      <w:r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>koubo</w:t>
      </w:r>
      <w:proofErr w:type="spellEnd"/>
      <w:r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 xml:space="preserve"> or sometimes as </w:t>
      </w:r>
      <w:proofErr w:type="spellStart"/>
      <w:r>
        <w:rPr>
          <w:rStyle w:val="Strong"/>
          <w:rFonts w:ascii="MS Gothic" w:eastAsia="MS Gothic" w:hAnsi="MS Gothic" w:cs="MS Gothic" w:hint="eastAsia"/>
          <w:color w:val="303030"/>
          <w:sz w:val="27"/>
          <w:szCs w:val="27"/>
          <w:shd w:val="clear" w:color="auto" w:fill="FFFFFF"/>
        </w:rPr>
        <w:t>イースト</w:t>
      </w:r>
      <w:proofErr w:type="spellEnd"/>
      <w:r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>)</w:t>
      </w:r>
      <w:r>
        <w:rPr>
          <w:rFonts w:ascii="Titillium Web" w:hAnsi="Titillium Web"/>
          <w:color w:val="303030"/>
          <w:sz w:val="27"/>
          <w:szCs w:val="27"/>
          <w:shd w:val="clear" w:color="auto" w:fill="FFFFFF"/>
        </w:rPr>
        <w:t>. If you want to err on the side of caution, you might avoid these ingredients. </w:t>
      </w:r>
    </w:p>
    <w:p w14:paraId="5C23F5EC" w14:textId="39F60EC4" w:rsidR="00BA5CA4" w:rsidRPr="00102F9A" w:rsidRDefault="00BA5CA4" w:rsidP="00102F9A">
      <w:pPr>
        <w:pStyle w:val="ListParagraph"/>
        <w:numPr>
          <w:ilvl w:val="0"/>
          <w:numId w:val="2"/>
        </w:numPr>
      </w:pPr>
      <w:r>
        <w:rPr>
          <w:rFonts w:ascii="Titillium Web" w:hAnsi="Titillium Web"/>
          <w:color w:val="303030"/>
          <w:sz w:val="27"/>
          <w:szCs w:val="27"/>
          <w:shd w:val="clear" w:color="auto" w:fill="FFFFFF"/>
        </w:rPr>
        <w:t xml:space="preserve">Kewpie mayo in Japan contains barley </w:t>
      </w:r>
      <w:r w:rsidRPr="00BA5CA4">
        <w:rPr>
          <w:rFonts w:ascii="Titillium Web" w:hAnsi="Titillium Web"/>
          <w:color w:val="303030"/>
          <w:sz w:val="27"/>
          <w:szCs w:val="27"/>
          <w:shd w:val="clear" w:color="auto" w:fill="FFFFFF"/>
        </w:rPr>
        <w:sym w:font="Wingdings" w:char="F04C"/>
      </w:r>
    </w:p>
    <w:p w14:paraId="325B59FB" w14:textId="77777777" w:rsidR="00102F9A" w:rsidRDefault="00102F9A" w:rsidP="00102F9A"/>
    <w:p w14:paraId="291AE9EC" w14:textId="60C6E9C3" w:rsidR="00102F9A" w:rsidRDefault="00102F9A" w:rsidP="00102F9A">
      <w:r>
        <w:rPr>
          <w:noProof/>
        </w:rPr>
        <w:drawing>
          <wp:inline distT="0" distB="0" distL="0" distR="0" wp14:anchorId="4A02C205" wp14:editId="6E4B2824">
            <wp:extent cx="5943600" cy="3509645"/>
            <wp:effectExtent l="0" t="0" r="0" b="0"/>
            <wp:docPr id="1078713384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13384" name="Picture 1" descr="A white background with blue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ED8E" w14:textId="77777777" w:rsidR="00102F9A" w:rsidRDefault="00102F9A" w:rsidP="00102F9A"/>
    <w:p w14:paraId="1CA97F97" w14:textId="6A6B92FE" w:rsidR="00102F9A" w:rsidRDefault="00102F9A" w:rsidP="00102F9A">
      <w:r>
        <w:t>Shops:</w:t>
      </w:r>
    </w:p>
    <w:p w14:paraId="75350F8E" w14:textId="0EE480C0" w:rsidR="00102F9A" w:rsidRDefault="00102F9A" w:rsidP="00102F9A">
      <w:pPr>
        <w:rPr>
          <w:rFonts w:ascii="Titillium Web" w:hAnsi="Titillium Web"/>
          <w:color w:val="303030"/>
          <w:sz w:val="27"/>
          <w:szCs w:val="27"/>
          <w:shd w:val="clear" w:color="auto" w:fill="FFFFFF"/>
        </w:rPr>
      </w:pPr>
      <w:hyperlink r:id="rId6" w:tgtFrame="_blank" w:history="1">
        <w:r>
          <w:rPr>
            <w:rStyle w:val="Hyperlink"/>
            <w:rFonts w:ascii="Titillium Web" w:hAnsi="Titillium Web"/>
            <w:color w:val="BA4958"/>
            <w:sz w:val="27"/>
            <w:szCs w:val="27"/>
            <w:shd w:val="clear" w:color="auto" w:fill="FFFFFF"/>
          </w:rPr>
          <w:t>Natural Lawson</w:t>
        </w:r>
      </w:hyperlink>
      <w:r>
        <w:rPr>
          <w:rFonts w:ascii="Titillium Web" w:hAnsi="Titillium Web"/>
          <w:color w:val="303030"/>
          <w:sz w:val="27"/>
          <w:szCs w:val="27"/>
          <w:shd w:val="clear" w:color="auto" w:fill="FFFFFF"/>
        </w:rPr>
        <w:t xml:space="preserve"> is technically a convenience store, but it’s a fancy one, and you will notice it has a completely different product lineup. They often have GF crackers, ingredients, sweets, but the stock is always changing, so you never know what </w:t>
      </w:r>
      <w:r>
        <w:rPr>
          <w:rFonts w:ascii="Titillium Web" w:hAnsi="Titillium Web"/>
          <w:color w:val="303030"/>
          <w:sz w:val="27"/>
          <w:szCs w:val="27"/>
          <w:shd w:val="clear" w:color="auto" w:fill="FFFFFF"/>
        </w:rPr>
        <w:lastRenderedPageBreak/>
        <w:t>you’ll find. Some locations even carry gluten-free bread. Unfortunately, there still aren’t so many of these around Japan.</w:t>
      </w:r>
    </w:p>
    <w:p w14:paraId="38F031D2" w14:textId="77777777" w:rsidR="00102F9A" w:rsidRDefault="00102F9A" w:rsidP="00102F9A">
      <w:pPr>
        <w:rPr>
          <w:rFonts w:ascii="Titillium Web" w:hAnsi="Titillium Web"/>
          <w:color w:val="303030"/>
          <w:sz w:val="27"/>
          <w:szCs w:val="27"/>
          <w:shd w:val="clear" w:color="auto" w:fill="FFFFFF"/>
        </w:rPr>
      </w:pPr>
    </w:p>
    <w:p w14:paraId="262F3139" w14:textId="3B386972" w:rsidR="00102F9A" w:rsidRDefault="00102F9A" w:rsidP="00102F9A">
      <w:pPr>
        <w:rPr>
          <w:rFonts w:ascii="Titillium Web" w:hAnsi="Titillium Web"/>
          <w:color w:val="303030"/>
          <w:sz w:val="27"/>
          <w:szCs w:val="27"/>
          <w:shd w:val="clear" w:color="auto" w:fill="FFFFFF"/>
        </w:rPr>
      </w:pPr>
      <w:r>
        <w:rPr>
          <w:rFonts w:ascii="Titillium Web" w:hAnsi="Titillium Web"/>
          <w:color w:val="303030"/>
          <w:sz w:val="27"/>
          <w:szCs w:val="27"/>
          <w:shd w:val="clear" w:color="auto" w:fill="FFFFFF"/>
        </w:rPr>
        <w:t>GF at 7-11:</w:t>
      </w:r>
    </w:p>
    <w:p w14:paraId="638A6469" w14:textId="71FDC8A1" w:rsidR="00102F9A" w:rsidRDefault="00102F9A" w:rsidP="00102F9A">
      <w:pPr>
        <w:pStyle w:val="ListParagraph"/>
        <w:numPr>
          <w:ilvl w:val="0"/>
          <w:numId w:val="3"/>
        </w:numPr>
      </w:pPr>
      <w:r>
        <w:t>Soy joy bars</w:t>
      </w:r>
    </w:p>
    <w:p w14:paraId="0BE70729" w14:textId="3A395700" w:rsidR="00102F9A" w:rsidRPr="00102F9A" w:rsidRDefault="00102F9A" w:rsidP="00102F9A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>Boiled Eggs</w:t>
      </w:r>
    </w:p>
    <w:p w14:paraId="1F4EF269" w14:textId="21FD6F4E" w:rsidR="00102F9A" w:rsidRPr="00102F9A" w:rsidRDefault="00102F9A" w:rsidP="00102F9A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  <w:rFonts w:ascii="Titillium Web" w:hAnsi="Titillium Web"/>
          <w:color w:val="303030"/>
          <w:sz w:val="27"/>
          <w:szCs w:val="27"/>
          <w:shd w:val="clear" w:color="auto" w:fill="FFFFFF"/>
        </w:rPr>
        <w:t>Edamame</w:t>
      </w:r>
    </w:p>
    <w:p w14:paraId="32D63F9E" w14:textId="1B5E4230" w:rsidR="00102F9A" w:rsidRDefault="00BA5CA4" w:rsidP="00102F9A">
      <w:pPr>
        <w:pStyle w:val="ListParagraph"/>
        <w:numPr>
          <w:ilvl w:val="0"/>
          <w:numId w:val="3"/>
        </w:numPr>
      </w:pPr>
      <w:r>
        <w:t>Onigiri:</w:t>
      </w:r>
    </w:p>
    <w:p w14:paraId="4A7BF977" w14:textId="77777777" w:rsidR="00BA5CA4" w:rsidRPr="00BA5CA4" w:rsidRDefault="00BA5CA4" w:rsidP="00BA5CA4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rFonts w:ascii="Gill Sans" w:eastAsia="Times New Roman" w:hAnsi="Gill Sans" w:cs="Gill Sans"/>
          <w:color w:val="153243"/>
          <w:kern w:val="0"/>
          <w:sz w:val="35"/>
          <w:szCs w:val="35"/>
          <w14:ligatures w14:val="none"/>
        </w:rPr>
      </w:pPr>
      <w:r w:rsidRPr="00BA5CA4">
        <w:rPr>
          <w:rFonts w:ascii="Gill Sans" w:eastAsia="Times New Roman" w:hAnsi="Gill Sans" w:cs="Gill Sans" w:hint="cs"/>
          <w:color w:val="153243"/>
          <w:kern w:val="0"/>
          <w:sz w:val="35"/>
          <w:szCs w:val="35"/>
          <w14:ligatures w14:val="none"/>
        </w:rPr>
        <w:t>Salmon (Family Mart)</w:t>
      </w:r>
    </w:p>
    <w:p w14:paraId="111E2532" w14:textId="77777777" w:rsidR="00BA5CA4" w:rsidRPr="00BA5CA4" w:rsidRDefault="00BA5CA4" w:rsidP="00BA5CA4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rFonts w:ascii="Gill Sans" w:eastAsia="Times New Roman" w:hAnsi="Gill Sans" w:cs="Gill Sans" w:hint="cs"/>
          <w:color w:val="153243"/>
          <w:kern w:val="0"/>
          <w:sz w:val="35"/>
          <w:szCs w:val="35"/>
          <w14:ligatures w14:val="none"/>
        </w:rPr>
      </w:pPr>
      <w:r w:rsidRPr="00BA5CA4">
        <w:rPr>
          <w:rFonts w:ascii="Gill Sans" w:eastAsia="Times New Roman" w:hAnsi="Gill Sans" w:cs="Gill Sans" w:hint="cs"/>
          <w:color w:val="153243"/>
          <w:kern w:val="0"/>
          <w:sz w:val="35"/>
          <w:szCs w:val="35"/>
          <w14:ligatures w14:val="none"/>
        </w:rPr>
        <w:t>Red salmon &amp; salt (7-11; this was my personal favorite)</w:t>
      </w:r>
    </w:p>
    <w:p w14:paraId="4C85B645" w14:textId="77777777" w:rsidR="00BA5CA4" w:rsidRPr="00BA5CA4" w:rsidRDefault="00BA5CA4" w:rsidP="00BA5CA4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rFonts w:ascii="Gill Sans" w:eastAsia="Times New Roman" w:hAnsi="Gill Sans" w:cs="Gill Sans" w:hint="cs"/>
          <w:color w:val="153243"/>
          <w:kern w:val="0"/>
          <w:sz w:val="35"/>
          <w:szCs w:val="35"/>
          <w14:ligatures w14:val="none"/>
        </w:rPr>
      </w:pPr>
      <w:r w:rsidRPr="00BA5CA4">
        <w:rPr>
          <w:rFonts w:ascii="Gill Sans" w:eastAsia="Times New Roman" w:hAnsi="Gill Sans" w:cs="Gill Sans" w:hint="cs"/>
          <w:color w:val="153243"/>
          <w:kern w:val="0"/>
          <w:sz w:val="35"/>
          <w:szCs w:val="35"/>
          <w14:ligatures w14:val="none"/>
        </w:rPr>
        <w:t>Pickled plum (both 7-11 and Family Mart)</w:t>
      </w:r>
    </w:p>
    <w:p w14:paraId="1913727C" w14:textId="77777777" w:rsidR="00BA5CA4" w:rsidRPr="00BA5CA4" w:rsidRDefault="00BA5CA4" w:rsidP="00BA5CA4">
      <w:pPr>
        <w:pStyle w:val="ListParagraph"/>
        <w:numPr>
          <w:ilvl w:val="0"/>
          <w:numId w:val="3"/>
        </w:numPr>
        <w:shd w:val="clear" w:color="auto" w:fill="FFFFFF"/>
        <w:spacing w:before="360" w:after="120"/>
        <w:outlineLvl w:val="2"/>
        <w:rPr>
          <w:rFonts w:ascii="Trebuchet MS" w:eastAsia="Times New Roman" w:hAnsi="Trebuchet MS" w:cs="Times New Roman"/>
          <w:b/>
          <w:bCs/>
          <w:color w:val="153243"/>
          <w:kern w:val="0"/>
          <w:sz w:val="27"/>
          <w:szCs w:val="27"/>
          <w14:ligatures w14:val="none"/>
        </w:rPr>
      </w:pPr>
      <w:proofErr w:type="spellStart"/>
      <w:r w:rsidRPr="00BA5CA4">
        <w:rPr>
          <w:rFonts w:ascii="Trebuchet MS" w:eastAsia="Times New Roman" w:hAnsi="Trebuchet MS" w:cs="Times New Roman"/>
          <w:b/>
          <w:bCs/>
          <w:color w:val="153243"/>
          <w:kern w:val="0"/>
          <w:sz w:val="27"/>
          <w:szCs w:val="27"/>
          <w14:ligatures w14:val="none"/>
        </w:rPr>
        <w:t>Calbee’s</w:t>
      </w:r>
      <w:proofErr w:type="spellEnd"/>
      <w:r w:rsidRPr="00BA5CA4">
        <w:rPr>
          <w:rFonts w:ascii="Trebuchet MS" w:eastAsia="Times New Roman" w:hAnsi="Trebuchet MS" w:cs="Times New Roman"/>
          <w:b/>
          <w:bCs/>
          <w:color w:val="153243"/>
          <w:kern w:val="0"/>
          <w:sz w:val="27"/>
          <w:szCs w:val="27"/>
          <w14:ligatures w14:val="none"/>
        </w:rPr>
        <w:t xml:space="preserve"> Potato Sticks</w:t>
      </w:r>
    </w:p>
    <w:p w14:paraId="1A1BB4B3" w14:textId="77777777" w:rsidR="00BA5CA4" w:rsidRPr="00BA5CA4" w:rsidRDefault="00BA5CA4" w:rsidP="00BA5CA4">
      <w:pPr>
        <w:pStyle w:val="ListParagraph"/>
        <w:numPr>
          <w:ilvl w:val="0"/>
          <w:numId w:val="3"/>
        </w:numPr>
        <w:shd w:val="clear" w:color="auto" w:fill="FFFFFF"/>
        <w:spacing w:after="100" w:afterAutospacing="1"/>
        <w:rPr>
          <w:rFonts w:ascii="Gill Sans" w:eastAsia="Times New Roman" w:hAnsi="Gill Sans" w:cs="Gill Sans"/>
          <w:color w:val="153243"/>
          <w:kern w:val="0"/>
          <w:sz w:val="35"/>
          <w:szCs w:val="35"/>
          <w14:ligatures w14:val="none"/>
        </w:rPr>
      </w:pPr>
      <w:r w:rsidRPr="00BA5CA4">
        <w:rPr>
          <w:rFonts w:ascii="Gill Sans" w:eastAsia="Times New Roman" w:hAnsi="Gill Sans" w:cs="Gill Sans" w:hint="cs"/>
          <w:color w:val="153243"/>
          <w:kern w:val="0"/>
          <w:sz w:val="35"/>
          <w:szCs w:val="35"/>
          <w14:ligatures w14:val="none"/>
        </w:rPr>
        <w:t xml:space="preserve">Crunchy potato sticks sold in small tubs. When I visited Japan, the red, green, and blue ones were all GF – as in no gluten ingredients listed on the label and no </w:t>
      </w:r>
      <w:proofErr w:type="gramStart"/>
      <w:r w:rsidRPr="00BA5CA4">
        <w:rPr>
          <w:rFonts w:ascii="Gill Sans" w:eastAsia="Times New Roman" w:hAnsi="Gill Sans" w:cs="Gill Sans" w:hint="cs"/>
          <w:color w:val="153243"/>
          <w:kern w:val="0"/>
          <w:sz w:val="35"/>
          <w:szCs w:val="35"/>
          <w14:ligatures w14:val="none"/>
        </w:rPr>
        <w:t>cross contact</w:t>
      </w:r>
      <w:proofErr w:type="gramEnd"/>
      <w:r w:rsidRPr="00BA5CA4">
        <w:rPr>
          <w:rFonts w:ascii="Gill Sans" w:eastAsia="Times New Roman" w:hAnsi="Gill Sans" w:cs="Gill Sans" w:hint="cs"/>
          <w:color w:val="153243"/>
          <w:kern w:val="0"/>
          <w:sz w:val="35"/>
          <w:szCs w:val="35"/>
          <w14:ligatures w14:val="none"/>
        </w:rPr>
        <w:t xml:space="preserve"> warning. I ate them to no ill effect. Not all flavors are GF.</w:t>
      </w:r>
    </w:p>
    <w:p w14:paraId="366DCF26" w14:textId="458DA6E3" w:rsidR="00BA5CA4" w:rsidRDefault="00BA5CA4" w:rsidP="00102F9A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66483285" wp14:editId="72E1F273">
            <wp:extent cx="5943600" cy="2820035"/>
            <wp:effectExtent l="0" t="0" r="0" b="0"/>
            <wp:docPr id="1878426710" name="Picture 2" descr="A screenshot of a video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26710" name="Picture 2" descr="A screenshot of a video cha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09C3" w14:textId="33554553" w:rsidR="008926F4" w:rsidRDefault="008926F4" w:rsidP="00102F9A">
      <w:pPr>
        <w:pStyle w:val="ListParagraph"/>
        <w:numPr>
          <w:ilvl w:val="0"/>
          <w:numId w:val="3"/>
        </w:numPr>
      </w:pPr>
      <w:hyperlink r:id="rId8" w:history="1">
        <w:r w:rsidRPr="00EC00A3">
          <w:rPr>
            <w:rStyle w:val="Hyperlink"/>
          </w:rPr>
          <w:t>https://comeconoco.com/</w:t>
        </w:r>
      </w:hyperlink>
    </w:p>
    <w:p w14:paraId="0B001D09" w14:textId="77777777" w:rsidR="008926F4" w:rsidRDefault="008926F4" w:rsidP="008926F4"/>
    <w:p w14:paraId="722A6C43" w14:textId="77777777" w:rsidR="00F733DD" w:rsidRDefault="00F733DD" w:rsidP="008926F4"/>
    <w:p w14:paraId="672C727C" w14:textId="1030ECC5" w:rsidR="00F733DD" w:rsidRDefault="00F733DD" w:rsidP="008926F4">
      <w:r>
        <w:lastRenderedPageBreak/>
        <w:fldChar w:fldCharType="begin"/>
      </w:r>
      <w:r>
        <w:instrText xml:space="preserve"> INCLUDEPICTURE "https://photos.smugmug.com/photos/i-8Zzhnnv/0/O/i-8Zzhnnv.png"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FF09098" wp14:editId="3FF7F7F7">
            <wp:extent cx="5943600" cy="6673215"/>
            <wp:effectExtent l="0" t="0" r="0" b="0"/>
            <wp:docPr id="1883118622" name="Picture 3" descr="A map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18622" name="Picture 3" descr="A map of a c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F73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4D"/>
    <w:family w:val="auto"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72EBA"/>
    <w:multiLevelType w:val="hybridMultilevel"/>
    <w:tmpl w:val="53CAF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3C73C9"/>
    <w:multiLevelType w:val="multilevel"/>
    <w:tmpl w:val="56C4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0877EF"/>
    <w:multiLevelType w:val="hybridMultilevel"/>
    <w:tmpl w:val="B4D8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7650A"/>
    <w:multiLevelType w:val="hybridMultilevel"/>
    <w:tmpl w:val="01E2B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38639">
    <w:abstractNumId w:val="3"/>
  </w:num>
  <w:num w:numId="2" w16cid:durableId="114257931">
    <w:abstractNumId w:val="0"/>
  </w:num>
  <w:num w:numId="3" w16cid:durableId="1373844028">
    <w:abstractNumId w:val="2"/>
  </w:num>
  <w:num w:numId="4" w16cid:durableId="359284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F9A"/>
    <w:rsid w:val="0007246C"/>
    <w:rsid w:val="000A610B"/>
    <w:rsid w:val="00102F9A"/>
    <w:rsid w:val="002D1208"/>
    <w:rsid w:val="002D5F9F"/>
    <w:rsid w:val="004D4878"/>
    <w:rsid w:val="008926F4"/>
    <w:rsid w:val="00BA5CA4"/>
    <w:rsid w:val="00CD3645"/>
    <w:rsid w:val="00F7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7380"/>
  <w15:chartTrackingRefBased/>
  <w15:docId w15:val="{6AE277B5-4B65-D445-BBA8-2E8253DC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F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F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F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F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2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F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F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F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F9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02F9A"/>
    <w:rPr>
      <w:b/>
      <w:bCs/>
    </w:rPr>
  </w:style>
  <w:style w:type="character" w:styleId="Hyperlink">
    <w:name w:val="Hyperlink"/>
    <w:basedOn w:val="DefaultParagraphFont"/>
    <w:uiPriority w:val="99"/>
    <w:unhideWhenUsed/>
    <w:rsid w:val="00102F9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A5C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926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econoco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naturallawsonjp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2291</TotalTime>
  <Pages>3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Dowd</dc:creator>
  <cp:keywords/>
  <dc:description/>
  <cp:lastModifiedBy>Kelly Dowd</cp:lastModifiedBy>
  <cp:revision>1</cp:revision>
  <dcterms:created xsi:type="dcterms:W3CDTF">2025-01-21T01:28:00Z</dcterms:created>
  <dcterms:modified xsi:type="dcterms:W3CDTF">2025-02-03T01:05:00Z</dcterms:modified>
</cp:coreProperties>
</file>