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6761" w14:textId="77777777" w:rsidR="0076565A" w:rsidRDefault="0076565A" w:rsidP="0076565A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</w:pPr>
    </w:p>
    <w:p w14:paraId="3FF3F30F" w14:textId="26E667A8" w:rsidR="0076565A" w:rsidRDefault="0076565A" w:rsidP="0076565A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</w:pPr>
      <w:r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  <w:t xml:space="preserve">Todos os direitos reservados ao </w:t>
      </w:r>
      <w:proofErr w:type="gramStart"/>
      <w:r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  <w:t>site :</w:t>
      </w:r>
      <w:proofErr w:type="gramEnd"/>
      <w:r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  <w:t xml:space="preserve"> </w:t>
      </w:r>
      <w:hyperlink r:id="rId5" w:history="1">
        <w:r>
          <w:rPr>
            <w:rStyle w:val="Hyperlink"/>
            <w:rFonts w:ascii="Georgia" w:hAnsi="Georgia"/>
            <w:b/>
            <w:bCs/>
            <w:spacing w:val="-23"/>
            <w:sz w:val="40"/>
            <w:szCs w:val="40"/>
          </w:rPr>
          <w:t>https://www.atlassian.com/</w:t>
        </w:r>
      </w:hyperlink>
    </w:p>
    <w:p w14:paraId="0CC06DEE" w14:textId="77777777" w:rsidR="0076565A" w:rsidRDefault="0076565A" w:rsidP="0076565A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</w:pPr>
    </w:p>
    <w:p w14:paraId="7BABFA59" w14:textId="2492C8D6" w:rsidR="0076565A" w:rsidRPr="0076565A" w:rsidRDefault="0076565A" w:rsidP="0076565A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</w:pPr>
      <w:r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  <w:t>Uso apenas para fins educacionais</w:t>
      </w:r>
    </w:p>
    <w:p w14:paraId="74390A6F" w14:textId="4082F98A" w:rsidR="001947A7" w:rsidRPr="001947A7" w:rsidRDefault="001947A7" w:rsidP="001947A7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color w:val="333333"/>
          <w:spacing w:val="-23"/>
          <w:kern w:val="36"/>
          <w:sz w:val="95"/>
          <w:szCs w:val="95"/>
          <w:lang w:eastAsia="pt-BR"/>
        </w:rPr>
      </w:pPr>
      <w:proofErr w:type="spellStart"/>
      <w:r w:rsidRPr="001947A7">
        <w:rPr>
          <w:rFonts w:ascii="Georgia" w:eastAsia="Times New Roman" w:hAnsi="Georgia" w:cs="Times New Roman"/>
          <w:color w:val="333333"/>
          <w:spacing w:val="-23"/>
          <w:kern w:val="36"/>
          <w:sz w:val="95"/>
          <w:szCs w:val="95"/>
          <w:lang w:eastAsia="pt-BR"/>
        </w:rPr>
        <w:t>Forking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23"/>
          <w:kern w:val="36"/>
          <w:sz w:val="95"/>
          <w:szCs w:val="95"/>
          <w:lang w:eastAsia="pt-BR"/>
        </w:rPr>
        <w:t xml:space="preserve"> Workflow</w:t>
      </w:r>
    </w:p>
    <w:p w14:paraId="4B522B93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</w:p>
    <w:p w14:paraId="2A5E8BEF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fundamentally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different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popular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workflows.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Instead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of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single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“central”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codebase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it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gives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every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own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means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each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contributor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but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two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repositories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: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private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most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often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seen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open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source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082B0806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advantage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contributions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integrated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without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everybody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single central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own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repositories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maintainer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allows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maintainer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accept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commits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without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giving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write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access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codebase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75DF8A7E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typically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follows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model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based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"https://www.atlassian.com/git/tutorials/comparing-workflows/gitflow-workflow" </w:instrTex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Gitflow</w:t>
      </w:r>
      <w:proofErr w:type="spellEnd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Workflow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means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complete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purposed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merge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original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maintainer's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result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distributed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provides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flexible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large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organic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teams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(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including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untrusted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third-parties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)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collaborate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securely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also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makes it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ideal workflow for open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source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br/>
        <w:t> </w:t>
      </w:r>
    </w:p>
    <w:p w14:paraId="1BD10C72" w14:textId="77777777" w:rsidR="001947A7" w:rsidRPr="001947A7" w:rsidRDefault="001947A7" w:rsidP="001947A7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How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it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works</w:t>
      </w:r>
      <w:proofErr w:type="spellEnd"/>
    </w:p>
    <w:p w14:paraId="3DD730E1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lastRenderedPageBreak/>
        <w:t xml:space="preserve">As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"https://www.atlassian.com/git/tutorials/comparing-workflows" </w:instrTex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workflows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begins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stored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server.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But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when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new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wants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start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do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directly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clone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037AFBD0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Instead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serves as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personal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—no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allowed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but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changes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(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we’ll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see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important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moment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).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After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performs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fldChar w:fldCharType="begin"/>
      </w:r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instrText xml:space="preserve"> HYPERLINK "https://www.atlassian.com/git/tutorials/setting-up-a-repository/git-clone" </w:instrText>
      </w:r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fldChar w:fldCharType="separate"/>
      </w:r>
      <w:r w:rsidRPr="001947A7">
        <w:rPr>
          <w:rFonts w:ascii="Segoe UI" w:eastAsia="Times New Roman" w:hAnsi="Segoe UI" w:cs="Segoe UI"/>
          <w:color w:val="58ADE3"/>
          <w:spacing w:val="-15"/>
          <w:sz w:val="26"/>
          <w:szCs w:val="26"/>
          <w:u w:val="single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58ADE3"/>
          <w:spacing w:val="-15"/>
          <w:sz w:val="26"/>
          <w:szCs w:val="26"/>
          <w:u w:val="single"/>
          <w:lang w:eastAsia="pt-BR"/>
        </w:rPr>
        <w:t xml:space="preserve"> clone</w:t>
      </w:r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fldChar w:fldCharType="end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machine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serves as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private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development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environment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just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like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workflows.</w:t>
      </w:r>
    </w:p>
    <w:p w14:paraId="201B0666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When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they're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ready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publish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own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—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file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request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which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lets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maintainer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know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update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ready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integrated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request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also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serves as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convenient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discussion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thread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issues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contributed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following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step-by-step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example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workflow.</w:t>
      </w:r>
    </w:p>
    <w:p w14:paraId="47D1347F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</w:p>
    <w:p w14:paraId="3FD7C3E1" w14:textId="77777777" w:rsidR="001947A7" w:rsidRPr="001947A7" w:rsidRDefault="001947A7" w:rsidP="001947A7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'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'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'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'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own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53825D1D" w14:textId="77777777" w:rsidR="001947A7" w:rsidRPr="001947A7" w:rsidRDefault="001947A7" w:rsidP="001947A7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 new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cloned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system.</w:t>
      </w:r>
    </w:p>
    <w:p w14:paraId="4B3AFB39" w14:textId="77777777" w:rsidR="001947A7" w:rsidRPr="001947A7" w:rsidRDefault="001947A7" w:rsidP="001947A7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remote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path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'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'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added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clone.</w:t>
      </w:r>
    </w:p>
    <w:p w14:paraId="30C4A3CF" w14:textId="77777777" w:rsidR="001947A7" w:rsidRPr="001947A7" w:rsidRDefault="001947A7" w:rsidP="001947A7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A new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02CCF779" w14:textId="77777777" w:rsidR="001947A7" w:rsidRPr="001947A7" w:rsidRDefault="001947A7" w:rsidP="001947A7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makes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changes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0C3E8413" w14:textId="77777777" w:rsidR="001947A7" w:rsidRPr="001947A7" w:rsidRDefault="001947A7" w:rsidP="001947A7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New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commits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changes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555D7956" w14:textId="77777777" w:rsidR="001947A7" w:rsidRPr="001947A7" w:rsidRDefault="001947A7" w:rsidP="001947A7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developer's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own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7E04BE0F" w14:textId="77777777" w:rsidR="001947A7" w:rsidRPr="001947A7" w:rsidRDefault="001947A7" w:rsidP="001947A7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lastRenderedPageBreak/>
        <w:t xml:space="preserve">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opens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request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'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'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16FC3099" w14:textId="77777777" w:rsidR="001947A7" w:rsidRPr="001947A7" w:rsidRDefault="001947A7" w:rsidP="001947A7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request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approved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merge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original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br/>
        <w:t> </w:t>
      </w:r>
    </w:p>
    <w:p w14:paraId="63E12DD4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integrate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codebase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maintainer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contributor’s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changes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checks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make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doesn’t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break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merges it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server. 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contribution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now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part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synchronize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repositories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50A80C76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It’s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important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understand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“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”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merely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convention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fact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makes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it’s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maintainer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59F2DAAA" w14:textId="77777777" w:rsidR="001947A7" w:rsidRPr="001947A7" w:rsidRDefault="001947A7" w:rsidP="001947A7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Forking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vs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cloning</w:t>
      </w:r>
      <w:proofErr w:type="spellEnd"/>
    </w:p>
    <w:p w14:paraId="54BB96C1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It's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important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note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"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"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repositories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"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" are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special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operations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repositories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standard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fldChar w:fldCharType="begin"/>
      </w:r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instrText xml:space="preserve"> HYPERLINK "https://www.atlassian.com/git/tutorials/setting-up-a-repository/git-clone" </w:instrText>
      </w:r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fldChar w:fldCharType="separate"/>
      </w:r>
      <w:r w:rsidRPr="001947A7">
        <w:rPr>
          <w:rFonts w:ascii="Segoe UI" w:eastAsia="Times New Roman" w:hAnsi="Segoe UI" w:cs="Segoe UI"/>
          <w:color w:val="58ADE3"/>
          <w:spacing w:val="-15"/>
          <w:sz w:val="26"/>
          <w:szCs w:val="26"/>
          <w:u w:val="single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58ADE3"/>
          <w:spacing w:val="-15"/>
          <w:sz w:val="26"/>
          <w:szCs w:val="26"/>
          <w:u w:val="single"/>
          <w:lang w:eastAsia="pt-BR"/>
        </w:rPr>
        <w:t xml:space="preserve"> clone</w:t>
      </w:r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fldChar w:fldCharType="end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repositories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generally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"server-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clones"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usually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managed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hosted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3rd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party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service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like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"https://bitbucket.org/product" </w:instrTex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Bitbucket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no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unique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repositories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A clone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operation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essentially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history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 </w:t>
      </w:r>
    </w:p>
    <w:p w14:paraId="3B9352A4" w14:textId="77777777" w:rsidR="001947A7" w:rsidRPr="001947A7" w:rsidRDefault="001947A7" w:rsidP="001947A7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Branching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in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the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Forking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Workflow</w:t>
      </w:r>
    </w:p>
    <w:p w14:paraId="1DD61FF8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these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personal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repositories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really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just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convenient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share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Everybody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still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lastRenderedPageBreak/>
        <w:t>using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isolate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individual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just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like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"https://www.atlassian.com/git/tutorials/comparing-workflows/feature-branch-workflow" </w:instrTex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Workflow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"https://www.atlassian.com/git/tutorials/comparing-workflows/gitflow-workflow" </w:instrTex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Gitflow</w:t>
      </w:r>
      <w:proofErr w:type="spellEnd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Workflow.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 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difference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how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those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shared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developer’s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while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3A951E06" w14:textId="77777777" w:rsidR="001947A7" w:rsidRPr="001947A7" w:rsidRDefault="001947A7" w:rsidP="001947A7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Fork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a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repository</w:t>
      </w:r>
      <w:proofErr w:type="spellEnd"/>
    </w:p>
    <w:p w14:paraId="05AD971D" w14:textId="2ED7F369" w:rsidR="001947A7" w:rsidRPr="001947A7" w:rsidRDefault="001947A7" w:rsidP="001947A7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Times New Roman"/>
          <w:color w:val="4D4D4D"/>
          <w:sz w:val="24"/>
          <w:szCs w:val="24"/>
          <w:lang w:eastAsia="pt-BR"/>
        </w:rPr>
      </w:pPr>
      <w:r w:rsidRPr="001947A7">
        <w:rPr>
          <w:rFonts w:ascii="Arial" w:eastAsia="Times New Roman" w:hAnsi="Arial" w:cs="Times New Roman"/>
          <w:noProof/>
          <w:color w:val="4D4D4D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CA7BCDA" wp14:editId="7185A355">
                <wp:extent cx="304800" cy="304800"/>
                <wp:effectExtent l="0" t="0" r="0" b="0"/>
                <wp:docPr id="2" name="Retângulo 2" descr="git fork workflow - fork a repositi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4A4A9" id="Retângulo 2" o:spid="_x0000_s1026" alt="git fork workflow - fork a repositio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8AD939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As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previously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stated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just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standard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clone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operation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It’s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possible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do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SSH’ing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running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clone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location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server. Popular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hosting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services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like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Bitbucket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automate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step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3CBC478F" w14:textId="77777777" w:rsidR="001947A7" w:rsidRPr="001947A7" w:rsidRDefault="001947A7" w:rsidP="001947A7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Clone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your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fork</w:t>
      </w:r>
      <w:proofErr w:type="spellEnd"/>
    </w:p>
    <w:p w14:paraId="1E120980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Next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each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needs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clone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own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They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do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familiar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clone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35033118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Assuming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use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Bitbucket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host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these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repositories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own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Bitbucket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account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clone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567F2508" w14:textId="77777777" w:rsidR="001947A7" w:rsidRPr="001947A7" w:rsidRDefault="001947A7" w:rsidP="001947A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r w:rsidRPr="001947A7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clone</w:t>
      </w:r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r w:rsidRPr="001947A7">
        <w:rPr>
          <w:rFonts w:ascii="Courier" w:eastAsia="Times New Roman" w:hAnsi="Courier" w:cs="Courier New"/>
          <w:color w:val="0065FF"/>
          <w:sz w:val="23"/>
          <w:szCs w:val="23"/>
          <w:shd w:val="clear" w:color="auto" w:fill="091E42"/>
          <w:lang w:eastAsia="pt-BR"/>
        </w:rPr>
        <w:t>https</w:t>
      </w:r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://user@bitbucket.org/user/repo.git</w:t>
      </w:r>
    </w:p>
    <w:p w14:paraId="66BC9066" w14:textId="77777777" w:rsidR="001947A7" w:rsidRPr="001947A7" w:rsidRDefault="001947A7" w:rsidP="001947A7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Adding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a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remote</w:t>
      </w:r>
      <w:proofErr w:type="spellEnd"/>
    </w:p>
    <w:p w14:paraId="6AFC99DB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Whereas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workflows use a single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origin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remote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points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central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requires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two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remotes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—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developer’s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personal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While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these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remotes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anything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a common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convention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use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origin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remote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lastRenderedPageBreak/>
        <w:t>forked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(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automatically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when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run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clone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)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upstream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77A7499C" w14:textId="77777777" w:rsidR="001947A7" w:rsidRPr="001947A7" w:rsidRDefault="001947A7" w:rsidP="001947A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remote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add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upstream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https://bitbucket</w:t>
      </w:r>
      <w:r w:rsidRPr="001947A7">
        <w:rPr>
          <w:rFonts w:ascii="Courier" w:eastAsia="Times New Roman" w:hAnsi="Courier" w:cs="Courier New"/>
          <w:color w:val="FF5630"/>
          <w:sz w:val="23"/>
          <w:szCs w:val="23"/>
          <w:shd w:val="clear" w:color="auto" w:fill="091E42"/>
          <w:lang w:eastAsia="pt-BR"/>
        </w:rPr>
        <w:t>.org</w:t>
      </w:r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/maintainer/repo</w:t>
      </w:r>
    </w:p>
    <w:p w14:paraId="67BFEAF8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You’ll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upstream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remote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yourself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above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easily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keep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up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-date as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progresses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Note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upstream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authentication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enabled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(i.e.,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it's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open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source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),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you'll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supply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username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like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48A60B54" w14:textId="77777777" w:rsidR="001947A7" w:rsidRPr="001947A7" w:rsidRDefault="001947A7" w:rsidP="001947A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remote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add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upstream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https://user@bitbucket</w:t>
      </w:r>
      <w:r w:rsidRPr="001947A7">
        <w:rPr>
          <w:rFonts w:ascii="Courier" w:eastAsia="Times New Roman" w:hAnsi="Courier" w:cs="Courier New"/>
          <w:color w:val="FF5630"/>
          <w:sz w:val="23"/>
          <w:szCs w:val="23"/>
          <w:shd w:val="clear" w:color="auto" w:fill="091E42"/>
          <w:lang w:eastAsia="pt-BR"/>
        </w:rPr>
        <w:t>.org</w:t>
      </w:r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/maintainer/repo.git</w:t>
      </w:r>
    </w:p>
    <w:p w14:paraId="250D6A30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requires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users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supply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valid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password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before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cloning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codebase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0EAF70A8" w14:textId="77777777" w:rsidR="001947A7" w:rsidRPr="001947A7" w:rsidRDefault="001947A7" w:rsidP="001947A7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Working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in a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branch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: making &amp;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pushing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changes</w:t>
      </w:r>
      <w:proofErr w:type="spellEnd"/>
    </w:p>
    <w:p w14:paraId="7B819FDD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developer's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edit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changes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just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like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workflows:</w:t>
      </w:r>
    </w:p>
    <w:p w14:paraId="36DEE263" w14:textId="77777777" w:rsidR="001947A7" w:rsidRPr="001947A7" w:rsidRDefault="001947A7" w:rsidP="001947A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r w:rsidRPr="001947A7"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checkout -b </w:t>
      </w:r>
      <w:r w:rsidRPr="001947A7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  <w:lang w:eastAsia="pt-BR"/>
        </w:rPr>
        <w:t>some</w:t>
      </w:r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-</w:t>
      </w:r>
      <w:proofErr w:type="spellStart"/>
      <w:r w:rsidRPr="001947A7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  <w:lang w:eastAsia="pt-BR"/>
        </w:rPr>
        <w:t>feature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# </w:t>
      </w: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Edit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r w:rsidRPr="001947A7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  <w:lang w:eastAsia="pt-BR"/>
        </w:rPr>
        <w:t>some</w:t>
      </w:r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code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commit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-a -m </w:t>
      </w:r>
      <w:r w:rsidRPr="001947A7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"</w:t>
      </w:r>
      <w:proofErr w:type="spellStart"/>
      <w:r w:rsidRPr="001947A7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Add</w:t>
      </w:r>
      <w:proofErr w:type="spellEnd"/>
      <w:r w:rsidRPr="001947A7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first</w:t>
      </w:r>
      <w:proofErr w:type="spellEnd"/>
      <w:r w:rsidRPr="001947A7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 xml:space="preserve"> draft </w:t>
      </w:r>
      <w:proofErr w:type="spellStart"/>
      <w:r w:rsidRPr="001947A7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of</w:t>
      </w:r>
      <w:proofErr w:type="spellEnd"/>
      <w:r w:rsidRPr="001947A7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 xml:space="preserve"> some </w:t>
      </w:r>
      <w:proofErr w:type="spellStart"/>
      <w:r w:rsidRPr="001947A7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feature</w:t>
      </w:r>
      <w:proofErr w:type="spellEnd"/>
      <w:r w:rsidRPr="001947A7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"</w:t>
      </w:r>
    </w:p>
    <w:p w14:paraId="1F9FC89B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changes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entirely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private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until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moved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forward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access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commits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pull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4FDFB794" w14:textId="77777777" w:rsidR="001947A7" w:rsidRPr="001947A7" w:rsidRDefault="001947A7" w:rsidP="001947A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r w:rsidRPr="001947A7"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1947A7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  <w:lang w:eastAsia="pt-BR"/>
        </w:rPr>
        <w:t>pull</w:t>
      </w:r>
      <w:proofErr w:type="spellEnd"/>
      <w:r w:rsidRPr="001947A7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  <w:lang w:eastAsia="pt-BR"/>
        </w:rPr>
        <w:t>upstream</w:t>
      </w:r>
      <w:proofErr w:type="spellEnd"/>
      <w:r w:rsidRPr="001947A7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  <w:lang w:eastAsia="pt-BR"/>
        </w:rPr>
        <w:t>main</w:t>
      </w:r>
      <w:proofErr w:type="spellEnd"/>
    </w:p>
    <w:p w14:paraId="5492775D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Since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dedicated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generally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result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a fast-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forward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merge.</w:t>
      </w:r>
    </w:p>
    <w:p w14:paraId="11FA1962" w14:textId="77777777" w:rsidR="001947A7" w:rsidRPr="001947A7" w:rsidRDefault="001947A7" w:rsidP="001947A7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Making a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Pull</w:t>
      </w:r>
      <w:proofErr w:type="spellEnd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Request</w:t>
      </w:r>
      <w:proofErr w:type="spellEnd"/>
    </w:p>
    <w:p w14:paraId="42AC7BF9" w14:textId="01FCC823" w:rsidR="001947A7" w:rsidRPr="001947A7" w:rsidRDefault="001947A7" w:rsidP="001947A7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Times New Roman"/>
          <w:color w:val="4D4D4D"/>
          <w:sz w:val="24"/>
          <w:szCs w:val="24"/>
          <w:lang w:eastAsia="pt-BR"/>
        </w:rPr>
      </w:pPr>
      <w:r w:rsidRPr="001947A7">
        <w:rPr>
          <w:rFonts w:ascii="Arial" w:eastAsia="Times New Roman" w:hAnsi="Arial" w:cs="Times New Roman"/>
          <w:noProof/>
          <w:color w:val="4D4D4D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A04C653" wp14:editId="3DA870D1">
                <wp:extent cx="304800" cy="304800"/>
                <wp:effectExtent l="0" t="0" r="0" b="0"/>
                <wp:docPr id="1" name="Retângulo 1" descr="Git Fork Workflow - Making a pull reque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C5364" id="Retângulo 1" o:spid="_x0000_s1026" alt="Git Fork Workflow - Making a pull requ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1CE236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lastRenderedPageBreak/>
        <w:t>Once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ready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share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do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two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things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First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make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contribution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accessible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origin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remote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already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up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do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following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651F1AE4" w14:textId="77777777" w:rsidR="001947A7" w:rsidRPr="001947A7" w:rsidRDefault="001947A7" w:rsidP="001947A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  <w:lang w:eastAsia="pt-BR"/>
        </w:rPr>
        <w:t>push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  <w:lang w:eastAsia="pt-BR"/>
        </w:rPr>
        <w:t>origin</w:t>
      </w:r>
      <w:proofErr w:type="spellEnd"/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1947A7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  <w:lang w:eastAsia="pt-BR"/>
        </w:rPr>
        <w:t>feature</w:t>
      </w:r>
      <w:r w:rsidRPr="001947A7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-branch</w:t>
      </w:r>
      <w:proofErr w:type="spellEnd"/>
    </w:p>
    <w:p w14:paraId="75577E9B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diverges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workflows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origin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remote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points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developer’s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personal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side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codebase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38A10216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Second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notify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maintainer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merge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codebase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Bitbucket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provides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“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request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”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button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leads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asking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specify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which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merge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Typically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you’ll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integrate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upstream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remote’s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13D9D08D" w14:textId="77777777" w:rsidR="001947A7" w:rsidRPr="001947A7" w:rsidRDefault="001947A7" w:rsidP="001947A7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1947A7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Summary</w:t>
      </w:r>
      <w:proofErr w:type="spellEnd"/>
    </w:p>
    <w:p w14:paraId="26225A6F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recap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commonly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public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open-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source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clone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operation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executed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server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often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conjunction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hosting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service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like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Bitbucket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 A high-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level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example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0EF42A6C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</w:p>
    <w:p w14:paraId="480C1965" w14:textId="77777777" w:rsidR="001947A7" w:rsidRPr="001947A7" w:rsidRDefault="001947A7" w:rsidP="001947A7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want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contribute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open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source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library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hosted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bitbucket.org/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userA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/open-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</w:p>
    <w:p w14:paraId="13371F52" w14:textId="77777777" w:rsidR="001947A7" w:rsidRPr="001947A7" w:rsidRDefault="001947A7" w:rsidP="001947A7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Bitbucket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bitbucket.org/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YourName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/open-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</w:p>
    <w:p w14:paraId="44B94848" w14:textId="77777777" w:rsidR="001947A7" w:rsidRPr="001947A7" w:rsidRDefault="001947A7" w:rsidP="001947A7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system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execute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clone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https://bitbucket.org/YourName/open-project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copy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</w:t>
      </w:r>
      <w:proofErr w:type="spellEnd"/>
    </w:p>
    <w:p w14:paraId="1316D48A" w14:textId="77777777" w:rsidR="001947A7" w:rsidRPr="001947A7" w:rsidRDefault="001947A7" w:rsidP="001947A7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lastRenderedPageBreak/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new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local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</w:t>
      </w:r>
      <w:proofErr w:type="spellEnd"/>
    </w:p>
    <w:p w14:paraId="6DE47890" w14:textId="77777777" w:rsidR="001947A7" w:rsidRPr="001947A7" w:rsidRDefault="001947A7" w:rsidP="001947A7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Work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done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complete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commit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executed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save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changes</w:t>
      </w:r>
      <w:proofErr w:type="spellEnd"/>
    </w:p>
    <w:p w14:paraId="70F2229F" w14:textId="77777777" w:rsidR="001947A7" w:rsidRPr="001947A7" w:rsidRDefault="001947A7" w:rsidP="001947A7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 </w:t>
      </w:r>
      <w:proofErr w:type="spellStart"/>
      <w:r w:rsidRPr="001947A7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remote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</w:t>
      </w:r>
      <w:proofErr w:type="spellEnd"/>
    </w:p>
    <w:p w14:paraId="142726C6" w14:textId="77777777" w:rsidR="001947A7" w:rsidRPr="001947A7" w:rsidRDefault="001947A7" w:rsidP="001947A7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Bitbucket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open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up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request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against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 original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bitbucket.org/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userA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/open-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br/>
        <w:t> </w:t>
      </w:r>
    </w:p>
    <w:p w14:paraId="3D073AE5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</w:p>
    <w:p w14:paraId="596B292C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The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helps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maintainer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open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up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contributions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without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manually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manage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authorization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settings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each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individual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contributor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gives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maintainer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more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"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"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style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workflow. Most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commonly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open-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source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Forking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also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applied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private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business workflows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give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more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authoritative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control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over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merged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release.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useful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teams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Deploy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Managers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strict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cycles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7F176FD9" w14:textId="77777777" w:rsidR="001947A7" w:rsidRPr="001947A7" w:rsidRDefault="001947A7" w:rsidP="001947A7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Unsure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what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right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?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Check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out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our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comprehensive</w:t>
      </w:r>
      <w:proofErr w:type="spellEnd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"https://www.atlassian.com/git/tutorials/comparing-workflows" </w:instrTex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 workflow </w:t>
      </w:r>
      <w:proofErr w:type="spellStart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comparison</w:t>
      </w:r>
      <w:proofErr w:type="spellEnd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page</w:t>
      </w:r>
      <w:proofErr w:type="spellEnd"/>
      <w:r w:rsidRPr="001947A7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.</w:t>
      </w:r>
      <w:r w:rsidRPr="001947A7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</w:p>
    <w:p w14:paraId="412AC321" w14:textId="77777777" w:rsidR="001947A7" w:rsidRPr="001947A7" w:rsidRDefault="001947A7" w:rsidP="001947A7">
      <w:pPr>
        <w:shd w:val="clear" w:color="auto" w:fill="F5F5F5"/>
        <w:spacing w:after="75" w:line="600" w:lineRule="atLeast"/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>Ready</w:t>
      </w:r>
      <w:proofErr w:type="spellEnd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>to</w:t>
      </w:r>
      <w:proofErr w:type="spellEnd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>learn</w:t>
      </w:r>
      <w:proofErr w:type="spellEnd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>Git</w:t>
      </w:r>
      <w:proofErr w:type="spellEnd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>?</w:t>
      </w:r>
    </w:p>
    <w:p w14:paraId="208CA707" w14:textId="77777777" w:rsidR="001947A7" w:rsidRPr="001947A7" w:rsidRDefault="001947A7" w:rsidP="001947A7">
      <w:pPr>
        <w:shd w:val="clear" w:color="auto" w:fill="F5F5F5"/>
        <w:spacing w:after="75" w:line="600" w:lineRule="atLeast"/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</w:pPr>
      <w:proofErr w:type="spellStart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>Try</w:t>
      </w:r>
      <w:proofErr w:type="spellEnd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>this</w:t>
      </w:r>
      <w:proofErr w:type="spellEnd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 xml:space="preserve"> </w:t>
      </w:r>
      <w:proofErr w:type="spellStart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>interactive</w:t>
      </w:r>
      <w:proofErr w:type="spellEnd"/>
      <w:r w:rsidRPr="001947A7">
        <w:rPr>
          <w:rFonts w:ascii="Segoe UI" w:eastAsia="Times New Roman" w:hAnsi="Segoe UI" w:cs="Segoe UI"/>
          <w:color w:val="5AA9D9"/>
          <w:sz w:val="36"/>
          <w:szCs w:val="36"/>
          <w:lang w:eastAsia="pt-BR"/>
        </w:rPr>
        <w:t xml:space="preserve"> tutorial.</w:t>
      </w:r>
    </w:p>
    <w:p w14:paraId="4EF06972" w14:textId="77777777" w:rsidR="001947A7" w:rsidRPr="001947A7" w:rsidRDefault="0076565A" w:rsidP="001947A7">
      <w:pPr>
        <w:shd w:val="clear" w:color="auto" w:fill="F5F5F5"/>
        <w:spacing w:after="0" w:line="240" w:lineRule="auto"/>
        <w:rPr>
          <w:rFonts w:ascii="Arial" w:eastAsia="Times New Roman" w:hAnsi="Arial" w:cs="Times New Roman"/>
          <w:color w:val="4D4D4D"/>
          <w:sz w:val="24"/>
          <w:szCs w:val="24"/>
          <w:lang w:eastAsia="pt-BR"/>
        </w:rPr>
      </w:pPr>
      <w:hyperlink r:id="rId6" w:history="1">
        <w:proofErr w:type="spellStart"/>
        <w:r w:rsidR="001947A7" w:rsidRPr="001947A7">
          <w:rPr>
            <w:rFonts w:ascii="Segoe UI" w:eastAsia="Times New Roman" w:hAnsi="Segoe UI" w:cs="Segoe UI"/>
            <w:color w:val="58ADE3"/>
            <w:sz w:val="24"/>
            <w:szCs w:val="24"/>
            <w:u w:val="single"/>
            <w:shd w:val="clear" w:color="auto" w:fill="61C19B"/>
            <w:lang w:eastAsia="pt-BR"/>
          </w:rPr>
          <w:t>Get</w:t>
        </w:r>
        <w:proofErr w:type="spellEnd"/>
        <w:r w:rsidR="001947A7" w:rsidRPr="001947A7">
          <w:rPr>
            <w:rFonts w:ascii="Segoe UI" w:eastAsia="Times New Roman" w:hAnsi="Segoe UI" w:cs="Segoe UI"/>
            <w:color w:val="58ADE3"/>
            <w:sz w:val="24"/>
            <w:szCs w:val="24"/>
            <w:u w:val="single"/>
            <w:shd w:val="clear" w:color="auto" w:fill="61C19B"/>
            <w:lang w:eastAsia="pt-BR"/>
          </w:rPr>
          <w:t xml:space="preserve"> </w:t>
        </w:r>
        <w:proofErr w:type="spellStart"/>
        <w:r w:rsidR="001947A7" w:rsidRPr="001947A7">
          <w:rPr>
            <w:rFonts w:ascii="Segoe UI" w:eastAsia="Times New Roman" w:hAnsi="Segoe UI" w:cs="Segoe UI"/>
            <w:color w:val="58ADE3"/>
            <w:sz w:val="24"/>
            <w:szCs w:val="24"/>
            <w:u w:val="single"/>
            <w:shd w:val="clear" w:color="auto" w:fill="61C19B"/>
            <w:lang w:eastAsia="pt-BR"/>
          </w:rPr>
          <w:t>started</w:t>
        </w:r>
        <w:proofErr w:type="spellEnd"/>
        <w:r w:rsidR="001947A7" w:rsidRPr="001947A7">
          <w:rPr>
            <w:rFonts w:ascii="Segoe UI" w:eastAsia="Times New Roman" w:hAnsi="Segoe UI" w:cs="Segoe UI"/>
            <w:color w:val="58ADE3"/>
            <w:sz w:val="24"/>
            <w:szCs w:val="24"/>
            <w:u w:val="single"/>
            <w:shd w:val="clear" w:color="auto" w:fill="61C19B"/>
            <w:lang w:eastAsia="pt-BR"/>
          </w:rPr>
          <w:t xml:space="preserve"> </w:t>
        </w:r>
        <w:proofErr w:type="spellStart"/>
        <w:r w:rsidR="001947A7" w:rsidRPr="001947A7">
          <w:rPr>
            <w:rFonts w:ascii="Segoe UI" w:eastAsia="Times New Roman" w:hAnsi="Segoe UI" w:cs="Segoe UI"/>
            <w:color w:val="58ADE3"/>
            <w:sz w:val="24"/>
            <w:szCs w:val="24"/>
            <w:u w:val="single"/>
            <w:shd w:val="clear" w:color="auto" w:fill="61C19B"/>
            <w:lang w:eastAsia="pt-BR"/>
          </w:rPr>
          <w:t>now</w:t>
        </w:r>
        <w:proofErr w:type="spellEnd"/>
      </w:hyperlink>
    </w:p>
    <w:p w14:paraId="3AEA0AC6" w14:textId="77777777" w:rsidR="00AB4C66" w:rsidRDefault="00AB4C66"/>
    <w:sectPr w:rsidR="00AB4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56AF"/>
    <w:multiLevelType w:val="multilevel"/>
    <w:tmpl w:val="5E72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C29E5"/>
    <w:multiLevelType w:val="multilevel"/>
    <w:tmpl w:val="020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869455">
    <w:abstractNumId w:val="0"/>
  </w:num>
  <w:num w:numId="2" w16cid:durableId="161625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66"/>
    <w:rsid w:val="001947A7"/>
    <w:rsid w:val="0076565A"/>
    <w:rsid w:val="00AB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0E43"/>
  <w15:chartTrackingRefBased/>
  <w15:docId w15:val="{32C6D08B-F264-45AA-9FE2-0D124D3E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94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94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7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47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947A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947A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4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47A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1947A7"/>
  </w:style>
  <w:style w:type="character" w:customStyle="1" w:styleId="hljs-title">
    <w:name w:val="hljs-title"/>
    <w:basedOn w:val="Fontepargpadro"/>
    <w:rsid w:val="001947A7"/>
  </w:style>
  <w:style w:type="character" w:customStyle="1" w:styleId="hljs-meta">
    <w:name w:val="hljs-meta"/>
    <w:basedOn w:val="Fontepargpadro"/>
    <w:rsid w:val="001947A7"/>
  </w:style>
  <w:style w:type="character" w:customStyle="1" w:styleId="hljs-builtin">
    <w:name w:val="hljs-built_in"/>
    <w:basedOn w:val="Fontepargpadro"/>
    <w:rsid w:val="001947A7"/>
  </w:style>
  <w:style w:type="character" w:customStyle="1" w:styleId="hljs-string">
    <w:name w:val="hljs-string"/>
    <w:basedOn w:val="Fontepargpadro"/>
    <w:rsid w:val="001947A7"/>
  </w:style>
  <w:style w:type="character" w:customStyle="1" w:styleId="hljs-attribute">
    <w:name w:val="hljs-attribute"/>
    <w:basedOn w:val="Fontepargpadro"/>
    <w:rsid w:val="0019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272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DADFE2"/>
            <w:bottom w:val="none" w:sz="0" w:space="0" w:color="auto"/>
            <w:right w:val="none" w:sz="0" w:space="0" w:color="auto"/>
          </w:divBdr>
          <w:divsChild>
            <w:div w:id="851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learn-git-with-bitbucket-cloud" TargetMode="External"/><Relationship Id="rId5" Type="http://schemas.openxmlformats.org/officeDocument/2006/relationships/hyperlink" Target="https://www.atlassi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1637</Words>
  <Characters>8842</Characters>
  <Application>Microsoft Office Word</Application>
  <DocSecurity>0</DocSecurity>
  <Lines>73</Lines>
  <Paragraphs>20</Paragraphs>
  <ScaleCrop>false</ScaleCrop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kellyngton luiz</dc:creator>
  <cp:keywords/>
  <dc:description/>
  <cp:lastModifiedBy>kellyngton luiz</cp:lastModifiedBy>
  <cp:revision>3</cp:revision>
  <dcterms:created xsi:type="dcterms:W3CDTF">2022-04-22T19:48:00Z</dcterms:created>
  <dcterms:modified xsi:type="dcterms:W3CDTF">2022-04-22T19:53:00Z</dcterms:modified>
</cp:coreProperties>
</file>