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523" w:rsidRDefault="00786BDB">
      <w:proofErr w:type="spellStart"/>
      <w:r>
        <w:t>PyCitySchools</w:t>
      </w:r>
      <w:proofErr w:type="spellEnd"/>
      <w:r>
        <w:t xml:space="preserve"> Trends</w:t>
      </w:r>
    </w:p>
    <w:p w:rsidR="00786BDB" w:rsidRDefault="00786BDB" w:rsidP="00786BDB">
      <w:pPr>
        <w:pStyle w:val="ListParagraph"/>
        <w:numPr>
          <w:ilvl w:val="0"/>
          <w:numId w:val="1"/>
        </w:numPr>
      </w:pPr>
      <w:r>
        <w:t xml:space="preserve">The top performing schools are all Charter schools. </w:t>
      </w:r>
    </w:p>
    <w:p w:rsidR="00786BDB" w:rsidRDefault="00786BDB" w:rsidP="00786BDB">
      <w:pPr>
        <w:pStyle w:val="ListParagraph"/>
        <w:numPr>
          <w:ilvl w:val="0"/>
          <w:numId w:val="1"/>
        </w:numPr>
      </w:pPr>
      <w:r>
        <w:t xml:space="preserve">There are not big differences across grade levels within a school when comparing math and reading scores. </w:t>
      </w:r>
      <w:bookmarkStart w:id="0" w:name="_GoBack"/>
      <w:bookmarkEnd w:id="0"/>
    </w:p>
    <w:sectPr w:rsidR="0078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636D3"/>
    <w:multiLevelType w:val="hybridMultilevel"/>
    <w:tmpl w:val="A6160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D4"/>
    <w:rsid w:val="00603CD4"/>
    <w:rsid w:val="00786BDB"/>
    <w:rsid w:val="00B0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dcterms:created xsi:type="dcterms:W3CDTF">2020-10-17T21:09:00Z</dcterms:created>
  <dcterms:modified xsi:type="dcterms:W3CDTF">2020-10-17T21:14:00Z</dcterms:modified>
</cp:coreProperties>
</file>