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b w:val="1"/>
          <w:bCs w:val="1"/>
          <w:color w:val="222222"/>
          <w:sz w:val="28"/>
          <w:szCs w:val="28"/>
        </w:rPr>
      </w:pPr>
      <w:r w:rsidDel="00000000" w:rsidR="00000000" w:rsidRPr="00000000">
        <w:rPr>
          <w:rFonts w:ascii="Proxima Nova" w:cs="Proxima Nova" w:eastAsia="Proxima Nova" w:hAnsi="Proxima Nova"/>
          <w:b w:val="1"/>
          <w:bCs w:val="1"/>
          <w:color w:val="222222"/>
          <w:sz w:val="28"/>
          <w:szCs w:val="28"/>
          <w:rtl w:val="0"/>
        </w:rPr>
        <w:t xml:space="preserve">Research Report: PAD Golden Path</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b w:val="1"/>
          <w:bCs w:val="1"/>
          <w:color w:val="222222"/>
          <w:sz w:val="20"/>
          <w:szCs w:val="20"/>
          <w:u w:val="single"/>
        </w:rPr>
      </w:pPr>
      <w:r w:rsidDel="00000000" w:rsidR="00000000" w:rsidRPr="00000000">
        <w:rPr>
          <w:rFonts w:ascii="Proxima Nova" w:cs="Proxima Nova" w:eastAsia="Proxima Nova" w:hAnsi="Proxima Nova"/>
          <w:sz w:val="20"/>
          <w:szCs w:val="20"/>
          <w:rtl w:val="0"/>
        </w:rPr>
        <w:t xml:space="preserve">March 2024 </w:t>
      </w:r>
      <w:r w:rsidDel="00000000" w:rsidR="00000000" w:rsidRPr="00000000">
        <w:rPr>
          <w:rFonts w:ascii="Proxima Nova" w:cs="Proxima Nova" w:eastAsia="Proxima Nova" w:hAnsi="Proxima Nova"/>
          <w:sz w:val="20"/>
          <w:szCs w:val="20"/>
          <w:rtl w:val="0"/>
        </w:rPr>
        <w:t xml:space="preserve">|  DRI: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8">
        <w:r w:rsidDel="00000000" w:rsidR="00000000" w:rsidRPr="00000000">
          <w:rPr>
            <w:rFonts w:ascii="Proxima Nova" w:cs="Proxima Nova" w:eastAsia="Proxima Nova" w:hAnsi="Proxima Nova"/>
            <w:color w:val="0000ee"/>
            <w:sz w:val="20"/>
            <w:szCs w:val="20"/>
            <w:u w:val="single"/>
            <w:rtl w:val="0"/>
          </w:rPr>
          <w:t xml:space="preserve">Claudia Ng</w:t>
        </w:r>
      </w:hyperlink>
      <w:r w:rsidDel="00000000" w:rsidR="00000000" w:rsidRPr="00000000">
        <w:rPr>
          <w:rFonts w:ascii="Proxima Nova" w:cs="Proxima Nova" w:eastAsia="Proxima Nova" w:hAnsi="Proxima Nova"/>
          <w:sz w:val="20"/>
          <w:szCs w:val="20"/>
          <w:rtl w:val="0"/>
        </w:rPr>
        <w:t xml:space="preserve"> </w:t>
      </w:r>
      <w:hyperlink r:id="rId9">
        <w:r w:rsidDel="00000000" w:rsidR="00000000" w:rsidRPr="00000000">
          <w:rPr>
            <w:rFonts w:ascii="Proxima Nova" w:cs="Proxima Nova" w:eastAsia="Proxima Nova" w:hAnsi="Proxima Nova"/>
            <w:color w:val="0000ee"/>
            <w:sz w:val="20"/>
            <w:szCs w:val="20"/>
            <w:u w:val="single"/>
            <w:rtl w:val="0"/>
          </w:rPr>
          <w:t xml:space="preserve">Ishaan Kansal</w:t>
        </w:r>
      </w:hyperlink>
      <w:hyperlink r:id="rId10">
        <w:r w:rsidDel="00000000" w:rsidR="00000000" w:rsidRPr="00000000">
          <w:rPr>
            <w:rFonts w:ascii="Proxima Nova" w:cs="Proxima Nova" w:eastAsia="Proxima Nova" w:hAnsi="Proxima Nova"/>
            <w:color w:val="0000ee"/>
            <w:sz w:val="20"/>
            <w:szCs w:val="20"/>
            <w:u w:val="single"/>
            <w:rtl w:val="0"/>
          </w:rPr>
          <w:t xml:space="preserve">Shikha Khinvasara</w:t>
        </w:r>
      </w:hyperlink>
      <w:hyperlink r:id="rId11">
        <w:r w:rsidDel="00000000" w:rsidR="00000000" w:rsidRPr="00000000">
          <w:rPr>
            <w:rFonts w:ascii="Proxima Nova" w:cs="Proxima Nova" w:eastAsia="Proxima Nova" w:hAnsi="Proxima Nova"/>
            <w:color w:val="0000ee"/>
            <w:sz w:val="20"/>
            <w:szCs w:val="20"/>
            <w:u w:val="single"/>
            <w:rtl w:val="0"/>
          </w:rPr>
          <w:t xml:space="preserve">Luis Honsel</w:t>
        </w:r>
      </w:hyperlink>
      <w:hyperlink r:id="rId12">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b w:val="1"/>
          <w:bCs w:val="1"/>
          <w:color w:val="222222"/>
          <w:sz w:val="24"/>
          <w:szCs w:val="24"/>
        </w:rPr>
      </w:pPr>
      <w:r w:rsidDel="00000000" w:rsidR="00000000" w:rsidRPr="00000000">
        <w:rPr>
          <w:rtl w:val="0"/>
        </w:rPr>
      </w:r>
    </w:p>
    <w:p w:rsidR="00000000" w:rsidDel="00000000" w:rsidP="00000000" w:rsidRDefault="00000000" w:rsidRPr="00000000" w14:paraId="00000004">
      <w:pPr>
        <w:pStyle w:val="Heading3"/>
        <w:spacing w:after="200" w:before="0" w:lineRule="auto"/>
        <w:rPr>
          <w:rFonts w:ascii="Proxima Nova" w:cs="Proxima Nova" w:eastAsia="Proxima Nova" w:hAnsi="Proxima Nova"/>
          <w:b w:val="1"/>
          <w:bCs w:val="1"/>
          <w:color w:val="000000"/>
          <w:sz w:val="24"/>
          <w:szCs w:val="24"/>
        </w:rPr>
      </w:pPr>
      <w:bookmarkStart w:colFirst="0" w:colLast="0" w:name="_n7k81svkak8g" w:id="0"/>
      <w:bookmarkEnd w:id="0"/>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Business Context:</w:t>
      </w:r>
    </w:p>
    <w:p w:rsidR="00000000" w:rsidDel="00000000" w:rsidP="00000000" w:rsidRDefault="00000000" w:rsidRPr="00000000" w14:paraId="00000005">
      <w:pPr>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The PAD analytics team </w:t>
      </w:r>
      <w:hyperlink r:id="rId13">
        <w:r w:rsidDel="00000000" w:rsidR="00000000" w:rsidRPr="00000000">
          <w:rPr>
            <w:rFonts w:ascii="Proxima Nova" w:cs="Proxima Nova" w:eastAsia="Proxima Nova" w:hAnsi="Proxima Nova"/>
            <w:color w:val="1155cc"/>
            <w:sz w:val="21"/>
            <w:szCs w:val="21"/>
            <w:u w:val="single"/>
            <w:rtl w:val="0"/>
          </w:rPr>
          <w:t xml:space="preserve">conducted a deep dive analysis</w:t>
        </w:r>
      </w:hyperlink>
      <w:r w:rsidDel="00000000" w:rsidR="00000000" w:rsidRPr="00000000">
        <w:rPr>
          <w:rFonts w:ascii="Proxima Nova" w:cs="Proxima Nova" w:eastAsia="Proxima Nova" w:hAnsi="Proxima Nova"/>
          <w:sz w:val="21"/>
          <w:szCs w:val="21"/>
          <w:rtl w:val="0"/>
        </w:rPr>
        <w:t xml:space="preserve"> on habituation among Cx who encountered PAD programs.  The analysis identified 4 key habituation buckets (no or low, medium, high, very high). This research is focused on understanding Cx that move to high or very high habituation buckets and are considered “ready for DashPass”.  </w:t>
      </w:r>
    </w:p>
    <w:p w:rsidR="00000000" w:rsidDel="00000000" w:rsidP="00000000" w:rsidRDefault="00000000" w:rsidRPr="00000000" w14:paraId="00000006">
      <w:pPr>
        <w:rPr>
          <w:rFonts w:ascii="Proxima Nova" w:cs="Proxima Nova" w:eastAsia="Proxima Nova" w:hAnsi="Proxima Nova"/>
          <w:sz w:val="21"/>
          <w:szCs w:val="21"/>
        </w:rPr>
      </w:pPr>
      <w:r w:rsidDel="00000000" w:rsidR="00000000" w:rsidRPr="00000000">
        <w:rPr>
          <w:rtl w:val="0"/>
        </w:rPr>
      </w:r>
    </w:p>
    <w:p w:rsidR="00000000" w:rsidDel="00000000" w:rsidP="00000000" w:rsidRDefault="00000000" w:rsidRPr="00000000" w14:paraId="00000007">
      <w:pPr>
        <w:rPr>
          <w:rFonts w:ascii="Proxima Nova" w:cs="Proxima Nova" w:eastAsia="Proxima Nova" w:hAnsi="Proxima Nova"/>
          <w:b w:val="1"/>
          <w:bCs w:val="1"/>
          <w:sz w:val="21"/>
          <w:szCs w:val="21"/>
        </w:rPr>
      </w:pPr>
      <w:r w:rsidDel="00000000" w:rsidR="00000000" w:rsidRPr="00000000">
        <w:rPr>
          <w:rFonts w:ascii="Proxima Nova" w:cs="Proxima Nova" w:eastAsia="Proxima Nova" w:hAnsi="Proxima Nova"/>
          <w:b w:val="1"/>
          <w:bCs w:val="1"/>
          <w:sz w:val="21"/>
          <w:szCs w:val="21"/>
          <w:rtl w:val="0"/>
        </w:rPr>
        <w:t xml:space="preserve">Key research questions:</w:t>
      </w:r>
    </w:p>
    <w:p w:rsidR="00000000" w:rsidDel="00000000" w:rsidP="00000000" w:rsidRDefault="00000000" w:rsidRPr="00000000" w14:paraId="00000008">
      <w:pPr>
        <w:numPr>
          <w:ilvl w:val="0"/>
          <w:numId w:val="5"/>
        </w:numPr>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Do Cx feel that $0DF and 10% has played a role in their shift to a more frequent habituation bucket?</w:t>
      </w:r>
    </w:p>
    <w:p w:rsidR="00000000" w:rsidDel="00000000" w:rsidP="00000000" w:rsidRDefault="00000000" w:rsidRPr="00000000" w14:paraId="00000009">
      <w:pPr>
        <w:numPr>
          <w:ilvl w:val="0"/>
          <w:numId w:val="5"/>
        </w:numPr>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How</w:t>
      </w:r>
      <w:r w:rsidDel="00000000" w:rsidR="00000000" w:rsidRPr="00000000">
        <w:rPr>
          <w:rFonts w:ascii="Proxima Nova" w:cs="Proxima Nova" w:eastAsia="Proxima Nova" w:hAnsi="Proxima Nova"/>
          <w:sz w:val="21"/>
          <w:szCs w:val="21"/>
          <w:rtl w:val="0"/>
        </w:rPr>
        <w:t xml:space="preserve"> do Cx think about the incremental value, or lack of incremental value that DashPass provides?</w:t>
      </w:r>
    </w:p>
    <w:p w:rsidR="00000000" w:rsidDel="00000000" w:rsidP="00000000" w:rsidRDefault="00000000" w:rsidRPr="00000000" w14:paraId="0000000A">
      <w:pPr>
        <w:numPr>
          <w:ilvl w:val="0"/>
          <w:numId w:val="5"/>
        </w:numPr>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What DashPass messages are most impactful for Cx?</w:t>
      </w:r>
    </w:p>
    <w:p w:rsidR="00000000" w:rsidDel="00000000" w:rsidP="00000000" w:rsidRDefault="00000000" w:rsidRPr="00000000" w14:paraId="0000000B">
      <w:pPr>
        <w:numPr>
          <w:ilvl w:val="0"/>
          <w:numId w:val="5"/>
        </w:numPr>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What role does PAD play in perceived DashPass value, what role do other affordability efforts play?</w:t>
      </w:r>
    </w:p>
    <w:p w:rsidR="00000000" w:rsidDel="00000000" w:rsidP="00000000" w:rsidRDefault="00000000" w:rsidRPr="00000000" w14:paraId="0000000C">
      <w:pPr>
        <w:rPr>
          <w:rFonts w:ascii="Proxima Nova" w:cs="Proxima Nova" w:eastAsia="Proxima Nova" w:hAnsi="Proxima Nova"/>
          <w:color w:val="1f1f1f"/>
          <w:highlight w:val="white"/>
        </w:rPr>
      </w:pPr>
      <w:r w:rsidDel="00000000" w:rsidR="00000000" w:rsidRPr="00000000">
        <w:rPr>
          <w:rtl w:val="0"/>
        </w:rPr>
      </w:r>
    </w:p>
    <w:p w:rsidR="00000000" w:rsidDel="00000000" w:rsidP="00000000" w:rsidRDefault="00000000" w:rsidRPr="00000000" w14:paraId="0000000D">
      <w:pPr>
        <w:pStyle w:val="Heading3"/>
        <w:spacing w:after="200" w:before="0" w:lineRule="auto"/>
        <w:rPr>
          <w:rFonts w:ascii="Proxima Nova" w:cs="Proxima Nova" w:eastAsia="Proxima Nova" w:hAnsi="Proxima Nova"/>
        </w:rPr>
      </w:pPr>
      <w:bookmarkStart w:colFirst="0" w:colLast="0" w:name="_qtxx18w72z6h" w:id="1"/>
      <w:bookmarkEnd w:id="1"/>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Research Approach:</w:t>
      </w:r>
      <w:r w:rsidDel="00000000" w:rsidR="00000000" w:rsidRPr="00000000">
        <w:rPr>
          <w:rtl w:val="0"/>
        </w:rPr>
      </w:r>
    </w:p>
    <w:p w:rsidR="00000000" w:rsidDel="00000000" w:rsidP="00000000" w:rsidRDefault="00000000" w:rsidRPr="00000000" w14:paraId="0000000E">
      <w:pPr>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We conducted 7 interviews with Cx in Philly/Orlando who had encountered PAD programs and increased habituation groups.</w:t>
      </w:r>
    </w:p>
    <w:p w:rsidR="00000000" w:rsidDel="00000000" w:rsidP="00000000" w:rsidRDefault="00000000" w:rsidRPr="00000000" w14:paraId="0000000F">
      <w:pPr>
        <w:rPr/>
      </w:pPr>
      <w:r w:rsidDel="00000000" w:rsidR="00000000" w:rsidRPr="00000000">
        <w:rPr>
          <w:rtl w:val="0"/>
        </w:rPr>
      </w:r>
    </w:p>
    <w:tbl>
      <w:tblPr>
        <w:tblStyle w:val="Table1"/>
        <w:tblW w:w="10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3325"/>
        <w:gridCol w:w="3325"/>
        <w:gridCol w:w="3325"/>
        <w:tblGridChange w:id="0">
          <w:tblGrid>
            <w:gridCol w:w="585"/>
            <w:gridCol w:w="3325"/>
            <w:gridCol w:w="3325"/>
            <w:gridCol w:w="332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Habituation Group Start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Habituation Group Now</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DashPass Status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rPr>
                <w:sz w:val="20"/>
                <w:szCs w:val="20"/>
              </w:rPr>
            </w:pPr>
            <w:r w:rsidDel="00000000" w:rsidR="00000000" w:rsidRPr="00000000">
              <w:rPr>
                <w:rFonts w:ascii="Proxima Nova" w:cs="Proxima Nova" w:eastAsia="Proxima Nova" w:hAnsi="Proxima Nova"/>
                <w:sz w:val="20"/>
                <w:szCs w:val="20"/>
                <w:rtl w:val="0"/>
              </w:rPr>
              <w:t xml:space="preserve">Occasional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rPr>
                <w:sz w:val="20"/>
                <w:szCs w:val="20"/>
              </w:rPr>
            </w:pPr>
            <w:r w:rsidDel="00000000" w:rsidR="00000000" w:rsidRPr="00000000">
              <w:rPr>
                <w:rFonts w:ascii="Proxima Nova" w:cs="Proxima Nova" w:eastAsia="Proxima Nova" w:hAnsi="Proxima Nova"/>
                <w:sz w:val="20"/>
                <w:szCs w:val="20"/>
                <w:rtl w:val="0"/>
              </w:rPr>
              <w:t xml:space="preserve">Habituating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rPr>
                <w:sz w:val="20"/>
                <w:szCs w:val="20"/>
              </w:rPr>
            </w:pPr>
            <w:r w:rsidDel="00000000" w:rsidR="00000000" w:rsidRPr="00000000">
              <w:rPr>
                <w:rFonts w:ascii="Proxima Nova" w:cs="Proxima Nova" w:eastAsia="Proxima Nova" w:hAnsi="Proxima Nova"/>
                <w:sz w:val="20"/>
                <w:szCs w:val="20"/>
                <w:rtl w:val="0"/>
              </w:rPr>
              <w:t xml:space="preserve">Classic</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rPr>
                <w:sz w:val="20"/>
                <w:szCs w:val="20"/>
              </w:rPr>
            </w:pPr>
            <w:r w:rsidDel="00000000" w:rsidR="00000000" w:rsidRPr="00000000">
              <w:rPr>
                <w:rFonts w:ascii="Proxima Nova" w:cs="Proxima Nova" w:eastAsia="Proxima Nova" w:hAnsi="Proxima Nova"/>
                <w:sz w:val="20"/>
                <w:szCs w:val="20"/>
                <w:rtl w:val="0"/>
              </w:rPr>
              <w:t xml:space="preserve">Habituating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rPr>
                <w:sz w:val="20"/>
                <w:szCs w:val="20"/>
              </w:rPr>
            </w:pPr>
            <w:r w:rsidDel="00000000" w:rsidR="00000000" w:rsidRPr="00000000">
              <w:rPr>
                <w:rFonts w:ascii="Proxima Nova" w:cs="Proxima Nova" w:eastAsia="Proxima Nova" w:hAnsi="Proxima Nova"/>
                <w:sz w:val="20"/>
                <w:szCs w:val="20"/>
                <w:rtl w:val="0"/>
              </w:rPr>
              <w:t xml:space="preserve">Ready for DashPass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rPr>
                <w:sz w:val="20"/>
                <w:szCs w:val="20"/>
              </w:rPr>
            </w:pPr>
            <w:r w:rsidDel="00000000" w:rsidR="00000000" w:rsidRPr="00000000">
              <w:rPr>
                <w:rFonts w:ascii="Proxima Nova" w:cs="Proxima Nova" w:eastAsia="Proxima Nova" w:hAnsi="Proxima Nova"/>
                <w:sz w:val="20"/>
                <w:szCs w:val="20"/>
                <w:rtl w:val="0"/>
              </w:rPr>
              <w:t xml:space="preserve">Classic</w:t>
            </w:r>
            <w:r w:rsidDel="00000000" w:rsidR="00000000" w:rsidRPr="00000000">
              <w:rPr>
                <w:rtl w:val="0"/>
              </w:rPr>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rPr>
                <w:sz w:val="20"/>
                <w:szCs w:val="20"/>
              </w:rPr>
            </w:pPr>
            <w:r w:rsidDel="00000000" w:rsidR="00000000" w:rsidRPr="00000000">
              <w:rPr>
                <w:rFonts w:ascii="Proxima Nova" w:cs="Proxima Nova" w:eastAsia="Proxima Nova" w:hAnsi="Proxima Nova"/>
                <w:sz w:val="20"/>
                <w:szCs w:val="20"/>
                <w:rtl w:val="0"/>
              </w:rPr>
              <w:t xml:space="preserve">Habituating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rPr>
                <w:sz w:val="20"/>
                <w:szCs w:val="20"/>
              </w:rPr>
            </w:pPr>
            <w:r w:rsidDel="00000000" w:rsidR="00000000" w:rsidRPr="00000000">
              <w:rPr>
                <w:rFonts w:ascii="Proxima Nova" w:cs="Proxima Nova" w:eastAsia="Proxima Nova" w:hAnsi="Proxima Nova"/>
                <w:sz w:val="20"/>
                <w:szCs w:val="20"/>
                <w:rtl w:val="0"/>
              </w:rPr>
              <w:t xml:space="preserve">Ready for DashPass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rPr>
                <w:sz w:val="20"/>
                <w:szCs w:val="20"/>
              </w:rPr>
            </w:pPr>
            <w:r w:rsidDel="00000000" w:rsidR="00000000" w:rsidRPr="00000000">
              <w:rPr>
                <w:rFonts w:ascii="Proxima Nova" w:cs="Proxima Nova" w:eastAsia="Proxima Nova" w:hAnsi="Proxima Nova"/>
                <w:sz w:val="20"/>
                <w:szCs w:val="20"/>
                <w:rtl w:val="0"/>
              </w:rPr>
              <w:t xml:space="preserve">Classic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sz w:val="20"/>
                <w:szCs w:val="20"/>
              </w:rPr>
            </w:pPr>
            <w:r w:rsidDel="00000000" w:rsidR="00000000" w:rsidRPr="00000000">
              <w:rPr>
                <w:rFonts w:ascii="Proxima Nova" w:cs="Proxima Nova" w:eastAsia="Proxima Nova" w:hAnsi="Proxima Nova"/>
                <w:sz w:val="20"/>
                <w:szCs w:val="20"/>
                <w:rtl w:val="0"/>
              </w:rPr>
              <w:t xml:space="preserve">Occasional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rPr>
                <w:sz w:val="20"/>
                <w:szCs w:val="20"/>
              </w:rPr>
            </w:pPr>
            <w:r w:rsidDel="00000000" w:rsidR="00000000" w:rsidRPr="00000000">
              <w:rPr>
                <w:rFonts w:ascii="Proxima Nova" w:cs="Proxima Nova" w:eastAsia="Proxima Nova" w:hAnsi="Proxima Nova"/>
                <w:sz w:val="20"/>
                <w:szCs w:val="20"/>
                <w:rtl w:val="0"/>
              </w:rPr>
              <w:t xml:space="preserve">Habituating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rPr>
                <w:sz w:val="20"/>
                <w:szCs w:val="20"/>
              </w:rPr>
            </w:pPr>
            <w:r w:rsidDel="00000000" w:rsidR="00000000" w:rsidRPr="00000000">
              <w:rPr>
                <w:rFonts w:ascii="Proxima Nova" w:cs="Proxima Nova" w:eastAsia="Proxima Nova" w:hAnsi="Proxima Nova"/>
                <w:sz w:val="20"/>
                <w:szCs w:val="20"/>
                <w:rtl w:val="0"/>
              </w:rPr>
              <w:t xml:space="preserve">DashPass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sz w:val="20"/>
                <w:szCs w:val="20"/>
              </w:rPr>
            </w:pPr>
            <w:r w:rsidDel="00000000" w:rsidR="00000000" w:rsidRPr="00000000">
              <w:rPr>
                <w:rFonts w:ascii="Proxima Nova" w:cs="Proxima Nova" w:eastAsia="Proxima Nova" w:hAnsi="Proxima Nova"/>
                <w:sz w:val="20"/>
                <w:szCs w:val="20"/>
                <w:rtl w:val="0"/>
              </w:rPr>
              <w:t xml:space="preserve">No Orders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rPr>
                <w:sz w:val="20"/>
                <w:szCs w:val="20"/>
              </w:rPr>
            </w:pPr>
            <w:r w:rsidDel="00000000" w:rsidR="00000000" w:rsidRPr="00000000">
              <w:rPr>
                <w:rFonts w:ascii="Proxima Nova" w:cs="Proxima Nova" w:eastAsia="Proxima Nova" w:hAnsi="Proxima Nova"/>
                <w:sz w:val="20"/>
                <w:szCs w:val="20"/>
                <w:rtl w:val="0"/>
              </w:rPr>
              <w:t xml:space="preserve">Habituating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sz w:val="20"/>
                <w:szCs w:val="20"/>
              </w:rPr>
            </w:pPr>
            <w:r w:rsidDel="00000000" w:rsidR="00000000" w:rsidRPr="00000000">
              <w:rPr>
                <w:rFonts w:ascii="Proxima Nova" w:cs="Proxima Nova" w:eastAsia="Proxima Nova" w:hAnsi="Proxima Nova"/>
                <w:sz w:val="20"/>
                <w:szCs w:val="20"/>
                <w:rtl w:val="0"/>
              </w:rPr>
              <w:t xml:space="preserve">DashPass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rPr>
                <w:sz w:val="20"/>
                <w:szCs w:val="20"/>
              </w:rPr>
            </w:pPr>
            <w:r w:rsidDel="00000000" w:rsidR="00000000" w:rsidRPr="00000000">
              <w:rPr>
                <w:rFonts w:ascii="Proxima Nova" w:cs="Proxima Nova" w:eastAsia="Proxima Nova" w:hAnsi="Proxima Nova"/>
                <w:sz w:val="20"/>
                <w:szCs w:val="20"/>
                <w:rtl w:val="0"/>
              </w:rPr>
              <w:t xml:space="preserve">No Orders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rPr>
                <w:sz w:val="20"/>
                <w:szCs w:val="20"/>
              </w:rPr>
            </w:pPr>
            <w:r w:rsidDel="00000000" w:rsidR="00000000" w:rsidRPr="00000000">
              <w:rPr>
                <w:rFonts w:ascii="Proxima Nova" w:cs="Proxima Nova" w:eastAsia="Proxima Nova" w:hAnsi="Proxima Nova"/>
                <w:sz w:val="20"/>
                <w:szCs w:val="20"/>
                <w:rtl w:val="0"/>
              </w:rPr>
              <w:t xml:space="preserve">Ready for DashPass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rPr>
                <w:sz w:val="20"/>
                <w:szCs w:val="20"/>
              </w:rPr>
            </w:pPr>
            <w:r w:rsidDel="00000000" w:rsidR="00000000" w:rsidRPr="00000000">
              <w:rPr>
                <w:rFonts w:ascii="Proxima Nova" w:cs="Proxima Nova" w:eastAsia="Proxima Nova" w:hAnsi="Proxima Nova"/>
                <w:sz w:val="20"/>
                <w:szCs w:val="20"/>
                <w:rtl w:val="0"/>
              </w:rPr>
              <w:t xml:space="preserve">DashPass</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rPr>
                <w:sz w:val="20"/>
                <w:szCs w:val="20"/>
              </w:rPr>
            </w:pPr>
            <w:r w:rsidDel="00000000" w:rsidR="00000000" w:rsidRPr="00000000">
              <w:rPr>
                <w:rFonts w:ascii="Proxima Nova" w:cs="Proxima Nova" w:eastAsia="Proxima Nova" w:hAnsi="Proxima Nova"/>
                <w:sz w:val="20"/>
                <w:szCs w:val="20"/>
                <w:rtl w:val="0"/>
              </w:rPr>
              <w:t xml:space="preserve">Habituating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rPr>
                <w:sz w:val="20"/>
                <w:szCs w:val="20"/>
              </w:rPr>
            </w:pPr>
            <w:r w:rsidDel="00000000" w:rsidR="00000000" w:rsidRPr="00000000">
              <w:rPr>
                <w:rFonts w:ascii="Proxima Nova" w:cs="Proxima Nova" w:eastAsia="Proxima Nova" w:hAnsi="Proxima Nova"/>
                <w:sz w:val="20"/>
                <w:szCs w:val="20"/>
                <w:rtl w:val="0"/>
              </w:rPr>
              <w:t xml:space="preserve">Ready for DashPass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rPr>
                <w:sz w:val="20"/>
                <w:szCs w:val="20"/>
              </w:rPr>
            </w:pPr>
            <w:r w:rsidDel="00000000" w:rsidR="00000000" w:rsidRPr="00000000">
              <w:rPr>
                <w:rFonts w:ascii="Proxima Nova" w:cs="Proxima Nova" w:eastAsia="Proxima Nova" w:hAnsi="Proxima Nova"/>
                <w:sz w:val="20"/>
                <w:szCs w:val="20"/>
                <w:rtl w:val="0"/>
              </w:rPr>
              <w:t xml:space="preserve">DashPass</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00"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32">
      <w:pPr>
        <w:pStyle w:val="Title"/>
        <w:spacing w:after="200" w:line="240" w:lineRule="auto"/>
        <w:rPr>
          <w:rFonts w:ascii="Proxima Nova" w:cs="Proxima Nova" w:eastAsia="Proxima Nova" w:hAnsi="Proxima Nova"/>
          <w:b w:val="1"/>
          <w:bCs w:val="1"/>
          <w:sz w:val="24"/>
          <w:szCs w:val="24"/>
        </w:rPr>
      </w:pPr>
      <w:bookmarkStart w:colFirst="0" w:colLast="0" w:name="_d1lweymsl1gx" w:id="2"/>
      <w:bookmarkEnd w:id="2"/>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TLDR:</w:t>
      </w:r>
    </w:p>
    <w:p w:rsidR="00000000" w:rsidDel="00000000" w:rsidP="00000000" w:rsidRDefault="00000000" w:rsidRPr="00000000" w14:paraId="00000033">
      <w:pPr>
        <w:spacing w:after="20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☀️Any changes in order frequency happen subconsciously and are more likely to be attributed to life changes than DoorDash app changes:</w:t>
      </w:r>
    </w:p>
    <w:p w:rsidR="00000000" w:rsidDel="00000000" w:rsidP="00000000" w:rsidRDefault="00000000" w:rsidRPr="00000000" w14:paraId="00000034">
      <w:pPr>
        <w:numPr>
          <w:ilvl w:val="0"/>
          <w:numId w:val="2"/>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Both Subs and non-subs attributed increases in ordering to life circumstances such as moving, changing in employment status or changes in employment location</w:t>
      </w:r>
    </w:p>
    <w:p w:rsidR="00000000" w:rsidDel="00000000" w:rsidP="00000000" w:rsidRDefault="00000000" w:rsidRPr="00000000" w14:paraId="00000035">
      <w:pPr>
        <w:spacing w:after="20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🧠Cx understand the limitations around PAD discounts and the value of DashPass:</w:t>
      </w:r>
    </w:p>
    <w:p w:rsidR="00000000" w:rsidDel="00000000" w:rsidP="00000000" w:rsidRDefault="00000000" w:rsidRPr="00000000" w14:paraId="00000036">
      <w:pPr>
        <w:numPr>
          <w:ilvl w:val="0"/>
          <w:numId w:val="4"/>
        </w:numPr>
        <w:spacing w:after="20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u w:val="single"/>
          <w:rtl w:val="0"/>
        </w:rPr>
        <w:t xml:space="preserve">DP Subs:</w:t>
      </w:r>
      <w:r w:rsidDel="00000000" w:rsidR="00000000" w:rsidRPr="00000000">
        <w:rPr>
          <w:rFonts w:ascii="Proxima Nova" w:cs="Proxima Nova" w:eastAsia="Proxima Nova" w:hAnsi="Proxima Nova"/>
          <w:sz w:val="21"/>
          <w:szCs w:val="21"/>
          <w:rtl w:val="0"/>
        </w:rPr>
        <w:t xml:space="preserve"> Cx do not recall PAD discounts as significant discounts after they have transitioned to DashPass, many do not even remember the discount at all.  When discussed further, they know there is a big difference in the number of Mx in which you can get that discount.</w:t>
      </w:r>
    </w:p>
    <w:p w:rsidR="00000000" w:rsidDel="00000000" w:rsidP="00000000" w:rsidRDefault="00000000" w:rsidRPr="00000000" w14:paraId="00000037">
      <w:pPr>
        <w:numPr>
          <w:ilvl w:val="0"/>
          <w:numId w:val="4"/>
        </w:numPr>
        <w:spacing w:after="20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u w:val="single"/>
          <w:rtl w:val="0"/>
        </w:rPr>
        <w:t xml:space="preserve">Non-Subs:</w:t>
      </w:r>
      <w:r w:rsidDel="00000000" w:rsidR="00000000" w:rsidRPr="00000000">
        <w:rPr>
          <w:rFonts w:ascii="Proxima Nova" w:cs="Proxima Nova" w:eastAsia="Proxima Nova" w:hAnsi="Proxima Nova"/>
          <w:sz w:val="21"/>
          <w:szCs w:val="21"/>
          <w:rtl w:val="0"/>
        </w:rPr>
        <w:t xml:space="preserve">  Cx feel that some, but not all of the Rx they order from include the $0 DF and 10% discount, they know that if they had DashPass they would get the discount on all of their Rx of interest</w:t>
      </w:r>
    </w:p>
    <w:p w:rsidR="00000000" w:rsidDel="00000000" w:rsidP="00000000" w:rsidRDefault="00000000" w:rsidRPr="00000000" w14:paraId="00000038">
      <w:pPr>
        <w:spacing w:after="20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🤑Cx find “potential savings” on DashPass motivating:</w:t>
      </w:r>
    </w:p>
    <w:p w:rsidR="00000000" w:rsidDel="00000000" w:rsidP="00000000" w:rsidRDefault="00000000" w:rsidRPr="00000000" w14:paraId="00000039">
      <w:pPr>
        <w:numPr>
          <w:ilvl w:val="0"/>
          <w:numId w:val="1"/>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DP Subs:</w:t>
      </w:r>
      <w:r w:rsidDel="00000000" w:rsidR="00000000" w:rsidRPr="00000000">
        <w:rPr>
          <w:rFonts w:ascii="Proxima Nova" w:cs="Proxima Nova" w:eastAsia="Proxima Nova" w:hAnsi="Proxima Nova"/>
          <w:rtl w:val="0"/>
        </w:rPr>
        <w:t xml:space="preserve">  Cx noted that understanding what their potential savings could have been might have made them sign up for DashPass sooner.  </w:t>
      </w:r>
    </w:p>
    <w:p w:rsidR="00000000" w:rsidDel="00000000" w:rsidP="00000000" w:rsidRDefault="00000000" w:rsidRPr="00000000" w14:paraId="0000003A">
      <w:pPr>
        <w:numPr>
          <w:ilvl w:val="0"/>
          <w:numId w:val="1"/>
        </w:numPr>
        <w:spacing w:after="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Non-Subs:</w:t>
      </w:r>
      <w:r w:rsidDel="00000000" w:rsidR="00000000" w:rsidRPr="00000000">
        <w:rPr>
          <w:rFonts w:ascii="Proxima Nova" w:cs="Proxima Nova" w:eastAsia="Proxima Nova" w:hAnsi="Proxima Nova"/>
          <w:rtl w:val="0"/>
        </w:rPr>
        <w:t xml:space="preserve"> For most Cx seeing the potential savings would be motivating.  Some Cx still have concerns about having “another subscription” or what they would do if they were having a slow takeout month</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spacing w:after="200" w:line="240" w:lineRule="auto"/>
        <w:rPr>
          <w:rFonts w:ascii="Proxima Nova" w:cs="Proxima Nova" w:eastAsia="Proxima Nova" w:hAnsi="Proxima Nova"/>
          <w:b w:val="1"/>
          <w:bCs w:val="1"/>
          <w:sz w:val="24"/>
          <w:szCs w:val="24"/>
        </w:rPr>
      </w:pPr>
      <w:bookmarkStart w:colFirst="0" w:colLast="0" w:name="_nksd7q8xwb00" w:id="3"/>
      <w:bookmarkEnd w:id="3"/>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Detailed Insights</w:t>
      </w:r>
    </w:p>
    <w:p w:rsidR="00000000" w:rsidDel="00000000" w:rsidP="00000000" w:rsidRDefault="00000000" w:rsidRPr="00000000" w14:paraId="0000003D">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7980"/>
        <w:tblGridChange w:id="0">
          <w:tblGrid>
            <w:gridCol w:w="282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Proxima Nova" w:cs="Proxima Nova" w:eastAsia="Proxima Nova" w:hAnsi="Proxima Nova"/>
                <w:b w:val="1"/>
                <w:bCs w:val="1"/>
                <w:sz w:val="21"/>
                <w:szCs w:val="21"/>
              </w:rPr>
            </w:pPr>
            <w:r w:rsidDel="00000000" w:rsidR="00000000" w:rsidRPr="00000000">
              <w:rPr>
                <w:rFonts w:ascii="Proxima Nova" w:cs="Proxima Nova" w:eastAsia="Proxima Nova" w:hAnsi="Proxima Nova"/>
                <w:b w:val="1"/>
                <w:bCs w:val="1"/>
                <w:sz w:val="21"/>
                <w:szCs w:val="21"/>
                <w:rtl w:val="0"/>
              </w:rPr>
              <w:t xml:space="preserve">Interaction with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numPr>
                <w:ilvl w:val="0"/>
                <w:numId w:val="3"/>
              </w:numPr>
              <w:spacing w:after="200" w:before="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All Cx (regardless of DashPass status) typically look for deals on the homepage </w:t>
            </w:r>
          </w:p>
          <w:p w:rsidR="00000000" w:rsidDel="00000000" w:rsidP="00000000" w:rsidRDefault="00000000" w:rsidRPr="00000000" w14:paraId="00000040">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Most Cx indicated they look for specific carousels with the “offers for you” being the most directly quoted carousel</w:t>
            </w:r>
          </w:p>
          <w:p w:rsidR="00000000" w:rsidDel="00000000" w:rsidP="00000000" w:rsidRDefault="00000000" w:rsidRPr="00000000" w14:paraId="00000041">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Other Cx noted they look for $0 delivery or Under $2 delivery fee carousels</w:t>
            </w:r>
          </w:p>
          <w:p w:rsidR="00000000" w:rsidDel="00000000" w:rsidP="00000000" w:rsidRDefault="00000000" w:rsidRPr="00000000" w14:paraId="00000042">
            <w:pPr>
              <w:numPr>
                <w:ilvl w:val="1"/>
                <w:numId w:val="3"/>
              </w:numPr>
              <w:spacing w:after="20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One Cx said they look around the homepage and pay attention to the store badges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Proxima Nova" w:cs="Proxima Nova" w:eastAsia="Proxima Nova" w:hAnsi="Proxima Nova"/>
                <w:b w:val="1"/>
                <w:bCs w:val="1"/>
                <w:sz w:val="21"/>
                <w:szCs w:val="21"/>
              </w:rPr>
            </w:pPr>
            <w:r w:rsidDel="00000000" w:rsidR="00000000" w:rsidRPr="00000000">
              <w:rPr>
                <w:rFonts w:ascii="Proxima Nova" w:cs="Proxima Nova" w:eastAsia="Proxima Nova" w:hAnsi="Proxima Nova"/>
                <w:b w:val="1"/>
                <w:bCs w:val="1"/>
                <w:sz w:val="21"/>
                <w:szCs w:val="21"/>
                <w:rtl w:val="0"/>
              </w:rPr>
              <w:t xml:space="preserve">Awareness of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numPr>
                <w:ilvl w:val="0"/>
                <w:numId w:val="3"/>
              </w:numPr>
              <w:spacing w:after="200" w:before="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Cx </w:t>
            </w:r>
            <w:r w:rsidDel="00000000" w:rsidR="00000000" w:rsidRPr="00000000">
              <w:rPr>
                <w:rFonts w:ascii="Proxima Nova" w:cs="Proxima Nova" w:eastAsia="Proxima Nova" w:hAnsi="Proxima Nova"/>
                <w:sz w:val="21"/>
                <w:szCs w:val="21"/>
                <w:rtl w:val="0"/>
              </w:rPr>
              <w:t xml:space="preserve">do not necessarily </w:t>
            </w:r>
            <w:r w:rsidDel="00000000" w:rsidR="00000000" w:rsidRPr="00000000">
              <w:rPr>
                <w:rFonts w:ascii="Proxima Nova" w:cs="Proxima Nova" w:eastAsia="Proxima Nova" w:hAnsi="Proxima Nova"/>
                <w:sz w:val="21"/>
                <w:szCs w:val="21"/>
                <w:rtl w:val="0"/>
              </w:rPr>
              <w:t xml:space="preserve">attribute their increase in ordering to greater affordability efforts on DoorDash</w:t>
            </w:r>
          </w:p>
          <w:p w:rsidR="00000000" w:rsidDel="00000000" w:rsidP="00000000" w:rsidRDefault="00000000" w:rsidRPr="00000000" w14:paraId="00000045">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Cx quote things like changes in work status, moves or a lack of realization that they have increased ordering on DoorDash</w:t>
            </w:r>
          </w:p>
          <w:p w:rsidR="00000000" w:rsidDel="00000000" w:rsidP="00000000" w:rsidRDefault="00000000" w:rsidRPr="00000000" w14:paraId="00000046">
            <w:pPr>
              <w:numPr>
                <w:ilvl w:val="0"/>
                <w:numId w:val="3"/>
              </w:numPr>
              <w:spacing w:after="20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Cx have connected distance and fee costs, almost every non-sub Cx noted that they now stick to Rx closer to them to manage the fees &amp; cost of DoorDash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Proxima Nova" w:cs="Proxima Nova" w:eastAsia="Proxima Nova" w:hAnsi="Proxima Nova"/>
                <w:b w:val="1"/>
                <w:bCs w:val="1"/>
                <w:sz w:val="21"/>
                <w:szCs w:val="21"/>
              </w:rPr>
            </w:pPr>
            <w:r w:rsidDel="00000000" w:rsidR="00000000" w:rsidRPr="00000000">
              <w:rPr>
                <w:rFonts w:ascii="Proxima Nova" w:cs="Proxima Nova" w:eastAsia="Proxima Nova" w:hAnsi="Proxima Nova"/>
                <w:b w:val="1"/>
                <w:bCs w:val="1"/>
                <w:sz w:val="21"/>
                <w:szCs w:val="21"/>
                <w:rtl w:val="0"/>
              </w:rPr>
              <w:t xml:space="preserve">Pad vs. DashPass 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3"/>
              </w:numPr>
              <w:spacing w:after="200" w:before="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Cx do not view the savings as the same as DashPass or feel it takes away from DashPass</w:t>
            </w:r>
          </w:p>
          <w:p w:rsidR="00000000" w:rsidDel="00000000" w:rsidP="00000000" w:rsidRDefault="00000000" w:rsidRPr="00000000" w14:paraId="00000049">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Most Cx very easily communicated that the savings available in the $0 delivery and 10% carousel were limited</w:t>
            </w:r>
          </w:p>
          <w:p w:rsidR="00000000" w:rsidDel="00000000" w:rsidP="00000000" w:rsidRDefault="00000000" w:rsidRPr="00000000" w14:paraId="0000004A">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Most Cx felt like the right Mx were there to order from time to time, but noted they also order outside of that carousel because they do not have the full selection that DashPass savings would cover</w:t>
            </w:r>
          </w:p>
          <w:p w:rsidR="00000000" w:rsidDel="00000000" w:rsidP="00000000" w:rsidRDefault="00000000" w:rsidRPr="00000000" w14:paraId="0000004B">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Some Cx noticed that their $0 delivery carousel changes depending on their location if traveling or at work vs. at home</w:t>
            </w:r>
          </w:p>
          <w:p w:rsidR="00000000" w:rsidDel="00000000" w:rsidP="00000000" w:rsidRDefault="00000000" w:rsidRPr="00000000" w14:paraId="0000004C">
            <w:pPr>
              <w:numPr>
                <w:ilvl w:val="0"/>
                <w:numId w:val="3"/>
              </w:numPr>
              <w:spacing w:after="200" w:before="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Cx that were current subscribers to DashPass had a hard time remembering the $0 delivery and 10% off carousel</w:t>
            </w:r>
            <w:r w:rsidDel="00000000" w:rsidR="00000000" w:rsidRPr="00000000">
              <w:rPr>
                <w:rtl w:val="0"/>
              </w:rPr>
            </w:r>
          </w:p>
          <w:p w:rsidR="00000000" w:rsidDel="00000000" w:rsidP="00000000" w:rsidRDefault="00000000" w:rsidRPr="00000000" w14:paraId="0000004D">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Almost all Cx interviewed noted that they signed up via the upsell pop up in the app; One Cx had heard about DashPass from a friend and signed up after moving</w:t>
            </w:r>
          </w:p>
          <w:p w:rsidR="00000000" w:rsidDel="00000000" w:rsidP="00000000" w:rsidRDefault="00000000" w:rsidRPr="00000000" w14:paraId="0000004E">
            <w:pPr>
              <w:numPr>
                <w:ilvl w:val="1"/>
                <w:numId w:val="3"/>
              </w:numPr>
              <w:spacing w:after="20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One Cx noted that she was in a trial and then canceled it because she always sets up a calendar notification of when to cancel a trial so she doesn’t get charged (for any type of subscription) and doesn’t think through the value. She felt DashPass might be worth it for her but she hasn’t signed up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1"/>
                <w:szCs w:val="21"/>
              </w:rPr>
            </w:pPr>
            <w:r w:rsidDel="00000000" w:rsidR="00000000" w:rsidRPr="00000000">
              <w:rPr>
                <w:rFonts w:ascii="Proxima Nova" w:cs="Proxima Nova" w:eastAsia="Proxima Nova" w:hAnsi="Proxima Nova"/>
                <w:b w:val="1"/>
                <w:bCs w:val="1"/>
                <w:sz w:val="21"/>
                <w:szCs w:val="21"/>
                <w:rtl w:val="0"/>
              </w:rPr>
              <w:t xml:space="preserve">Interest in DashPass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numPr>
                <w:ilvl w:val="0"/>
                <w:numId w:val="3"/>
              </w:numPr>
              <w:spacing w:after="200" w:before="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Non-subscribes still had a hard time understanding if the savings they would get would be worth the cost associated with getting DashPass</w:t>
            </w:r>
          </w:p>
          <w:p w:rsidR="00000000" w:rsidDel="00000000" w:rsidP="00000000" w:rsidRDefault="00000000" w:rsidRPr="00000000" w14:paraId="00000051">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One Cx noted that seeing $8 of savings on the order but $10 to sign up for DashPass didn’t feel like it was worth it, even though she knew it was only one order</w:t>
            </w:r>
          </w:p>
          <w:p w:rsidR="00000000" w:rsidDel="00000000" w:rsidP="00000000" w:rsidRDefault="00000000" w:rsidRPr="00000000" w14:paraId="00000052">
            <w:pPr>
              <w:numPr>
                <w:ilvl w:val="0"/>
                <w:numId w:val="3"/>
              </w:numPr>
              <w:spacing w:after="200" w:before="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Most non-subscribers reacted positively to the idea of projected savings for a month based on their current ordering behaviors</w:t>
            </w:r>
          </w:p>
          <w:p w:rsidR="00000000" w:rsidDel="00000000" w:rsidP="00000000" w:rsidRDefault="00000000" w:rsidRPr="00000000" w14:paraId="00000053">
            <w:pPr>
              <w:numPr>
                <w:ilvl w:val="0"/>
                <w:numId w:val="3"/>
              </w:numPr>
              <w:spacing w:after="200" w:before="0" w:line="240" w:lineRule="auto"/>
              <w:ind w:left="72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DashPass subs most indicated they were satisfied with their DashPass experience; they are always looking for more exclusive ways to save, but otherwise are satisfied</w:t>
            </w:r>
          </w:p>
          <w:p w:rsidR="00000000" w:rsidDel="00000000" w:rsidP="00000000" w:rsidRDefault="00000000" w:rsidRPr="00000000" w14:paraId="00000054">
            <w:pPr>
              <w:numPr>
                <w:ilvl w:val="1"/>
                <w:numId w:val="3"/>
              </w:numPr>
              <w:spacing w:after="200" w:before="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Those that were still skeptical had concerns about months where their orders are inconsistent to one another</w:t>
            </w:r>
          </w:p>
          <w:p w:rsidR="00000000" w:rsidDel="00000000" w:rsidP="00000000" w:rsidRDefault="00000000" w:rsidRPr="00000000" w14:paraId="00000055">
            <w:pPr>
              <w:numPr>
                <w:ilvl w:val="1"/>
                <w:numId w:val="3"/>
              </w:numPr>
              <w:spacing w:after="200" w:line="240" w:lineRule="auto"/>
              <w:ind w:left="1440" w:hanging="360"/>
              <w:rPr>
                <w:rFonts w:ascii="Proxima Nova" w:cs="Proxima Nova" w:eastAsia="Proxima Nova" w:hAnsi="Proxima Nova"/>
                <w:sz w:val="21"/>
                <w:szCs w:val="21"/>
              </w:rPr>
            </w:pPr>
            <w:r w:rsidDel="00000000" w:rsidR="00000000" w:rsidRPr="00000000">
              <w:rPr>
                <w:rFonts w:ascii="Proxima Nova" w:cs="Proxima Nova" w:eastAsia="Proxima Nova" w:hAnsi="Proxima Nova"/>
                <w:sz w:val="21"/>
                <w:szCs w:val="21"/>
                <w:rtl w:val="0"/>
              </w:rPr>
              <w:t xml:space="preserve">One Cx prefers annual subscriptions to monthly subscriptions so she would want to see those projected savings instead</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rPr>
          <w:rFonts w:ascii="Proxima Nova" w:cs="Proxima Nova" w:eastAsia="Proxima Nova" w:hAnsi="Proxima Nova"/>
        </w:rPr>
      </w:pPr>
      <w:r w:rsidDel="00000000" w:rsidR="00000000" w:rsidRPr="00000000">
        <w:rPr>
          <w:rtl w:val="0"/>
        </w:rPr>
      </w:r>
    </w:p>
    <w:sectPr>
      <w:footerReference r:id="rId14"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rFonts w:ascii="Proxima Nova" w:cs="Proxima Nova" w:eastAsia="Proxima Nova" w:hAnsi="Proxima Nova"/>
      </w:rPr>
    </w:pPr>
    <w:r w:rsidDel="00000000" w:rsidR="00000000" w:rsidRPr="00000000">
      <w:rPr>
        <w:rFonts w:ascii="Proxima Nova" w:cs="Proxima Nova" w:eastAsia="Proxima Nova" w:hAnsi="Proxima Nov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uis.honsel@doordash.com" TargetMode="External"/><Relationship Id="rId10" Type="http://schemas.openxmlformats.org/officeDocument/2006/relationships/hyperlink" Target="mailto:shikha.khinvasara@doordash.com" TargetMode="External"/><Relationship Id="rId13" Type="http://schemas.openxmlformats.org/officeDocument/2006/relationships/hyperlink" Target="https://docs.google.com/document/d/18Lwim1spG3mV4RN-y_9W57lMRfvRPpmj61ZdtJnFWtI/edit?usp=sharing" TargetMode="External"/><Relationship Id="rId12" Type="http://schemas.openxmlformats.org/officeDocument/2006/relationships/hyperlink" Target="https://docs.google.com/document/u/0/d/1jOwVqKNyszVMoEeJkkn1QGDB3ba_CSEIuqL81hVgN5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shaan.kansal@doordash.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elly.peterson@doordash.com" TargetMode="External"/><Relationship Id="rId8" Type="http://schemas.openxmlformats.org/officeDocument/2006/relationships/hyperlink" Target="mailto:claudia.ng@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