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909A" w14:textId="77777777" w:rsidR="00D1202E" w:rsidRDefault="00000000">
      <w:pPr>
        <w:spacing w:after="90"/>
        <w:jc w:val="center"/>
      </w:pPr>
      <w:r>
        <w:rPr>
          <w:noProof/>
        </w:rPr>
        <w:drawing>
          <wp:inline distT="0" distB="0" distL="0" distR="0" wp14:anchorId="28D1463F" wp14:editId="4C7E8883">
            <wp:extent cx="1190625" cy="563880"/>
            <wp:effectExtent l="0" t="0" r="952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26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C5B27" w14:textId="77777777" w:rsidR="00D1202E" w:rsidRDefault="00000000">
      <w:pPr>
        <w:spacing w:after="30"/>
        <w:jc w:val="center"/>
      </w:pPr>
      <w:r>
        <w:rPr>
          <w:rFonts w:ascii="Cambria" w:eastAsia="Cambria" w:hAnsi="Cambria" w:cs="Cambria"/>
          <w:b/>
          <w:bCs/>
          <w:color w:val="00707F"/>
          <w:sz w:val="40"/>
          <w:szCs w:val="40"/>
        </w:rPr>
        <w:t>Safe Guarding</w:t>
      </w:r>
    </w:p>
    <w:p w14:paraId="6991E711" w14:textId="77777777" w:rsidR="00D1202E" w:rsidRDefault="00000000">
      <w:pPr>
        <w:spacing w:after="160"/>
        <w:jc w:val="center"/>
      </w:pPr>
      <w:r>
        <w:rPr>
          <w:b/>
          <w:bCs/>
          <w:color w:val="5B6B70"/>
          <w:spacing w:val="12"/>
          <w:sz w:val="15"/>
          <w:szCs w:val="15"/>
        </w:rPr>
        <w:t>BAHAMAS YOUTH NETWORK   |   TRAINING RESOURCE</w:t>
      </w:r>
    </w:p>
    <w:tbl>
      <w:tblPr>
        <w:tblW w:w="9360" w:type="dxa"/>
        <w:tblInd w:w="-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1202E" w14:paraId="05F2B7B3" w14:textId="77777777">
        <w:tc>
          <w:tcPr>
            <w:tcW w:w="9360" w:type="dxa"/>
            <w:gridSpan w:val="2"/>
            <w:tcBorders>
              <w:top w:val="single" w:sz="4" w:space="0" w:color="00707F"/>
              <w:left w:val="single" w:sz="4" w:space="0" w:color="00707F"/>
              <w:bottom w:val="single" w:sz="4" w:space="0" w:color="00707F"/>
              <w:right w:val="single" w:sz="4" w:space="0" w:color="00707F"/>
            </w:tcBorders>
            <w:shd w:val="clear" w:color="auto" w:fill="EAF5F6"/>
            <w:tcMar>
              <w:top w:w="160" w:type="dxa"/>
              <w:left w:w="260" w:type="dxa"/>
              <w:bottom w:w="160" w:type="dxa"/>
              <w:right w:w="260" w:type="dxa"/>
            </w:tcMar>
            <w:vAlign w:val="center"/>
          </w:tcPr>
          <w:p w14:paraId="1D5A79C7" w14:textId="77777777" w:rsidR="00D1202E" w:rsidRDefault="00000000">
            <w:pPr>
              <w:spacing w:after="100" w:line="264" w:lineRule="auto"/>
            </w:pPr>
            <w:r>
              <w:rPr>
                <w:b/>
                <w:bCs/>
                <w:i/>
                <w:iCs/>
                <w:color w:val="222222"/>
                <w:sz w:val="22"/>
                <w:szCs w:val="22"/>
              </w:rPr>
              <w:t>“Safeguarding is the action that is taken to promote the welfare of children and protect them from harm.”</w:t>
            </w:r>
          </w:p>
          <w:p w14:paraId="32FE91C6" w14:textId="77777777" w:rsidR="00D1202E" w:rsidRDefault="00000000">
            <w:pPr>
              <w:spacing w:after="70"/>
            </w:pPr>
            <w:r>
              <w:rPr>
                <w:b/>
                <w:bCs/>
                <w:color w:val="222222"/>
              </w:rPr>
              <w:t>Safeguarding and promoting welfare can be defined as:</w:t>
            </w:r>
          </w:p>
          <w:p w14:paraId="6B2B2188" w14:textId="77777777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>Providing help and support to meet the needs of children as soon as problems emerge.</w:t>
            </w:r>
          </w:p>
          <w:p w14:paraId="70B25EFB" w14:textId="77777777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>Protecting children from maltreatment, whether that is inside or outside the home.</w:t>
            </w:r>
          </w:p>
        </w:tc>
      </w:tr>
      <w:tr w:rsidR="00D1202E" w14:paraId="0E873B88" w14:textId="77777777">
        <w:tc>
          <w:tcPr>
            <w:tcW w:w="4680" w:type="dxa"/>
            <w:tcMar>
              <w:right w:w="260" w:type="dxa"/>
            </w:tcMar>
          </w:tcPr>
          <w:p w14:paraId="632CC41B" w14:textId="77777777" w:rsidR="00EE5034" w:rsidRDefault="00EE5034">
            <w:pPr>
              <w:pBdr>
                <w:bottom w:val="single" w:sz="8" w:space="4" w:color="B8901F"/>
              </w:pBdr>
              <w:spacing w:before="40" w:after="90"/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</w:pPr>
          </w:p>
          <w:p w14:paraId="4B7E12E3" w14:textId="211CA683" w:rsidR="00D1202E" w:rsidRPr="00BA12BB" w:rsidRDefault="00000000">
            <w:pPr>
              <w:pBdr>
                <w:bottom w:val="single" w:sz="8" w:space="4" w:color="B8901F"/>
              </w:pBdr>
              <w:spacing w:before="40" w:after="90"/>
              <w:rPr>
                <w:sz w:val="22"/>
                <w:szCs w:val="22"/>
              </w:rPr>
            </w:pPr>
            <w:r w:rsidRPr="00BA12BB"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Safegaurding Principles</w:t>
            </w:r>
          </w:p>
          <w:p w14:paraId="3EA76588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Be aware that the welfare of the child is paramount.</w:t>
            </w:r>
          </w:p>
          <w:p w14:paraId="36EEEECB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Respect all individuals regardless of their age, gender, ethnicity, developmental stage, sexual orientation, religion, belief or whether the individual is disabled.</w:t>
            </w:r>
          </w:p>
          <w:p w14:paraId="074BBA2A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Be responsible for your own actions and behavior. Develop your own personal code of conduct that you abide by at all times; this includes dress code, use of language and general behavior. Avoid any conduct which could lead to questions about your motives or intentions.</w:t>
            </w:r>
          </w:p>
          <w:p w14:paraId="7F319D9E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Be absolutely clear that you know what to do if you have concerns about a child or a colleague’s behavior.</w:t>
            </w:r>
          </w:p>
          <w:p w14:paraId="1BE1287B" w14:textId="77777777" w:rsidR="00D1202E" w:rsidRPr="00417E01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In the BYN, be open, accessible, always prepared to listen and supportive of children’s needs.</w:t>
            </w:r>
          </w:p>
          <w:p w14:paraId="2D78B7BA" w14:textId="27DAA54A" w:rsidR="00417E01" w:rsidRPr="00BA12BB" w:rsidRDefault="00417E01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You should always be open and honest when dealing with children and young people, so nothing can be misinterpreted.</w:t>
            </w:r>
          </w:p>
        </w:tc>
        <w:tc>
          <w:tcPr>
            <w:tcW w:w="4680" w:type="dxa"/>
            <w:tcMar>
              <w:left w:w="260" w:type="dxa"/>
            </w:tcMar>
          </w:tcPr>
          <w:p w14:paraId="1E3F8C02" w14:textId="77777777" w:rsidR="00EE5034" w:rsidRDefault="00EE5034">
            <w:pPr>
              <w:pBdr>
                <w:bottom w:val="single" w:sz="8" w:space="4" w:color="B8901F"/>
              </w:pBdr>
              <w:spacing w:before="40" w:after="90"/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</w:pPr>
          </w:p>
          <w:p w14:paraId="0B2D21D5" w14:textId="1CCCA591" w:rsidR="00D1202E" w:rsidRDefault="00000000">
            <w:pPr>
              <w:pBdr>
                <w:bottom w:val="single" w:sz="8" w:space="4" w:color="B8901F"/>
              </w:pBdr>
              <w:spacing w:before="40" w:after="90"/>
            </w:pPr>
            <w:r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Safe Practic</w:t>
            </w:r>
            <w:r w:rsidR="00B23F0E"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es</w:t>
            </w:r>
          </w:p>
          <w:p w14:paraId="5D7791E3" w14:textId="3953CFBF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Do not engage in</w:t>
            </w:r>
            <w:r w:rsidR="00091746">
              <w:rPr>
                <w:color w:val="222222"/>
                <w:sz w:val="22"/>
                <w:szCs w:val="22"/>
              </w:rPr>
              <w:t xml:space="preserve"> private,</w:t>
            </w:r>
            <w:r w:rsidRPr="00BA12BB">
              <w:rPr>
                <w:color w:val="222222"/>
                <w:sz w:val="22"/>
                <w:szCs w:val="22"/>
              </w:rPr>
              <w:t xml:space="preserve"> </w:t>
            </w:r>
            <w:r w:rsidR="00091746">
              <w:rPr>
                <w:color w:val="222222"/>
                <w:sz w:val="22"/>
                <w:szCs w:val="22"/>
              </w:rPr>
              <w:t>none BYN</w:t>
            </w:r>
            <w:r w:rsidR="00417E01">
              <w:rPr>
                <w:color w:val="222222"/>
                <w:sz w:val="22"/>
                <w:szCs w:val="22"/>
              </w:rPr>
              <w:t xml:space="preserve"> ministry related</w:t>
            </w:r>
            <w:r w:rsidR="00091746">
              <w:rPr>
                <w:color w:val="222222"/>
                <w:sz w:val="22"/>
                <w:szCs w:val="22"/>
              </w:rPr>
              <w:t xml:space="preserve"> </w:t>
            </w:r>
            <w:r w:rsidRPr="00BA12BB">
              <w:rPr>
                <w:color w:val="222222"/>
                <w:sz w:val="22"/>
                <w:szCs w:val="22"/>
              </w:rPr>
              <w:t xml:space="preserve">email, text or telephone conversations with </w:t>
            </w:r>
            <w:r w:rsidR="003C5553">
              <w:rPr>
                <w:color w:val="222222"/>
                <w:sz w:val="22"/>
                <w:szCs w:val="22"/>
              </w:rPr>
              <w:t>young people</w:t>
            </w:r>
            <w:r w:rsidR="00417E01">
              <w:rPr>
                <w:color w:val="222222"/>
                <w:sz w:val="22"/>
                <w:szCs w:val="22"/>
              </w:rPr>
              <w:t>. Social media interactions should always be in a public forum or group</w:t>
            </w:r>
            <w:r w:rsidR="00B54AD1">
              <w:rPr>
                <w:color w:val="222222"/>
                <w:sz w:val="22"/>
                <w:szCs w:val="22"/>
              </w:rPr>
              <w:t>.</w:t>
            </w:r>
            <w:r w:rsidR="00417E01">
              <w:rPr>
                <w:color w:val="222222"/>
                <w:sz w:val="22"/>
                <w:szCs w:val="22"/>
              </w:rPr>
              <w:t xml:space="preserve"> </w:t>
            </w:r>
          </w:p>
          <w:p w14:paraId="4F24A36E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Do not accept personal or ‘friend requests’ on social networking sites. Ensure that your social media profiles are set to private.</w:t>
            </w:r>
          </w:p>
          <w:p w14:paraId="4B9E975D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Do not accept gifts unless they are small tokens of appreciation.</w:t>
            </w:r>
          </w:p>
          <w:p w14:paraId="1E21B3E9" w14:textId="0A5B017F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 xml:space="preserve">Do not offer </w:t>
            </w:r>
            <w:r w:rsidR="003C5553">
              <w:rPr>
                <w:color w:val="222222"/>
                <w:sz w:val="22"/>
                <w:szCs w:val="22"/>
              </w:rPr>
              <w:t xml:space="preserve">rides </w:t>
            </w:r>
            <w:r w:rsidRPr="00BA12BB">
              <w:rPr>
                <w:color w:val="222222"/>
                <w:sz w:val="22"/>
                <w:szCs w:val="22"/>
              </w:rPr>
              <w:t xml:space="preserve">to </w:t>
            </w:r>
            <w:r w:rsidR="003C5553">
              <w:rPr>
                <w:color w:val="222222"/>
                <w:sz w:val="22"/>
                <w:szCs w:val="22"/>
              </w:rPr>
              <w:t>young people</w:t>
            </w:r>
            <w:r w:rsidRPr="00BA12BB">
              <w:rPr>
                <w:color w:val="222222"/>
                <w:sz w:val="22"/>
                <w:szCs w:val="22"/>
              </w:rPr>
              <w:t xml:space="preserve"> outside the agreements of your position. Never be alone with a minor of the opposite sex/gender in a vehicle.</w:t>
            </w:r>
          </w:p>
          <w:p w14:paraId="0DFFC56B" w14:textId="77777777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Follow the BYN’s policy and procedures with regard to physical intervention or contact. No corporal punishment.</w:t>
            </w:r>
          </w:p>
          <w:p w14:paraId="28455032" w14:textId="4418B093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There should be no photography or filming of ch</w:t>
            </w:r>
            <w:r w:rsidR="00417E01">
              <w:rPr>
                <w:color w:val="222222"/>
                <w:sz w:val="22"/>
                <w:szCs w:val="22"/>
              </w:rPr>
              <w:t xml:space="preserve">ildren that is not for clear BYN purposes. </w:t>
            </w:r>
          </w:p>
          <w:p w14:paraId="06225C18" w14:textId="023ABD64" w:rsidR="00D1202E" w:rsidRPr="00BA12BB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>You should report to you</w:t>
            </w:r>
            <w:r w:rsidR="00417E01">
              <w:rPr>
                <w:color w:val="222222"/>
                <w:sz w:val="22"/>
                <w:szCs w:val="22"/>
              </w:rPr>
              <w:t>r</w:t>
            </w:r>
            <w:r w:rsidRPr="00BA12BB">
              <w:rPr>
                <w:color w:val="222222"/>
                <w:sz w:val="22"/>
                <w:szCs w:val="22"/>
              </w:rPr>
              <w:t xml:space="preserve"> ministry director if a child or young person has become infatuated with you.</w:t>
            </w:r>
          </w:p>
          <w:p w14:paraId="2DA42E0C" w14:textId="1E226F92" w:rsidR="00D1202E" w:rsidRPr="00417E01" w:rsidRDefault="00000000" w:rsidP="00417E01">
            <w:pPr>
              <w:pStyle w:val="ListParagraph"/>
              <w:numPr>
                <w:ilvl w:val="0"/>
                <w:numId w:val="2"/>
              </w:numPr>
              <w:spacing w:after="60" w:line="236" w:lineRule="auto"/>
              <w:rPr>
                <w:sz w:val="22"/>
                <w:szCs w:val="22"/>
              </w:rPr>
            </w:pPr>
            <w:r w:rsidRPr="00BA12BB">
              <w:rPr>
                <w:color w:val="222222"/>
                <w:sz w:val="22"/>
                <w:szCs w:val="22"/>
              </w:rPr>
              <w:t xml:space="preserve">You should report </w:t>
            </w:r>
            <w:r w:rsidR="003C5553">
              <w:rPr>
                <w:color w:val="222222"/>
                <w:sz w:val="22"/>
                <w:szCs w:val="22"/>
              </w:rPr>
              <w:t>your ministry director</w:t>
            </w:r>
            <w:r w:rsidRPr="00BA12BB">
              <w:rPr>
                <w:color w:val="222222"/>
                <w:sz w:val="22"/>
                <w:szCs w:val="22"/>
              </w:rPr>
              <w:t xml:space="preserve"> if a child or parent has become dependent on you</w:t>
            </w:r>
          </w:p>
        </w:tc>
      </w:tr>
      <w:tr w:rsidR="00D1202E" w14:paraId="4DA840EF" w14:textId="77777777">
        <w:tc>
          <w:tcPr>
            <w:tcW w:w="4680" w:type="dxa"/>
            <w:tcMar>
              <w:top w:w="80" w:type="dxa"/>
              <w:right w:w="260" w:type="dxa"/>
            </w:tcMar>
          </w:tcPr>
          <w:p w14:paraId="75039A95" w14:textId="038E46D3" w:rsidR="00D1202E" w:rsidRDefault="00437851">
            <w:pPr>
              <w:pBdr>
                <w:bottom w:val="single" w:sz="8" w:space="4" w:color="B8901F"/>
              </w:pBdr>
              <w:spacing w:before="40" w:after="90"/>
            </w:pPr>
            <w:r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Medium</w:t>
            </w:r>
            <w:r w:rsidR="00000000"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-Level Concerns</w:t>
            </w:r>
          </w:p>
          <w:p w14:paraId="264E3F97" w14:textId="66C816C1" w:rsidR="00D1202E" w:rsidRDefault="00000000">
            <w:pPr>
              <w:spacing w:after="60" w:line="236" w:lineRule="auto"/>
            </w:pPr>
            <w:r>
              <w:rPr>
                <w:color w:val="222222"/>
              </w:rPr>
              <w:t>A ‘</w:t>
            </w:r>
            <w:r w:rsidR="00437851">
              <w:rPr>
                <w:color w:val="222222"/>
              </w:rPr>
              <w:t>Medium</w:t>
            </w:r>
            <w:r>
              <w:rPr>
                <w:color w:val="222222"/>
              </w:rPr>
              <w:t>-level’ concern (one that does not meet the harm threshold) does not mean it is insignificant. It is any concern — no matter how small — that an adult working in or on behalf of the organization may have acted in a way that:</w:t>
            </w:r>
          </w:p>
          <w:p w14:paraId="22EA4844" w14:textId="24D87BF9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>Is inconsistent with the staff code of conduct, including inappropriate conduct outside of</w:t>
            </w:r>
            <w:r w:rsidR="00437851">
              <w:rPr>
                <w:color w:val="222222"/>
              </w:rPr>
              <w:t xml:space="preserve"> the organization</w:t>
            </w:r>
            <w:r>
              <w:rPr>
                <w:color w:val="222222"/>
              </w:rPr>
              <w:t>.</w:t>
            </w:r>
          </w:p>
          <w:p w14:paraId="10E32C54" w14:textId="77777777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>Does not meet the harm threshold, or is otherwise not serious enough to warrant a referral under the safeguarding policy.</w:t>
            </w:r>
          </w:p>
        </w:tc>
        <w:tc>
          <w:tcPr>
            <w:tcW w:w="4680" w:type="dxa"/>
            <w:tcMar>
              <w:top w:w="80" w:type="dxa"/>
              <w:left w:w="260" w:type="dxa"/>
            </w:tcMar>
          </w:tcPr>
          <w:p w14:paraId="76283AE6" w14:textId="108A20A8" w:rsidR="00D1202E" w:rsidRDefault="00000000">
            <w:pPr>
              <w:pBdr>
                <w:bottom w:val="single" w:sz="8" w:space="4" w:color="B8901F"/>
              </w:pBdr>
              <w:spacing w:before="40" w:after="90"/>
            </w:pPr>
            <w:r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Examples</w:t>
            </w:r>
            <w:r w:rsidR="00B23F0E"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-</w:t>
            </w:r>
            <w:r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 xml:space="preserve"> ‘</w:t>
            </w:r>
            <w:r w:rsidR="00437851"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Medium</w:t>
            </w:r>
            <w:r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-Level’</w:t>
            </w:r>
            <w:r w:rsidR="00B23F0E"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 xml:space="preserve"> </w:t>
            </w:r>
            <w:r>
              <w:rPr>
                <w:b/>
                <w:bCs/>
                <w:caps/>
                <w:color w:val="00707F"/>
                <w:spacing w:val="8"/>
                <w:sz w:val="22"/>
                <w:szCs w:val="22"/>
              </w:rPr>
              <w:t>Concern</w:t>
            </w:r>
          </w:p>
          <w:p w14:paraId="00688617" w14:textId="5FF85270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>Being over-friendly with children</w:t>
            </w:r>
            <w:r w:rsidR="003C5553">
              <w:rPr>
                <w:color w:val="222222"/>
              </w:rPr>
              <w:t xml:space="preserve"> or young people</w:t>
            </w:r>
          </w:p>
          <w:p w14:paraId="44ECCFA3" w14:textId="77777777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>Showing favoritism.</w:t>
            </w:r>
          </w:p>
          <w:p w14:paraId="4BE66B4B" w14:textId="7DA1FC06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 xml:space="preserve">Taking photographs of </w:t>
            </w:r>
            <w:r w:rsidR="003C5553">
              <w:rPr>
                <w:color w:val="222222"/>
              </w:rPr>
              <w:t>a young person</w:t>
            </w:r>
            <w:r>
              <w:rPr>
                <w:color w:val="222222"/>
              </w:rPr>
              <w:t xml:space="preserve"> on </w:t>
            </w:r>
            <w:r w:rsidR="00417E01">
              <w:rPr>
                <w:color w:val="222222"/>
              </w:rPr>
              <w:t>your</w:t>
            </w:r>
            <w:r>
              <w:rPr>
                <w:color w:val="222222"/>
              </w:rPr>
              <w:t xml:space="preserve"> mobile phone not for clear BYN </w:t>
            </w:r>
            <w:r w:rsidR="00417E01">
              <w:rPr>
                <w:color w:val="222222"/>
              </w:rPr>
              <w:t xml:space="preserve">sharing </w:t>
            </w:r>
            <w:r>
              <w:rPr>
                <w:color w:val="222222"/>
              </w:rPr>
              <w:t>purposes.</w:t>
            </w:r>
          </w:p>
          <w:p w14:paraId="61AF049F" w14:textId="0B264D79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 xml:space="preserve">Engaging with a </w:t>
            </w:r>
            <w:r w:rsidR="003C5553">
              <w:rPr>
                <w:color w:val="222222"/>
              </w:rPr>
              <w:t xml:space="preserve">young person </w:t>
            </w:r>
            <w:r>
              <w:rPr>
                <w:color w:val="222222"/>
              </w:rPr>
              <w:t>on a one-to-one basis in a secluded area or behind a closed door.</w:t>
            </w:r>
          </w:p>
          <w:p w14:paraId="12512294" w14:textId="468E8703" w:rsidR="00D1202E" w:rsidRDefault="00000000">
            <w:pPr>
              <w:pStyle w:val="ListParagraph"/>
              <w:numPr>
                <w:ilvl w:val="0"/>
                <w:numId w:val="2"/>
              </w:numPr>
              <w:spacing w:after="60" w:line="236" w:lineRule="auto"/>
            </w:pPr>
            <w:r>
              <w:rPr>
                <w:color w:val="222222"/>
              </w:rPr>
              <w:t xml:space="preserve">Humiliating </w:t>
            </w:r>
            <w:r w:rsidR="003C5553">
              <w:rPr>
                <w:color w:val="222222"/>
              </w:rPr>
              <w:t>a young person</w:t>
            </w:r>
          </w:p>
        </w:tc>
      </w:tr>
    </w:tbl>
    <w:p w14:paraId="4AD0015E" w14:textId="77777777" w:rsidR="00D1202E" w:rsidRDefault="00000000">
      <w:pPr>
        <w:pBdr>
          <w:top w:val="single" w:sz="4" w:space="4" w:color="CCCCCC"/>
        </w:pBdr>
        <w:spacing w:before="100"/>
        <w:rPr>
          <w:i/>
          <w:iCs/>
          <w:color w:val="5B6B70"/>
          <w:sz w:val="14"/>
          <w:szCs w:val="14"/>
        </w:rPr>
      </w:pPr>
      <w:r>
        <w:rPr>
          <w:i/>
          <w:iCs/>
          <w:color w:val="5B6B70"/>
          <w:sz w:val="14"/>
          <w:szCs w:val="14"/>
        </w:rPr>
        <w:t xml:space="preserve">Source: adapted from </w:t>
      </w:r>
      <w:proofErr w:type="spellStart"/>
      <w:r>
        <w:rPr>
          <w:i/>
          <w:iCs/>
          <w:color w:val="5B6B70"/>
          <w:sz w:val="14"/>
          <w:szCs w:val="14"/>
        </w:rPr>
        <w:t>Tes</w:t>
      </w:r>
      <w:proofErr w:type="spellEnd"/>
      <w:r>
        <w:rPr>
          <w:i/>
          <w:iCs/>
          <w:color w:val="5B6B70"/>
          <w:sz w:val="14"/>
          <w:szCs w:val="14"/>
        </w:rPr>
        <w:t xml:space="preserve"> – Child Protection for International Schools, Module 5: Promoting Good Practice.</w:t>
      </w:r>
    </w:p>
    <w:p w14:paraId="60939516" w14:textId="21A9F24C" w:rsidR="00417E01" w:rsidRDefault="00417E01" w:rsidP="00417E01">
      <w:pPr>
        <w:tabs>
          <w:tab w:val="left" w:pos="6240"/>
        </w:tabs>
      </w:pPr>
    </w:p>
    <w:p w14:paraId="5C744A7E" w14:textId="5C8E3FFA" w:rsidR="00417E01" w:rsidRPr="00B23F0E" w:rsidRDefault="00417E01" w:rsidP="00417E01">
      <w:pPr>
        <w:tabs>
          <w:tab w:val="left" w:pos="6240"/>
        </w:tabs>
        <w:jc w:val="center"/>
        <w:rPr>
          <w:color w:val="C00000"/>
          <w:sz w:val="26"/>
          <w:szCs w:val="26"/>
        </w:rPr>
      </w:pPr>
      <w:r w:rsidRPr="00B23F0E">
        <w:rPr>
          <w:color w:val="C00000"/>
          <w:sz w:val="26"/>
          <w:szCs w:val="26"/>
        </w:rPr>
        <w:t>!!!</w:t>
      </w:r>
      <w:r w:rsidRPr="00B23F0E">
        <w:rPr>
          <w:b/>
          <w:bCs/>
          <w:color w:val="C00000"/>
          <w:sz w:val="24"/>
          <w:szCs w:val="24"/>
        </w:rPr>
        <w:t>Report ALL safeguarding concern</w:t>
      </w:r>
      <w:r w:rsidR="003C5553" w:rsidRPr="00B23F0E">
        <w:rPr>
          <w:b/>
          <w:bCs/>
          <w:color w:val="C00000"/>
          <w:sz w:val="24"/>
          <w:szCs w:val="24"/>
        </w:rPr>
        <w:t>s</w:t>
      </w:r>
      <w:r w:rsidR="00437851" w:rsidRPr="00B23F0E">
        <w:rPr>
          <w:b/>
          <w:bCs/>
          <w:color w:val="C00000"/>
          <w:sz w:val="24"/>
          <w:szCs w:val="24"/>
        </w:rPr>
        <w:t>/violations</w:t>
      </w:r>
      <w:r w:rsidRPr="00B23F0E">
        <w:rPr>
          <w:b/>
          <w:bCs/>
          <w:color w:val="C00000"/>
          <w:sz w:val="24"/>
          <w:szCs w:val="24"/>
        </w:rPr>
        <w:t xml:space="preserve"> to your ministry director immediately</w:t>
      </w:r>
      <w:r w:rsidRPr="00B23F0E">
        <w:rPr>
          <w:color w:val="C00000"/>
          <w:sz w:val="26"/>
          <w:szCs w:val="26"/>
        </w:rPr>
        <w:t>!!!</w:t>
      </w:r>
    </w:p>
    <w:sectPr w:rsidR="00417E01" w:rsidRPr="00B23F0E" w:rsidSect="00BA12BB">
      <w:pgSz w:w="12240" w:h="15840"/>
      <w:pgMar w:top="360" w:right="1440" w:bottom="36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113FE"/>
    <w:multiLevelType w:val="hybridMultilevel"/>
    <w:tmpl w:val="5A783C1A"/>
    <w:lvl w:ilvl="0" w:tplc="100A8C8E">
      <w:start w:val="1"/>
      <w:numFmt w:val="bullet"/>
      <w:lvlText w:val="●"/>
      <w:lvlJc w:val="left"/>
      <w:pPr>
        <w:ind w:left="720" w:hanging="360"/>
      </w:pPr>
    </w:lvl>
    <w:lvl w:ilvl="1" w:tplc="A67213AA">
      <w:start w:val="1"/>
      <w:numFmt w:val="bullet"/>
      <w:lvlText w:val="○"/>
      <w:lvlJc w:val="left"/>
      <w:pPr>
        <w:ind w:left="1440" w:hanging="360"/>
      </w:pPr>
    </w:lvl>
    <w:lvl w:ilvl="2" w:tplc="9D76299E">
      <w:start w:val="1"/>
      <w:numFmt w:val="bullet"/>
      <w:lvlText w:val="■"/>
      <w:lvlJc w:val="left"/>
      <w:pPr>
        <w:ind w:left="2160" w:hanging="360"/>
      </w:pPr>
    </w:lvl>
    <w:lvl w:ilvl="3" w:tplc="FCA85F8A">
      <w:start w:val="1"/>
      <w:numFmt w:val="bullet"/>
      <w:lvlText w:val="●"/>
      <w:lvlJc w:val="left"/>
      <w:pPr>
        <w:ind w:left="2880" w:hanging="360"/>
      </w:pPr>
    </w:lvl>
    <w:lvl w:ilvl="4" w:tplc="B1383A28">
      <w:start w:val="1"/>
      <w:numFmt w:val="bullet"/>
      <w:lvlText w:val="○"/>
      <w:lvlJc w:val="left"/>
      <w:pPr>
        <w:ind w:left="3600" w:hanging="360"/>
      </w:pPr>
    </w:lvl>
    <w:lvl w:ilvl="5" w:tplc="860AAC8A">
      <w:start w:val="1"/>
      <w:numFmt w:val="bullet"/>
      <w:lvlText w:val="■"/>
      <w:lvlJc w:val="left"/>
      <w:pPr>
        <w:ind w:left="4320" w:hanging="360"/>
      </w:pPr>
    </w:lvl>
    <w:lvl w:ilvl="6" w:tplc="9D6006A2">
      <w:start w:val="1"/>
      <w:numFmt w:val="bullet"/>
      <w:lvlText w:val="●"/>
      <w:lvlJc w:val="left"/>
      <w:pPr>
        <w:ind w:left="5040" w:hanging="360"/>
      </w:pPr>
    </w:lvl>
    <w:lvl w:ilvl="7" w:tplc="CE2C1500">
      <w:start w:val="1"/>
      <w:numFmt w:val="bullet"/>
      <w:lvlText w:val="●"/>
      <w:lvlJc w:val="left"/>
      <w:pPr>
        <w:ind w:left="5760" w:hanging="360"/>
      </w:pPr>
    </w:lvl>
    <w:lvl w:ilvl="8" w:tplc="13644C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B1216"/>
    <w:multiLevelType w:val="hybridMultilevel"/>
    <w:tmpl w:val="1FF081E8"/>
    <w:lvl w:ilvl="0" w:tplc="0838B3E8">
      <w:start w:val="1"/>
      <w:numFmt w:val="bullet"/>
      <w:lvlText w:val="•"/>
      <w:lvlJc w:val="left"/>
      <w:pPr>
        <w:ind w:left="260" w:hanging="200"/>
      </w:pPr>
      <w:rPr>
        <w:b/>
        <w:bCs/>
        <w:color w:val="B8901F"/>
      </w:rPr>
    </w:lvl>
    <w:lvl w:ilvl="1" w:tplc="5BC8A1B4">
      <w:numFmt w:val="decimal"/>
      <w:lvlText w:val=""/>
      <w:lvlJc w:val="left"/>
    </w:lvl>
    <w:lvl w:ilvl="2" w:tplc="1F627EA4">
      <w:numFmt w:val="decimal"/>
      <w:lvlText w:val=""/>
      <w:lvlJc w:val="left"/>
    </w:lvl>
    <w:lvl w:ilvl="3" w:tplc="BB3697A0">
      <w:numFmt w:val="decimal"/>
      <w:lvlText w:val=""/>
      <w:lvlJc w:val="left"/>
    </w:lvl>
    <w:lvl w:ilvl="4" w:tplc="7A3A6DAA">
      <w:numFmt w:val="decimal"/>
      <w:lvlText w:val=""/>
      <w:lvlJc w:val="left"/>
    </w:lvl>
    <w:lvl w:ilvl="5" w:tplc="B19C4708">
      <w:numFmt w:val="decimal"/>
      <w:lvlText w:val=""/>
      <w:lvlJc w:val="left"/>
    </w:lvl>
    <w:lvl w:ilvl="6" w:tplc="75F6E984">
      <w:numFmt w:val="decimal"/>
      <w:lvlText w:val=""/>
      <w:lvlJc w:val="left"/>
    </w:lvl>
    <w:lvl w:ilvl="7" w:tplc="00D0A078">
      <w:numFmt w:val="decimal"/>
      <w:lvlText w:val=""/>
      <w:lvlJc w:val="left"/>
    </w:lvl>
    <w:lvl w:ilvl="8" w:tplc="84008688">
      <w:numFmt w:val="decimal"/>
      <w:lvlText w:val=""/>
      <w:lvlJc w:val="left"/>
    </w:lvl>
  </w:abstractNum>
  <w:num w:numId="1" w16cid:durableId="1710573228">
    <w:abstractNumId w:val="0"/>
    <w:lvlOverride w:ilvl="0">
      <w:startOverride w:val="1"/>
    </w:lvlOverride>
  </w:num>
  <w:num w:numId="2" w16cid:durableId="16707182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02E"/>
    <w:rsid w:val="00091746"/>
    <w:rsid w:val="003C5553"/>
    <w:rsid w:val="00417E01"/>
    <w:rsid w:val="00437851"/>
    <w:rsid w:val="00A85386"/>
    <w:rsid w:val="00B23F0E"/>
    <w:rsid w:val="00B54AD1"/>
    <w:rsid w:val="00BA12BB"/>
    <w:rsid w:val="00CF4BA7"/>
    <w:rsid w:val="00D1202E"/>
    <w:rsid w:val="00E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9D72"/>
  <w15:docId w15:val="{C5CAD856-B148-42E1-8812-061E8CE7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Weightman</cp:lastModifiedBy>
  <cp:revision>7</cp:revision>
  <cp:lastPrinted>2026-08-26T20:27:00Z</cp:lastPrinted>
  <dcterms:created xsi:type="dcterms:W3CDTF">2026-08-26T18:52:00Z</dcterms:created>
  <dcterms:modified xsi:type="dcterms:W3CDTF">2026-08-26T20:30:00Z</dcterms:modified>
</cp:coreProperties>
</file>