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232" w:rsidRPr="00720B38" w:rsidRDefault="00042232" w:rsidP="00042232">
      <w:pPr>
        <w:spacing w:line="240" w:lineRule="auto"/>
        <w:contextualSpacing/>
        <w:jc w:val="center"/>
      </w:pPr>
      <w:r w:rsidRPr="00720B38">
        <w:t xml:space="preserve">Instructions for </w:t>
      </w:r>
      <w:r>
        <w:t>High Frequency Threshold</w:t>
      </w:r>
    </w:p>
    <w:p w:rsidR="00042232" w:rsidRDefault="00042232" w:rsidP="00042232">
      <w:pPr>
        <w:spacing w:line="240" w:lineRule="auto"/>
        <w:contextualSpacing/>
      </w:pPr>
      <w:proofErr w:type="spellStart"/>
      <w:proofErr w:type="gramStart"/>
      <w:r>
        <w:t>subjID</w:t>
      </w:r>
      <w:proofErr w:type="spellEnd"/>
      <w:proofErr w:type="gramEnd"/>
      <w:r>
        <w:t>: subject number</w:t>
      </w:r>
    </w:p>
    <w:p w:rsidR="00042232" w:rsidRDefault="00042232" w:rsidP="00042232">
      <w:pPr>
        <w:spacing w:line="240" w:lineRule="auto"/>
        <w:contextualSpacing/>
      </w:pPr>
      <w:proofErr w:type="spellStart"/>
      <w:proofErr w:type="gramStart"/>
      <w:r>
        <w:t>uniID</w:t>
      </w:r>
      <w:proofErr w:type="spellEnd"/>
      <w:proofErr w:type="gramEnd"/>
      <w:r>
        <w:t>: University ID (e.g., “</w:t>
      </w:r>
      <w:proofErr w:type="spellStart"/>
      <w:r>
        <w:t>umn</w:t>
      </w:r>
      <w:proofErr w:type="spellEnd"/>
      <w:r>
        <w:t>” for University of Minnesota or “</w:t>
      </w:r>
      <w:proofErr w:type="spellStart"/>
      <w:r>
        <w:t>bu</w:t>
      </w:r>
      <w:proofErr w:type="spellEnd"/>
      <w:r>
        <w:t>” for Boston University”)</w:t>
      </w:r>
    </w:p>
    <w:p w:rsidR="00BD77E4" w:rsidRDefault="00BD77E4"/>
    <w:p w:rsidR="00042232" w:rsidRDefault="00042232" w:rsidP="00042232">
      <w:pPr>
        <w:pStyle w:val="ListParagraph"/>
        <w:numPr>
          <w:ilvl w:val="0"/>
          <w:numId w:val="1"/>
        </w:numPr>
        <w:spacing w:line="240" w:lineRule="auto"/>
      </w:pPr>
      <w:r>
        <w:t xml:space="preserve">Type in the </w:t>
      </w:r>
      <w:proofErr w:type="spellStart"/>
      <w:r>
        <w:t>Matlab</w:t>
      </w:r>
      <w:proofErr w:type="spellEnd"/>
      <w:r>
        <w:t xml:space="preserve"> command window: </w:t>
      </w:r>
      <w:proofErr w:type="spellStart"/>
      <w:r>
        <w:t>HighFrequencyThresh</w:t>
      </w:r>
      <w:proofErr w:type="spellEnd"/>
      <w:r>
        <w:t>(‘subj’, ‘</w:t>
      </w:r>
      <w:proofErr w:type="spellStart"/>
      <w:r>
        <w:t>uniID</w:t>
      </w:r>
      <w:proofErr w:type="spellEnd"/>
      <w:r>
        <w:t>’)</w:t>
      </w:r>
    </w:p>
    <w:p w:rsidR="00B132E0" w:rsidRDefault="00B132E0" w:rsidP="00B132E0">
      <w:pPr>
        <w:pStyle w:val="ListParagraph"/>
        <w:spacing w:line="240" w:lineRule="auto"/>
      </w:pPr>
    </w:p>
    <w:p w:rsidR="00B132E0" w:rsidRDefault="00042232" w:rsidP="002021BE">
      <w:pPr>
        <w:pStyle w:val="ListParagraph"/>
        <w:numPr>
          <w:ilvl w:val="0"/>
          <w:numId w:val="1"/>
        </w:numPr>
        <w:spacing w:line="240" w:lineRule="auto"/>
      </w:pPr>
      <w:r>
        <w:t xml:space="preserve">The </w:t>
      </w:r>
      <w:proofErr w:type="spellStart"/>
      <w:r>
        <w:t>HighFrequencyThresh</w:t>
      </w:r>
      <w:proofErr w:type="spellEnd"/>
      <w:r>
        <w:t xml:space="preserve"> function will place </w:t>
      </w:r>
      <w:proofErr w:type="spellStart"/>
      <w:r>
        <w:t>Psychtoolbox</w:t>
      </w:r>
      <w:proofErr w:type="spellEnd"/>
      <w:r>
        <w:t xml:space="preserve"> at the top of your path. The text that prints on the screen is automatically generated by </w:t>
      </w:r>
      <w:proofErr w:type="spellStart"/>
      <w:r>
        <w:t>Psychtoolbox</w:t>
      </w:r>
      <w:proofErr w:type="spellEnd"/>
      <w:r>
        <w:t xml:space="preserve"> and can be ignored. </w:t>
      </w:r>
      <w:r>
        <w:rPr>
          <w:b/>
        </w:rPr>
        <w:t xml:space="preserve">See “Instructions for Initial Setup” if you do not want </w:t>
      </w:r>
      <w:proofErr w:type="spellStart"/>
      <w:r>
        <w:rPr>
          <w:b/>
        </w:rPr>
        <w:t>Psychtoolbox</w:t>
      </w:r>
      <w:proofErr w:type="spellEnd"/>
      <w:r>
        <w:rPr>
          <w:b/>
        </w:rPr>
        <w:t xml:space="preserve"> to be added/removed from your path.</w:t>
      </w:r>
    </w:p>
    <w:p w:rsidR="00B132E0" w:rsidRDefault="00B132E0" w:rsidP="00B132E0">
      <w:pPr>
        <w:pStyle w:val="ListParagraph"/>
        <w:spacing w:line="240" w:lineRule="auto"/>
      </w:pPr>
    </w:p>
    <w:p w:rsidR="0081733C" w:rsidRDefault="00042232" w:rsidP="0081733C">
      <w:pPr>
        <w:pStyle w:val="ListParagraph"/>
        <w:numPr>
          <w:ilvl w:val="0"/>
          <w:numId w:val="1"/>
        </w:numPr>
        <w:spacing w:line="240" w:lineRule="auto"/>
      </w:pPr>
      <w:r>
        <w:t xml:space="preserve">Read the following instructions to the subject: </w:t>
      </w:r>
    </w:p>
    <w:p w:rsidR="0081733C" w:rsidRDefault="0081733C" w:rsidP="0081733C">
      <w:pPr>
        <w:pStyle w:val="ListParagraph"/>
        <w:spacing w:line="240" w:lineRule="auto"/>
      </w:pPr>
    </w:p>
    <w:p w:rsidR="00B31409" w:rsidRDefault="00042232" w:rsidP="0081733C">
      <w:pPr>
        <w:pStyle w:val="ListParagraph"/>
        <w:spacing w:line="240" w:lineRule="auto"/>
      </w:pPr>
      <w:r>
        <w:t>“In this experiment, you will hear a pulsing noise in one</w:t>
      </w:r>
      <w:r w:rsidR="002021BE">
        <w:t xml:space="preserve"> ear</w:t>
      </w:r>
      <w:r w:rsidR="00D90B20">
        <w:t xml:space="preserve">. </w:t>
      </w:r>
      <w:r w:rsidR="002021BE" w:rsidRPr="002021BE">
        <w:rPr>
          <w:u w:val="single"/>
        </w:rPr>
        <w:t>P</w:t>
      </w:r>
      <w:r w:rsidR="00B31409" w:rsidRPr="0081733C">
        <w:rPr>
          <w:u w:val="single"/>
        </w:rPr>
        <w:t xml:space="preserve">ress and hold down the spacebar for as long as you hear the pulsing </w:t>
      </w:r>
      <w:r w:rsidR="00B9218C">
        <w:rPr>
          <w:u w:val="single"/>
        </w:rPr>
        <w:t>noise</w:t>
      </w:r>
      <w:r w:rsidR="00B31409">
        <w:t xml:space="preserve">. Make sure you hold DOWN the spacebar the entire time you hear the pulsing- this will make the </w:t>
      </w:r>
      <w:r w:rsidR="00B9218C">
        <w:t>noise</w:t>
      </w:r>
      <w:r w:rsidR="00B31409">
        <w:t xml:space="preserve"> sound “higher” in quality. At some point, you will no longer hear </w:t>
      </w:r>
      <w:r w:rsidR="002021BE">
        <w:t>the pulsing</w:t>
      </w:r>
      <w:r w:rsidR="00B31409">
        <w:t xml:space="preserve">. When </w:t>
      </w:r>
      <w:r w:rsidR="002021BE">
        <w:t>this happens</w:t>
      </w:r>
      <w:r w:rsidR="00B31409">
        <w:t xml:space="preserve">, release the spacebar. </w:t>
      </w:r>
      <w:r w:rsidR="002021BE">
        <w:t xml:space="preserve">Then, once you </w:t>
      </w:r>
      <w:r w:rsidR="0081733C">
        <w:t>can hear the pulsing again, press and hold down the spacebar</w:t>
      </w:r>
      <w:r w:rsidR="002021BE">
        <w:t xml:space="preserve">, and then release the spacebar once you cannot hear the pulsing, and so on. You will continue to do this until the run is complete. </w:t>
      </w:r>
      <w:r w:rsidR="00CE62EB">
        <w:t xml:space="preserve">There will be continuous noise in your opposite ear; ignore this noise and just listen for the pulsing. </w:t>
      </w:r>
      <w:r w:rsidR="0081733C">
        <w:t xml:space="preserve">The first run is practice and will take less than 1 minute. Once </w:t>
      </w:r>
      <w:r w:rsidR="002021BE">
        <w:t>it finishes</w:t>
      </w:r>
      <w:r w:rsidR="0081733C">
        <w:t>, let me know. Do you have any questions? [Double-check for comprehension if necessary. Make sure the right side of the headphones is over the right ear, as this is a monaural task.] Once the door is shut, you may press any button on the keyboard to begin.”</w:t>
      </w:r>
    </w:p>
    <w:p w:rsidR="0081733C" w:rsidRDefault="0081733C" w:rsidP="0081733C">
      <w:pPr>
        <w:pStyle w:val="ListParagraph"/>
        <w:spacing w:line="240" w:lineRule="auto"/>
      </w:pPr>
    </w:p>
    <w:p w:rsidR="00042232" w:rsidRDefault="00042232" w:rsidP="00042232">
      <w:pPr>
        <w:pStyle w:val="ListParagraph"/>
        <w:numPr>
          <w:ilvl w:val="0"/>
          <w:numId w:val="1"/>
        </w:numPr>
        <w:spacing w:line="240" w:lineRule="auto"/>
      </w:pPr>
      <w:r>
        <w:t xml:space="preserve">After the first run, a figure will appear showing the subject’s </w:t>
      </w:r>
      <w:r w:rsidR="0081733C">
        <w:t>data</w:t>
      </w:r>
      <w:r>
        <w:t xml:space="preserve">. </w:t>
      </w:r>
      <w:r w:rsidR="00D90B20">
        <w:t>There should be 10 red circles on the figure, corresponding to the points at which the participant changed their spacebar response</w:t>
      </w:r>
      <w:r w:rsidR="0081733C">
        <w:t xml:space="preserve"> (i.e., the </w:t>
      </w:r>
      <w:proofErr w:type="spellStart"/>
      <w:r w:rsidR="0081733C">
        <w:t>turnpoints</w:t>
      </w:r>
      <w:proofErr w:type="spellEnd"/>
      <w:r w:rsidR="0081733C">
        <w:t>)</w:t>
      </w:r>
      <w:r w:rsidR="00D90B20">
        <w:t xml:space="preserve">. If the participant did not understand the instructions, there will be 0 or 1 </w:t>
      </w:r>
      <w:proofErr w:type="spellStart"/>
      <w:r w:rsidR="00D90B20">
        <w:t>turnpoint</w:t>
      </w:r>
      <w:proofErr w:type="spellEnd"/>
      <w:r w:rsidR="00D90B20">
        <w:t xml:space="preserve">, meaning they either never pressed the spacebar (0 </w:t>
      </w:r>
      <w:proofErr w:type="spellStart"/>
      <w:r w:rsidR="00D90B20">
        <w:t>turnpoints</w:t>
      </w:r>
      <w:proofErr w:type="spellEnd"/>
      <w:r w:rsidR="00D90B20">
        <w:t>) or the</w:t>
      </w:r>
      <w:r w:rsidR="002021BE">
        <w:t>y</w:t>
      </w:r>
      <w:r w:rsidR="00D90B20">
        <w:t xml:space="preserve"> pressed the spacebar the entire time (1 </w:t>
      </w:r>
      <w:proofErr w:type="spellStart"/>
      <w:r w:rsidR="00D90B20">
        <w:t>turnpoint</w:t>
      </w:r>
      <w:proofErr w:type="spellEnd"/>
      <w:r w:rsidR="00D90B20">
        <w:t xml:space="preserve">). If there are 0 or 1 </w:t>
      </w:r>
      <w:proofErr w:type="spellStart"/>
      <w:r w:rsidR="00D90B20">
        <w:t>turnpoints</w:t>
      </w:r>
      <w:proofErr w:type="spellEnd"/>
      <w:r w:rsidR="00D90B20">
        <w:t xml:space="preserve">, please very carefully check that the participant understands the instructions before beginning the next </w:t>
      </w:r>
      <w:r w:rsidR="0081733C">
        <w:t>run</w:t>
      </w:r>
      <w:r w:rsidR="00D90B20">
        <w:t>.</w:t>
      </w:r>
    </w:p>
    <w:p w:rsidR="00042232" w:rsidRDefault="00042232" w:rsidP="00042232">
      <w:pPr>
        <w:pStyle w:val="ListParagraph"/>
        <w:spacing w:line="240" w:lineRule="auto"/>
      </w:pPr>
    </w:p>
    <w:p w:rsidR="00042232" w:rsidRDefault="004F631E" w:rsidP="004F631E">
      <w:pPr>
        <w:pStyle w:val="ListParagraph"/>
        <w:spacing w:line="240" w:lineRule="auto"/>
        <w:jc w:val="center"/>
      </w:pPr>
      <w:r>
        <w:rPr>
          <w:noProof/>
        </w:rPr>
        <w:drawing>
          <wp:inline distT="0" distB="0" distL="0" distR="0">
            <wp:extent cx="2933699" cy="22002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FreqExample_Correct.t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383" cy="223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232" w:rsidRDefault="00042232" w:rsidP="00042232">
      <w:pPr>
        <w:pStyle w:val="ListParagraph"/>
        <w:spacing w:line="240" w:lineRule="auto"/>
        <w:rPr>
          <w:i/>
        </w:rPr>
      </w:pPr>
      <w:r>
        <w:rPr>
          <w:i/>
        </w:rPr>
        <w:t xml:space="preserve">Example adaptive track for the first run of the High Frequency Threshold experiment. </w:t>
      </w:r>
      <w:r w:rsidR="00D90B20">
        <w:rPr>
          <w:i/>
        </w:rPr>
        <w:t>On t</w:t>
      </w:r>
      <w:r>
        <w:rPr>
          <w:i/>
        </w:rPr>
        <w:t xml:space="preserve">he </w:t>
      </w:r>
      <w:r w:rsidR="00D90B20">
        <w:rPr>
          <w:i/>
        </w:rPr>
        <w:t>x</w:t>
      </w:r>
      <w:r>
        <w:rPr>
          <w:i/>
        </w:rPr>
        <w:t>-axis</w:t>
      </w:r>
      <w:r w:rsidR="00D90B20">
        <w:rPr>
          <w:i/>
        </w:rPr>
        <w:t>, each trial number</w:t>
      </w:r>
      <w:r>
        <w:rPr>
          <w:i/>
        </w:rPr>
        <w:t xml:space="preserve"> corresponds to </w:t>
      </w:r>
      <w:r w:rsidR="00D90B20">
        <w:rPr>
          <w:i/>
        </w:rPr>
        <w:t xml:space="preserve">two target pulses. The y-axis corresponds to the target </w:t>
      </w:r>
      <w:r w:rsidR="00D90B20">
        <w:rPr>
          <w:i/>
        </w:rPr>
        <w:lastRenderedPageBreak/>
        <w:t xml:space="preserve">center frequency. The red circles are the </w:t>
      </w:r>
      <w:proofErr w:type="spellStart"/>
      <w:r w:rsidR="00D90B20">
        <w:rPr>
          <w:i/>
        </w:rPr>
        <w:t>turnpoints</w:t>
      </w:r>
      <w:proofErr w:type="spellEnd"/>
      <w:r w:rsidR="00D90B20">
        <w:rPr>
          <w:i/>
        </w:rPr>
        <w:t xml:space="preserve">, and the dashed line represents the highest frequency the participant can perceive at their threshold (the average of the last 6 </w:t>
      </w:r>
      <w:proofErr w:type="spellStart"/>
      <w:r w:rsidR="00D90B20">
        <w:rPr>
          <w:i/>
        </w:rPr>
        <w:t>turnpoints</w:t>
      </w:r>
      <w:proofErr w:type="spellEnd"/>
      <w:r w:rsidR="00D90B20">
        <w:rPr>
          <w:i/>
        </w:rPr>
        <w:t>).</w:t>
      </w:r>
    </w:p>
    <w:p w:rsidR="0081733C" w:rsidRPr="00042232" w:rsidRDefault="0081733C" w:rsidP="00042232">
      <w:pPr>
        <w:pStyle w:val="ListParagraph"/>
        <w:spacing w:line="240" w:lineRule="auto"/>
        <w:rPr>
          <w:i/>
        </w:rPr>
      </w:pPr>
    </w:p>
    <w:p w:rsidR="00042232" w:rsidRDefault="0081733C" w:rsidP="00042232">
      <w:pPr>
        <w:pStyle w:val="ListParagraph"/>
        <w:numPr>
          <w:ilvl w:val="0"/>
          <w:numId w:val="1"/>
        </w:numPr>
        <w:spacing w:line="240" w:lineRule="auto"/>
      </w:pPr>
      <w:r>
        <w:t xml:space="preserve">To begin the next run, close the figure, and type the following into the command window: </w:t>
      </w:r>
      <w:proofErr w:type="spellStart"/>
      <w:r>
        <w:t>HighFrequencyThresh</w:t>
      </w:r>
      <w:proofErr w:type="spellEnd"/>
      <w:r>
        <w:t>(‘subj’,’</w:t>
      </w:r>
      <w:proofErr w:type="spellStart"/>
      <w:r>
        <w:t>uniID</w:t>
      </w:r>
      <w:proofErr w:type="spellEnd"/>
      <w:r>
        <w:t>’)</w:t>
      </w:r>
    </w:p>
    <w:p w:rsidR="00B132E0" w:rsidRDefault="00B132E0" w:rsidP="00B132E0">
      <w:pPr>
        <w:pStyle w:val="ListParagraph"/>
        <w:spacing w:line="240" w:lineRule="auto"/>
      </w:pPr>
    </w:p>
    <w:p w:rsidR="00F70D7A" w:rsidRDefault="0081733C" w:rsidP="002021BE">
      <w:pPr>
        <w:pStyle w:val="ListParagraph"/>
        <w:numPr>
          <w:ilvl w:val="0"/>
          <w:numId w:val="1"/>
        </w:numPr>
        <w:spacing w:line="240" w:lineRule="auto"/>
      </w:pPr>
      <w:r>
        <w:t>Read the following to the subject:</w:t>
      </w:r>
    </w:p>
    <w:p w:rsidR="00F70D7A" w:rsidRDefault="00F70D7A" w:rsidP="00F70D7A">
      <w:pPr>
        <w:pStyle w:val="ListParagraph"/>
        <w:spacing w:line="240" w:lineRule="auto"/>
      </w:pPr>
    </w:p>
    <w:p w:rsidR="0081733C" w:rsidRDefault="0081733C" w:rsidP="0081733C">
      <w:pPr>
        <w:pStyle w:val="ListParagraph"/>
        <w:spacing w:line="240" w:lineRule="auto"/>
      </w:pPr>
      <w:r>
        <w:t>“Now you will complete three more runs, with each one lasting a little less than 1 minute. This is the same as the practice you just did, but some runs will have the pulsing target in the opposite ear.</w:t>
      </w:r>
      <w:r w:rsidR="00F70D7A">
        <w:t xml:space="preserve"> Like the practice run, press and hold the spacebar for the entirety of the time you hear the target, and release the spacebar when you don’t hear the target.</w:t>
      </w:r>
      <w:r w:rsidR="00B132E0">
        <w:t xml:space="preserve"> After you finish a run, you may press any button on the keyboard to move on to the next run until all 3 runs are finished.”</w:t>
      </w:r>
    </w:p>
    <w:p w:rsidR="00892C2C" w:rsidRDefault="00892C2C" w:rsidP="0081733C">
      <w:pPr>
        <w:pStyle w:val="ListParagraph"/>
        <w:spacing w:line="240" w:lineRule="auto"/>
      </w:pPr>
    </w:p>
    <w:p w:rsidR="00892C2C" w:rsidRDefault="00892C2C" w:rsidP="00892C2C">
      <w:pPr>
        <w:pStyle w:val="ListParagraph"/>
        <w:numPr>
          <w:ilvl w:val="0"/>
          <w:numId w:val="1"/>
        </w:numPr>
        <w:spacing w:line="240" w:lineRule="auto"/>
      </w:pPr>
      <w:r>
        <w:t xml:space="preserve">Once all the runs are complete, you may continue to the next experiment. If you try to run the </w:t>
      </w:r>
      <w:proofErr w:type="spellStart"/>
      <w:r>
        <w:t>HighFrequencyThresh</w:t>
      </w:r>
      <w:proofErr w:type="spellEnd"/>
      <w:r>
        <w:t xml:space="preserve"> function again for the same participant and </w:t>
      </w:r>
      <w:proofErr w:type="spellStart"/>
      <w:r>
        <w:t>uniID</w:t>
      </w:r>
      <w:proofErr w:type="spellEnd"/>
      <w:r>
        <w:t>, the following message will print to the command window: “Participant ‘subj’ has already completed all 4 runs.”</w:t>
      </w:r>
    </w:p>
    <w:p w:rsidR="00D069DA" w:rsidRDefault="00D069DA" w:rsidP="00D069DA">
      <w:pPr>
        <w:spacing w:line="240" w:lineRule="auto"/>
      </w:pPr>
      <w:bookmarkStart w:id="0" w:name="_GoBack"/>
      <w:bookmarkEnd w:id="0"/>
    </w:p>
    <w:p w:rsidR="00D069DA" w:rsidRDefault="00D069DA" w:rsidP="00D069DA">
      <w:pPr>
        <w:spacing w:line="240" w:lineRule="auto"/>
      </w:pPr>
      <w:r>
        <w:t>The results are stored in the “data” folder; each subject has their own .mat file. The “</w:t>
      </w:r>
      <w:proofErr w:type="spellStart"/>
      <w:r>
        <w:t>runOrd</w:t>
      </w:r>
      <w:proofErr w:type="spellEnd"/>
      <w:r>
        <w:t xml:space="preserve">” variable is the order of the target presentation ear (1=left; 2=right). </w:t>
      </w:r>
      <w:r w:rsidR="008620D0">
        <w:t xml:space="preserve">The columns of </w:t>
      </w:r>
      <w:proofErr w:type="spellStart"/>
      <w:r w:rsidR="008620D0">
        <w:t>runOrd</w:t>
      </w:r>
      <w:proofErr w:type="spellEnd"/>
      <w:r w:rsidR="008620D0">
        <w:t xml:space="preserve"> correspond to the run number (1, 2 and 3), with 1 being the first run. </w:t>
      </w:r>
      <w:r>
        <w:t>The “</w:t>
      </w:r>
      <w:proofErr w:type="spellStart"/>
      <w:r>
        <w:t>allThresholds</w:t>
      </w:r>
      <w:proofErr w:type="spellEnd"/>
      <w:r>
        <w:t>” variable has the threshold</w:t>
      </w:r>
      <w:r w:rsidR="008620D0">
        <w:t xml:space="preserve"> for each run</w:t>
      </w:r>
      <w:r>
        <w:t>, defined as the average target center frequency at the final 6 reversal points.</w:t>
      </w:r>
    </w:p>
    <w:p w:rsidR="0081733C" w:rsidRDefault="0081733C" w:rsidP="00B132E0">
      <w:pPr>
        <w:pStyle w:val="ListParagraph"/>
        <w:spacing w:line="240" w:lineRule="auto"/>
      </w:pPr>
    </w:p>
    <w:p w:rsidR="00042232" w:rsidRDefault="00042232"/>
    <w:sectPr w:rsidR="00042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82716"/>
    <w:multiLevelType w:val="hybridMultilevel"/>
    <w:tmpl w:val="6AA0F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32"/>
    <w:rsid w:val="00042232"/>
    <w:rsid w:val="002021BE"/>
    <w:rsid w:val="004F631E"/>
    <w:rsid w:val="0081733C"/>
    <w:rsid w:val="008620D0"/>
    <w:rsid w:val="00892C2C"/>
    <w:rsid w:val="00B132E0"/>
    <w:rsid w:val="00B31409"/>
    <w:rsid w:val="00B9218C"/>
    <w:rsid w:val="00BD77E4"/>
    <w:rsid w:val="00CE62EB"/>
    <w:rsid w:val="00D069DA"/>
    <w:rsid w:val="00D90B20"/>
    <w:rsid w:val="00F7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4F63"/>
  <w15:chartTrackingRefBased/>
  <w15:docId w15:val="{596F7151-8CA2-4090-976C-61305BC3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L Whiteford</dc:creator>
  <cp:keywords/>
  <dc:description/>
  <cp:lastModifiedBy>Kelly L Whiteford</cp:lastModifiedBy>
  <cp:revision>8</cp:revision>
  <dcterms:created xsi:type="dcterms:W3CDTF">2019-06-11T20:42:00Z</dcterms:created>
  <dcterms:modified xsi:type="dcterms:W3CDTF">2019-06-13T23:06:00Z</dcterms:modified>
</cp:coreProperties>
</file>