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B8C" w:rsidRPr="004A3703" w:rsidRDefault="00A73B8C" w:rsidP="00A73B8C">
      <w:pPr>
        <w:rPr>
          <w:rFonts w:ascii="AECOM Sans" w:hAnsi="AECOM Sans" w:cs="AECOM Sans"/>
          <w:sz w:val="20"/>
          <w:szCs w:val="20"/>
        </w:rPr>
      </w:pPr>
      <w:hyperlink r:id="rId7" w:history="1">
        <w:r w:rsidRPr="004A3703">
          <w:rPr>
            <w:rStyle w:val="Hyperlink"/>
            <w:rFonts w:ascii="AECOM Sans" w:hAnsi="AECOM Sans" w:cs="AECOM Sans"/>
            <w:sz w:val="20"/>
            <w:szCs w:val="20"/>
          </w:rPr>
          <w:t>https://www.freeimages.com/search/apartment</w:t>
        </w:r>
      </w:hyperlink>
      <w:r w:rsidRPr="004A3703">
        <w:rPr>
          <w:rFonts w:ascii="AECOM Sans" w:hAnsi="AECOM Sans" w:cs="AECOM Sans"/>
          <w:sz w:val="20"/>
          <w:szCs w:val="20"/>
        </w:rPr>
        <w:t xml:space="preserve"> </w:t>
      </w:r>
    </w:p>
    <w:p w:rsidR="00A73B8C" w:rsidRPr="004A3703" w:rsidRDefault="00A73B8C" w:rsidP="00A73B8C">
      <w:pPr>
        <w:rPr>
          <w:rFonts w:ascii="AECOM Sans" w:hAnsi="AECOM Sans" w:cs="AECOM Sans"/>
          <w:b/>
          <w:sz w:val="20"/>
          <w:szCs w:val="20"/>
        </w:rPr>
      </w:pPr>
      <w:r w:rsidRPr="004A3703">
        <w:rPr>
          <w:rFonts w:ascii="AECOM Sans" w:hAnsi="AECOM Sans" w:cs="AECOM Sans"/>
          <w:b/>
          <w:sz w:val="20"/>
          <w:szCs w:val="20"/>
        </w:rPr>
        <w:t>Executive Summary</w:t>
      </w:r>
    </w:p>
    <w:p w:rsidR="0054584A" w:rsidRPr="004A3703" w:rsidRDefault="00C66CEA" w:rsidP="00A73B8C">
      <w:pPr>
        <w:rPr>
          <w:rFonts w:ascii="AECOM Sans" w:hAnsi="AECOM Sans" w:cs="AECOM Sans"/>
          <w:sz w:val="20"/>
          <w:szCs w:val="20"/>
        </w:rPr>
      </w:pPr>
      <w:r w:rsidRPr="004A3703">
        <w:rPr>
          <w:rFonts w:ascii="AECOM Sans" w:hAnsi="AECOM Sans" w:cs="AECOM Sans"/>
          <w:sz w:val="20"/>
          <w:szCs w:val="20"/>
        </w:rPr>
        <w:t>This project aimed t</w:t>
      </w:r>
      <w:r w:rsidR="00F32913" w:rsidRPr="004A3703">
        <w:rPr>
          <w:rFonts w:ascii="AECOM Sans" w:hAnsi="AECOM Sans" w:cs="AECOM Sans"/>
          <w:sz w:val="20"/>
          <w:szCs w:val="20"/>
        </w:rPr>
        <w:t>o predict whether a person was satisfied or dissatisfied with their housing using their res</w:t>
      </w:r>
      <w:r w:rsidR="00014471" w:rsidRPr="004A3703">
        <w:rPr>
          <w:rFonts w:ascii="AECOM Sans" w:hAnsi="AECOM Sans" w:cs="AECOM Sans"/>
          <w:sz w:val="20"/>
          <w:szCs w:val="20"/>
        </w:rPr>
        <w:t>ponses to the American Housing S</w:t>
      </w:r>
      <w:r w:rsidR="00F32913" w:rsidRPr="004A3703">
        <w:rPr>
          <w:rFonts w:ascii="AECOM Sans" w:hAnsi="AECOM Sans" w:cs="AECOM Sans"/>
          <w:sz w:val="20"/>
          <w:szCs w:val="20"/>
        </w:rPr>
        <w:t>urvey.</w:t>
      </w:r>
    </w:p>
    <w:p w:rsidR="00C66CEA" w:rsidRPr="004A3703" w:rsidRDefault="00F32913" w:rsidP="00A73B8C">
      <w:pPr>
        <w:rPr>
          <w:rFonts w:ascii="AECOM Sans" w:hAnsi="AECOM Sans" w:cs="AECOM Sans"/>
          <w:sz w:val="20"/>
          <w:szCs w:val="20"/>
        </w:rPr>
      </w:pPr>
      <w:r w:rsidRPr="004A3703">
        <w:rPr>
          <w:rFonts w:ascii="AECOM Sans" w:hAnsi="AECOM Sans" w:cs="AECOM Sans"/>
          <w:sz w:val="20"/>
          <w:szCs w:val="20"/>
        </w:rPr>
        <w:t>T</w:t>
      </w:r>
      <w:r w:rsidR="001366C5" w:rsidRPr="004A3703">
        <w:rPr>
          <w:rFonts w:ascii="AECOM Sans" w:hAnsi="AECOM Sans" w:cs="AECOM Sans"/>
          <w:sz w:val="20"/>
          <w:szCs w:val="20"/>
        </w:rPr>
        <w:t xml:space="preserve">he vast majority of people tended to be ‘satisfied’ with their housing. Surprisingly, the factor </w:t>
      </w:r>
      <w:r w:rsidR="005237F1">
        <w:rPr>
          <w:rFonts w:ascii="AECOM Sans" w:hAnsi="AECOM Sans" w:cs="AECOM Sans"/>
          <w:sz w:val="20"/>
          <w:szCs w:val="20"/>
        </w:rPr>
        <w:t>correlated with</w:t>
      </w:r>
      <w:r w:rsidR="001366C5" w:rsidRPr="004A3703">
        <w:rPr>
          <w:rFonts w:ascii="AECOM Sans" w:hAnsi="AECOM Sans" w:cs="AECOM Sans"/>
          <w:sz w:val="20"/>
          <w:szCs w:val="20"/>
        </w:rPr>
        <w:t xml:space="preserve"> housing satisfaction the most was whether or not </w:t>
      </w:r>
      <w:r w:rsidR="00014471" w:rsidRPr="004A3703">
        <w:rPr>
          <w:rFonts w:ascii="AECOM Sans" w:hAnsi="AECOM Sans" w:cs="AECOM Sans"/>
          <w:sz w:val="20"/>
          <w:szCs w:val="20"/>
        </w:rPr>
        <w:t>a person</w:t>
      </w:r>
      <w:r w:rsidR="001366C5" w:rsidRPr="004A3703">
        <w:rPr>
          <w:rFonts w:ascii="AECOM Sans" w:hAnsi="AECOM Sans" w:cs="AECOM Sans"/>
          <w:sz w:val="20"/>
          <w:szCs w:val="20"/>
        </w:rPr>
        <w:t xml:space="preserve"> </w:t>
      </w:r>
      <w:r w:rsidR="00014471" w:rsidRPr="004A3703">
        <w:rPr>
          <w:rFonts w:ascii="AECOM Sans" w:hAnsi="AECOM Sans" w:cs="AECOM Sans"/>
          <w:sz w:val="20"/>
          <w:szCs w:val="20"/>
        </w:rPr>
        <w:t>was</w:t>
      </w:r>
      <w:r w:rsidR="001366C5" w:rsidRPr="004A3703">
        <w:rPr>
          <w:rFonts w:ascii="AECOM Sans" w:hAnsi="AECOM Sans" w:cs="AECOM Sans"/>
          <w:sz w:val="20"/>
          <w:szCs w:val="20"/>
        </w:rPr>
        <w:t xml:space="preserve"> sat</w:t>
      </w:r>
      <w:r w:rsidR="005237F1">
        <w:rPr>
          <w:rFonts w:ascii="AECOM Sans" w:hAnsi="AECOM Sans" w:cs="AECOM Sans"/>
          <w:sz w:val="20"/>
          <w:szCs w:val="20"/>
        </w:rPr>
        <w:t xml:space="preserve">isfied with their neighborhood. </w:t>
      </w:r>
    </w:p>
    <w:p w:rsidR="001366C5" w:rsidRPr="004A3703" w:rsidRDefault="001366C5" w:rsidP="00A73B8C">
      <w:pPr>
        <w:rPr>
          <w:rFonts w:ascii="AECOM Sans" w:hAnsi="AECOM Sans" w:cs="AECOM Sans"/>
          <w:sz w:val="20"/>
          <w:szCs w:val="20"/>
        </w:rPr>
      </w:pPr>
      <w:r w:rsidRPr="004A3703">
        <w:rPr>
          <w:rFonts w:ascii="AECOM Sans" w:hAnsi="AECOM Sans" w:cs="AECOM Sans"/>
          <w:sz w:val="20"/>
          <w:szCs w:val="20"/>
        </w:rPr>
        <w:t xml:space="preserve">Outside of neighborhood satisfaction, people tended to be </w:t>
      </w:r>
      <w:r w:rsidR="00014471" w:rsidRPr="004A3703">
        <w:rPr>
          <w:rFonts w:ascii="AECOM Sans" w:hAnsi="AECOM Sans" w:cs="AECOM Sans"/>
          <w:sz w:val="20"/>
          <w:szCs w:val="20"/>
        </w:rPr>
        <w:t xml:space="preserve">more strongly </w:t>
      </w:r>
      <w:r w:rsidRPr="004A3703">
        <w:rPr>
          <w:rFonts w:ascii="AECOM Sans" w:hAnsi="AECOM Sans" w:cs="AECOM Sans"/>
          <w:sz w:val="20"/>
          <w:szCs w:val="20"/>
        </w:rPr>
        <w:t xml:space="preserve">affected by factors that </w:t>
      </w:r>
      <w:r w:rsidR="00636EA9" w:rsidRPr="004A3703">
        <w:rPr>
          <w:rFonts w:ascii="AECOM Sans" w:hAnsi="AECOM Sans" w:cs="AECOM Sans"/>
          <w:sz w:val="20"/>
          <w:szCs w:val="20"/>
        </w:rPr>
        <w:t>can be considered “temporary,” such a</w:t>
      </w:r>
      <w:r w:rsidR="00014471" w:rsidRPr="004A3703">
        <w:rPr>
          <w:rFonts w:ascii="AECOM Sans" w:hAnsi="AECOM Sans" w:cs="AECOM Sans"/>
          <w:sz w:val="20"/>
          <w:szCs w:val="20"/>
        </w:rPr>
        <w:t>s</w:t>
      </w:r>
      <w:r w:rsidR="0010337D">
        <w:rPr>
          <w:rFonts w:ascii="AECOM Sans" w:hAnsi="AECOM Sans" w:cs="AECOM Sans"/>
          <w:sz w:val="20"/>
          <w:szCs w:val="20"/>
        </w:rPr>
        <w:t xml:space="preserve"> whether or not there is peeling paint, </w:t>
      </w:r>
      <w:r w:rsidR="00014471" w:rsidRPr="004A3703">
        <w:rPr>
          <w:rFonts w:ascii="AECOM Sans" w:hAnsi="AECOM Sans" w:cs="AECOM Sans"/>
          <w:sz w:val="20"/>
          <w:szCs w:val="20"/>
        </w:rPr>
        <w:t xml:space="preserve">rather than factors that are permanent. </w:t>
      </w:r>
      <w:r w:rsidR="005237F1">
        <w:rPr>
          <w:rFonts w:ascii="AECOM Sans" w:hAnsi="AECOM Sans" w:cs="AECOM Sans"/>
          <w:sz w:val="20"/>
          <w:szCs w:val="20"/>
        </w:rPr>
        <w:t xml:space="preserve">Nine out the fifteen top factors correlated to housing satisfaction are features of a home that can be repaired or changed. </w:t>
      </w:r>
      <w:r w:rsidR="00515169">
        <w:rPr>
          <w:rFonts w:ascii="AECOM Sans" w:hAnsi="AECOM Sans" w:cs="AECOM Sans"/>
          <w:sz w:val="20"/>
          <w:szCs w:val="20"/>
        </w:rPr>
        <w:t>This</w:t>
      </w:r>
      <w:r w:rsidR="00014471" w:rsidRPr="004A3703">
        <w:rPr>
          <w:rFonts w:ascii="AECOM Sans" w:hAnsi="AECOM Sans" w:cs="AECOM Sans"/>
          <w:sz w:val="20"/>
          <w:szCs w:val="20"/>
        </w:rPr>
        <w:t xml:space="preserve"> indicates that </w:t>
      </w:r>
      <w:r w:rsidR="0010337D">
        <w:rPr>
          <w:rFonts w:ascii="AECOM Sans" w:hAnsi="AECOM Sans" w:cs="AECOM Sans"/>
          <w:sz w:val="20"/>
          <w:szCs w:val="20"/>
        </w:rPr>
        <w:t>property managers</w:t>
      </w:r>
      <w:r w:rsidR="00014471" w:rsidRPr="004A3703">
        <w:rPr>
          <w:rFonts w:ascii="AECOM Sans" w:hAnsi="AECOM Sans" w:cs="AECOM Sans"/>
          <w:sz w:val="20"/>
          <w:szCs w:val="20"/>
        </w:rPr>
        <w:t xml:space="preserve"> can </w:t>
      </w:r>
      <w:r w:rsidR="00515169">
        <w:rPr>
          <w:rFonts w:ascii="AECOM Sans" w:hAnsi="AECOM Sans" w:cs="AECOM Sans"/>
          <w:sz w:val="20"/>
          <w:szCs w:val="20"/>
        </w:rPr>
        <w:t xml:space="preserve">actually </w:t>
      </w:r>
      <w:r w:rsidR="00014471" w:rsidRPr="004A3703">
        <w:rPr>
          <w:rFonts w:ascii="AECOM Sans" w:hAnsi="AECOM Sans" w:cs="AECOM Sans"/>
          <w:sz w:val="20"/>
          <w:szCs w:val="20"/>
        </w:rPr>
        <w:t xml:space="preserve">affect housing satisfaction levels within their own buildings. </w:t>
      </w:r>
    </w:p>
    <w:p w:rsidR="00636EA9" w:rsidRPr="004A3703" w:rsidRDefault="00636EA9" w:rsidP="00A73B8C">
      <w:pPr>
        <w:rPr>
          <w:rFonts w:ascii="AECOM Sans" w:hAnsi="AECOM Sans" w:cs="AECOM Sans"/>
          <w:sz w:val="20"/>
          <w:szCs w:val="20"/>
        </w:rPr>
      </w:pPr>
      <w:r w:rsidRPr="004A3703">
        <w:rPr>
          <w:rFonts w:ascii="AECOM Sans" w:hAnsi="AECOM Sans" w:cs="AECOM Sans"/>
          <w:sz w:val="20"/>
          <w:szCs w:val="20"/>
        </w:rPr>
        <w:t>A logistic regression model was used</w:t>
      </w:r>
      <w:r w:rsidR="00950A16">
        <w:rPr>
          <w:rFonts w:ascii="AECOM Sans" w:hAnsi="AECOM Sans" w:cs="AECOM Sans"/>
          <w:sz w:val="20"/>
          <w:szCs w:val="20"/>
        </w:rPr>
        <w:t xml:space="preserve"> for predicting a binary response variable, where 1 equaled satisfaction with housing and 0 equaled dissatisfaction</w:t>
      </w:r>
      <w:r w:rsidR="005237F1">
        <w:rPr>
          <w:rFonts w:ascii="AECOM Sans" w:hAnsi="AECOM Sans" w:cs="AECOM Sans"/>
          <w:sz w:val="20"/>
          <w:szCs w:val="20"/>
        </w:rPr>
        <w:t xml:space="preserve">. </w:t>
      </w:r>
      <w:r w:rsidR="009E399A" w:rsidRPr="004A3703">
        <w:rPr>
          <w:rFonts w:ascii="AECOM Sans" w:hAnsi="AECOM Sans" w:cs="AECOM Sans"/>
          <w:sz w:val="20"/>
          <w:szCs w:val="20"/>
        </w:rPr>
        <w:t>The greatest accuracy achieved was…?</w:t>
      </w:r>
      <w:r w:rsidR="00F32913" w:rsidRPr="004A3703">
        <w:rPr>
          <w:rFonts w:ascii="AECOM Sans" w:hAnsi="AECOM Sans" w:cs="AECOM Sans"/>
          <w:sz w:val="20"/>
          <w:szCs w:val="20"/>
        </w:rPr>
        <w:t xml:space="preserve"> While a random forest model was also attempted, tuning the hyperparameters took considerably more time and computing power, with no increase in model accuracy.</w:t>
      </w:r>
      <w:r w:rsidR="005237F1">
        <w:rPr>
          <w:rFonts w:ascii="AECOM Sans" w:hAnsi="AECOM Sans" w:cs="AECOM Sans"/>
          <w:sz w:val="20"/>
          <w:szCs w:val="20"/>
        </w:rPr>
        <w:t xml:space="preserve"> </w:t>
      </w:r>
    </w:p>
    <w:p w:rsidR="009661A6" w:rsidRPr="004A3703" w:rsidRDefault="009661A6" w:rsidP="00A73B8C">
      <w:pPr>
        <w:rPr>
          <w:rFonts w:ascii="AECOM Sans" w:hAnsi="AECOM Sans" w:cs="AECOM Sans"/>
          <w:sz w:val="20"/>
          <w:szCs w:val="20"/>
        </w:rPr>
      </w:pPr>
    </w:p>
    <w:p w:rsidR="00A73B8C" w:rsidRPr="004A3703" w:rsidRDefault="009661A6" w:rsidP="00A73B8C">
      <w:pPr>
        <w:rPr>
          <w:rFonts w:ascii="AECOM Sans" w:hAnsi="AECOM Sans" w:cs="AECOM Sans"/>
          <w:b/>
          <w:sz w:val="20"/>
          <w:szCs w:val="20"/>
        </w:rPr>
      </w:pPr>
      <w:r w:rsidRPr="004A3703">
        <w:rPr>
          <w:rFonts w:ascii="AECOM Sans" w:hAnsi="AECOM Sans" w:cs="AECOM Sans"/>
          <w:b/>
          <w:sz w:val="20"/>
          <w:szCs w:val="20"/>
        </w:rPr>
        <w:t>BACKGROUND</w:t>
      </w:r>
    </w:p>
    <w:p w:rsidR="00A73B8C" w:rsidRPr="004A3703" w:rsidRDefault="00A73B8C" w:rsidP="00A73B8C">
      <w:pPr>
        <w:pStyle w:val="ListBullet"/>
        <w:numPr>
          <w:ilvl w:val="0"/>
          <w:numId w:val="0"/>
        </w:numPr>
        <w:ind w:left="360" w:hanging="360"/>
        <w:rPr>
          <w:rFonts w:ascii="AECOM Sans" w:hAnsi="AECOM Sans" w:cs="AECOM Sans"/>
          <w:b/>
          <w:sz w:val="20"/>
          <w:szCs w:val="20"/>
        </w:rPr>
      </w:pPr>
      <w:r w:rsidRPr="004A3703">
        <w:rPr>
          <w:rFonts w:ascii="AECOM Sans" w:hAnsi="AECOM Sans" w:cs="AECOM Sans"/>
          <w:b/>
          <w:sz w:val="20"/>
          <w:szCs w:val="20"/>
        </w:rPr>
        <w:t>Purpose</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Housing preferences in the United States have changed notably over the last several decades for a multitude of reasons, such as increased density in urban cores, changes in the average family size, and shifting trends in architectural styles.</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 xml:space="preserve">The intent of this study is to elucidate </w:t>
      </w:r>
      <w:r w:rsidR="0054584A" w:rsidRPr="004A3703">
        <w:rPr>
          <w:rFonts w:ascii="AECOM Sans" w:hAnsi="AECOM Sans" w:cs="AECOM Sans"/>
          <w:sz w:val="20"/>
          <w:szCs w:val="20"/>
        </w:rPr>
        <w:t xml:space="preserve">which factors affect housing satisfaction the most and </w:t>
      </w:r>
      <w:r w:rsidR="00B00B17" w:rsidRPr="004A3703">
        <w:rPr>
          <w:rFonts w:ascii="AECOM Sans" w:hAnsi="AECOM Sans" w:cs="AECOM Sans"/>
          <w:sz w:val="20"/>
          <w:szCs w:val="20"/>
        </w:rPr>
        <w:t xml:space="preserve">examine </w:t>
      </w:r>
      <w:r w:rsidRPr="004A3703">
        <w:rPr>
          <w:rFonts w:ascii="AECOM Sans" w:hAnsi="AECOM Sans" w:cs="AECOM Sans"/>
          <w:sz w:val="20"/>
          <w:szCs w:val="20"/>
        </w:rPr>
        <w:t xml:space="preserve">whether </w:t>
      </w:r>
      <w:r w:rsidR="0054584A" w:rsidRPr="004A3703">
        <w:rPr>
          <w:rFonts w:ascii="AECOM Sans" w:hAnsi="AECOM Sans" w:cs="AECOM Sans"/>
          <w:sz w:val="20"/>
          <w:szCs w:val="20"/>
        </w:rPr>
        <w:t xml:space="preserve">or not </w:t>
      </w:r>
      <w:r w:rsidRPr="004A3703">
        <w:rPr>
          <w:rFonts w:ascii="AECOM Sans" w:hAnsi="AECOM Sans" w:cs="AECOM Sans"/>
          <w:sz w:val="20"/>
          <w:szCs w:val="20"/>
        </w:rPr>
        <w:t>there are variations in housing preferences from region to region</w:t>
      </w:r>
      <w:r w:rsidR="00936DED" w:rsidRPr="004A3703">
        <w:rPr>
          <w:rFonts w:ascii="AECOM Sans" w:hAnsi="AECOM Sans" w:cs="AECOM Sans"/>
          <w:sz w:val="20"/>
          <w:szCs w:val="20"/>
        </w:rPr>
        <w:t xml:space="preserve">. Possible factors influencing housing satisfaction include, but are not limited to: home size, cost of housing, quality of the home, or age of the home. </w:t>
      </w:r>
      <w:r w:rsidR="00AA3748" w:rsidRPr="004A3703">
        <w:rPr>
          <w:rFonts w:ascii="AECOM Sans" w:hAnsi="AECOM Sans" w:cs="AECOM Sans"/>
          <w:sz w:val="20"/>
          <w:szCs w:val="20"/>
        </w:rPr>
        <w:t xml:space="preserve"> These </w:t>
      </w:r>
      <w:r w:rsidR="009E399A" w:rsidRPr="004A3703">
        <w:rPr>
          <w:rFonts w:ascii="AECOM Sans" w:hAnsi="AECOM Sans" w:cs="AECOM Sans"/>
          <w:sz w:val="20"/>
          <w:szCs w:val="20"/>
        </w:rPr>
        <w:t>can all be considered</w:t>
      </w:r>
      <w:r w:rsidR="00AA3748" w:rsidRPr="004A3703">
        <w:rPr>
          <w:rFonts w:ascii="AECOM Sans" w:hAnsi="AECOM Sans" w:cs="AECOM Sans"/>
          <w:sz w:val="20"/>
          <w:szCs w:val="20"/>
        </w:rPr>
        <w:t xml:space="preserve"> “intrinsic” to each home after construction. </w:t>
      </w:r>
      <w:r w:rsidR="00636EA9" w:rsidRPr="004A3703">
        <w:rPr>
          <w:rFonts w:ascii="AECOM Sans" w:hAnsi="AECOM Sans" w:cs="AECOM Sans"/>
          <w:sz w:val="20"/>
          <w:szCs w:val="20"/>
        </w:rPr>
        <w:t xml:space="preserve">Other </w:t>
      </w:r>
      <w:r w:rsidR="00C66CEA" w:rsidRPr="004A3703">
        <w:rPr>
          <w:rFonts w:ascii="AECOM Sans" w:hAnsi="AECOM Sans" w:cs="AECOM Sans"/>
          <w:sz w:val="20"/>
          <w:szCs w:val="20"/>
        </w:rPr>
        <w:t xml:space="preserve">“temporary” factors may also </w:t>
      </w:r>
      <w:r w:rsidR="001366C5" w:rsidRPr="004A3703">
        <w:rPr>
          <w:rFonts w:ascii="AECOM Sans" w:hAnsi="AECOM Sans" w:cs="AECOM Sans"/>
          <w:sz w:val="20"/>
          <w:szCs w:val="20"/>
        </w:rPr>
        <w:t>affect housing satisfaction</w:t>
      </w:r>
      <w:r w:rsidR="00636EA9" w:rsidRPr="004A3703">
        <w:rPr>
          <w:rFonts w:ascii="AECOM Sans" w:hAnsi="AECOM Sans" w:cs="AECOM Sans"/>
          <w:sz w:val="20"/>
          <w:szCs w:val="20"/>
        </w:rPr>
        <w:t>, such as the pre</w:t>
      </w:r>
      <w:r w:rsidR="009E399A" w:rsidRPr="004A3703">
        <w:rPr>
          <w:rFonts w:ascii="AECOM Sans" w:hAnsi="AECOM Sans" w:cs="AECOM Sans"/>
          <w:sz w:val="20"/>
          <w:szCs w:val="20"/>
        </w:rPr>
        <w:t xml:space="preserve">sence of peeling paint, whether or </w:t>
      </w:r>
      <w:r w:rsidR="00B00B17" w:rsidRPr="004A3703">
        <w:rPr>
          <w:rFonts w:ascii="AECOM Sans" w:hAnsi="AECOM Sans" w:cs="AECOM Sans"/>
          <w:sz w:val="20"/>
          <w:szCs w:val="20"/>
        </w:rPr>
        <w:t xml:space="preserve">not the </w:t>
      </w:r>
      <w:r w:rsidR="00F32913" w:rsidRPr="004A3703">
        <w:rPr>
          <w:rFonts w:ascii="AECOM Sans" w:hAnsi="AECOM Sans" w:cs="AECOM Sans"/>
          <w:sz w:val="20"/>
          <w:szCs w:val="20"/>
        </w:rPr>
        <w:t>home has a dishwasher, or if the home’s exterior is damaged.</w:t>
      </w:r>
    </w:p>
    <w:p w:rsidR="00A73B8C" w:rsidRPr="004A3703" w:rsidRDefault="00636EA9" w:rsidP="00A73B8C">
      <w:pPr>
        <w:rPr>
          <w:rFonts w:ascii="AECOM Sans" w:hAnsi="AECOM Sans" w:cs="AECOM Sans"/>
          <w:sz w:val="20"/>
          <w:szCs w:val="20"/>
        </w:rPr>
      </w:pPr>
      <w:r w:rsidRPr="004A3703">
        <w:rPr>
          <w:rFonts w:ascii="AECOM Sans" w:hAnsi="AECOM Sans" w:cs="AECOM Sans"/>
          <w:sz w:val="20"/>
          <w:szCs w:val="20"/>
        </w:rPr>
        <w:t>Finally, this study will use a machine learning model to predict whether a survey respondent is satisfied or dissatisfied with their housing using the other survey questions.</w:t>
      </w:r>
      <w:r w:rsidR="009E399A" w:rsidRPr="004A3703">
        <w:rPr>
          <w:rFonts w:ascii="AECOM Sans" w:hAnsi="AECOM Sans" w:cs="AECOM Sans"/>
          <w:sz w:val="20"/>
          <w:szCs w:val="20"/>
        </w:rPr>
        <w:t xml:space="preserve"> </w:t>
      </w:r>
    </w:p>
    <w:p w:rsidR="00A73B8C" w:rsidRPr="004A3703" w:rsidRDefault="00A73B8C" w:rsidP="00A73B8C">
      <w:pPr>
        <w:pStyle w:val="ListBullet"/>
        <w:numPr>
          <w:ilvl w:val="0"/>
          <w:numId w:val="0"/>
        </w:numPr>
        <w:ind w:left="360" w:hanging="360"/>
        <w:rPr>
          <w:rFonts w:ascii="AECOM Sans" w:hAnsi="AECOM Sans" w:cs="AECOM Sans"/>
          <w:sz w:val="20"/>
          <w:szCs w:val="20"/>
        </w:rPr>
      </w:pPr>
    </w:p>
    <w:p w:rsidR="00A73B8C" w:rsidRPr="004A3703" w:rsidRDefault="00A73B8C" w:rsidP="00A73B8C">
      <w:pPr>
        <w:pStyle w:val="ListBullet"/>
        <w:numPr>
          <w:ilvl w:val="0"/>
          <w:numId w:val="0"/>
        </w:numPr>
        <w:ind w:left="360" w:hanging="360"/>
        <w:rPr>
          <w:rFonts w:ascii="AECOM Sans" w:hAnsi="AECOM Sans" w:cs="AECOM Sans"/>
          <w:b/>
          <w:sz w:val="20"/>
          <w:szCs w:val="20"/>
        </w:rPr>
      </w:pPr>
      <w:r w:rsidRPr="004A3703">
        <w:rPr>
          <w:rFonts w:ascii="AECOM Sans" w:hAnsi="AECOM Sans" w:cs="AECOM Sans"/>
          <w:b/>
          <w:sz w:val="20"/>
          <w:szCs w:val="20"/>
        </w:rPr>
        <w:t>Intended Audience</w:t>
      </w:r>
    </w:p>
    <w:p w:rsidR="00A73B8C" w:rsidRPr="004A3703" w:rsidRDefault="00A73B8C" w:rsidP="00A73B8C">
      <w:pPr>
        <w:rPr>
          <w:rFonts w:ascii="AECOM Sans" w:hAnsi="AECOM Sans" w:cs="AECOM Sans"/>
          <w:b/>
          <w:color w:val="B45F06"/>
          <w:sz w:val="20"/>
          <w:szCs w:val="20"/>
        </w:rPr>
      </w:pPr>
      <w:r w:rsidRPr="004A3703">
        <w:rPr>
          <w:rFonts w:ascii="AECOM Sans" w:hAnsi="AECOM Sans" w:cs="AECOM Sans"/>
          <w:sz w:val="20"/>
          <w:szCs w:val="20"/>
        </w:rPr>
        <w:t>There are several groups who would be able to leverage this data to make informed decisions:</w:t>
      </w:r>
    </w:p>
    <w:p w:rsidR="00A73B8C" w:rsidRPr="004A3703" w:rsidRDefault="00A73B8C" w:rsidP="00A73B8C">
      <w:pPr>
        <w:rPr>
          <w:rFonts w:ascii="AECOM Sans" w:hAnsi="AECOM Sans" w:cs="AECOM Sans"/>
          <w:sz w:val="20"/>
          <w:szCs w:val="20"/>
        </w:rPr>
      </w:pPr>
      <w:r w:rsidRPr="004A3703">
        <w:rPr>
          <w:rFonts w:ascii="AECOM Sans" w:hAnsi="AECOM Sans" w:cs="AECOM Sans"/>
          <w:b/>
          <w:color w:val="B45F06"/>
          <w:sz w:val="20"/>
          <w:szCs w:val="20"/>
        </w:rPr>
        <w:lastRenderedPageBreak/>
        <w:t>Housing Developers:</w:t>
      </w:r>
      <w:r w:rsidRPr="004A3703">
        <w:rPr>
          <w:rFonts w:ascii="AECOM Sans" w:hAnsi="AECOM Sans" w:cs="AECOM Sans"/>
          <w:sz w:val="20"/>
          <w:szCs w:val="20"/>
        </w:rPr>
        <w:t xml:space="preserve"> This data could help developers create high level strategies for new housing developments, as well as aid in decision-making for purchasing existing housing developments.</w:t>
      </w:r>
    </w:p>
    <w:p w:rsidR="001366C5" w:rsidRPr="004A3703" w:rsidRDefault="001314A3" w:rsidP="00A73B8C">
      <w:pPr>
        <w:rPr>
          <w:rFonts w:ascii="AECOM Sans" w:hAnsi="AECOM Sans" w:cs="AECOM Sans"/>
          <w:sz w:val="20"/>
          <w:szCs w:val="20"/>
        </w:rPr>
      </w:pPr>
      <w:r w:rsidRPr="004A3703">
        <w:rPr>
          <w:rFonts w:ascii="AECOM Sans" w:hAnsi="AECOM Sans" w:cs="AECOM Sans"/>
          <w:b/>
          <w:color w:val="B45F06"/>
          <w:sz w:val="20"/>
          <w:szCs w:val="20"/>
        </w:rPr>
        <w:t>Large-Scale Property Owners</w:t>
      </w:r>
      <w:r w:rsidR="00936DED" w:rsidRPr="004A3703">
        <w:rPr>
          <w:rFonts w:ascii="AECOM Sans" w:hAnsi="AECOM Sans" w:cs="AECOM Sans"/>
          <w:b/>
          <w:color w:val="B45F06"/>
          <w:sz w:val="20"/>
          <w:szCs w:val="20"/>
        </w:rPr>
        <w:t>:</w:t>
      </w:r>
      <w:r w:rsidR="00936DED" w:rsidRPr="004A3703">
        <w:rPr>
          <w:rFonts w:ascii="AECOM Sans" w:hAnsi="AECOM Sans" w:cs="AECOM Sans"/>
          <w:sz w:val="20"/>
          <w:szCs w:val="20"/>
        </w:rPr>
        <w:t xml:space="preserve"> </w:t>
      </w:r>
      <w:r w:rsidRPr="004A3703">
        <w:rPr>
          <w:rFonts w:ascii="AECOM Sans" w:hAnsi="AECOM Sans" w:cs="AECOM Sans"/>
          <w:sz w:val="20"/>
          <w:szCs w:val="20"/>
        </w:rPr>
        <w:t>Property owners could tailor their renovation</w:t>
      </w:r>
      <w:r w:rsidR="00AD5643" w:rsidRPr="004A3703">
        <w:rPr>
          <w:rFonts w:ascii="AECOM Sans" w:hAnsi="AECOM Sans" w:cs="AECOM Sans"/>
          <w:sz w:val="20"/>
          <w:szCs w:val="20"/>
        </w:rPr>
        <w:t xml:space="preserve"> schedules </w:t>
      </w:r>
      <w:r w:rsidRPr="004A3703">
        <w:rPr>
          <w:rFonts w:ascii="AECOM Sans" w:hAnsi="AECOM Sans" w:cs="AECOM Sans"/>
          <w:sz w:val="20"/>
          <w:szCs w:val="20"/>
        </w:rPr>
        <w:t>to reduce the</w:t>
      </w:r>
      <w:r w:rsidR="00AD5643" w:rsidRPr="004A3703">
        <w:rPr>
          <w:rFonts w:ascii="AECOM Sans" w:hAnsi="AECOM Sans" w:cs="AECOM Sans"/>
          <w:sz w:val="20"/>
          <w:szCs w:val="20"/>
        </w:rPr>
        <w:t xml:space="preserve"> risk of tenant churn over time, </w:t>
      </w:r>
      <w:r w:rsidR="002753C7" w:rsidRPr="004A3703">
        <w:rPr>
          <w:rFonts w:ascii="AECOM Sans" w:hAnsi="AECOM Sans" w:cs="AECOM Sans"/>
          <w:sz w:val="20"/>
          <w:szCs w:val="20"/>
        </w:rPr>
        <w:t>and prioritize changing housing units which have characteristics that make it likely for tenants to be dissatisfied.</w:t>
      </w:r>
    </w:p>
    <w:p w:rsidR="00A73B8C" w:rsidRPr="004A3703" w:rsidRDefault="00A73B8C" w:rsidP="00A73B8C">
      <w:pPr>
        <w:rPr>
          <w:rFonts w:ascii="AECOM Sans" w:hAnsi="AECOM Sans" w:cs="AECOM Sans"/>
          <w:sz w:val="20"/>
          <w:szCs w:val="20"/>
        </w:rPr>
      </w:pPr>
      <w:r w:rsidRPr="004A3703">
        <w:rPr>
          <w:rFonts w:ascii="AECOM Sans" w:hAnsi="AECOM Sans" w:cs="AECOM Sans"/>
          <w:b/>
          <w:color w:val="B45F06"/>
          <w:sz w:val="20"/>
          <w:szCs w:val="20"/>
        </w:rPr>
        <w:t>Municipalities:</w:t>
      </w:r>
      <w:r w:rsidRPr="004A3703">
        <w:rPr>
          <w:rFonts w:ascii="AECOM Sans" w:hAnsi="AECOM Sans" w:cs="AECOM Sans"/>
          <w:sz w:val="20"/>
          <w:szCs w:val="20"/>
        </w:rPr>
        <w:t xml:space="preserve"> City redevelopment agencies or neighborhood community development groups are inclined to incentivize housing developments that are appealing to residents, and as a result, could use this data to guide their policies and development initiatives to promote resident retention.</w:t>
      </w:r>
    </w:p>
    <w:p w:rsidR="00B8503A" w:rsidRPr="004A3703" w:rsidRDefault="00B8503A" w:rsidP="00A73B8C">
      <w:pPr>
        <w:pStyle w:val="ListBullet"/>
        <w:numPr>
          <w:ilvl w:val="0"/>
          <w:numId w:val="0"/>
        </w:numPr>
        <w:rPr>
          <w:rFonts w:ascii="AECOM Sans" w:hAnsi="AECOM Sans" w:cs="AECOM Sans"/>
          <w:b/>
          <w:sz w:val="20"/>
          <w:szCs w:val="20"/>
        </w:rPr>
      </w:pPr>
      <w:r w:rsidRPr="004A3703">
        <w:rPr>
          <w:rFonts w:ascii="AECOM Sans" w:hAnsi="AECOM Sans" w:cs="AECOM Sans"/>
          <w:b/>
          <w:sz w:val="20"/>
          <w:szCs w:val="20"/>
        </w:rPr>
        <w:t>Data Source</w:t>
      </w:r>
    </w:p>
    <w:p w:rsidR="00B8503A" w:rsidRPr="004A3703" w:rsidRDefault="00B8503A" w:rsidP="00A73B8C">
      <w:pPr>
        <w:pStyle w:val="ListBullet"/>
        <w:numPr>
          <w:ilvl w:val="0"/>
          <w:numId w:val="0"/>
        </w:numPr>
        <w:rPr>
          <w:rFonts w:ascii="AECOM Sans" w:hAnsi="AECOM Sans" w:cs="AECOM Sans"/>
          <w:sz w:val="20"/>
          <w:szCs w:val="20"/>
        </w:rPr>
      </w:pPr>
    </w:p>
    <w:p w:rsidR="009E399A" w:rsidRPr="004A3703" w:rsidRDefault="00A73B8C" w:rsidP="00A73B8C">
      <w:pPr>
        <w:pStyle w:val="ListBullet"/>
        <w:numPr>
          <w:ilvl w:val="0"/>
          <w:numId w:val="0"/>
        </w:numPr>
        <w:rPr>
          <w:rFonts w:ascii="AECOM Sans" w:hAnsi="AECOM Sans" w:cs="AECOM Sans"/>
          <w:sz w:val="20"/>
          <w:szCs w:val="20"/>
        </w:rPr>
      </w:pPr>
      <w:r w:rsidRPr="004A3703">
        <w:rPr>
          <w:rFonts w:ascii="AECOM Sans" w:hAnsi="AECOM Sans" w:cs="AECOM Sans"/>
          <w:sz w:val="20"/>
          <w:szCs w:val="20"/>
        </w:rPr>
        <w:t xml:space="preserve">The data used for this project is from the </w:t>
      </w:r>
      <w:r w:rsidR="00C41097" w:rsidRPr="004A3703">
        <w:rPr>
          <w:rFonts w:ascii="AECOM Sans" w:hAnsi="AECOM Sans" w:cs="AECOM Sans"/>
          <w:sz w:val="20"/>
          <w:szCs w:val="20"/>
        </w:rPr>
        <w:t xml:space="preserve">2015 </w:t>
      </w:r>
      <w:r w:rsidRPr="004A3703">
        <w:rPr>
          <w:rFonts w:ascii="AECOM Sans" w:hAnsi="AECOM Sans" w:cs="AECOM Sans"/>
          <w:sz w:val="20"/>
          <w:szCs w:val="20"/>
        </w:rPr>
        <w:t>American Housing Survey</w:t>
      </w:r>
      <w:r w:rsidR="001314A3" w:rsidRPr="004A3703">
        <w:rPr>
          <w:rFonts w:ascii="AECOM Sans" w:hAnsi="AECOM Sans" w:cs="AECOM Sans"/>
          <w:sz w:val="20"/>
          <w:szCs w:val="20"/>
        </w:rPr>
        <w:t xml:space="preserve"> (AHS)</w:t>
      </w:r>
      <w:r w:rsidRPr="004A3703">
        <w:rPr>
          <w:rFonts w:ascii="AECOM Sans" w:hAnsi="AECOM Sans" w:cs="AECOM Sans"/>
          <w:sz w:val="20"/>
          <w:szCs w:val="20"/>
        </w:rPr>
        <w:t xml:space="preserve">. This data is available at the </w:t>
      </w:r>
      <w:r w:rsidR="009E399A" w:rsidRPr="004A3703">
        <w:rPr>
          <w:rFonts w:ascii="AECOM Sans" w:hAnsi="AECOM Sans" w:cs="AECOM Sans"/>
          <w:sz w:val="20"/>
          <w:szCs w:val="20"/>
        </w:rPr>
        <w:t>following</w:t>
      </w:r>
      <w:r w:rsidRPr="004A3703">
        <w:rPr>
          <w:rFonts w:ascii="AECOM Sans" w:hAnsi="AECOM Sans" w:cs="AECOM Sans"/>
          <w:sz w:val="20"/>
          <w:szCs w:val="20"/>
        </w:rPr>
        <w:t xml:space="preserve"> URL: </w:t>
      </w:r>
      <w:hyperlink r:id="rId8" w:history="1">
        <w:r w:rsidR="00B8503A" w:rsidRPr="004A3703">
          <w:rPr>
            <w:rStyle w:val="Hyperlink"/>
            <w:rFonts w:ascii="AECOM Sans" w:hAnsi="AECOM Sans" w:cs="AECOM Sans"/>
            <w:sz w:val="20"/>
            <w:szCs w:val="20"/>
          </w:rPr>
          <w:t>https://catalog.data.gov/dataset/american-housing-survey-ahs</w:t>
        </w:r>
      </w:hyperlink>
      <w:r w:rsidRPr="004A3703">
        <w:rPr>
          <w:rFonts w:ascii="AECOM Sans" w:hAnsi="AECOM Sans" w:cs="AECOM Sans"/>
          <w:sz w:val="20"/>
          <w:szCs w:val="20"/>
        </w:rPr>
        <w:t>.</w:t>
      </w:r>
    </w:p>
    <w:p w:rsidR="009E399A" w:rsidRPr="004A3703" w:rsidRDefault="009E399A" w:rsidP="00A73B8C">
      <w:pPr>
        <w:pStyle w:val="ListBullet"/>
        <w:numPr>
          <w:ilvl w:val="0"/>
          <w:numId w:val="0"/>
        </w:numPr>
        <w:rPr>
          <w:rFonts w:ascii="AECOM Sans" w:hAnsi="AECOM Sans" w:cs="AECOM Sans"/>
          <w:sz w:val="20"/>
          <w:szCs w:val="20"/>
        </w:rPr>
      </w:pPr>
    </w:p>
    <w:p w:rsidR="009E399A" w:rsidRPr="004A3703" w:rsidRDefault="00465688" w:rsidP="00A73B8C">
      <w:pPr>
        <w:pStyle w:val="ListBullet"/>
        <w:numPr>
          <w:ilvl w:val="0"/>
          <w:numId w:val="0"/>
        </w:numPr>
        <w:rPr>
          <w:rFonts w:ascii="AECOM Sans" w:hAnsi="AECOM Sans" w:cs="AECOM Sans"/>
          <w:sz w:val="20"/>
          <w:szCs w:val="20"/>
        </w:rPr>
      </w:pPr>
      <w:r w:rsidRPr="004A3703">
        <w:rPr>
          <w:rFonts w:ascii="AECOM Sans" w:hAnsi="AECOM Sans" w:cs="AECOM Sans"/>
          <w:sz w:val="20"/>
          <w:szCs w:val="20"/>
        </w:rPr>
        <w:t xml:space="preserve">The AHS </w:t>
      </w:r>
      <w:r w:rsidR="001314A3" w:rsidRPr="004A3703">
        <w:rPr>
          <w:rFonts w:ascii="AECOM Sans" w:hAnsi="AECOM Sans" w:cs="AECOM Sans"/>
          <w:sz w:val="20"/>
          <w:szCs w:val="20"/>
        </w:rPr>
        <w:t xml:space="preserve">national survey </w:t>
      </w:r>
      <w:r w:rsidR="002753C7" w:rsidRPr="004A3703">
        <w:rPr>
          <w:rFonts w:ascii="AECOM Sans" w:hAnsi="AECOM Sans" w:cs="AECOM Sans"/>
          <w:sz w:val="20"/>
          <w:szCs w:val="20"/>
        </w:rPr>
        <w:t>was</w:t>
      </w:r>
      <w:r w:rsidR="001314A3" w:rsidRPr="004A3703">
        <w:rPr>
          <w:rFonts w:ascii="AECOM Sans" w:hAnsi="AECOM Sans" w:cs="AECOM Sans"/>
          <w:sz w:val="20"/>
          <w:szCs w:val="20"/>
        </w:rPr>
        <w:t xml:space="preserve"> conducted annually from 1973-1981 and </w:t>
      </w:r>
      <w:r w:rsidR="00C41097" w:rsidRPr="004A3703">
        <w:rPr>
          <w:rFonts w:ascii="AECOM Sans" w:hAnsi="AECOM Sans" w:cs="AECOM Sans"/>
          <w:sz w:val="20"/>
          <w:szCs w:val="20"/>
        </w:rPr>
        <w:t xml:space="preserve">every two years from 1983 </w:t>
      </w:r>
      <w:r w:rsidR="00014471" w:rsidRPr="004A3703">
        <w:rPr>
          <w:rFonts w:ascii="AECOM Sans" w:hAnsi="AECOM Sans" w:cs="AECOM Sans"/>
          <w:sz w:val="20"/>
          <w:szCs w:val="20"/>
        </w:rPr>
        <w:t>–</w:t>
      </w:r>
      <w:r w:rsidR="00C41097" w:rsidRPr="004A3703">
        <w:rPr>
          <w:rFonts w:ascii="AECOM Sans" w:hAnsi="AECOM Sans" w:cs="AECOM Sans"/>
          <w:sz w:val="20"/>
          <w:szCs w:val="20"/>
        </w:rPr>
        <w:t xml:space="preserve"> 2015. The survey</w:t>
      </w:r>
      <w:r w:rsidR="002753C7" w:rsidRPr="004A3703">
        <w:rPr>
          <w:rFonts w:ascii="AECOM Sans" w:hAnsi="AECOM Sans" w:cs="AECOM Sans"/>
          <w:sz w:val="20"/>
          <w:szCs w:val="20"/>
        </w:rPr>
        <w:t xml:space="preserve"> questions have changed over time, but the questions have always</w:t>
      </w:r>
      <w:r w:rsidR="00E24343" w:rsidRPr="004A3703">
        <w:rPr>
          <w:rFonts w:ascii="AECOM Sans" w:hAnsi="AECOM Sans" w:cs="AECOM Sans"/>
          <w:sz w:val="20"/>
          <w:szCs w:val="20"/>
        </w:rPr>
        <w:t xml:space="preserve"> pertained to the characteristics of the housing unit, such as the size and composition, as well as characteristics of the tenants and the survey respondents, such as their age, race, or income level.</w:t>
      </w:r>
    </w:p>
    <w:p w:rsidR="00E24343" w:rsidRPr="004A3703" w:rsidRDefault="00E24343" w:rsidP="00A73B8C">
      <w:pPr>
        <w:pStyle w:val="ListBullet"/>
        <w:numPr>
          <w:ilvl w:val="0"/>
          <w:numId w:val="0"/>
        </w:numPr>
        <w:rPr>
          <w:rFonts w:ascii="AECOM Sans" w:hAnsi="AECOM Sans" w:cs="AECOM Sans"/>
          <w:sz w:val="20"/>
          <w:szCs w:val="20"/>
        </w:rPr>
      </w:pPr>
    </w:p>
    <w:p w:rsidR="00E24343" w:rsidRPr="004A3703" w:rsidRDefault="00E24343" w:rsidP="00A73B8C">
      <w:pPr>
        <w:pStyle w:val="ListBullet"/>
        <w:numPr>
          <w:ilvl w:val="0"/>
          <w:numId w:val="0"/>
        </w:numPr>
        <w:rPr>
          <w:rFonts w:ascii="AECOM Sans" w:hAnsi="AECOM Sans" w:cs="AECOM Sans"/>
          <w:sz w:val="20"/>
          <w:szCs w:val="20"/>
        </w:rPr>
      </w:pPr>
      <w:r w:rsidRPr="004A3703">
        <w:rPr>
          <w:rFonts w:ascii="AECOM Sans" w:hAnsi="AECOM Sans" w:cs="AECOM Sans"/>
          <w:sz w:val="20"/>
          <w:szCs w:val="20"/>
        </w:rPr>
        <w:t xml:space="preserve">For the </w:t>
      </w:r>
      <w:r w:rsidR="00D665E4" w:rsidRPr="004A3703">
        <w:rPr>
          <w:rFonts w:ascii="AECOM Sans" w:hAnsi="AECOM Sans" w:cs="AECOM Sans"/>
          <w:sz w:val="20"/>
          <w:szCs w:val="20"/>
        </w:rPr>
        <w:t xml:space="preserve">purposes of this project, only characteristics directly related to the housing unit and </w:t>
      </w:r>
      <w:r w:rsidR="00465688" w:rsidRPr="004A3703">
        <w:rPr>
          <w:rFonts w:ascii="AECOM Sans" w:hAnsi="AECOM Sans" w:cs="AECOM Sans"/>
          <w:sz w:val="20"/>
          <w:szCs w:val="20"/>
        </w:rPr>
        <w:t>the surrounding neighborhood were used, and questions pertaining to the socioeconomic background of the respondent, their family, and their fellow tenants were disregarded.</w:t>
      </w:r>
    </w:p>
    <w:p w:rsidR="00B8503A" w:rsidRPr="004A3703" w:rsidRDefault="002753C7" w:rsidP="00B8503A">
      <w:pPr>
        <w:rPr>
          <w:rFonts w:ascii="AECOM Sans" w:hAnsi="AECOM Sans" w:cs="AECOM Sans"/>
          <w:sz w:val="20"/>
          <w:szCs w:val="20"/>
        </w:rPr>
      </w:pPr>
      <w:r w:rsidRPr="004A3703">
        <w:rPr>
          <w:rFonts w:ascii="AECOM Sans" w:hAnsi="AECOM Sans" w:cs="AECOM Sans"/>
          <w:sz w:val="20"/>
          <w:szCs w:val="20"/>
        </w:rPr>
        <w:t xml:space="preserve">The survey question used as the target variable in the logistic regression model </w:t>
      </w:r>
      <w:r w:rsidR="00B00B17" w:rsidRPr="004A3703">
        <w:rPr>
          <w:rFonts w:ascii="AECOM Sans" w:hAnsi="AECOM Sans" w:cs="AECOM Sans"/>
          <w:sz w:val="20"/>
          <w:szCs w:val="20"/>
        </w:rPr>
        <w:t xml:space="preserve">is </w:t>
      </w:r>
      <w:r w:rsidR="00014471" w:rsidRPr="004A3703">
        <w:rPr>
          <w:rFonts w:ascii="AECOM Sans" w:hAnsi="AECOM Sans" w:cs="AECOM Sans"/>
          <w:sz w:val="20"/>
          <w:szCs w:val="20"/>
        </w:rPr>
        <w:t>“</w:t>
      </w:r>
      <w:r w:rsidR="00B8503A" w:rsidRPr="004A3703">
        <w:rPr>
          <w:rFonts w:ascii="AECOM Sans" w:hAnsi="AECOM Sans" w:cs="AECOM Sans"/>
          <w:sz w:val="20"/>
          <w:szCs w:val="20"/>
        </w:rPr>
        <w:t>Overall Opi</w:t>
      </w:r>
      <w:r w:rsidR="00B00B17" w:rsidRPr="004A3703">
        <w:rPr>
          <w:rFonts w:ascii="AECOM Sans" w:hAnsi="AECOM Sans" w:cs="AECOM Sans"/>
          <w:sz w:val="20"/>
          <w:szCs w:val="20"/>
        </w:rPr>
        <w:t xml:space="preserve">nion of Present Home (1 </w:t>
      </w:r>
      <w:r w:rsidR="00014471" w:rsidRPr="004A3703">
        <w:rPr>
          <w:rFonts w:ascii="AECOM Sans" w:hAnsi="AECOM Sans" w:cs="AECOM Sans"/>
          <w:sz w:val="20"/>
          <w:szCs w:val="20"/>
        </w:rPr>
        <w:t>–</w:t>
      </w:r>
      <w:r w:rsidR="00B00B17" w:rsidRPr="004A3703">
        <w:rPr>
          <w:rFonts w:ascii="AECOM Sans" w:hAnsi="AECOM Sans" w:cs="AECOM Sans"/>
          <w:sz w:val="20"/>
          <w:szCs w:val="20"/>
        </w:rPr>
        <w:t xml:space="preserve"> 10).” The responses were split into two categories, where 1 through 5 </w:t>
      </w:r>
      <w:r w:rsidR="006A4FBF" w:rsidRPr="004A3703">
        <w:rPr>
          <w:rFonts w:ascii="AECOM Sans" w:hAnsi="AECOM Sans" w:cs="AECOM Sans"/>
          <w:sz w:val="20"/>
          <w:szCs w:val="20"/>
        </w:rPr>
        <w:t>are</w:t>
      </w:r>
      <w:r w:rsidR="00B00B17" w:rsidRPr="004A3703">
        <w:rPr>
          <w:rFonts w:ascii="AECOM Sans" w:hAnsi="AECOM Sans" w:cs="AECOM Sans"/>
          <w:sz w:val="20"/>
          <w:szCs w:val="20"/>
        </w:rPr>
        <w:t xml:space="preserve"> classified as 0, or dissatisfied, and 6 th</w:t>
      </w:r>
      <w:r w:rsidR="006A4FBF" w:rsidRPr="004A3703">
        <w:rPr>
          <w:rFonts w:ascii="AECOM Sans" w:hAnsi="AECOM Sans" w:cs="AECOM Sans"/>
          <w:sz w:val="20"/>
          <w:szCs w:val="20"/>
        </w:rPr>
        <w:t>r</w:t>
      </w:r>
      <w:r w:rsidR="00B00B17" w:rsidRPr="004A3703">
        <w:rPr>
          <w:rFonts w:ascii="AECOM Sans" w:hAnsi="AECOM Sans" w:cs="AECOM Sans"/>
          <w:sz w:val="20"/>
          <w:szCs w:val="20"/>
        </w:rPr>
        <w:t xml:space="preserve">ough 10 </w:t>
      </w:r>
      <w:r w:rsidR="006A4FBF" w:rsidRPr="004A3703">
        <w:rPr>
          <w:rFonts w:ascii="AECOM Sans" w:hAnsi="AECOM Sans" w:cs="AECOM Sans"/>
          <w:sz w:val="20"/>
          <w:szCs w:val="20"/>
        </w:rPr>
        <w:t>are</w:t>
      </w:r>
      <w:r w:rsidR="00B00B17" w:rsidRPr="004A3703">
        <w:rPr>
          <w:rFonts w:ascii="AECOM Sans" w:hAnsi="AECOM Sans" w:cs="AECOM Sans"/>
          <w:sz w:val="20"/>
          <w:szCs w:val="20"/>
        </w:rPr>
        <w:t xml:space="preserve"> classified as</w:t>
      </w:r>
      <w:r w:rsidR="006A4FBF" w:rsidRPr="004A3703">
        <w:rPr>
          <w:rFonts w:ascii="AECOM Sans" w:hAnsi="AECOM Sans" w:cs="AECOM Sans"/>
          <w:sz w:val="20"/>
          <w:szCs w:val="20"/>
        </w:rPr>
        <w:t xml:space="preserve"> 1, or</w:t>
      </w:r>
      <w:r w:rsidR="00B00B17" w:rsidRPr="004A3703">
        <w:rPr>
          <w:rFonts w:ascii="AECOM Sans" w:hAnsi="AECOM Sans" w:cs="AECOM Sans"/>
          <w:sz w:val="20"/>
          <w:szCs w:val="20"/>
        </w:rPr>
        <w:t xml:space="preserve"> satisfied.</w:t>
      </w:r>
    </w:p>
    <w:p w:rsidR="00B8503A" w:rsidRPr="004A3703" w:rsidRDefault="00560C99" w:rsidP="00A73B8C">
      <w:pPr>
        <w:pStyle w:val="ListBullet"/>
        <w:numPr>
          <w:ilvl w:val="0"/>
          <w:numId w:val="0"/>
        </w:numPr>
        <w:rPr>
          <w:rFonts w:ascii="AECOM Sans" w:hAnsi="AECOM Sans" w:cs="AECOM Sans"/>
          <w:sz w:val="20"/>
          <w:szCs w:val="20"/>
        </w:rPr>
      </w:pPr>
      <w:r w:rsidRPr="004A3703">
        <w:rPr>
          <w:rFonts w:ascii="AECOM Sans" w:hAnsi="AECOM Sans" w:cs="AECOM Sans"/>
          <w:sz w:val="20"/>
          <w:szCs w:val="20"/>
        </w:rPr>
        <w:t>The original dataset contained many more fields than were needed, had quite a few missing values, and was stored as an encoded csv file. The data wrangling steps</w:t>
      </w:r>
      <w:r w:rsidR="00743831" w:rsidRPr="004A3703">
        <w:rPr>
          <w:rFonts w:ascii="AECOM Sans" w:hAnsi="AECOM Sans" w:cs="AECOM Sans"/>
          <w:sz w:val="20"/>
          <w:szCs w:val="20"/>
        </w:rPr>
        <w:t xml:space="preserve"> taken to clean the data up and make it usable for the machine learning model is contained here: </w:t>
      </w:r>
      <w:r w:rsidR="00743831" w:rsidRPr="004A3703">
        <w:rPr>
          <w:rFonts w:ascii="AECOM Sans" w:hAnsi="AECOM Sans" w:cs="AECOM Sans"/>
          <w:color w:val="FF0000"/>
          <w:sz w:val="20"/>
          <w:szCs w:val="20"/>
        </w:rPr>
        <w:t>???</w:t>
      </w:r>
    </w:p>
    <w:p w:rsidR="00A73B8C" w:rsidRPr="004A3703" w:rsidRDefault="00A73B8C" w:rsidP="00A73B8C">
      <w:pPr>
        <w:pStyle w:val="ListBullet"/>
        <w:numPr>
          <w:ilvl w:val="0"/>
          <w:numId w:val="0"/>
        </w:numPr>
        <w:ind w:left="360" w:hanging="360"/>
        <w:rPr>
          <w:rFonts w:ascii="AECOM Sans" w:hAnsi="AECOM Sans" w:cs="AECOM Sans"/>
          <w:sz w:val="20"/>
          <w:szCs w:val="20"/>
        </w:rPr>
      </w:pPr>
    </w:p>
    <w:p w:rsidR="00A73B8C" w:rsidRPr="004A3703" w:rsidRDefault="009661A6" w:rsidP="00A73B8C">
      <w:pPr>
        <w:pStyle w:val="ListBullet"/>
        <w:numPr>
          <w:ilvl w:val="0"/>
          <w:numId w:val="0"/>
        </w:numPr>
        <w:ind w:left="360" w:hanging="360"/>
        <w:rPr>
          <w:rFonts w:ascii="AECOM Sans" w:hAnsi="AECOM Sans" w:cs="AECOM Sans"/>
          <w:b/>
          <w:sz w:val="20"/>
          <w:szCs w:val="20"/>
        </w:rPr>
      </w:pPr>
      <w:r w:rsidRPr="004A3703">
        <w:rPr>
          <w:rFonts w:ascii="AECOM Sans" w:hAnsi="AECOM Sans" w:cs="AECOM Sans"/>
          <w:b/>
          <w:sz w:val="20"/>
          <w:szCs w:val="20"/>
        </w:rPr>
        <w:t>EXPLORATORY DATA ANALYSIS</w:t>
      </w:r>
    </w:p>
    <w:p w:rsidR="00A73B8C" w:rsidRPr="004A3703" w:rsidRDefault="00A73B8C" w:rsidP="00C41097">
      <w:pPr>
        <w:pStyle w:val="ListBullet2"/>
        <w:numPr>
          <w:ilvl w:val="0"/>
          <w:numId w:val="0"/>
        </w:numPr>
        <w:rPr>
          <w:rFonts w:ascii="AECOM Sans" w:hAnsi="AECOM Sans" w:cs="AECOM Sans"/>
          <w:b/>
          <w:sz w:val="20"/>
          <w:szCs w:val="20"/>
        </w:rPr>
      </w:pPr>
      <w:r w:rsidRPr="004A3703">
        <w:rPr>
          <w:rFonts w:ascii="AECOM Sans" w:hAnsi="AECOM Sans" w:cs="AECOM Sans"/>
          <w:b/>
          <w:sz w:val="20"/>
          <w:szCs w:val="20"/>
        </w:rPr>
        <w:t xml:space="preserve">Visual </w:t>
      </w:r>
      <w:r w:rsidR="009661A6" w:rsidRPr="004A3703">
        <w:rPr>
          <w:rFonts w:ascii="AECOM Sans" w:hAnsi="AECOM Sans" w:cs="AECOM Sans"/>
          <w:b/>
          <w:sz w:val="20"/>
          <w:szCs w:val="20"/>
        </w:rPr>
        <w:t>Exploratory Data Analysis</w:t>
      </w:r>
    </w:p>
    <w:p w:rsidR="00C41097" w:rsidRPr="004A3703" w:rsidRDefault="00C41097" w:rsidP="00C41097">
      <w:pPr>
        <w:pStyle w:val="ListBullet2"/>
        <w:numPr>
          <w:ilvl w:val="0"/>
          <w:numId w:val="0"/>
        </w:numPr>
        <w:rPr>
          <w:rFonts w:ascii="AECOM Sans" w:hAnsi="AECOM Sans" w:cs="AECOM Sans"/>
          <w:sz w:val="20"/>
          <w:szCs w:val="20"/>
        </w:rPr>
      </w:pPr>
    </w:p>
    <w:p w:rsidR="00C41097" w:rsidRPr="004A3703" w:rsidRDefault="00962070" w:rsidP="00C41097">
      <w:pPr>
        <w:pStyle w:val="ListBullet2"/>
        <w:numPr>
          <w:ilvl w:val="0"/>
          <w:numId w:val="0"/>
        </w:numPr>
        <w:rPr>
          <w:rFonts w:ascii="AECOM Sans" w:hAnsi="AECOM Sans" w:cs="AECOM Sans"/>
          <w:sz w:val="20"/>
          <w:szCs w:val="20"/>
        </w:rPr>
      </w:pPr>
      <w:r w:rsidRPr="004A3703">
        <w:rPr>
          <w:rFonts w:ascii="AECOM Sans" w:hAnsi="AECOM Sans" w:cs="AECOM Sans"/>
          <w:sz w:val="20"/>
          <w:szCs w:val="20"/>
        </w:rPr>
        <w:t>A</w:t>
      </w:r>
      <w:r w:rsidR="009661A6" w:rsidRPr="004A3703">
        <w:rPr>
          <w:rFonts w:ascii="AECOM Sans" w:hAnsi="AECOM Sans" w:cs="AECOM Sans"/>
          <w:sz w:val="20"/>
          <w:szCs w:val="20"/>
        </w:rPr>
        <w:t xml:space="preserve"> few simple plots</w:t>
      </w:r>
      <w:r w:rsidRPr="004A3703">
        <w:rPr>
          <w:rFonts w:ascii="AECOM Sans" w:hAnsi="AECOM Sans" w:cs="AECOM Sans"/>
          <w:sz w:val="20"/>
          <w:szCs w:val="20"/>
        </w:rPr>
        <w:t xml:space="preserve"> will be created using seaborn</w:t>
      </w:r>
      <w:r w:rsidR="009661A6" w:rsidRPr="004A3703">
        <w:rPr>
          <w:rFonts w:ascii="AECOM Sans" w:hAnsi="AECOM Sans" w:cs="AECOM Sans"/>
          <w:sz w:val="20"/>
          <w:szCs w:val="20"/>
        </w:rPr>
        <w:t xml:space="preserve"> to </w:t>
      </w:r>
      <w:r w:rsidRPr="004A3703">
        <w:rPr>
          <w:rFonts w:ascii="AECOM Sans" w:hAnsi="AECOM Sans" w:cs="AECOM Sans"/>
          <w:sz w:val="20"/>
          <w:szCs w:val="20"/>
        </w:rPr>
        <w:t xml:space="preserve">examine and understand the data. </w:t>
      </w:r>
      <w:r w:rsidR="00560C99" w:rsidRPr="004A3703">
        <w:rPr>
          <w:rFonts w:ascii="AECOM Sans" w:hAnsi="AECOM Sans" w:cs="AECOM Sans"/>
          <w:sz w:val="20"/>
          <w:szCs w:val="20"/>
        </w:rPr>
        <w:t xml:space="preserve"> The github repository containing the code used to generate all of the visualizations can be found here: </w:t>
      </w:r>
      <w:r w:rsidR="00560C99" w:rsidRPr="004A3703">
        <w:rPr>
          <w:rFonts w:ascii="AECOM Sans" w:hAnsi="AECOM Sans" w:cs="AECOM Sans"/>
          <w:color w:val="FF0000"/>
          <w:sz w:val="20"/>
          <w:szCs w:val="20"/>
        </w:rPr>
        <w:t>???</w:t>
      </w:r>
    </w:p>
    <w:p w:rsidR="00962070" w:rsidRPr="004A3703" w:rsidRDefault="00962070" w:rsidP="00C41097">
      <w:pPr>
        <w:pStyle w:val="ListBullet2"/>
        <w:numPr>
          <w:ilvl w:val="0"/>
          <w:numId w:val="0"/>
        </w:numPr>
        <w:rPr>
          <w:rFonts w:ascii="AECOM Sans" w:hAnsi="AECOM Sans" w:cs="AECOM Sans"/>
          <w:sz w:val="20"/>
          <w:szCs w:val="20"/>
        </w:rPr>
      </w:pPr>
    </w:p>
    <w:p w:rsidR="00962070" w:rsidRPr="004A3703" w:rsidRDefault="00962070" w:rsidP="00C41097">
      <w:pPr>
        <w:pStyle w:val="ListBullet2"/>
        <w:numPr>
          <w:ilvl w:val="0"/>
          <w:numId w:val="0"/>
        </w:numPr>
        <w:rPr>
          <w:rFonts w:ascii="AECOM Sans" w:hAnsi="AECOM Sans" w:cs="AECOM Sans"/>
          <w:sz w:val="20"/>
          <w:szCs w:val="20"/>
        </w:rPr>
      </w:pPr>
      <w:r w:rsidRPr="004A3703">
        <w:rPr>
          <w:rFonts w:ascii="AECOM Sans" w:hAnsi="AECOM Sans" w:cs="AECOM Sans"/>
          <w:i/>
          <w:sz w:val="20"/>
          <w:szCs w:val="20"/>
        </w:rPr>
        <w:t>Figure 1</w:t>
      </w:r>
      <w:r w:rsidRPr="004A3703">
        <w:rPr>
          <w:rFonts w:ascii="AECOM Sans" w:hAnsi="AECOM Sans" w:cs="AECOM Sans"/>
          <w:sz w:val="20"/>
          <w:szCs w:val="20"/>
        </w:rPr>
        <w:t xml:space="preserve"> is </w:t>
      </w:r>
      <w:r w:rsidR="006A4FBF" w:rsidRPr="004A3703">
        <w:rPr>
          <w:rFonts w:ascii="AECOM Sans" w:hAnsi="AECOM Sans" w:cs="AECOM Sans"/>
          <w:sz w:val="20"/>
          <w:szCs w:val="20"/>
        </w:rPr>
        <w:t xml:space="preserve">a bar plot depicting the distribution of home ratings. The most common rating that respondents gave their homes was a 10, followed by 8. Very few people gave their homes a rating lower than 5. As the model is trying to predict one of two categories, the uneven distribution of the target variable may make it tricky. </w:t>
      </w:r>
    </w:p>
    <w:p w:rsidR="006A4FBF" w:rsidRPr="004A3703" w:rsidRDefault="006A4FBF" w:rsidP="00C41097">
      <w:pPr>
        <w:pStyle w:val="ListBullet2"/>
        <w:numPr>
          <w:ilvl w:val="0"/>
          <w:numId w:val="0"/>
        </w:numPr>
        <w:rPr>
          <w:rFonts w:ascii="AECOM Sans" w:hAnsi="AECOM Sans" w:cs="AECOM Sans"/>
          <w:sz w:val="20"/>
          <w:szCs w:val="20"/>
        </w:rPr>
      </w:pPr>
    </w:p>
    <w:p w:rsidR="00962070" w:rsidRPr="004A3703" w:rsidRDefault="00962070" w:rsidP="00962070">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lastRenderedPageBreak/>
        <w:drawing>
          <wp:inline distT="0" distB="0" distL="0" distR="0" wp14:anchorId="63F6C7C8" wp14:editId="0D5B2511">
            <wp:extent cx="3609975" cy="2501765"/>
            <wp:effectExtent l="19050" t="19050" r="9525" b="13335"/>
            <wp:docPr id="1" name="Picture 1" descr="C:\Users\wongk3.NA\Desktop\Springboard\Capstone_1\Images\Home Rating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gk3.NA\Desktop\Springboard\Capstone_1\Images\Home Rating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501765"/>
                    </a:xfrm>
                    <a:prstGeom prst="rect">
                      <a:avLst/>
                    </a:prstGeom>
                    <a:noFill/>
                    <a:ln w="3175">
                      <a:solidFill>
                        <a:schemeClr val="tx1">
                          <a:lumMod val="65000"/>
                          <a:lumOff val="35000"/>
                        </a:schemeClr>
                      </a:solidFill>
                    </a:ln>
                  </pic:spPr>
                </pic:pic>
              </a:graphicData>
            </a:graphic>
          </wp:inline>
        </w:drawing>
      </w:r>
    </w:p>
    <w:p w:rsidR="00962070" w:rsidRPr="004A3703" w:rsidRDefault="00962070" w:rsidP="00962070">
      <w:pPr>
        <w:pStyle w:val="ListBullet2"/>
        <w:numPr>
          <w:ilvl w:val="0"/>
          <w:numId w:val="0"/>
        </w:numPr>
        <w:jc w:val="center"/>
        <w:rPr>
          <w:rFonts w:ascii="AECOM Sans" w:hAnsi="AECOM Sans" w:cs="AECOM Sans"/>
          <w:sz w:val="20"/>
          <w:szCs w:val="20"/>
        </w:rPr>
      </w:pPr>
      <w:r w:rsidRPr="004A3703">
        <w:rPr>
          <w:rFonts w:ascii="AECOM Sans" w:hAnsi="AECOM Sans" w:cs="AECOM Sans"/>
          <w:sz w:val="20"/>
          <w:szCs w:val="20"/>
        </w:rPr>
        <w:t>Figure 1</w:t>
      </w:r>
    </w:p>
    <w:p w:rsidR="00962070" w:rsidRPr="004A3703" w:rsidRDefault="00962070" w:rsidP="00962070">
      <w:pPr>
        <w:pStyle w:val="ListBullet2"/>
        <w:numPr>
          <w:ilvl w:val="0"/>
          <w:numId w:val="0"/>
        </w:numPr>
        <w:rPr>
          <w:rFonts w:ascii="AECOM Sans" w:hAnsi="AECOM Sans" w:cs="AECOM Sans"/>
          <w:sz w:val="20"/>
          <w:szCs w:val="20"/>
        </w:rPr>
      </w:pPr>
    </w:p>
    <w:p w:rsidR="00962070" w:rsidRDefault="006A4FBF" w:rsidP="00962070">
      <w:pPr>
        <w:pStyle w:val="ListBullet2"/>
        <w:numPr>
          <w:ilvl w:val="0"/>
          <w:numId w:val="0"/>
        </w:numPr>
        <w:rPr>
          <w:rFonts w:ascii="AECOM Sans" w:hAnsi="AECOM Sans" w:cs="AECOM Sans"/>
          <w:sz w:val="20"/>
          <w:szCs w:val="20"/>
        </w:rPr>
      </w:pPr>
      <w:r w:rsidRPr="004A3703">
        <w:rPr>
          <w:rFonts w:ascii="AECOM Sans" w:hAnsi="AECOM Sans" w:cs="AECOM Sans"/>
          <w:sz w:val="20"/>
          <w:szCs w:val="20"/>
        </w:rPr>
        <w:t>When home ratings are d</w:t>
      </w:r>
      <w:r w:rsidR="00D45D23" w:rsidRPr="004A3703">
        <w:rPr>
          <w:rFonts w:ascii="AECOM Sans" w:hAnsi="AECOM Sans" w:cs="AECOM Sans"/>
          <w:sz w:val="20"/>
          <w:szCs w:val="20"/>
        </w:rPr>
        <w:t xml:space="preserve">ivided by metropolitan region, </w:t>
      </w:r>
      <w:r w:rsidRPr="004A3703">
        <w:rPr>
          <w:rFonts w:ascii="AECOM Sans" w:hAnsi="AECOM Sans" w:cs="AECOM Sans"/>
          <w:sz w:val="20"/>
          <w:szCs w:val="20"/>
        </w:rPr>
        <w:t xml:space="preserve">it is possible to </w:t>
      </w:r>
      <w:r w:rsidR="00D45D23" w:rsidRPr="004A3703">
        <w:rPr>
          <w:rFonts w:ascii="AECOM Sans" w:hAnsi="AECOM Sans" w:cs="AECOM Sans"/>
          <w:sz w:val="20"/>
          <w:szCs w:val="20"/>
        </w:rPr>
        <w:t>see if there is a significant difference in housing satisfaction by region. The 2015 survey only included these sixteen regions and a category for “non-metropolitan” regions.  The median rating for almost every region is 8, but the range of ratings varies slightly by region. The range of ratings for DC, Boston, and Atlanta were smallest, with 95% of ratings falling between 5 and 10. Seattle</w:t>
      </w:r>
      <w:r w:rsidR="00014471" w:rsidRPr="004A3703">
        <w:rPr>
          <w:rFonts w:ascii="AECOM Sans" w:hAnsi="AECOM Sans" w:cs="AECOM Sans"/>
          <w:sz w:val="20"/>
          <w:szCs w:val="20"/>
        </w:rPr>
        <w:t>’</w:t>
      </w:r>
      <w:r w:rsidR="00D45D23" w:rsidRPr="004A3703">
        <w:rPr>
          <w:rFonts w:ascii="AECOM Sans" w:hAnsi="AECOM Sans" w:cs="AECOM Sans"/>
          <w:sz w:val="20"/>
          <w:szCs w:val="20"/>
        </w:rPr>
        <w:t>s distribution of ratings is also slightly different. It may be worth examining the differences between ratings in metropolitan regions more closely.</w:t>
      </w:r>
    </w:p>
    <w:p w:rsidR="004A3703" w:rsidRPr="004A3703" w:rsidRDefault="004A3703" w:rsidP="00962070">
      <w:pPr>
        <w:pStyle w:val="ListBullet2"/>
        <w:numPr>
          <w:ilvl w:val="0"/>
          <w:numId w:val="0"/>
        </w:numPr>
        <w:rPr>
          <w:rFonts w:ascii="AECOM Sans" w:hAnsi="AECOM Sans" w:cs="AECOM Sans"/>
          <w:sz w:val="20"/>
          <w:szCs w:val="20"/>
        </w:rPr>
      </w:pPr>
    </w:p>
    <w:p w:rsidR="006A4FBF" w:rsidRPr="004A3703" w:rsidRDefault="006A4FBF" w:rsidP="006A4FBF">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drawing>
          <wp:inline distT="0" distB="0" distL="0" distR="0" wp14:anchorId="7CA9B5BE" wp14:editId="15AE3F8C">
            <wp:extent cx="4096274" cy="3457575"/>
            <wp:effectExtent l="19050" t="19050" r="19050" b="9525"/>
            <wp:docPr id="2" name="Picture 2" descr="C:\Users\wongk3.NA\Desktop\Springboard\Capstone_1\Images\Home Rating by Metro 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ngk3.NA\Desktop\Springboard\Capstone_1\Images\Home Rating by Metro Reg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274" cy="3457575"/>
                    </a:xfrm>
                    <a:prstGeom prst="rect">
                      <a:avLst/>
                    </a:prstGeom>
                    <a:noFill/>
                    <a:ln>
                      <a:solidFill>
                        <a:schemeClr val="tx1">
                          <a:lumMod val="65000"/>
                          <a:lumOff val="35000"/>
                        </a:schemeClr>
                      </a:solidFill>
                    </a:ln>
                  </pic:spPr>
                </pic:pic>
              </a:graphicData>
            </a:graphic>
          </wp:inline>
        </w:drawing>
      </w:r>
    </w:p>
    <w:p w:rsidR="00D45D23" w:rsidRPr="004A3703" w:rsidRDefault="00D45D23" w:rsidP="006A4FBF">
      <w:pPr>
        <w:pStyle w:val="ListBullet2"/>
        <w:numPr>
          <w:ilvl w:val="0"/>
          <w:numId w:val="0"/>
        </w:numPr>
        <w:jc w:val="center"/>
        <w:rPr>
          <w:rFonts w:ascii="AECOM Sans" w:hAnsi="AECOM Sans" w:cs="AECOM Sans"/>
          <w:sz w:val="20"/>
          <w:szCs w:val="20"/>
        </w:rPr>
      </w:pPr>
      <w:r w:rsidRPr="004A3703">
        <w:rPr>
          <w:rFonts w:ascii="AECOM Sans" w:hAnsi="AECOM Sans" w:cs="AECOM Sans"/>
          <w:sz w:val="20"/>
          <w:szCs w:val="20"/>
        </w:rPr>
        <w:t>Figure 2</w:t>
      </w:r>
    </w:p>
    <w:p w:rsidR="00D45D23" w:rsidRPr="004A3703" w:rsidRDefault="00D45D23" w:rsidP="00D45D23">
      <w:pPr>
        <w:pStyle w:val="ListBullet2"/>
        <w:numPr>
          <w:ilvl w:val="0"/>
          <w:numId w:val="0"/>
        </w:numPr>
        <w:rPr>
          <w:rFonts w:ascii="AECOM Sans" w:hAnsi="AECOM Sans" w:cs="AECOM Sans"/>
          <w:sz w:val="20"/>
          <w:szCs w:val="20"/>
        </w:rPr>
      </w:pPr>
    </w:p>
    <w:p w:rsidR="00D45D23" w:rsidRPr="004A3703" w:rsidRDefault="00D45D23" w:rsidP="00D45D23">
      <w:pPr>
        <w:pStyle w:val="ListBullet2"/>
        <w:numPr>
          <w:ilvl w:val="0"/>
          <w:numId w:val="0"/>
        </w:numPr>
        <w:rPr>
          <w:rFonts w:ascii="AECOM Sans" w:hAnsi="AECOM Sans" w:cs="AECOM Sans"/>
          <w:sz w:val="20"/>
          <w:szCs w:val="20"/>
        </w:rPr>
      </w:pPr>
      <w:r w:rsidRPr="004A3703">
        <w:rPr>
          <w:rFonts w:ascii="AECOM Sans" w:hAnsi="AECOM Sans" w:cs="AECOM Sans"/>
          <w:sz w:val="20"/>
          <w:szCs w:val="20"/>
        </w:rPr>
        <w:lastRenderedPageBreak/>
        <w:t xml:space="preserve">Do home ratings vary between renters and homeowners? </w:t>
      </w:r>
      <w:r w:rsidRPr="004A3703">
        <w:rPr>
          <w:rFonts w:ascii="AECOM Sans" w:hAnsi="AECOM Sans" w:cs="AECOM Sans"/>
          <w:i/>
          <w:sz w:val="20"/>
          <w:szCs w:val="20"/>
        </w:rPr>
        <w:t xml:space="preserve"> Figure 3 </w:t>
      </w:r>
      <w:r w:rsidRPr="004A3703">
        <w:rPr>
          <w:rFonts w:ascii="AECOM Sans" w:hAnsi="AECOM Sans" w:cs="AECOM Sans"/>
          <w:sz w:val="20"/>
          <w:szCs w:val="20"/>
        </w:rPr>
        <w:t xml:space="preserve">shows home ratings divided by renters, owners, and survey respondents who do not pay for their housing, such as people who live in a friend’s home. </w:t>
      </w:r>
    </w:p>
    <w:p w:rsidR="00D45D23" w:rsidRPr="004A3703" w:rsidRDefault="00D45D23" w:rsidP="00D45D23">
      <w:pPr>
        <w:pStyle w:val="ListBullet2"/>
        <w:numPr>
          <w:ilvl w:val="0"/>
          <w:numId w:val="0"/>
        </w:numPr>
        <w:rPr>
          <w:rFonts w:ascii="AECOM Sans" w:hAnsi="AECOM Sans" w:cs="AECOM Sans"/>
          <w:sz w:val="20"/>
          <w:szCs w:val="20"/>
        </w:rPr>
      </w:pPr>
    </w:p>
    <w:p w:rsidR="00D45D23" w:rsidRPr="004A3703" w:rsidRDefault="00D45D23" w:rsidP="00D45D23">
      <w:pPr>
        <w:pStyle w:val="ListBullet2"/>
        <w:numPr>
          <w:ilvl w:val="0"/>
          <w:numId w:val="0"/>
        </w:numPr>
        <w:rPr>
          <w:rFonts w:ascii="AECOM Sans" w:hAnsi="AECOM Sans" w:cs="AECOM Sans"/>
          <w:i/>
          <w:sz w:val="20"/>
          <w:szCs w:val="20"/>
        </w:rPr>
      </w:pPr>
      <w:r w:rsidRPr="004A3703">
        <w:rPr>
          <w:rFonts w:ascii="AECOM Sans" w:hAnsi="AECOM Sans" w:cs="AECOM Sans"/>
          <w:sz w:val="20"/>
          <w:szCs w:val="20"/>
        </w:rPr>
        <w:t xml:space="preserve">Homeowners tended to rate their homes higher than respondents who either rent their housing or do not pay for their housing, as shown in </w:t>
      </w:r>
      <w:r w:rsidRPr="004A3703">
        <w:rPr>
          <w:rFonts w:ascii="AECOM Sans" w:hAnsi="AECOM Sans" w:cs="AECOM Sans"/>
          <w:i/>
          <w:sz w:val="20"/>
          <w:szCs w:val="20"/>
        </w:rPr>
        <w:t>Figure 3</w:t>
      </w:r>
      <w:r w:rsidRPr="004A3703">
        <w:rPr>
          <w:rFonts w:ascii="AECOM Sans" w:hAnsi="AECOM Sans" w:cs="AECOM Sans"/>
          <w:sz w:val="20"/>
          <w:szCs w:val="20"/>
        </w:rPr>
        <w:t>.</w:t>
      </w:r>
    </w:p>
    <w:p w:rsidR="00D45D23" w:rsidRPr="004A3703" w:rsidRDefault="00D45D23" w:rsidP="00D45D23">
      <w:pPr>
        <w:pStyle w:val="ListBullet2"/>
        <w:numPr>
          <w:ilvl w:val="0"/>
          <w:numId w:val="0"/>
        </w:numPr>
        <w:rPr>
          <w:rFonts w:ascii="AECOM Sans" w:hAnsi="AECOM Sans" w:cs="AECOM Sans"/>
          <w:sz w:val="20"/>
          <w:szCs w:val="20"/>
        </w:rPr>
      </w:pPr>
    </w:p>
    <w:p w:rsidR="009661A6" w:rsidRPr="004A3703" w:rsidRDefault="00D45D23" w:rsidP="00D45D23">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drawing>
          <wp:inline distT="0" distB="0" distL="0" distR="0" wp14:anchorId="58C8AB8F" wp14:editId="256A74A7">
            <wp:extent cx="3972595" cy="2543175"/>
            <wp:effectExtent l="19050" t="19050" r="27940" b="9525"/>
            <wp:docPr id="4" name="Picture 4" descr="C:\Users\wongk3.NA\Desktop\Springboard\Capstone_1\Images\Home Rating by Tenure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ngk3.NA\Desktop\Springboard\Capstone_1\Images\Home Rating by Tenure 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297" cy="2546185"/>
                    </a:xfrm>
                    <a:prstGeom prst="rect">
                      <a:avLst/>
                    </a:prstGeom>
                    <a:noFill/>
                    <a:ln>
                      <a:solidFill>
                        <a:schemeClr val="tx1">
                          <a:lumMod val="65000"/>
                          <a:lumOff val="35000"/>
                        </a:schemeClr>
                      </a:solidFill>
                    </a:ln>
                  </pic:spPr>
                </pic:pic>
              </a:graphicData>
            </a:graphic>
          </wp:inline>
        </w:drawing>
      </w:r>
    </w:p>
    <w:p w:rsidR="009661A6" w:rsidRPr="004A3703" w:rsidRDefault="00D45D23" w:rsidP="00D45D23">
      <w:pPr>
        <w:pStyle w:val="ListBullet2"/>
        <w:numPr>
          <w:ilvl w:val="0"/>
          <w:numId w:val="0"/>
        </w:numPr>
        <w:jc w:val="center"/>
        <w:rPr>
          <w:rFonts w:ascii="AECOM Sans" w:hAnsi="AECOM Sans" w:cs="AECOM Sans"/>
          <w:i/>
          <w:sz w:val="20"/>
          <w:szCs w:val="20"/>
        </w:rPr>
      </w:pPr>
      <w:r w:rsidRPr="004A3703">
        <w:rPr>
          <w:rFonts w:ascii="AECOM Sans" w:hAnsi="AECOM Sans" w:cs="AECOM Sans"/>
          <w:i/>
          <w:sz w:val="20"/>
          <w:szCs w:val="20"/>
        </w:rPr>
        <w:t>Figure 3</w:t>
      </w:r>
    </w:p>
    <w:p w:rsidR="00D45D23" w:rsidRPr="004A3703" w:rsidRDefault="00743831" w:rsidP="00D45D23">
      <w:pPr>
        <w:pStyle w:val="ListBullet2"/>
        <w:numPr>
          <w:ilvl w:val="0"/>
          <w:numId w:val="0"/>
        </w:numPr>
        <w:rPr>
          <w:rFonts w:ascii="AECOM Sans" w:hAnsi="AECOM Sans" w:cs="AECOM Sans"/>
          <w:sz w:val="20"/>
          <w:szCs w:val="20"/>
        </w:rPr>
      </w:pPr>
      <w:r w:rsidRPr="004A3703">
        <w:rPr>
          <w:rFonts w:ascii="AECOM Sans" w:hAnsi="AECOM Sans" w:cs="AECOM Sans"/>
          <w:sz w:val="20"/>
          <w:szCs w:val="20"/>
        </w:rPr>
        <w:t>If we split the ratings for every tenure type into their respective metropolitan regions, it can be seen that renters and homeowners tend to rate their homes similarly regardless of metro region.</w:t>
      </w:r>
    </w:p>
    <w:p w:rsidR="00743831" w:rsidRPr="004A3703" w:rsidRDefault="00743831" w:rsidP="00D45D23">
      <w:pPr>
        <w:pStyle w:val="ListBullet2"/>
        <w:numPr>
          <w:ilvl w:val="0"/>
          <w:numId w:val="0"/>
        </w:numPr>
        <w:rPr>
          <w:rFonts w:ascii="AECOM Sans" w:hAnsi="AECOM Sans" w:cs="AECOM Sans"/>
          <w:sz w:val="20"/>
          <w:szCs w:val="20"/>
        </w:rPr>
      </w:pPr>
    </w:p>
    <w:p w:rsidR="00D45D23" w:rsidRPr="004A3703" w:rsidRDefault="00560C99" w:rsidP="00D45D23">
      <w:pPr>
        <w:pStyle w:val="ListBullet2"/>
        <w:numPr>
          <w:ilvl w:val="0"/>
          <w:numId w:val="0"/>
        </w:numPr>
        <w:rPr>
          <w:rFonts w:ascii="AECOM Sans" w:hAnsi="AECOM Sans" w:cs="AECOM Sans"/>
          <w:sz w:val="20"/>
          <w:szCs w:val="20"/>
        </w:rPr>
      </w:pPr>
      <w:r w:rsidRPr="004A3703">
        <w:rPr>
          <w:rFonts w:ascii="AECOM Sans" w:hAnsi="AECOM Sans" w:cs="AECOM Sans"/>
          <w:noProof/>
          <w:sz w:val="20"/>
          <w:szCs w:val="20"/>
        </w:rPr>
        <w:lastRenderedPageBreak/>
        <w:drawing>
          <wp:inline distT="0" distB="0" distL="0" distR="0" wp14:anchorId="0009ED22" wp14:editId="17DAE940">
            <wp:extent cx="5943600" cy="3677227"/>
            <wp:effectExtent l="19050" t="19050" r="19050" b="19050"/>
            <wp:docPr id="5" name="Picture 5" descr="C:\Users\wongk3.NA\Desktop\Springboard\Capstone_1\Images\Home Rating Metro Region and Ten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ngk3.NA\Desktop\Springboard\Capstone_1\Images\Home Rating Metro Region and Ten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7227"/>
                    </a:xfrm>
                    <a:prstGeom prst="rect">
                      <a:avLst/>
                    </a:prstGeom>
                    <a:noFill/>
                    <a:ln>
                      <a:solidFill>
                        <a:schemeClr val="tx1">
                          <a:lumMod val="65000"/>
                          <a:lumOff val="35000"/>
                        </a:schemeClr>
                      </a:solidFill>
                    </a:ln>
                  </pic:spPr>
                </pic:pic>
              </a:graphicData>
            </a:graphic>
          </wp:inline>
        </w:drawing>
      </w:r>
    </w:p>
    <w:p w:rsidR="00D45D23" w:rsidRPr="004A3703" w:rsidRDefault="00743831" w:rsidP="00743831">
      <w:pPr>
        <w:pStyle w:val="ListBullet2"/>
        <w:numPr>
          <w:ilvl w:val="0"/>
          <w:numId w:val="0"/>
        </w:numPr>
        <w:jc w:val="center"/>
        <w:rPr>
          <w:rFonts w:ascii="AECOM Sans" w:hAnsi="AECOM Sans" w:cs="AECOM Sans"/>
          <w:i/>
          <w:sz w:val="20"/>
          <w:szCs w:val="20"/>
        </w:rPr>
      </w:pPr>
      <w:r w:rsidRPr="004A3703">
        <w:rPr>
          <w:rFonts w:ascii="AECOM Sans" w:hAnsi="AECOM Sans" w:cs="AECOM Sans"/>
          <w:i/>
          <w:sz w:val="20"/>
          <w:szCs w:val="20"/>
        </w:rPr>
        <w:t>Figure 4</w:t>
      </w:r>
    </w:p>
    <w:p w:rsidR="00743831" w:rsidRPr="004A3703" w:rsidRDefault="00743831" w:rsidP="00D45D23">
      <w:pPr>
        <w:pStyle w:val="ListBullet2"/>
        <w:numPr>
          <w:ilvl w:val="0"/>
          <w:numId w:val="0"/>
        </w:numPr>
        <w:rPr>
          <w:rFonts w:ascii="AECOM Sans" w:hAnsi="AECOM Sans" w:cs="AECOM Sans"/>
          <w:sz w:val="20"/>
          <w:szCs w:val="20"/>
        </w:rPr>
      </w:pPr>
    </w:p>
    <w:p w:rsidR="004A3703" w:rsidRDefault="00743831" w:rsidP="00D45D23">
      <w:pPr>
        <w:pStyle w:val="ListBullet2"/>
        <w:numPr>
          <w:ilvl w:val="0"/>
          <w:numId w:val="0"/>
        </w:numPr>
        <w:rPr>
          <w:rFonts w:ascii="Times New Roman" w:eastAsia="Times New Roman" w:hAnsi="Times New Roman" w:cs="Times New Roman"/>
          <w:snapToGrid w:val="0"/>
          <w:color w:val="000000"/>
          <w:w w:val="0"/>
          <w:sz w:val="20"/>
          <w:szCs w:val="20"/>
          <w:u w:color="000000"/>
          <w:bdr w:val="none" w:sz="0" w:space="0" w:color="000000"/>
          <w:shd w:val="clear" w:color="000000" w:fill="000000"/>
          <w:lang w:eastAsia="x-none" w:bidi="x-none"/>
        </w:rPr>
      </w:pPr>
      <w:r w:rsidRPr="004A3703">
        <w:rPr>
          <w:rFonts w:ascii="AECOM Sans" w:hAnsi="AECOM Sans" w:cs="AECOM Sans"/>
          <w:sz w:val="20"/>
          <w:szCs w:val="20"/>
        </w:rPr>
        <w:t xml:space="preserve">The number of rooms also may affect home ratings. </w:t>
      </w:r>
      <w:r w:rsidRPr="004A3703">
        <w:rPr>
          <w:rFonts w:ascii="AECOM Sans" w:hAnsi="AECOM Sans" w:cs="AECOM Sans"/>
          <w:i/>
          <w:sz w:val="20"/>
          <w:szCs w:val="20"/>
        </w:rPr>
        <w:t>Figures 5 and 6</w:t>
      </w:r>
      <w:r w:rsidRPr="004A3703">
        <w:rPr>
          <w:rFonts w:ascii="AECOM Sans" w:hAnsi="AECOM Sans" w:cs="AECOM Sans"/>
          <w:sz w:val="20"/>
          <w:szCs w:val="20"/>
        </w:rPr>
        <w:t xml:space="preserve"> depict home ratings by the number of rooms in the home and the number of rooms per resident.  Homes with mo</w:t>
      </w:r>
      <w:r w:rsidR="001979DC" w:rsidRPr="004A3703">
        <w:rPr>
          <w:rFonts w:ascii="AECOM Sans" w:hAnsi="AECOM Sans" w:cs="AECOM Sans"/>
          <w:sz w:val="20"/>
          <w:szCs w:val="20"/>
        </w:rPr>
        <w:t>re than six rooms tend to have the</w:t>
      </w:r>
      <w:r w:rsidRPr="004A3703">
        <w:rPr>
          <w:rFonts w:ascii="AECOM Sans" w:hAnsi="AECOM Sans" w:cs="AECOM Sans"/>
          <w:sz w:val="20"/>
          <w:szCs w:val="20"/>
        </w:rPr>
        <w:t xml:space="preserve"> highe</w:t>
      </w:r>
      <w:r w:rsidR="001979DC" w:rsidRPr="004A3703">
        <w:rPr>
          <w:rFonts w:ascii="AECOM Sans" w:hAnsi="AECOM Sans" w:cs="AECOM Sans"/>
          <w:sz w:val="20"/>
          <w:szCs w:val="20"/>
        </w:rPr>
        <w:t>st</w:t>
      </w:r>
      <w:r w:rsidRPr="004A3703">
        <w:rPr>
          <w:rFonts w:ascii="AECOM Sans" w:hAnsi="AECOM Sans" w:cs="AECOM Sans"/>
          <w:sz w:val="20"/>
          <w:szCs w:val="20"/>
        </w:rPr>
        <w:t xml:space="preserve"> </w:t>
      </w:r>
      <w:r w:rsidR="001979DC" w:rsidRPr="004A3703">
        <w:rPr>
          <w:rFonts w:ascii="AECOM Sans" w:hAnsi="AECOM Sans" w:cs="AECOM Sans"/>
          <w:sz w:val="20"/>
          <w:szCs w:val="20"/>
        </w:rPr>
        <w:t>average and median ratings, as did homes with more than two rooms per resident.</w:t>
      </w:r>
      <w:r w:rsidR="001979DC" w:rsidRPr="004A3703">
        <w:rPr>
          <w:rFonts w:ascii="Times New Roman" w:eastAsia="Times New Roman" w:hAnsi="Times New Roman" w:cs="Times New Roman"/>
          <w:snapToGrid w:val="0"/>
          <w:color w:val="000000"/>
          <w:w w:val="0"/>
          <w:sz w:val="20"/>
          <w:szCs w:val="20"/>
          <w:u w:color="000000"/>
          <w:bdr w:val="none" w:sz="0" w:space="0" w:color="000000"/>
          <w:shd w:val="clear" w:color="000000" w:fill="000000"/>
          <w:lang w:val="x-none" w:eastAsia="x-none" w:bidi="x-none"/>
        </w:rPr>
        <w:t xml:space="preserve"> </w:t>
      </w:r>
    </w:p>
    <w:p w:rsidR="004A3703" w:rsidRDefault="004A3703" w:rsidP="00D45D23">
      <w:pPr>
        <w:pStyle w:val="ListBullet2"/>
        <w:numPr>
          <w:ilvl w:val="0"/>
          <w:numId w:val="0"/>
        </w:numPr>
        <w:rPr>
          <w:rFonts w:ascii="Times New Roman" w:eastAsia="Times New Roman" w:hAnsi="Times New Roman" w:cs="Times New Roman"/>
          <w:snapToGrid w:val="0"/>
          <w:color w:val="000000"/>
          <w:w w:val="0"/>
          <w:sz w:val="20"/>
          <w:szCs w:val="20"/>
          <w:u w:color="000000"/>
          <w:bdr w:val="none" w:sz="0" w:space="0" w:color="000000"/>
          <w:shd w:val="clear" w:color="000000" w:fill="000000"/>
          <w:lang w:eastAsia="x-none" w:bidi="x-none"/>
        </w:rPr>
      </w:pPr>
    </w:p>
    <w:p w:rsidR="00743831" w:rsidRPr="004A3703" w:rsidRDefault="001979DC" w:rsidP="00D45D23">
      <w:pPr>
        <w:pStyle w:val="ListBullet2"/>
        <w:numPr>
          <w:ilvl w:val="0"/>
          <w:numId w:val="0"/>
        </w:numPr>
        <w:rPr>
          <w:rFonts w:ascii="AECOM Sans" w:hAnsi="AECOM Sans" w:cs="AECOM Sans"/>
          <w:sz w:val="20"/>
          <w:szCs w:val="20"/>
        </w:rPr>
      </w:pPr>
      <w:r w:rsidRPr="004A3703">
        <w:rPr>
          <w:rFonts w:ascii="AECOM Sans" w:hAnsi="AECOM Sans" w:cs="AECOM Sans"/>
          <w:noProof/>
          <w:sz w:val="20"/>
          <w:szCs w:val="20"/>
        </w:rPr>
        <w:drawing>
          <wp:inline distT="0" distB="0" distL="0" distR="0" wp14:anchorId="07B413B4" wp14:editId="2264919F">
            <wp:extent cx="2930067" cy="2019300"/>
            <wp:effectExtent l="19050" t="19050" r="22860" b="19050"/>
            <wp:docPr id="6" name="Picture 6" descr="C:\Users\wongk3.NA\Desktop\Springboard\Capstone_1\Images\Home Rating by Total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ngk3.NA\Desktop\Springboard\Capstone_1\Images\Home Rating by Total Ro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067" cy="2019300"/>
                    </a:xfrm>
                    <a:prstGeom prst="rect">
                      <a:avLst/>
                    </a:prstGeom>
                    <a:noFill/>
                    <a:ln>
                      <a:solidFill>
                        <a:schemeClr val="tx1">
                          <a:lumMod val="65000"/>
                          <a:lumOff val="35000"/>
                        </a:schemeClr>
                      </a:solidFill>
                    </a:ln>
                  </pic:spPr>
                </pic:pic>
              </a:graphicData>
            </a:graphic>
          </wp:inline>
        </w:drawing>
      </w:r>
      <w:r w:rsidRPr="004A3703">
        <w:rPr>
          <w:rFonts w:ascii="AECOM Sans" w:hAnsi="AECOM Sans" w:cs="AECOM Sans"/>
          <w:noProof/>
          <w:sz w:val="20"/>
          <w:szCs w:val="20"/>
        </w:rPr>
        <w:drawing>
          <wp:inline distT="0" distB="0" distL="0" distR="0" wp14:anchorId="07334134" wp14:editId="54592375">
            <wp:extent cx="2901894" cy="2028825"/>
            <wp:effectExtent l="19050" t="19050" r="13335" b="9525"/>
            <wp:docPr id="7" name="Picture 7" descr="C:\Users\wongk3.NA\Desktop\Springboard\Capstone_1\Images\Home Rating by Number of Rooms per Resi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ngk3.NA\Desktop\Springboard\Capstone_1\Images\Home Rating by Number of Rooms per Resid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410" cy="2029186"/>
                    </a:xfrm>
                    <a:prstGeom prst="rect">
                      <a:avLst/>
                    </a:prstGeom>
                    <a:noFill/>
                    <a:ln>
                      <a:solidFill>
                        <a:schemeClr val="tx1">
                          <a:lumMod val="65000"/>
                          <a:lumOff val="35000"/>
                        </a:schemeClr>
                      </a:solidFill>
                    </a:ln>
                  </pic:spPr>
                </pic:pic>
              </a:graphicData>
            </a:graphic>
          </wp:inline>
        </w:drawing>
      </w:r>
    </w:p>
    <w:p w:rsidR="001979DC" w:rsidRPr="004A3703" w:rsidRDefault="001979DC" w:rsidP="001979DC">
      <w:pPr>
        <w:pStyle w:val="ListBullet2"/>
        <w:numPr>
          <w:ilvl w:val="0"/>
          <w:numId w:val="0"/>
        </w:numPr>
        <w:jc w:val="center"/>
        <w:rPr>
          <w:rFonts w:ascii="AECOM Sans" w:hAnsi="AECOM Sans" w:cs="AECOM Sans"/>
          <w:i/>
          <w:sz w:val="20"/>
          <w:szCs w:val="20"/>
        </w:rPr>
      </w:pPr>
      <w:r w:rsidRPr="004A3703">
        <w:rPr>
          <w:rFonts w:ascii="AECOM Sans" w:hAnsi="AECOM Sans" w:cs="AECOM Sans"/>
          <w:i/>
          <w:sz w:val="20"/>
          <w:szCs w:val="20"/>
        </w:rPr>
        <w:t>Figure 5 and Figure 6</w:t>
      </w:r>
    </w:p>
    <w:p w:rsidR="001979DC" w:rsidRPr="004A3703" w:rsidRDefault="001979DC" w:rsidP="00D45D23">
      <w:pPr>
        <w:pStyle w:val="ListBullet2"/>
        <w:numPr>
          <w:ilvl w:val="0"/>
          <w:numId w:val="0"/>
        </w:numPr>
        <w:rPr>
          <w:rFonts w:ascii="AECOM Sans" w:hAnsi="AECOM Sans" w:cs="AECOM Sans"/>
          <w:sz w:val="20"/>
          <w:szCs w:val="20"/>
        </w:rPr>
      </w:pPr>
    </w:p>
    <w:p w:rsidR="00743831" w:rsidRPr="004A3703" w:rsidRDefault="00B16E81" w:rsidP="00D45D23">
      <w:pPr>
        <w:pStyle w:val="ListBullet2"/>
        <w:numPr>
          <w:ilvl w:val="0"/>
          <w:numId w:val="0"/>
        </w:numPr>
        <w:rPr>
          <w:rFonts w:ascii="AECOM Sans" w:hAnsi="AECOM Sans" w:cs="AECOM Sans"/>
          <w:sz w:val="20"/>
          <w:szCs w:val="20"/>
        </w:rPr>
      </w:pPr>
      <w:r w:rsidRPr="004A3703">
        <w:rPr>
          <w:rFonts w:ascii="AECOM Sans" w:hAnsi="AECOM Sans" w:cs="AECOM Sans"/>
          <w:sz w:val="20"/>
          <w:szCs w:val="20"/>
        </w:rPr>
        <w:t xml:space="preserve">Finally, </w:t>
      </w:r>
      <w:r w:rsidRPr="004A3703">
        <w:rPr>
          <w:rFonts w:ascii="AECOM Sans" w:hAnsi="AECOM Sans" w:cs="AECOM Sans"/>
          <w:i/>
          <w:sz w:val="20"/>
          <w:szCs w:val="20"/>
        </w:rPr>
        <w:t>Figure 7</w:t>
      </w:r>
      <w:r w:rsidR="00F32913" w:rsidRPr="004A3703">
        <w:rPr>
          <w:rFonts w:ascii="AECOM Sans" w:hAnsi="AECOM Sans" w:cs="AECOM Sans"/>
          <w:sz w:val="20"/>
          <w:szCs w:val="20"/>
        </w:rPr>
        <w:t xml:space="preserve"> shows home rating by when the home was built. There was a distinct gap in ratings in homes constructed</w:t>
      </w:r>
      <w:r w:rsidR="00014471" w:rsidRPr="004A3703">
        <w:rPr>
          <w:rFonts w:ascii="AECOM Sans" w:hAnsi="AECOM Sans" w:cs="AECOM Sans"/>
          <w:sz w:val="20"/>
          <w:szCs w:val="20"/>
        </w:rPr>
        <w:t xml:space="preserve"> prior to 1990. </w:t>
      </w:r>
    </w:p>
    <w:p w:rsidR="00014471" w:rsidRPr="004A3703" w:rsidRDefault="00014471" w:rsidP="00D45D23">
      <w:pPr>
        <w:pStyle w:val="ListBullet2"/>
        <w:numPr>
          <w:ilvl w:val="0"/>
          <w:numId w:val="0"/>
        </w:numPr>
        <w:rPr>
          <w:rFonts w:ascii="AECOM Sans" w:hAnsi="AECOM Sans" w:cs="AECOM Sans"/>
          <w:sz w:val="20"/>
          <w:szCs w:val="20"/>
        </w:rPr>
      </w:pPr>
    </w:p>
    <w:p w:rsidR="001979DC" w:rsidRPr="004A3703" w:rsidRDefault="001979DC" w:rsidP="00F32913">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lastRenderedPageBreak/>
        <w:drawing>
          <wp:inline distT="0" distB="0" distL="0" distR="0" wp14:anchorId="1C39673C" wp14:editId="613A2902">
            <wp:extent cx="4000669" cy="2705100"/>
            <wp:effectExtent l="19050" t="19050" r="19050" b="19050"/>
            <wp:docPr id="8" name="Picture 8" descr="C:\Users\wongk3.NA\Desktop\Springboard\Capstone_1\Images\Home Rating by Year Home was Bu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ngk3.NA\Desktop\Springboard\Capstone_1\Images\Home Rating by Year Home was Bui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69" cy="2705100"/>
                    </a:xfrm>
                    <a:prstGeom prst="rect">
                      <a:avLst/>
                    </a:prstGeom>
                    <a:noFill/>
                    <a:ln>
                      <a:solidFill>
                        <a:schemeClr val="tx1">
                          <a:lumMod val="65000"/>
                          <a:lumOff val="35000"/>
                        </a:schemeClr>
                      </a:solidFill>
                    </a:ln>
                  </pic:spPr>
                </pic:pic>
              </a:graphicData>
            </a:graphic>
          </wp:inline>
        </w:drawing>
      </w:r>
    </w:p>
    <w:p w:rsidR="00B16E81" w:rsidRPr="004A3703" w:rsidRDefault="00014471" w:rsidP="00014471">
      <w:pPr>
        <w:pStyle w:val="ListBullet2"/>
        <w:numPr>
          <w:ilvl w:val="0"/>
          <w:numId w:val="0"/>
        </w:numPr>
        <w:jc w:val="center"/>
        <w:rPr>
          <w:rFonts w:ascii="AECOM Sans" w:hAnsi="AECOM Sans" w:cs="AECOM Sans"/>
          <w:sz w:val="20"/>
          <w:szCs w:val="20"/>
        </w:rPr>
      </w:pPr>
      <w:r w:rsidRPr="004A3703">
        <w:rPr>
          <w:rFonts w:ascii="AECOM Sans" w:hAnsi="AECOM Sans" w:cs="AECOM Sans"/>
          <w:sz w:val="20"/>
          <w:szCs w:val="20"/>
        </w:rPr>
        <w:t>Figure 7</w:t>
      </w:r>
    </w:p>
    <w:p w:rsidR="00014471" w:rsidRPr="004A3703" w:rsidRDefault="00014471" w:rsidP="00014471">
      <w:pPr>
        <w:pStyle w:val="ListBullet2"/>
        <w:numPr>
          <w:ilvl w:val="0"/>
          <w:numId w:val="0"/>
        </w:numPr>
        <w:rPr>
          <w:rFonts w:ascii="AECOM Sans" w:hAnsi="AECOM Sans" w:cs="AECOM Sans"/>
          <w:sz w:val="20"/>
          <w:szCs w:val="20"/>
        </w:rPr>
      </w:pPr>
    </w:p>
    <w:p w:rsidR="00014471" w:rsidRPr="004A3703" w:rsidRDefault="00014471" w:rsidP="00014471">
      <w:pPr>
        <w:pStyle w:val="ListBullet2"/>
        <w:numPr>
          <w:ilvl w:val="0"/>
          <w:numId w:val="0"/>
        </w:numPr>
        <w:rPr>
          <w:rFonts w:ascii="AECOM Sans" w:hAnsi="AECOM Sans" w:cs="AECOM Sans"/>
          <w:sz w:val="20"/>
          <w:szCs w:val="20"/>
        </w:rPr>
      </w:pPr>
      <w:r w:rsidRPr="004A3703">
        <w:rPr>
          <w:rFonts w:ascii="AECOM Sans" w:hAnsi="AECOM Sans" w:cs="AECOM Sans"/>
          <w:sz w:val="20"/>
          <w:szCs w:val="20"/>
        </w:rPr>
        <w:t xml:space="preserve">The neighborhood ratings were also charted onto a bar plot, and it shows a very similar distribution as the home ratings—10 is the most common rating, followed by 8, as depicted in </w:t>
      </w:r>
      <w:r w:rsidRPr="004A3703">
        <w:rPr>
          <w:rFonts w:ascii="AECOM Sans" w:hAnsi="AECOM Sans" w:cs="AECOM Sans"/>
          <w:i/>
          <w:sz w:val="20"/>
          <w:szCs w:val="20"/>
        </w:rPr>
        <w:t>Figure 8</w:t>
      </w:r>
      <w:r w:rsidRPr="004A3703">
        <w:rPr>
          <w:rFonts w:ascii="AECOM Sans" w:hAnsi="AECOM Sans" w:cs="AECOM Sans"/>
          <w:sz w:val="20"/>
          <w:szCs w:val="20"/>
        </w:rPr>
        <w:t>.</w:t>
      </w:r>
    </w:p>
    <w:p w:rsidR="00014471" w:rsidRPr="004A3703" w:rsidRDefault="00014471" w:rsidP="00D45D23">
      <w:pPr>
        <w:pStyle w:val="ListBullet2"/>
        <w:numPr>
          <w:ilvl w:val="0"/>
          <w:numId w:val="0"/>
        </w:numPr>
        <w:rPr>
          <w:rFonts w:ascii="AECOM Sans" w:hAnsi="AECOM Sans" w:cs="AECOM Sans"/>
          <w:sz w:val="20"/>
          <w:szCs w:val="20"/>
        </w:rPr>
      </w:pPr>
    </w:p>
    <w:p w:rsidR="00B16E81" w:rsidRPr="004A3703" w:rsidRDefault="00B16E81" w:rsidP="00F32913">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drawing>
          <wp:inline distT="0" distB="0" distL="0" distR="0" wp14:anchorId="0F44251F" wp14:editId="4450BF3F">
            <wp:extent cx="3898359" cy="2694454"/>
            <wp:effectExtent l="19050" t="19050" r="26035" b="10795"/>
            <wp:docPr id="9" name="Picture 9" descr="C:\Users\wongk3.NA\Desktop\Springboard\Capstone_1\Images\Distribution of Neighborhood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ngk3.NA\Desktop\Springboard\Capstone_1\Images\Distribution of Neighborhood Ra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4750" cy="2698872"/>
                    </a:xfrm>
                    <a:prstGeom prst="rect">
                      <a:avLst/>
                    </a:prstGeom>
                    <a:noFill/>
                    <a:ln>
                      <a:solidFill>
                        <a:schemeClr val="tx1">
                          <a:lumMod val="65000"/>
                          <a:lumOff val="35000"/>
                        </a:schemeClr>
                      </a:solidFill>
                    </a:ln>
                  </pic:spPr>
                </pic:pic>
              </a:graphicData>
            </a:graphic>
          </wp:inline>
        </w:drawing>
      </w:r>
    </w:p>
    <w:p w:rsidR="00014471" w:rsidRPr="004A3703" w:rsidRDefault="00014471" w:rsidP="00F32913">
      <w:pPr>
        <w:pStyle w:val="ListBullet2"/>
        <w:numPr>
          <w:ilvl w:val="0"/>
          <w:numId w:val="0"/>
        </w:numPr>
        <w:jc w:val="center"/>
        <w:rPr>
          <w:rFonts w:ascii="AECOM Sans" w:hAnsi="AECOM Sans" w:cs="AECOM Sans"/>
          <w:sz w:val="20"/>
          <w:szCs w:val="20"/>
        </w:rPr>
      </w:pPr>
      <w:r w:rsidRPr="004A3703">
        <w:rPr>
          <w:rFonts w:ascii="AECOM Sans" w:hAnsi="AECOM Sans" w:cs="AECOM Sans"/>
          <w:sz w:val="20"/>
          <w:szCs w:val="20"/>
        </w:rPr>
        <w:t>Figure 8</w:t>
      </w:r>
    </w:p>
    <w:p w:rsidR="001D3470" w:rsidRPr="004A3703" w:rsidRDefault="001D3470" w:rsidP="001D3470">
      <w:pPr>
        <w:pStyle w:val="ListBullet2"/>
        <w:numPr>
          <w:ilvl w:val="0"/>
          <w:numId w:val="0"/>
        </w:numPr>
        <w:rPr>
          <w:rFonts w:ascii="AECOM Sans" w:hAnsi="AECOM Sans" w:cs="AECOM Sans"/>
          <w:sz w:val="20"/>
          <w:szCs w:val="20"/>
        </w:rPr>
      </w:pPr>
    </w:p>
    <w:p w:rsidR="001D3470" w:rsidRPr="004A3703" w:rsidRDefault="001D3470" w:rsidP="001D3470">
      <w:pPr>
        <w:pStyle w:val="ListBullet2"/>
        <w:numPr>
          <w:ilvl w:val="0"/>
          <w:numId w:val="0"/>
        </w:numPr>
        <w:rPr>
          <w:rFonts w:ascii="AECOM Sans" w:hAnsi="AECOM Sans" w:cs="AECOM Sans"/>
          <w:sz w:val="20"/>
          <w:szCs w:val="20"/>
        </w:rPr>
      </w:pPr>
      <w:r w:rsidRPr="004A3703">
        <w:rPr>
          <w:rFonts w:ascii="AECOM Sans" w:hAnsi="AECOM Sans" w:cs="AECOM Sans"/>
          <w:sz w:val="20"/>
          <w:szCs w:val="20"/>
        </w:rPr>
        <w:t>Neighborhood ratings are generally similar amongst the different metropolitan regions, but Boston and Non-Metropolitan neighborhoods had the highest median and average ratings.</w:t>
      </w:r>
    </w:p>
    <w:p w:rsidR="001D3470" w:rsidRPr="004A3703" w:rsidRDefault="001D3470" w:rsidP="001D3470">
      <w:pPr>
        <w:pStyle w:val="ListBullet2"/>
        <w:numPr>
          <w:ilvl w:val="0"/>
          <w:numId w:val="0"/>
        </w:numPr>
        <w:rPr>
          <w:rFonts w:ascii="AECOM Sans" w:hAnsi="AECOM Sans" w:cs="AECOM Sans"/>
          <w:sz w:val="20"/>
          <w:szCs w:val="20"/>
        </w:rPr>
      </w:pPr>
    </w:p>
    <w:p w:rsidR="00B16E81" w:rsidRPr="004A3703" w:rsidRDefault="00B16E81" w:rsidP="00F32913">
      <w:pPr>
        <w:pStyle w:val="ListBullet2"/>
        <w:numPr>
          <w:ilvl w:val="0"/>
          <w:numId w:val="0"/>
        </w:numPr>
        <w:jc w:val="center"/>
        <w:rPr>
          <w:rFonts w:ascii="AECOM Sans" w:hAnsi="AECOM Sans" w:cs="AECOM Sans"/>
          <w:sz w:val="20"/>
          <w:szCs w:val="20"/>
        </w:rPr>
      </w:pPr>
      <w:r w:rsidRPr="004A3703">
        <w:rPr>
          <w:rFonts w:ascii="AECOM Sans" w:hAnsi="AECOM Sans" w:cs="AECOM Sans"/>
          <w:noProof/>
          <w:sz w:val="20"/>
          <w:szCs w:val="20"/>
        </w:rPr>
        <w:lastRenderedPageBreak/>
        <w:drawing>
          <wp:inline distT="0" distB="0" distL="0" distR="0" wp14:anchorId="68C5BB6F" wp14:editId="04B49294">
            <wp:extent cx="4038600" cy="3408893"/>
            <wp:effectExtent l="19050" t="19050" r="19050" b="20320"/>
            <wp:docPr id="10" name="Picture 10" descr="C:\Users\wongk3.NA\Desktop\Springboard\Capstone_1\Images\Neighborhood Rating by Metro 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ongk3.NA\Desktop\Springboard\Capstone_1\Images\Neighborhood Rating by Metro Reg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7324" cy="3407816"/>
                    </a:xfrm>
                    <a:prstGeom prst="rect">
                      <a:avLst/>
                    </a:prstGeom>
                    <a:noFill/>
                    <a:ln>
                      <a:solidFill>
                        <a:schemeClr val="tx1">
                          <a:lumMod val="65000"/>
                          <a:lumOff val="35000"/>
                        </a:schemeClr>
                      </a:solidFill>
                    </a:ln>
                  </pic:spPr>
                </pic:pic>
              </a:graphicData>
            </a:graphic>
          </wp:inline>
        </w:drawing>
      </w:r>
    </w:p>
    <w:p w:rsidR="001D3470" w:rsidRPr="004A3703" w:rsidRDefault="001D3470" w:rsidP="00F32913">
      <w:pPr>
        <w:pStyle w:val="ListBullet2"/>
        <w:numPr>
          <w:ilvl w:val="0"/>
          <w:numId w:val="0"/>
        </w:numPr>
        <w:jc w:val="center"/>
        <w:rPr>
          <w:rFonts w:ascii="AECOM Sans" w:hAnsi="AECOM Sans" w:cs="AECOM Sans"/>
          <w:sz w:val="20"/>
          <w:szCs w:val="20"/>
        </w:rPr>
      </w:pPr>
      <w:r w:rsidRPr="004A3703">
        <w:rPr>
          <w:rFonts w:ascii="AECOM Sans" w:hAnsi="AECOM Sans" w:cs="AECOM Sans"/>
          <w:sz w:val="20"/>
          <w:szCs w:val="20"/>
        </w:rPr>
        <w:t>Figure 9</w:t>
      </w:r>
    </w:p>
    <w:p w:rsidR="00B16E81" w:rsidRPr="004A3703" w:rsidRDefault="00B16E81" w:rsidP="00D45D23">
      <w:pPr>
        <w:pStyle w:val="ListBullet2"/>
        <w:numPr>
          <w:ilvl w:val="0"/>
          <w:numId w:val="0"/>
        </w:numPr>
        <w:rPr>
          <w:rFonts w:ascii="AECOM Sans" w:hAnsi="AECOM Sans" w:cs="AECOM Sans"/>
          <w:sz w:val="20"/>
          <w:szCs w:val="20"/>
        </w:rPr>
      </w:pPr>
    </w:p>
    <w:p w:rsidR="00A73B8C" w:rsidRPr="004A3703" w:rsidRDefault="00A73B8C" w:rsidP="00962070">
      <w:pPr>
        <w:pStyle w:val="ListBullet2"/>
        <w:numPr>
          <w:ilvl w:val="0"/>
          <w:numId w:val="0"/>
        </w:numPr>
        <w:rPr>
          <w:rFonts w:ascii="AECOM Sans" w:hAnsi="AECOM Sans" w:cs="AECOM Sans"/>
          <w:b/>
          <w:sz w:val="20"/>
          <w:szCs w:val="20"/>
        </w:rPr>
      </w:pPr>
      <w:r w:rsidRPr="004A3703">
        <w:rPr>
          <w:rFonts w:ascii="AECOM Sans" w:hAnsi="AECOM Sans" w:cs="AECOM Sans"/>
          <w:b/>
          <w:sz w:val="20"/>
          <w:szCs w:val="20"/>
        </w:rPr>
        <w:t xml:space="preserve">Statistical </w:t>
      </w:r>
      <w:r w:rsidR="001D3470" w:rsidRPr="004A3703">
        <w:rPr>
          <w:rFonts w:ascii="AECOM Sans" w:hAnsi="AECOM Sans" w:cs="AECOM Sans"/>
          <w:b/>
          <w:sz w:val="20"/>
          <w:szCs w:val="20"/>
        </w:rPr>
        <w:t>Analysis</w:t>
      </w:r>
    </w:p>
    <w:p w:rsidR="001D3470" w:rsidRPr="004A3703" w:rsidRDefault="001D3470" w:rsidP="001D3470">
      <w:pPr>
        <w:pStyle w:val="ListBullet"/>
        <w:numPr>
          <w:ilvl w:val="0"/>
          <w:numId w:val="0"/>
        </w:numPr>
        <w:rPr>
          <w:rFonts w:ascii="AECOM Sans" w:hAnsi="AECOM Sans" w:cs="AECOM Sans"/>
          <w:sz w:val="20"/>
          <w:szCs w:val="20"/>
        </w:rPr>
      </w:pPr>
      <w:r w:rsidRPr="004A3703">
        <w:rPr>
          <w:rFonts w:ascii="AECOM Sans" w:hAnsi="AECOM Sans" w:cs="AECOM Sans"/>
          <w:sz w:val="20"/>
          <w:szCs w:val="20"/>
        </w:rPr>
        <w:t xml:space="preserve">Statistical methods will be applied to determine which features are most strongly related to the target variable. These methods </w:t>
      </w:r>
      <w:r w:rsidR="00D73115" w:rsidRPr="004A3703">
        <w:rPr>
          <w:rFonts w:ascii="AECOM Sans" w:hAnsi="AECOM Sans" w:cs="AECOM Sans"/>
          <w:sz w:val="20"/>
          <w:szCs w:val="20"/>
        </w:rPr>
        <w:t>will</w:t>
      </w:r>
      <w:r w:rsidRPr="004A3703">
        <w:rPr>
          <w:rFonts w:ascii="AECOM Sans" w:hAnsi="AECOM Sans" w:cs="AECOM Sans"/>
          <w:sz w:val="20"/>
          <w:szCs w:val="20"/>
        </w:rPr>
        <w:t xml:space="preserve"> also guide </w:t>
      </w:r>
      <w:r w:rsidR="00D73115" w:rsidRPr="004A3703">
        <w:rPr>
          <w:rFonts w:ascii="AECOM Sans" w:hAnsi="AECOM Sans" w:cs="AECOM Sans"/>
          <w:sz w:val="20"/>
          <w:szCs w:val="20"/>
        </w:rPr>
        <w:t>feature selection if it is needed for the machine learning model.</w:t>
      </w:r>
    </w:p>
    <w:p w:rsidR="001D3470" w:rsidRPr="004A3703" w:rsidRDefault="001D3470" w:rsidP="00A73B8C">
      <w:pPr>
        <w:pStyle w:val="ListBullet"/>
        <w:numPr>
          <w:ilvl w:val="0"/>
          <w:numId w:val="0"/>
        </w:numPr>
        <w:ind w:left="360" w:hanging="360"/>
        <w:rPr>
          <w:rFonts w:ascii="AECOM Sans" w:hAnsi="AECOM Sans" w:cs="AECOM Sans"/>
          <w:sz w:val="20"/>
          <w:szCs w:val="20"/>
        </w:rPr>
      </w:pPr>
    </w:p>
    <w:p w:rsidR="001D3470" w:rsidRPr="004A3703" w:rsidRDefault="001D3470" w:rsidP="00A73B8C">
      <w:pPr>
        <w:pStyle w:val="ListBullet"/>
        <w:numPr>
          <w:ilvl w:val="0"/>
          <w:numId w:val="0"/>
        </w:numPr>
        <w:ind w:left="360" w:hanging="360"/>
        <w:rPr>
          <w:rFonts w:ascii="AECOM Sans" w:hAnsi="AECOM Sans" w:cs="AECOM Sans"/>
          <w:sz w:val="20"/>
          <w:szCs w:val="20"/>
          <w:u w:val="single"/>
        </w:rPr>
      </w:pPr>
      <w:r w:rsidRPr="004A3703">
        <w:rPr>
          <w:rFonts w:ascii="AECOM Sans" w:hAnsi="AECOM Sans" w:cs="AECOM Sans"/>
          <w:sz w:val="20"/>
          <w:szCs w:val="20"/>
          <w:u w:val="single"/>
        </w:rPr>
        <w:t>Correlation Matrix</w:t>
      </w:r>
    </w:p>
    <w:p w:rsidR="001D3470" w:rsidRPr="004A3703" w:rsidRDefault="001D3470" w:rsidP="00A73B8C">
      <w:pPr>
        <w:pStyle w:val="ListBullet"/>
        <w:numPr>
          <w:ilvl w:val="0"/>
          <w:numId w:val="0"/>
        </w:numPr>
        <w:ind w:left="360" w:hanging="360"/>
        <w:rPr>
          <w:rFonts w:ascii="AECOM Sans" w:hAnsi="AECOM Sans" w:cs="AECOM Sans"/>
          <w:sz w:val="20"/>
          <w:szCs w:val="20"/>
        </w:rPr>
      </w:pPr>
    </w:p>
    <w:p w:rsidR="001D3470" w:rsidRPr="004A3703" w:rsidRDefault="00D73115" w:rsidP="00D73115">
      <w:pPr>
        <w:pStyle w:val="ListBullet"/>
        <w:numPr>
          <w:ilvl w:val="0"/>
          <w:numId w:val="0"/>
        </w:numPr>
        <w:rPr>
          <w:rFonts w:ascii="AECOM Sans" w:hAnsi="AECOM Sans" w:cs="AECOM Sans"/>
          <w:sz w:val="20"/>
          <w:szCs w:val="20"/>
        </w:rPr>
      </w:pPr>
      <w:r w:rsidRPr="004A3703">
        <w:rPr>
          <w:rFonts w:ascii="AECOM Sans" w:hAnsi="AECOM Sans" w:cs="AECOM Sans"/>
          <w:sz w:val="20"/>
          <w:szCs w:val="20"/>
        </w:rPr>
        <w:t>For the num</w:t>
      </w:r>
      <w:r w:rsidR="004A3703" w:rsidRPr="004A3703">
        <w:rPr>
          <w:rFonts w:ascii="AECOM Sans" w:hAnsi="AECOM Sans" w:cs="AECOM Sans"/>
          <w:sz w:val="20"/>
          <w:szCs w:val="20"/>
        </w:rPr>
        <w:t xml:space="preserve">erical features, </w:t>
      </w:r>
      <w:r w:rsidRPr="004A3703">
        <w:rPr>
          <w:rFonts w:ascii="AECOM Sans" w:hAnsi="AECOM Sans" w:cs="AECOM Sans"/>
          <w:sz w:val="20"/>
          <w:szCs w:val="20"/>
        </w:rPr>
        <w:t>a correlation matrix was computed</w:t>
      </w:r>
      <w:r w:rsidR="00E64ED9" w:rsidRPr="004A3703">
        <w:rPr>
          <w:rFonts w:ascii="AECOM Sans" w:hAnsi="AECOM Sans" w:cs="AECOM Sans"/>
          <w:sz w:val="20"/>
          <w:szCs w:val="20"/>
        </w:rPr>
        <w:t xml:space="preserve">. </w:t>
      </w:r>
      <w:r w:rsidR="006271DD">
        <w:rPr>
          <w:rFonts w:ascii="AECOM Sans" w:hAnsi="AECOM Sans" w:cs="AECOM Sans"/>
          <w:sz w:val="20"/>
          <w:szCs w:val="20"/>
        </w:rPr>
        <w:t>T</w:t>
      </w:r>
      <w:r w:rsidR="00E64ED9" w:rsidRPr="004A3703">
        <w:rPr>
          <w:rFonts w:ascii="AECOM Sans" w:hAnsi="AECOM Sans" w:cs="AECOM Sans"/>
          <w:sz w:val="20"/>
          <w:szCs w:val="20"/>
        </w:rPr>
        <w:t xml:space="preserve">he </w:t>
      </w:r>
      <w:r w:rsidR="004A3703" w:rsidRPr="004A3703">
        <w:rPr>
          <w:rFonts w:ascii="AECOM Sans" w:hAnsi="AECOM Sans" w:cs="AECOM Sans"/>
          <w:sz w:val="20"/>
          <w:szCs w:val="20"/>
        </w:rPr>
        <w:t>majority of features had very low correlations</w:t>
      </w:r>
      <w:r w:rsidR="006271DD">
        <w:rPr>
          <w:rFonts w:ascii="AECOM Sans" w:hAnsi="AECOM Sans" w:cs="AECOM Sans"/>
          <w:sz w:val="20"/>
          <w:szCs w:val="20"/>
        </w:rPr>
        <w:t xml:space="preserve"> with the target feature, rating_house</w:t>
      </w:r>
      <w:r w:rsidR="004A3703" w:rsidRPr="004A3703">
        <w:rPr>
          <w:rFonts w:ascii="AECOM Sans" w:hAnsi="AECOM Sans" w:cs="AECOM Sans"/>
          <w:sz w:val="20"/>
          <w:szCs w:val="20"/>
        </w:rPr>
        <w:t>. Very few features had a correlation higher than 0.20. The entire correlation matrix is depicted below:</w:t>
      </w:r>
    </w:p>
    <w:p w:rsidR="001D3470" w:rsidRPr="004A3703" w:rsidRDefault="001D3470" w:rsidP="00A73B8C">
      <w:pPr>
        <w:pStyle w:val="ListBullet"/>
        <w:numPr>
          <w:ilvl w:val="0"/>
          <w:numId w:val="0"/>
        </w:numPr>
        <w:ind w:left="360" w:hanging="360"/>
        <w:rPr>
          <w:rFonts w:ascii="AECOM Sans" w:hAnsi="AECOM Sans" w:cs="AECOM Sans"/>
          <w:sz w:val="20"/>
          <w:szCs w:val="20"/>
        </w:rPr>
      </w:pPr>
    </w:p>
    <w:p w:rsidR="001D3470" w:rsidRPr="004A3703" w:rsidRDefault="00D73115" w:rsidP="00D73115">
      <w:pPr>
        <w:pStyle w:val="ListBullet"/>
        <w:numPr>
          <w:ilvl w:val="0"/>
          <w:numId w:val="0"/>
        </w:numPr>
        <w:ind w:left="360" w:hanging="810"/>
        <w:jc w:val="center"/>
        <w:rPr>
          <w:rFonts w:ascii="AECOM Sans" w:hAnsi="AECOM Sans" w:cs="AECOM Sans"/>
          <w:sz w:val="20"/>
          <w:szCs w:val="20"/>
        </w:rPr>
      </w:pPr>
      <w:r w:rsidRPr="004A3703">
        <w:rPr>
          <w:rFonts w:ascii="AECOM Sans" w:hAnsi="AECOM Sans" w:cs="AECOM Sans"/>
          <w:noProof/>
          <w:sz w:val="20"/>
          <w:szCs w:val="20"/>
        </w:rPr>
        <w:lastRenderedPageBreak/>
        <w:drawing>
          <wp:inline distT="0" distB="0" distL="0" distR="0" wp14:anchorId="1E67F7E8" wp14:editId="159E4558">
            <wp:extent cx="6553200" cy="5496827"/>
            <wp:effectExtent l="0" t="0" r="0" b="8890"/>
            <wp:docPr id="11" name="Picture 11" descr="C:\Users\wongk3.NA\Desktop\Springboard\Capstone_1\Images\Corr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ngk3.NA\Desktop\Springboard\Capstone_1\Images\Corr Matri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5496827"/>
                    </a:xfrm>
                    <a:prstGeom prst="rect">
                      <a:avLst/>
                    </a:prstGeom>
                    <a:noFill/>
                    <a:ln>
                      <a:noFill/>
                    </a:ln>
                  </pic:spPr>
                </pic:pic>
              </a:graphicData>
            </a:graphic>
          </wp:inline>
        </w:drawing>
      </w:r>
    </w:p>
    <w:p w:rsidR="00D73115" w:rsidRPr="004A3703" w:rsidRDefault="00D73115" w:rsidP="00A73B8C">
      <w:pPr>
        <w:pStyle w:val="ListBullet"/>
        <w:numPr>
          <w:ilvl w:val="0"/>
          <w:numId w:val="0"/>
        </w:numPr>
        <w:ind w:left="360" w:hanging="360"/>
        <w:rPr>
          <w:rFonts w:ascii="AECOM Sans" w:hAnsi="AECOM Sans" w:cs="AECOM Sans"/>
          <w:b/>
          <w:sz w:val="20"/>
          <w:szCs w:val="20"/>
        </w:rPr>
      </w:pPr>
    </w:p>
    <w:p w:rsidR="00D73115" w:rsidRDefault="004A3703" w:rsidP="00A73B8C">
      <w:pPr>
        <w:pStyle w:val="ListBullet"/>
        <w:numPr>
          <w:ilvl w:val="0"/>
          <w:numId w:val="0"/>
        </w:numPr>
        <w:ind w:left="360" w:hanging="360"/>
        <w:rPr>
          <w:rFonts w:ascii="AECOM Sans" w:hAnsi="AECOM Sans" w:cs="AECOM Sans"/>
          <w:sz w:val="20"/>
          <w:szCs w:val="20"/>
        </w:rPr>
      </w:pPr>
      <w:r w:rsidRPr="004A3703">
        <w:rPr>
          <w:rFonts w:ascii="AECOM Sans" w:hAnsi="AECOM Sans" w:cs="AECOM Sans"/>
          <w:sz w:val="20"/>
          <w:szCs w:val="20"/>
        </w:rPr>
        <w:t>The values with the highest corre</w:t>
      </w:r>
      <w:r>
        <w:rPr>
          <w:rFonts w:ascii="AECOM Sans" w:hAnsi="AECOM Sans" w:cs="AECOM Sans"/>
          <w:sz w:val="20"/>
          <w:szCs w:val="20"/>
        </w:rPr>
        <w:t xml:space="preserve">lation with the target variable were: </w:t>
      </w:r>
    </w:p>
    <w:p w:rsidR="004A3703" w:rsidRDefault="004A3703" w:rsidP="004A3703">
      <w:pPr>
        <w:pStyle w:val="ListBullet2"/>
      </w:pPr>
      <w:r>
        <w:t xml:space="preserve">rating_neighborhood (0.63015795903725946, </w:t>
      </w:r>
      <w:r w:rsidR="006271DD">
        <w:t xml:space="preserve">p = </w:t>
      </w:r>
      <w:r>
        <w:t>0.0)</w:t>
      </w:r>
    </w:p>
    <w:p w:rsidR="004A3703" w:rsidRDefault="004A3703" w:rsidP="004A3703">
      <w:pPr>
        <w:pStyle w:val="ListBullet2"/>
      </w:pPr>
      <w:r>
        <w:t xml:space="preserve">total_rooms (0.23025241547195274, </w:t>
      </w:r>
      <w:r w:rsidR="006271DD">
        <w:t xml:space="preserve">p = </w:t>
      </w:r>
      <w:r>
        <w:t>0.0)</w:t>
      </w:r>
    </w:p>
    <w:p w:rsidR="004A3703" w:rsidRDefault="004A3703" w:rsidP="004A3703">
      <w:pPr>
        <w:pStyle w:val="ListBullet2"/>
      </w:pPr>
      <w:r>
        <w:t xml:space="preserve">hh_age (0.2137715946399161, </w:t>
      </w:r>
      <w:r w:rsidR="006271DD">
        <w:t xml:space="preserve">p = </w:t>
      </w:r>
      <w:r>
        <w:t>0.0)</w:t>
      </w:r>
    </w:p>
    <w:p w:rsidR="004A3703" w:rsidRDefault="004A3703" w:rsidP="004A3703">
      <w:pPr>
        <w:pStyle w:val="ListBullet2"/>
      </w:pPr>
      <w:r>
        <w:t xml:space="preserve">num_bedrooms (0.19557474849364975, </w:t>
      </w:r>
      <w:r w:rsidR="006271DD">
        <w:t xml:space="preserve">p = </w:t>
      </w:r>
      <w:r>
        <w:t>0.0)</w:t>
      </w:r>
    </w:p>
    <w:p w:rsidR="00082D94" w:rsidRDefault="006271DD" w:rsidP="00082D94">
      <w:pPr>
        <w:pStyle w:val="ListBullet"/>
        <w:numPr>
          <w:ilvl w:val="0"/>
          <w:numId w:val="0"/>
        </w:numPr>
        <w:rPr>
          <w:rFonts w:ascii="AECOM Sans" w:hAnsi="AECOM Sans" w:cs="AECOM Sans"/>
          <w:sz w:val="20"/>
          <w:szCs w:val="20"/>
        </w:rPr>
      </w:pPr>
      <w:r>
        <w:rPr>
          <w:rFonts w:ascii="AECOM Sans" w:hAnsi="AECOM Sans" w:cs="AECOM Sans"/>
          <w:sz w:val="20"/>
          <w:szCs w:val="20"/>
        </w:rPr>
        <w:t>All of the other correlations were under 0.20, but still have p-values under 0.05 (most of the p-values are 0). This indicates that the correlations are all statistically significant.</w:t>
      </w:r>
      <w:r w:rsidR="00082D94">
        <w:rPr>
          <w:rFonts w:ascii="AECOM Sans" w:hAnsi="AECOM Sans" w:cs="AECOM Sans"/>
          <w:sz w:val="20"/>
          <w:szCs w:val="20"/>
        </w:rPr>
        <w:t xml:space="preserve"> However, the low Pearson correlations may make it difficult to use any of the numerical values in the machine learning model.</w:t>
      </w:r>
    </w:p>
    <w:p w:rsidR="00082D94" w:rsidRDefault="00082D94" w:rsidP="00082D94">
      <w:pPr>
        <w:pStyle w:val="ListBullet"/>
        <w:numPr>
          <w:ilvl w:val="0"/>
          <w:numId w:val="0"/>
        </w:numPr>
        <w:rPr>
          <w:rFonts w:ascii="AECOM Sans" w:hAnsi="AECOM Sans" w:cs="AECOM Sans"/>
          <w:sz w:val="20"/>
          <w:szCs w:val="20"/>
        </w:rPr>
      </w:pPr>
    </w:p>
    <w:p w:rsidR="00082D94" w:rsidRDefault="00082D94" w:rsidP="00082D94">
      <w:pPr>
        <w:pStyle w:val="ListBullet"/>
        <w:numPr>
          <w:ilvl w:val="0"/>
          <w:numId w:val="0"/>
        </w:numPr>
        <w:rPr>
          <w:rFonts w:ascii="Helvetica" w:hAnsi="Helvetica"/>
          <w:color w:val="000000"/>
          <w:sz w:val="21"/>
          <w:szCs w:val="21"/>
          <w:shd w:val="clear" w:color="auto" w:fill="FFFFFF"/>
        </w:rPr>
      </w:pPr>
      <w:r>
        <w:rPr>
          <w:rFonts w:ascii="AECOM Sans" w:hAnsi="AECOM Sans" w:cs="AECOM Sans"/>
          <w:sz w:val="20"/>
          <w:szCs w:val="20"/>
        </w:rPr>
        <w:lastRenderedPageBreak/>
        <w:t xml:space="preserve">For the categorical variables, an </w:t>
      </w:r>
      <w:r>
        <w:rPr>
          <w:rFonts w:ascii="Helvetica" w:hAnsi="Helvetica"/>
          <w:color w:val="000000"/>
          <w:sz w:val="21"/>
          <w:szCs w:val="21"/>
          <w:shd w:val="clear" w:color="auto" w:fill="FFFFFF"/>
        </w:rPr>
        <w:t xml:space="preserve">analysis of variance (ANOVA) </w:t>
      </w:r>
      <w:r w:rsidR="00AB03FB">
        <w:rPr>
          <w:rFonts w:ascii="Helvetica" w:hAnsi="Helvetica"/>
          <w:color w:val="000000"/>
          <w:sz w:val="21"/>
          <w:szCs w:val="21"/>
          <w:shd w:val="clear" w:color="auto" w:fill="FFFFFF"/>
        </w:rPr>
        <w:t>was</w:t>
      </w:r>
      <w:r>
        <w:rPr>
          <w:rFonts w:ascii="Helvetica" w:hAnsi="Helvetica"/>
          <w:color w:val="000000"/>
          <w:sz w:val="21"/>
          <w:szCs w:val="21"/>
          <w:shd w:val="clear" w:color="auto" w:fill="FFFFFF"/>
        </w:rPr>
        <w:t xml:space="preserve"> performed to determine if any of the categorical variables contain a statistically significant difference between groups when looking at the home ratings.</w:t>
      </w:r>
    </w:p>
    <w:p w:rsidR="00082D94" w:rsidRDefault="00082D94" w:rsidP="00082D94">
      <w:pPr>
        <w:pStyle w:val="ListBullet"/>
        <w:numPr>
          <w:ilvl w:val="0"/>
          <w:numId w:val="0"/>
        </w:numPr>
        <w:rPr>
          <w:rFonts w:ascii="Helvetica" w:hAnsi="Helvetica"/>
          <w:color w:val="000000"/>
          <w:sz w:val="21"/>
          <w:szCs w:val="21"/>
          <w:shd w:val="clear" w:color="auto" w:fill="FFFFFF"/>
        </w:rPr>
      </w:pPr>
    </w:p>
    <w:p w:rsidR="00082D94" w:rsidRDefault="00AB03FB" w:rsidP="00082D94">
      <w:pPr>
        <w:pStyle w:val="ListBullet"/>
        <w:numPr>
          <w:ilvl w:val="0"/>
          <w:numId w:val="0"/>
        </w:numPr>
        <w:rPr>
          <w:rFonts w:ascii="Helvetica" w:hAnsi="Helvetica"/>
          <w:color w:val="000000"/>
          <w:sz w:val="21"/>
          <w:szCs w:val="21"/>
          <w:shd w:val="clear" w:color="auto" w:fill="FFFFFF"/>
        </w:rPr>
      </w:pPr>
      <w:r>
        <w:rPr>
          <w:rFonts w:ascii="Helvetica" w:hAnsi="Helvetica"/>
          <w:color w:val="000000"/>
          <w:sz w:val="21"/>
          <w:szCs w:val="21"/>
          <w:shd w:val="clear" w:color="auto" w:fill="FFFFFF"/>
        </w:rPr>
        <w:t>The entire table of f-values and their p-values is attached in Appendix B, but the top 15 values are as follows:</w:t>
      </w:r>
    </w:p>
    <w:tbl>
      <w:tblPr>
        <w:tblW w:w="487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995"/>
        <w:gridCol w:w="1620"/>
      </w:tblGrid>
      <w:tr w:rsidR="00AB03FB" w:rsidRPr="00AB03FB" w:rsidTr="00AB03FB">
        <w:trPr>
          <w:trHeight w:val="300"/>
          <w:jc w:val="center"/>
        </w:trPr>
        <w:tc>
          <w:tcPr>
            <w:tcW w:w="2260" w:type="dxa"/>
            <w:shd w:val="clear" w:color="auto" w:fill="D9D9D9" w:themeFill="background1" w:themeFillShade="D9"/>
          </w:tcPr>
          <w:p w:rsidR="00AB03FB" w:rsidRPr="00AB03FB" w:rsidRDefault="00AB03FB" w:rsidP="00AB03FB">
            <w:pPr>
              <w:spacing w:after="0" w:line="240" w:lineRule="auto"/>
              <w:rPr>
                <w:rFonts w:ascii="AECOM Sans" w:eastAsia="Times New Roman" w:hAnsi="AECOM Sans" w:cs="AECOM Sans"/>
                <w:b/>
                <w:bCs/>
                <w:color w:val="000000"/>
                <w:sz w:val="18"/>
                <w:szCs w:val="18"/>
              </w:rPr>
            </w:pPr>
            <w:r w:rsidRPr="00AB03FB">
              <w:rPr>
                <w:rFonts w:ascii="AECOM Sans" w:eastAsia="Times New Roman" w:hAnsi="AECOM Sans" w:cs="AECOM Sans"/>
                <w:b/>
                <w:bCs/>
                <w:color w:val="000000"/>
                <w:sz w:val="18"/>
                <w:szCs w:val="18"/>
              </w:rPr>
              <w:t>Feature</w:t>
            </w:r>
          </w:p>
        </w:tc>
        <w:tc>
          <w:tcPr>
            <w:tcW w:w="995" w:type="dxa"/>
            <w:shd w:val="clear" w:color="auto" w:fill="D9D9D9" w:themeFill="background1" w:themeFillShade="D9"/>
            <w:vAlign w:val="center"/>
          </w:tcPr>
          <w:p w:rsidR="00AB03FB" w:rsidRPr="00AB03FB" w:rsidRDefault="00AB03FB" w:rsidP="00AB03FB">
            <w:pPr>
              <w:spacing w:after="0" w:line="240" w:lineRule="auto"/>
              <w:jc w:val="right"/>
              <w:rPr>
                <w:rFonts w:ascii="AECOM Sans" w:eastAsia="Times New Roman" w:hAnsi="AECOM Sans" w:cs="AECOM Sans"/>
                <w:b/>
                <w:color w:val="000000"/>
                <w:sz w:val="18"/>
                <w:szCs w:val="18"/>
              </w:rPr>
            </w:pPr>
            <w:r w:rsidRPr="00AB03FB">
              <w:rPr>
                <w:rFonts w:ascii="AECOM Sans" w:eastAsia="Times New Roman" w:hAnsi="AECOM Sans" w:cs="AECOM Sans"/>
                <w:b/>
                <w:color w:val="000000"/>
                <w:sz w:val="18"/>
                <w:szCs w:val="18"/>
              </w:rPr>
              <w:t>f-value</w:t>
            </w:r>
          </w:p>
        </w:tc>
        <w:tc>
          <w:tcPr>
            <w:tcW w:w="1620" w:type="dxa"/>
            <w:shd w:val="clear" w:color="auto" w:fill="D9D9D9" w:themeFill="background1" w:themeFillShade="D9"/>
            <w:vAlign w:val="center"/>
          </w:tcPr>
          <w:p w:rsidR="00AB03FB" w:rsidRPr="00AB03FB" w:rsidRDefault="00AB03FB" w:rsidP="00AB03FB">
            <w:pPr>
              <w:spacing w:after="0" w:line="240" w:lineRule="auto"/>
              <w:jc w:val="right"/>
              <w:rPr>
                <w:rFonts w:ascii="AECOM Sans" w:eastAsia="Times New Roman" w:hAnsi="AECOM Sans" w:cs="AECOM Sans"/>
                <w:b/>
                <w:color w:val="000000"/>
                <w:sz w:val="18"/>
                <w:szCs w:val="18"/>
              </w:rPr>
            </w:pPr>
            <w:r w:rsidRPr="00AB03FB">
              <w:rPr>
                <w:rFonts w:ascii="AECOM Sans" w:eastAsia="Times New Roman" w:hAnsi="AECOM Sans" w:cs="AECOM Sans"/>
                <w:b/>
                <w:color w:val="000000"/>
                <w:sz w:val="18"/>
                <w:szCs w:val="18"/>
              </w:rPr>
              <w:t>p-value</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petty_crime</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2,642.07</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serious_crime</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2,449.85</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rating_neighborhood</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2,106.82</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dishwash</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1,746.21</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wall_crack</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1,611.99</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garage</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1,492.11</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2.470328e-322</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paint_peeling</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1,332.31</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1.98E-288</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good_schools</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1,309.70</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2.49E-283</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washer</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1,168.80</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1.21E-253</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near_trash</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1,107.91</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number_upkeep_probs</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1,056.57</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adequacy</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1,028.01</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floor_hole</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986.54</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9.52E-215</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tenure</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875.32</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r w:rsidR="00AB03FB" w:rsidRPr="001D2C48" w:rsidTr="00AB03FB">
        <w:trPr>
          <w:trHeight w:val="300"/>
          <w:jc w:val="center"/>
        </w:trPr>
        <w:tc>
          <w:tcPr>
            <w:tcW w:w="2260" w:type="dxa"/>
            <w:shd w:val="clear" w:color="auto" w:fill="auto"/>
            <w:hideMark/>
          </w:tcPr>
          <w:p w:rsidR="00AB03FB" w:rsidRPr="001D2C48" w:rsidRDefault="00AB03FB" w:rsidP="00AB03FB">
            <w:pPr>
              <w:spacing w:after="0" w:line="240" w:lineRule="auto"/>
              <w:rPr>
                <w:rFonts w:ascii="AECOM Sans" w:eastAsia="Times New Roman" w:hAnsi="AECOM Sans" w:cs="AECOM Sans"/>
                <w:bCs/>
                <w:color w:val="000000"/>
                <w:sz w:val="18"/>
                <w:szCs w:val="18"/>
              </w:rPr>
            </w:pPr>
            <w:r w:rsidRPr="001D2C48">
              <w:rPr>
                <w:rFonts w:ascii="AECOM Sans" w:eastAsia="Times New Roman" w:hAnsi="AECOM Sans" w:cs="AECOM Sans"/>
                <w:bCs/>
                <w:color w:val="000000"/>
                <w:sz w:val="18"/>
                <w:szCs w:val="18"/>
              </w:rPr>
              <w:t>home_better_than_last</w:t>
            </w:r>
          </w:p>
        </w:tc>
        <w:tc>
          <w:tcPr>
            <w:tcW w:w="995"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804.17</w:t>
            </w:r>
          </w:p>
        </w:tc>
        <w:tc>
          <w:tcPr>
            <w:tcW w:w="1620" w:type="dxa"/>
            <w:shd w:val="clear" w:color="auto" w:fill="auto"/>
            <w:vAlign w:val="center"/>
            <w:hideMark/>
          </w:tcPr>
          <w:p w:rsidR="00AB03FB" w:rsidRPr="001D2C48" w:rsidRDefault="00AB03FB" w:rsidP="00AB03FB">
            <w:pPr>
              <w:spacing w:after="0" w:line="240" w:lineRule="auto"/>
              <w:jc w:val="right"/>
              <w:rPr>
                <w:rFonts w:ascii="AECOM Sans" w:eastAsia="Times New Roman" w:hAnsi="AECOM Sans" w:cs="AECOM Sans"/>
                <w:color w:val="000000"/>
                <w:sz w:val="18"/>
                <w:szCs w:val="18"/>
              </w:rPr>
            </w:pPr>
            <w:r w:rsidRPr="001D2C48">
              <w:rPr>
                <w:rFonts w:ascii="AECOM Sans" w:eastAsia="Times New Roman" w:hAnsi="AECOM Sans" w:cs="AECOM Sans"/>
                <w:color w:val="000000"/>
                <w:sz w:val="18"/>
                <w:szCs w:val="18"/>
              </w:rPr>
              <w:t>0.00E+00</w:t>
            </w:r>
          </w:p>
        </w:tc>
      </w:tr>
    </w:tbl>
    <w:p w:rsidR="00AB03FB" w:rsidRPr="001D2C48" w:rsidRDefault="00AB03FB" w:rsidP="00082D94">
      <w:pPr>
        <w:pStyle w:val="ListBullet"/>
        <w:numPr>
          <w:ilvl w:val="0"/>
          <w:numId w:val="0"/>
        </w:numPr>
        <w:rPr>
          <w:rFonts w:ascii="Helvetica" w:hAnsi="Helvetica"/>
          <w:color w:val="000000"/>
          <w:sz w:val="21"/>
          <w:szCs w:val="21"/>
          <w:shd w:val="clear" w:color="auto" w:fill="FFFFFF"/>
        </w:rPr>
      </w:pPr>
    </w:p>
    <w:p w:rsidR="00082D94" w:rsidRDefault="00082D94" w:rsidP="00082D94">
      <w:pPr>
        <w:pStyle w:val="ListBullet"/>
        <w:numPr>
          <w:ilvl w:val="0"/>
          <w:numId w:val="0"/>
        </w:numPr>
        <w:rPr>
          <w:rFonts w:ascii="Helvetica" w:hAnsi="Helvetica"/>
          <w:color w:val="000000"/>
          <w:sz w:val="21"/>
          <w:szCs w:val="21"/>
          <w:shd w:val="clear" w:color="auto" w:fill="FFFFFF"/>
        </w:rPr>
      </w:pPr>
    </w:p>
    <w:p w:rsidR="00082D94" w:rsidRDefault="00082D94" w:rsidP="00082D94">
      <w:pPr>
        <w:pStyle w:val="ListBullet"/>
        <w:numPr>
          <w:ilvl w:val="0"/>
          <w:numId w:val="0"/>
        </w:numPr>
        <w:rPr>
          <w:rFonts w:ascii="AECOM Sans" w:hAnsi="AECOM Sans" w:cs="AECOM Sans"/>
          <w:sz w:val="20"/>
          <w:szCs w:val="20"/>
        </w:rPr>
      </w:pPr>
    </w:p>
    <w:tbl>
      <w:tblPr>
        <w:tblW w:w="49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960"/>
        <w:gridCol w:w="1505"/>
      </w:tblGrid>
      <w:tr w:rsidR="00F936DC" w:rsidRPr="00F936DC" w:rsidTr="00F936DC">
        <w:trPr>
          <w:trHeight w:val="345"/>
        </w:trPr>
        <w:tc>
          <w:tcPr>
            <w:tcW w:w="2500" w:type="dxa"/>
            <w:shd w:val="clear" w:color="auto" w:fill="auto"/>
            <w:noWrap/>
            <w:vAlign w:val="bottom"/>
            <w:hideMark/>
          </w:tcPr>
          <w:p w:rsidR="00F936DC" w:rsidRPr="00F936DC" w:rsidRDefault="00F936DC" w:rsidP="00F936DC">
            <w:pPr>
              <w:spacing w:after="0" w:line="240" w:lineRule="auto"/>
              <w:rPr>
                <w:rFonts w:ascii="Calibri" w:eastAsia="Times New Roman" w:hAnsi="Calibri" w:cs="Times New Roman"/>
                <w:color w:val="000000"/>
              </w:rPr>
            </w:pPr>
            <w:r w:rsidRPr="00F936DC">
              <w:rPr>
                <w:rFonts w:ascii="Calibri" w:eastAsia="Times New Roman" w:hAnsi="Calibri" w:cs="Times New Roman"/>
                <w:color w:val="000000"/>
              </w:rPr>
              <w:t>Feature</w:t>
            </w:r>
          </w:p>
        </w:tc>
        <w:tc>
          <w:tcPr>
            <w:tcW w:w="960" w:type="dxa"/>
            <w:shd w:val="clear" w:color="auto" w:fill="auto"/>
            <w:noWrap/>
            <w:vAlign w:val="bottom"/>
            <w:hideMark/>
          </w:tcPr>
          <w:p w:rsidR="00F936DC" w:rsidRPr="00F936DC" w:rsidRDefault="00F936DC" w:rsidP="00F936DC">
            <w:pPr>
              <w:spacing w:after="0" w:line="240" w:lineRule="auto"/>
              <w:jc w:val="center"/>
              <w:rPr>
                <w:rFonts w:ascii="Calibri" w:eastAsia="Times New Roman" w:hAnsi="Calibri" w:cs="Times New Roman"/>
                <w:color w:val="000000"/>
              </w:rPr>
            </w:pPr>
            <w:r w:rsidRPr="00F936DC">
              <w:rPr>
                <w:rFonts w:ascii="Calibri" w:eastAsia="Times New Roman" w:hAnsi="Calibri" w:cs="Times New Roman"/>
                <w:color w:val="000000"/>
              </w:rPr>
              <w:t>X</w:t>
            </w:r>
            <w:r w:rsidRPr="00F936DC">
              <w:rPr>
                <w:rFonts w:ascii="Calibri" w:eastAsia="Times New Roman" w:hAnsi="Calibri" w:cs="Times New Roman"/>
                <w:color w:val="000000"/>
                <w:vertAlign w:val="superscript"/>
              </w:rPr>
              <w:t>2</w:t>
            </w:r>
          </w:p>
        </w:tc>
        <w:tc>
          <w:tcPr>
            <w:tcW w:w="1505" w:type="dxa"/>
            <w:shd w:val="clear" w:color="auto" w:fill="auto"/>
            <w:noWrap/>
            <w:vAlign w:val="bottom"/>
            <w:hideMark/>
          </w:tcPr>
          <w:p w:rsidR="00F936DC" w:rsidRPr="00F936DC" w:rsidRDefault="00F936DC" w:rsidP="00F936DC">
            <w:pPr>
              <w:spacing w:after="0" w:line="240" w:lineRule="auto"/>
              <w:jc w:val="center"/>
              <w:rPr>
                <w:rFonts w:ascii="Calibri" w:eastAsia="Times New Roman" w:hAnsi="Calibri" w:cs="Times New Roman"/>
                <w:color w:val="000000"/>
              </w:rPr>
            </w:pPr>
            <w:r w:rsidRPr="00F936DC">
              <w:rPr>
                <w:rFonts w:ascii="Calibri" w:eastAsia="Times New Roman" w:hAnsi="Calibri" w:cs="Times New Roman"/>
                <w:color w:val="000000"/>
              </w:rPr>
              <w:t>p-value</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num_bathrooms</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3855.34</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rent_subsidy</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3295.41</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adequacy</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2571.49</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roach</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2409.25</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unit_size</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2078.07</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wall_crack</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1470.20</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0.00E+00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hud_subsidized</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1385.21</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3.43E-303</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roof_sag</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1326.01</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2.52E-290</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rodent</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1305.28</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8.06E-286</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roof_hole</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1300.68</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8.02E-285</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missing_siding</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1276.19</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1.69E-279</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paint_peeling</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1272.18</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1.26E-278</w:t>
            </w:r>
          </w:p>
        </w:tc>
      </w:tr>
      <w:tr w:rsidR="00F936DC" w:rsidRPr="00F936DC" w:rsidTr="00F936DC">
        <w:trPr>
          <w:trHeight w:val="300"/>
        </w:trPr>
        <w:tc>
          <w:tcPr>
            <w:tcW w:w="2500" w:type="dxa"/>
            <w:shd w:val="clear" w:color="auto" w:fill="auto"/>
            <w:vAlign w:val="center"/>
            <w:hideMark/>
          </w:tcPr>
          <w:p w:rsidR="00F936DC" w:rsidRPr="00F936DC" w:rsidRDefault="00F936DC" w:rsidP="00F936DC">
            <w:pPr>
              <w:spacing w:after="0" w:line="240" w:lineRule="auto"/>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missing_shingle</w:t>
            </w:r>
          </w:p>
        </w:tc>
        <w:tc>
          <w:tcPr>
            <w:tcW w:w="960"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1250.17</w:t>
            </w:r>
          </w:p>
        </w:tc>
        <w:tc>
          <w:tcPr>
            <w:tcW w:w="1505" w:type="dxa"/>
            <w:shd w:val="clear" w:color="auto" w:fill="auto"/>
            <w:vAlign w:val="center"/>
            <w:hideMark/>
          </w:tcPr>
          <w:p w:rsidR="00F936DC" w:rsidRPr="00F936DC" w:rsidRDefault="00F936DC" w:rsidP="00F936DC">
            <w:pPr>
              <w:spacing w:after="0" w:line="240" w:lineRule="auto"/>
              <w:jc w:val="center"/>
              <w:rPr>
                <w:rFonts w:ascii="Helvetica" w:eastAsia="Times New Roman" w:hAnsi="Helvetica" w:cs="Helvetica"/>
                <w:color w:val="000000"/>
                <w:sz w:val="18"/>
                <w:szCs w:val="18"/>
              </w:rPr>
            </w:pPr>
            <w:r w:rsidRPr="00F936DC">
              <w:rPr>
                <w:rFonts w:ascii="Helvetica" w:eastAsia="Times New Roman" w:hAnsi="Helvetica" w:cs="Helvetica"/>
                <w:color w:val="000000"/>
                <w:sz w:val="18"/>
                <w:szCs w:val="18"/>
              </w:rPr>
              <w:t>7.62E-274</w:t>
            </w:r>
          </w:p>
        </w:tc>
      </w:tr>
    </w:tbl>
    <w:p w:rsidR="00AF4637" w:rsidRDefault="00AF4637" w:rsidP="00082D94">
      <w:pPr>
        <w:pStyle w:val="ListBullet"/>
        <w:numPr>
          <w:ilvl w:val="0"/>
          <w:numId w:val="0"/>
        </w:numPr>
        <w:rPr>
          <w:rFonts w:ascii="AECOM Sans" w:hAnsi="AECOM Sans" w:cs="AECOM Sans"/>
          <w:sz w:val="20"/>
          <w:szCs w:val="20"/>
        </w:rPr>
      </w:pPr>
    </w:p>
    <w:p w:rsidR="00AF4637" w:rsidRPr="004A3703" w:rsidRDefault="00AF4637" w:rsidP="00082D94">
      <w:pPr>
        <w:pStyle w:val="ListBullet"/>
        <w:numPr>
          <w:ilvl w:val="0"/>
          <w:numId w:val="0"/>
        </w:numPr>
        <w:rPr>
          <w:rFonts w:ascii="AECOM Sans" w:hAnsi="AECOM Sans" w:cs="AECOM Sans"/>
          <w:sz w:val="20"/>
          <w:szCs w:val="20"/>
        </w:rPr>
      </w:pPr>
    </w:p>
    <w:p w:rsidR="00A73B8C" w:rsidRPr="00950A16" w:rsidRDefault="00E64ED9" w:rsidP="00A73B8C">
      <w:pPr>
        <w:pStyle w:val="ListBullet"/>
        <w:numPr>
          <w:ilvl w:val="0"/>
          <w:numId w:val="0"/>
        </w:numPr>
        <w:ind w:left="360" w:hanging="360"/>
        <w:rPr>
          <w:rFonts w:ascii="AECOM Sans" w:hAnsi="AECOM Sans" w:cs="AECOM Sans"/>
          <w:b/>
        </w:rPr>
      </w:pPr>
      <w:r w:rsidRPr="00950A16">
        <w:rPr>
          <w:rFonts w:ascii="AECOM Sans" w:hAnsi="AECOM Sans" w:cs="AECOM Sans"/>
          <w:b/>
        </w:rPr>
        <w:lastRenderedPageBreak/>
        <w:t>MACHINE LEARNING</w:t>
      </w:r>
    </w:p>
    <w:p w:rsidR="001041EC" w:rsidRPr="00950A16" w:rsidRDefault="001041EC" w:rsidP="001D2C48">
      <w:pPr>
        <w:pStyle w:val="ListBullet2"/>
        <w:numPr>
          <w:ilvl w:val="0"/>
          <w:numId w:val="0"/>
        </w:numPr>
        <w:rPr>
          <w:rFonts w:ascii="AECOM Sans" w:hAnsi="AECOM Sans" w:cs="AECOM Sans"/>
        </w:rPr>
      </w:pPr>
      <w:r w:rsidRPr="00950A16">
        <w:rPr>
          <w:rFonts w:ascii="AECOM Sans" w:hAnsi="AECOM Sans" w:cs="AECOM Sans"/>
        </w:rPr>
        <w:t xml:space="preserve">To predict whether or not a survey respondent is satisfied with their housing, a machine learning model was used. First, a binary response variable was created, where home ratings of 1 to 5 are classified as 0 and ratings of 6 to 10 are classified </w:t>
      </w:r>
      <w:r w:rsidR="00E82C2E" w:rsidRPr="00950A16">
        <w:rPr>
          <w:rFonts w:ascii="AECOM Sans" w:hAnsi="AECOM Sans" w:cs="AECOM Sans"/>
        </w:rPr>
        <w:t>as 1. Out of the 58,233 samples, 53,285 are classified as 1, and 4,950 are classified as 0.</w:t>
      </w:r>
    </w:p>
    <w:p w:rsidR="00302496" w:rsidRPr="00950A16" w:rsidRDefault="00302496" w:rsidP="001D2C48">
      <w:pPr>
        <w:pStyle w:val="ListBullet2"/>
        <w:numPr>
          <w:ilvl w:val="0"/>
          <w:numId w:val="0"/>
        </w:numPr>
        <w:rPr>
          <w:rFonts w:ascii="AECOM Sans" w:hAnsi="AECOM Sans" w:cs="AECOM Sans"/>
        </w:rPr>
      </w:pPr>
    </w:p>
    <w:p w:rsidR="00302496" w:rsidRPr="00950A16" w:rsidRDefault="00302496" w:rsidP="001D2C48">
      <w:pPr>
        <w:pStyle w:val="ListBullet2"/>
        <w:numPr>
          <w:ilvl w:val="0"/>
          <w:numId w:val="0"/>
        </w:numPr>
        <w:rPr>
          <w:rFonts w:ascii="AECOM Sans" w:hAnsi="AECOM Sans" w:cs="AECOM Sans"/>
        </w:rPr>
      </w:pPr>
      <w:r w:rsidRPr="00950A16">
        <w:rPr>
          <w:rFonts w:ascii="AECOM Sans" w:hAnsi="AECOM Sans" w:cs="AECOM Sans"/>
        </w:rPr>
        <w:t>The features and the response variable are split into training</w:t>
      </w:r>
      <w:r w:rsidR="00CE06B3" w:rsidRPr="00950A16">
        <w:rPr>
          <w:rFonts w:ascii="AECOM Sans" w:hAnsi="AECOM Sans" w:cs="AECOM Sans"/>
        </w:rPr>
        <w:t xml:space="preserve"> and test sets, with the size of the training set as 70% of the samples.</w:t>
      </w:r>
    </w:p>
    <w:p w:rsidR="00F357EB" w:rsidRPr="00950A16" w:rsidRDefault="00F357EB" w:rsidP="001D2C48">
      <w:pPr>
        <w:pStyle w:val="ListBullet2"/>
        <w:numPr>
          <w:ilvl w:val="0"/>
          <w:numId w:val="0"/>
        </w:numPr>
        <w:rPr>
          <w:rFonts w:ascii="AECOM Sans" w:hAnsi="AECOM Sans" w:cs="AECOM Sans"/>
          <w:b/>
        </w:rPr>
      </w:pPr>
    </w:p>
    <w:p w:rsidR="00F357EB" w:rsidRPr="00950A16" w:rsidRDefault="00F357EB" w:rsidP="001D2C48">
      <w:pPr>
        <w:pStyle w:val="ListBullet2"/>
        <w:numPr>
          <w:ilvl w:val="0"/>
          <w:numId w:val="0"/>
        </w:numPr>
        <w:rPr>
          <w:rFonts w:ascii="AECOM Sans" w:hAnsi="AECOM Sans" w:cs="AECOM Sans"/>
          <w:b/>
        </w:rPr>
      </w:pPr>
      <w:r w:rsidRPr="00950A16">
        <w:rPr>
          <w:rFonts w:ascii="AECOM Sans" w:hAnsi="AECOM Sans" w:cs="AECOM Sans"/>
          <w:b/>
        </w:rPr>
        <w:t>Naïve Model</w:t>
      </w:r>
    </w:p>
    <w:p w:rsidR="00F357EB" w:rsidRPr="00950A16" w:rsidRDefault="00F357EB" w:rsidP="001D2C48">
      <w:pPr>
        <w:pStyle w:val="ListBullet2"/>
        <w:numPr>
          <w:ilvl w:val="0"/>
          <w:numId w:val="0"/>
        </w:numPr>
        <w:rPr>
          <w:rFonts w:ascii="AECOM Sans" w:hAnsi="AECOM Sans" w:cs="AECOM Sans"/>
        </w:rPr>
      </w:pPr>
    </w:p>
    <w:p w:rsidR="001041EC" w:rsidRPr="00950A16" w:rsidRDefault="0069236F" w:rsidP="001D2C48">
      <w:pPr>
        <w:pStyle w:val="ListBullet2"/>
        <w:numPr>
          <w:ilvl w:val="0"/>
          <w:numId w:val="0"/>
        </w:numPr>
        <w:rPr>
          <w:rFonts w:ascii="AECOM Sans" w:hAnsi="AECOM Sans" w:cs="AECOM Sans"/>
        </w:rPr>
      </w:pPr>
      <w:r w:rsidRPr="00950A16">
        <w:rPr>
          <w:rFonts w:ascii="AECOM Sans" w:hAnsi="AECOM Sans" w:cs="AECOM Sans"/>
        </w:rPr>
        <w:t>As the majority of respondents rated their homes above 5, a dummy model</w:t>
      </w:r>
      <w:r w:rsidR="00F357EB" w:rsidRPr="00950A16">
        <w:rPr>
          <w:rFonts w:ascii="AECOM Sans" w:hAnsi="AECOM Sans" w:cs="AECOM Sans"/>
        </w:rPr>
        <w:t xml:space="preserve"> predicting the most frequent class was created.</w:t>
      </w:r>
      <w:r w:rsidR="0002438A" w:rsidRPr="00950A16">
        <w:rPr>
          <w:rFonts w:ascii="AECOM Sans" w:hAnsi="AECOM Sans" w:cs="AECOM Sans"/>
        </w:rPr>
        <w:t xml:space="preserve"> This model attained a fairly high accuracy overall, but has a recall of 0 for predicting the </w:t>
      </w:r>
      <w:r w:rsidR="00847AC3" w:rsidRPr="00950A16">
        <w:rPr>
          <w:rFonts w:ascii="AECOM Sans" w:hAnsi="AECOM Sans" w:cs="AECOM Sans"/>
        </w:rPr>
        <w:t xml:space="preserve">negative </w:t>
      </w:r>
      <w:r w:rsidR="0002438A" w:rsidRPr="00950A16">
        <w:rPr>
          <w:rFonts w:ascii="AECOM Sans" w:hAnsi="AECOM Sans" w:cs="AECOM Sans"/>
        </w:rPr>
        <w:t>class.</w:t>
      </w:r>
    </w:p>
    <w:p w:rsidR="00F357EB" w:rsidRPr="00950A16" w:rsidRDefault="00F357EB" w:rsidP="001D2C48">
      <w:pPr>
        <w:pStyle w:val="ListBullet2"/>
        <w:numPr>
          <w:ilvl w:val="0"/>
          <w:numId w:val="0"/>
        </w:numPr>
        <w:rPr>
          <w:rFonts w:ascii="AECOM Sans" w:hAnsi="AECOM Sans" w:cs="AECOM Sans"/>
        </w:rPr>
      </w:pPr>
    </w:p>
    <w:p w:rsidR="00847AC3" w:rsidRPr="00950A16" w:rsidRDefault="00847AC3" w:rsidP="00847AC3">
      <w:pPr>
        <w:pStyle w:val="ListBullet"/>
        <w:numPr>
          <w:ilvl w:val="0"/>
          <w:numId w:val="0"/>
        </w:numPr>
        <w:ind w:left="360" w:hanging="360"/>
        <w:rPr>
          <w:rFonts w:ascii="AECOM Sans" w:hAnsi="AECOM Sans" w:cs="AECOM Sans"/>
        </w:rPr>
      </w:pPr>
      <w:r w:rsidRPr="00950A16">
        <w:rPr>
          <w:rFonts w:ascii="AECOM Sans" w:hAnsi="AECOM Sans" w:cs="AECOM Sans"/>
        </w:rPr>
        <w:t>[[    0  1449]</w:t>
      </w:r>
    </w:p>
    <w:p w:rsidR="00847AC3" w:rsidRPr="00950A16" w:rsidRDefault="00847AC3" w:rsidP="00847AC3">
      <w:pPr>
        <w:pStyle w:val="ListBullet"/>
        <w:numPr>
          <w:ilvl w:val="0"/>
          <w:numId w:val="0"/>
        </w:numPr>
        <w:ind w:left="360" w:hanging="360"/>
        <w:rPr>
          <w:rFonts w:ascii="AECOM Sans" w:hAnsi="AECOM Sans" w:cs="AECOM Sans"/>
        </w:rPr>
      </w:pPr>
      <w:r w:rsidRPr="00950A16">
        <w:rPr>
          <w:rFonts w:ascii="AECOM Sans" w:hAnsi="AECOM Sans" w:cs="AECOM Sans"/>
        </w:rPr>
        <w:t xml:space="preserve"> [    0 16021]]</w:t>
      </w:r>
    </w:p>
    <w:p w:rsidR="00847AC3" w:rsidRPr="00950A16" w:rsidRDefault="00847AC3" w:rsidP="00847AC3">
      <w:pPr>
        <w:pStyle w:val="ListBullet"/>
        <w:numPr>
          <w:ilvl w:val="0"/>
          <w:numId w:val="0"/>
        </w:numPr>
        <w:ind w:left="360" w:hanging="360"/>
        <w:rPr>
          <w:rFonts w:ascii="AECOM Sans" w:hAnsi="AECOM Sans" w:cs="AECOM Sans"/>
        </w:rPr>
      </w:pPr>
    </w:p>
    <w:p w:rsidR="00847AC3" w:rsidRPr="00950A16" w:rsidRDefault="00847AC3" w:rsidP="00847AC3">
      <w:pPr>
        <w:pStyle w:val="ListBullet"/>
        <w:numPr>
          <w:ilvl w:val="0"/>
          <w:numId w:val="0"/>
        </w:numPr>
        <w:ind w:left="360" w:hanging="360"/>
        <w:rPr>
          <w:rFonts w:ascii="AECOM Sans" w:hAnsi="AECOM Sans" w:cs="AECOM Sans"/>
        </w:rPr>
      </w:pPr>
      <w:r w:rsidRPr="00950A16">
        <w:rPr>
          <w:rFonts w:ascii="AECOM Sans" w:hAnsi="AECOM Sans" w:cs="AECOM Sans"/>
        </w:rPr>
        <w:t xml:space="preserve"> precision    recall  f1-score   support</w:t>
      </w:r>
    </w:p>
    <w:p w:rsidR="00847AC3" w:rsidRPr="00950A16" w:rsidRDefault="00847AC3" w:rsidP="00847AC3">
      <w:pPr>
        <w:pStyle w:val="ListBullet"/>
        <w:numPr>
          <w:ilvl w:val="0"/>
          <w:numId w:val="0"/>
        </w:numPr>
        <w:rPr>
          <w:rFonts w:ascii="AECOM Sans" w:hAnsi="AECOM Sans" w:cs="AECOM Sans"/>
        </w:rPr>
      </w:pPr>
      <w:r w:rsidRPr="00950A16">
        <w:rPr>
          <w:rFonts w:ascii="AECOM Sans" w:hAnsi="AECOM Sans" w:cs="AECOM Sans"/>
        </w:rPr>
        <w:t>0       0.00      0.00      0.00      1449</w:t>
      </w:r>
    </w:p>
    <w:p w:rsidR="00847AC3" w:rsidRPr="00950A16" w:rsidRDefault="00847AC3" w:rsidP="00847AC3">
      <w:pPr>
        <w:pStyle w:val="ListBullet"/>
        <w:numPr>
          <w:ilvl w:val="0"/>
          <w:numId w:val="0"/>
        </w:numPr>
        <w:rPr>
          <w:rFonts w:ascii="AECOM Sans" w:hAnsi="AECOM Sans" w:cs="AECOM Sans"/>
        </w:rPr>
      </w:pPr>
      <w:r w:rsidRPr="00950A16">
        <w:rPr>
          <w:rFonts w:ascii="AECOM Sans" w:hAnsi="AECOM Sans" w:cs="AECOM Sans"/>
        </w:rPr>
        <w:t>1       0.92      1.00      0.96     16021</w:t>
      </w:r>
    </w:p>
    <w:p w:rsidR="00847AC3" w:rsidRPr="00950A16" w:rsidRDefault="00847AC3" w:rsidP="00847AC3">
      <w:pPr>
        <w:pStyle w:val="ListBullet"/>
        <w:numPr>
          <w:ilvl w:val="0"/>
          <w:numId w:val="0"/>
        </w:numPr>
        <w:rPr>
          <w:rFonts w:ascii="AECOM Sans" w:hAnsi="AECOM Sans" w:cs="AECOM Sans"/>
        </w:rPr>
      </w:pPr>
    </w:p>
    <w:p w:rsidR="00847AC3" w:rsidRPr="00950A16" w:rsidRDefault="00847AC3" w:rsidP="00847AC3">
      <w:pPr>
        <w:pStyle w:val="ListBullet"/>
        <w:numPr>
          <w:ilvl w:val="0"/>
          <w:numId w:val="0"/>
        </w:numPr>
        <w:rPr>
          <w:rFonts w:ascii="AECOM Sans" w:hAnsi="AECOM Sans" w:cs="AECOM Sans"/>
        </w:rPr>
      </w:pPr>
      <w:r w:rsidRPr="00950A16">
        <w:rPr>
          <w:rFonts w:ascii="AECOM Sans" w:hAnsi="AECOM Sans" w:cs="AECOM Sans"/>
        </w:rPr>
        <w:t>avg / total       0.84      0.92      0.88     17470</w:t>
      </w:r>
    </w:p>
    <w:p w:rsidR="00847AC3" w:rsidRPr="00950A16" w:rsidRDefault="00847AC3" w:rsidP="00847AC3">
      <w:pPr>
        <w:pStyle w:val="ListBullet"/>
        <w:numPr>
          <w:ilvl w:val="0"/>
          <w:numId w:val="0"/>
        </w:numPr>
        <w:ind w:left="360" w:hanging="360"/>
        <w:rPr>
          <w:rFonts w:ascii="AECOM Sans" w:hAnsi="AECOM Sans" w:cs="AECOM Sans"/>
        </w:rPr>
      </w:pPr>
    </w:p>
    <w:p w:rsidR="00847AC3" w:rsidRPr="00950A16" w:rsidRDefault="00847AC3" w:rsidP="00847AC3">
      <w:pPr>
        <w:pStyle w:val="ListBullet"/>
        <w:numPr>
          <w:ilvl w:val="0"/>
          <w:numId w:val="0"/>
        </w:numPr>
        <w:ind w:left="360" w:hanging="360"/>
        <w:rPr>
          <w:rFonts w:ascii="AECOM Sans" w:hAnsi="AECOM Sans" w:cs="AECOM Sans"/>
        </w:rPr>
      </w:pPr>
      <w:r w:rsidRPr="00950A16">
        <w:rPr>
          <w:rFonts w:ascii="AECOM Sans" w:hAnsi="AECOM Sans" w:cs="AECOM Sans"/>
        </w:rPr>
        <w:t>Accuracy Score: 0.92</w:t>
      </w:r>
    </w:p>
    <w:p w:rsidR="00847AC3" w:rsidRPr="00950A16" w:rsidRDefault="00847AC3" w:rsidP="00847AC3">
      <w:pPr>
        <w:pStyle w:val="ListBullet"/>
        <w:numPr>
          <w:ilvl w:val="0"/>
          <w:numId w:val="0"/>
        </w:numPr>
        <w:ind w:left="360" w:hanging="360"/>
        <w:rPr>
          <w:rFonts w:ascii="AECOM Sans" w:hAnsi="AECOM Sans" w:cs="AECOM Sans"/>
        </w:rPr>
      </w:pPr>
    </w:p>
    <w:p w:rsidR="00847AC3" w:rsidRPr="00950A16" w:rsidRDefault="00847AC3" w:rsidP="00847AC3">
      <w:pPr>
        <w:pStyle w:val="ListBullet"/>
        <w:numPr>
          <w:ilvl w:val="0"/>
          <w:numId w:val="0"/>
        </w:numPr>
        <w:ind w:left="360" w:hanging="360"/>
        <w:rPr>
          <w:rFonts w:ascii="AECOM Sans" w:hAnsi="AECOM Sans" w:cs="AECOM Sans"/>
          <w:b/>
        </w:rPr>
      </w:pPr>
      <w:r w:rsidRPr="00950A16">
        <w:rPr>
          <w:rFonts w:ascii="AECOM Sans" w:hAnsi="AECOM Sans" w:cs="AECOM Sans"/>
          <w:b/>
        </w:rPr>
        <w:t>Out of Box Logistic Regression</w:t>
      </w:r>
    </w:p>
    <w:p w:rsidR="001041EC" w:rsidRPr="00950A16" w:rsidRDefault="00302496" w:rsidP="001D2C48">
      <w:pPr>
        <w:pStyle w:val="ListBullet2"/>
        <w:numPr>
          <w:ilvl w:val="0"/>
          <w:numId w:val="0"/>
        </w:numPr>
        <w:rPr>
          <w:rFonts w:ascii="AECOM Sans" w:hAnsi="AECOM Sans" w:cs="AECOM Sans"/>
        </w:rPr>
      </w:pPr>
      <w:r w:rsidRPr="00950A16">
        <w:rPr>
          <w:rFonts w:ascii="AECOM Sans" w:hAnsi="AECOM Sans" w:cs="AECOM Sans"/>
        </w:rPr>
        <w:t xml:space="preserve">First, a logistic regression model </w:t>
      </w:r>
      <w:r w:rsidR="00CE06B3" w:rsidRPr="00950A16">
        <w:rPr>
          <w:rFonts w:ascii="AECOM Sans" w:hAnsi="AECOM Sans" w:cs="AECOM Sans"/>
        </w:rPr>
        <w:t>was</w:t>
      </w:r>
      <w:r w:rsidRPr="00950A16">
        <w:rPr>
          <w:rFonts w:ascii="AECOM Sans" w:hAnsi="AECOM Sans" w:cs="AECOM Sans"/>
        </w:rPr>
        <w:t xml:space="preserve"> trained</w:t>
      </w:r>
      <w:r w:rsidR="00CE06B3" w:rsidRPr="00950A16">
        <w:rPr>
          <w:rFonts w:ascii="AECOM Sans" w:hAnsi="AECOM Sans" w:cs="AECOM Sans"/>
        </w:rPr>
        <w:t xml:space="preserve"> with the default parameters. This mod</w:t>
      </w:r>
      <w:r w:rsidR="00D31534" w:rsidRPr="00950A16">
        <w:rPr>
          <w:rFonts w:ascii="AECOM Sans" w:hAnsi="AECOM Sans" w:cs="AECOM Sans"/>
        </w:rPr>
        <w:t xml:space="preserve">el already has a slightly higher overall accuracy than the naïve model, but the recall and precision for the negative class </w:t>
      </w:r>
      <w:r w:rsidR="003B4CB2" w:rsidRPr="00950A16">
        <w:rPr>
          <w:rFonts w:ascii="AECOM Sans" w:hAnsi="AECOM Sans" w:cs="AECOM Sans"/>
        </w:rPr>
        <w:t>is low.</w:t>
      </w:r>
    </w:p>
    <w:p w:rsidR="00CE06B3" w:rsidRPr="00950A16" w:rsidRDefault="00CE06B3" w:rsidP="001D2C48">
      <w:pPr>
        <w:pStyle w:val="ListBullet2"/>
        <w:numPr>
          <w:ilvl w:val="0"/>
          <w:numId w:val="0"/>
        </w:numPr>
        <w:rPr>
          <w:rFonts w:ascii="AECOM Sans" w:hAnsi="AECOM Sans" w:cs="AECOM Sans"/>
        </w:rPr>
      </w:pP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t>[[  396  1053]</w:t>
      </w: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t>[  227 15794]]</w:t>
      </w:r>
    </w:p>
    <w:p w:rsidR="00CE06B3" w:rsidRPr="00950A16" w:rsidRDefault="00CE06B3" w:rsidP="00CE06B3">
      <w:pPr>
        <w:pStyle w:val="ListBullet2"/>
        <w:numPr>
          <w:ilvl w:val="0"/>
          <w:numId w:val="0"/>
        </w:numPr>
        <w:rPr>
          <w:rFonts w:ascii="AECOM Sans" w:hAnsi="AECOM Sans" w:cs="AECOM Sans"/>
        </w:rPr>
      </w:pP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t xml:space="preserve"> precision    recall  f1-score   support</w:t>
      </w: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t>0       0.64      0.27      0.38      1449</w:t>
      </w: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t>1       0.94      0.99      0.96     16021</w:t>
      </w:r>
    </w:p>
    <w:p w:rsidR="00CE06B3" w:rsidRPr="00950A16" w:rsidRDefault="00CE06B3" w:rsidP="00CE06B3">
      <w:pPr>
        <w:pStyle w:val="ListBullet2"/>
        <w:numPr>
          <w:ilvl w:val="0"/>
          <w:numId w:val="0"/>
        </w:numPr>
        <w:rPr>
          <w:rFonts w:ascii="AECOM Sans" w:hAnsi="AECOM Sans" w:cs="AECOM Sans"/>
        </w:rPr>
      </w:pPr>
    </w:p>
    <w:p w:rsidR="00CE06B3" w:rsidRPr="00950A16" w:rsidRDefault="00CE06B3" w:rsidP="00CE06B3">
      <w:pPr>
        <w:pStyle w:val="ListBullet2"/>
        <w:numPr>
          <w:ilvl w:val="0"/>
          <w:numId w:val="0"/>
        </w:numPr>
        <w:rPr>
          <w:rFonts w:ascii="AECOM Sans" w:hAnsi="AECOM Sans" w:cs="AECOM Sans"/>
        </w:rPr>
      </w:pPr>
      <w:r w:rsidRPr="00950A16">
        <w:rPr>
          <w:rFonts w:ascii="AECOM Sans" w:hAnsi="AECOM Sans" w:cs="AECOM Sans"/>
        </w:rPr>
        <w:lastRenderedPageBreak/>
        <w:t>avg / total       0.91      0.93      0.91     17470</w:t>
      </w:r>
    </w:p>
    <w:p w:rsidR="00CE06B3" w:rsidRPr="00950A16" w:rsidRDefault="00CE06B3" w:rsidP="00CE06B3">
      <w:pPr>
        <w:pStyle w:val="ListBullet2"/>
        <w:numPr>
          <w:ilvl w:val="0"/>
          <w:numId w:val="0"/>
        </w:numPr>
        <w:rPr>
          <w:rFonts w:ascii="AECOM Sans" w:hAnsi="AECOM Sans" w:cs="AECOM Sans"/>
        </w:rPr>
      </w:pPr>
    </w:p>
    <w:p w:rsidR="003B4CB2" w:rsidRPr="00950A16" w:rsidRDefault="003B4CB2" w:rsidP="00CE06B3">
      <w:pPr>
        <w:pStyle w:val="ListBullet2"/>
        <w:numPr>
          <w:ilvl w:val="0"/>
          <w:numId w:val="0"/>
        </w:numPr>
        <w:rPr>
          <w:rFonts w:ascii="AECOM Sans" w:hAnsi="AECOM Sans" w:cs="AECOM Sans"/>
        </w:rPr>
      </w:pPr>
    </w:p>
    <w:p w:rsidR="003B4CB2" w:rsidRPr="00950A16" w:rsidRDefault="003B4CB2" w:rsidP="00CE06B3">
      <w:pPr>
        <w:pStyle w:val="ListBullet2"/>
        <w:numPr>
          <w:ilvl w:val="0"/>
          <w:numId w:val="0"/>
        </w:numPr>
        <w:rPr>
          <w:rFonts w:ascii="AECOM Sans" w:hAnsi="AECOM Sans" w:cs="AECOM Sans"/>
          <w:b/>
        </w:rPr>
      </w:pPr>
      <w:r w:rsidRPr="00950A16">
        <w:rPr>
          <w:rFonts w:ascii="AECOM Sans" w:hAnsi="AECOM Sans" w:cs="AECOM Sans"/>
          <w:b/>
        </w:rPr>
        <w:t>Tuned Logistic Regression</w:t>
      </w:r>
    </w:p>
    <w:p w:rsidR="003B4CB2" w:rsidRPr="00950A16" w:rsidRDefault="003B4CB2" w:rsidP="00CE06B3">
      <w:pPr>
        <w:pStyle w:val="ListBullet2"/>
        <w:numPr>
          <w:ilvl w:val="0"/>
          <w:numId w:val="0"/>
        </w:numPr>
        <w:rPr>
          <w:rFonts w:ascii="AECOM Sans" w:hAnsi="AECOM Sans" w:cs="AECOM Sans"/>
        </w:rPr>
      </w:pPr>
    </w:p>
    <w:p w:rsidR="00515169" w:rsidRPr="00950A16" w:rsidRDefault="003B4CB2" w:rsidP="00CE06B3">
      <w:pPr>
        <w:pStyle w:val="ListBullet2"/>
        <w:numPr>
          <w:ilvl w:val="0"/>
          <w:numId w:val="0"/>
        </w:numPr>
        <w:rPr>
          <w:rFonts w:ascii="AECOM Sans" w:hAnsi="AECOM Sans" w:cs="AECOM Sans"/>
        </w:rPr>
      </w:pPr>
      <w:r w:rsidRPr="00950A16">
        <w:rPr>
          <w:rFonts w:ascii="AECOM Sans" w:hAnsi="AECOM Sans" w:cs="AECOM Sans"/>
        </w:rPr>
        <w:t>Tuning the hyperparameter C may increase the model’s performance</w:t>
      </w:r>
      <w:r w:rsidR="00802234" w:rsidRPr="00950A16">
        <w:rPr>
          <w:rFonts w:ascii="AECOM Sans" w:hAnsi="AECOM Sans" w:cs="AECOM Sans"/>
        </w:rPr>
        <w:t>. C values of 0.0001, 0.001, 0.01, 0.1, 1, 10, and 100 were tested using cross validation. A C</w:t>
      </w:r>
      <w:r w:rsidR="005237F1" w:rsidRPr="00950A16">
        <w:rPr>
          <w:rFonts w:ascii="AECOM Sans" w:hAnsi="AECOM Sans" w:cs="AECOM Sans"/>
        </w:rPr>
        <w:t xml:space="preserve"> value</w:t>
      </w:r>
      <w:r w:rsidR="00802234" w:rsidRPr="00950A16">
        <w:rPr>
          <w:rFonts w:ascii="AECOM Sans" w:hAnsi="AECOM Sans" w:cs="AECOM Sans"/>
        </w:rPr>
        <w:t xml:space="preserve"> of 100 resulted in the highest accuracy. Because lower C values result in stronger regularization, </w:t>
      </w:r>
      <w:r w:rsidR="00515169" w:rsidRPr="00950A16">
        <w:rPr>
          <w:rFonts w:ascii="AECOM Sans" w:hAnsi="AECOM Sans" w:cs="AECOM Sans"/>
        </w:rPr>
        <w:t>it seems that less regularization results in better model performance in this case.</w:t>
      </w:r>
    </w:p>
    <w:p w:rsidR="00515169" w:rsidRPr="00950A16" w:rsidRDefault="00515169" w:rsidP="00CE06B3">
      <w:pPr>
        <w:pStyle w:val="ListBullet2"/>
        <w:numPr>
          <w:ilvl w:val="0"/>
          <w:numId w:val="0"/>
        </w:numPr>
        <w:rPr>
          <w:rFonts w:ascii="AECOM Sans" w:hAnsi="AECOM Sans" w:cs="AECOM Sans"/>
        </w:rPr>
      </w:pP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  396  1053]</w:t>
      </w: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  227 15794]]</w:t>
      </w:r>
    </w:p>
    <w:p w:rsidR="00515169" w:rsidRPr="00950A16" w:rsidRDefault="00515169" w:rsidP="00515169">
      <w:pPr>
        <w:pStyle w:val="ListBullet2"/>
        <w:numPr>
          <w:ilvl w:val="0"/>
          <w:numId w:val="0"/>
        </w:numPr>
        <w:rPr>
          <w:rFonts w:ascii="AECOM Sans" w:hAnsi="AECOM Sans" w:cs="AECOM Sans"/>
        </w:rPr>
      </w:pP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precision    recall  f1-score   support</w:t>
      </w: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0       0.64      0.27      0.38      1449</w:t>
      </w: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1       0.94      0.99      0.96     16021</w:t>
      </w:r>
    </w:p>
    <w:p w:rsidR="00515169" w:rsidRPr="00950A16" w:rsidRDefault="00515169" w:rsidP="00515169">
      <w:pPr>
        <w:pStyle w:val="ListBullet2"/>
        <w:numPr>
          <w:ilvl w:val="0"/>
          <w:numId w:val="0"/>
        </w:numPr>
        <w:rPr>
          <w:rFonts w:ascii="AECOM Sans" w:hAnsi="AECOM Sans" w:cs="AECOM Sans"/>
        </w:rPr>
      </w:pPr>
    </w:p>
    <w:p w:rsidR="00515169" w:rsidRPr="00950A16" w:rsidRDefault="00515169" w:rsidP="00515169">
      <w:pPr>
        <w:pStyle w:val="ListBullet2"/>
        <w:numPr>
          <w:ilvl w:val="0"/>
          <w:numId w:val="0"/>
        </w:numPr>
        <w:rPr>
          <w:rFonts w:ascii="AECOM Sans" w:hAnsi="AECOM Sans" w:cs="AECOM Sans"/>
        </w:rPr>
      </w:pPr>
      <w:r w:rsidRPr="00950A16">
        <w:rPr>
          <w:rFonts w:ascii="AECOM Sans" w:hAnsi="AECOM Sans" w:cs="AECOM Sans"/>
        </w:rPr>
        <w:t>avg / total       0.91      0.93      0.91     17470</w:t>
      </w:r>
    </w:p>
    <w:p w:rsidR="008B335C" w:rsidRPr="00950A16" w:rsidRDefault="008B335C" w:rsidP="00515169">
      <w:pPr>
        <w:pStyle w:val="ListBullet2"/>
        <w:numPr>
          <w:ilvl w:val="0"/>
          <w:numId w:val="0"/>
        </w:numPr>
        <w:rPr>
          <w:rFonts w:ascii="AECOM Sans" w:hAnsi="AECOM Sans" w:cs="AECOM Sans"/>
        </w:rPr>
      </w:pPr>
    </w:p>
    <w:p w:rsidR="008B335C" w:rsidRPr="00950A16" w:rsidRDefault="008B335C" w:rsidP="00515169">
      <w:pPr>
        <w:pStyle w:val="ListBullet2"/>
        <w:numPr>
          <w:ilvl w:val="0"/>
          <w:numId w:val="0"/>
        </w:numPr>
        <w:rPr>
          <w:rFonts w:ascii="AECOM Sans" w:hAnsi="AECOM Sans" w:cs="AECOM Sans"/>
        </w:rPr>
      </w:pPr>
      <w:r w:rsidRPr="00950A16">
        <w:rPr>
          <w:rFonts w:ascii="AECOM Sans" w:hAnsi="AECOM Sans" w:cs="AECOM Sans"/>
        </w:rPr>
        <w:t>Although the precision and recall didn’t increase, the tuned model is more likely to perform better for new data than an untuned model.</w:t>
      </w:r>
    </w:p>
    <w:p w:rsidR="008B335C" w:rsidRPr="00950A16" w:rsidRDefault="008B335C" w:rsidP="00515169">
      <w:pPr>
        <w:pStyle w:val="ListBullet2"/>
        <w:numPr>
          <w:ilvl w:val="0"/>
          <w:numId w:val="0"/>
        </w:numPr>
        <w:rPr>
          <w:rFonts w:ascii="AECOM Sans" w:hAnsi="AECOM Sans" w:cs="AECOM Sans"/>
        </w:rPr>
      </w:pPr>
    </w:p>
    <w:p w:rsidR="008B335C" w:rsidRPr="00950A16" w:rsidRDefault="008B335C" w:rsidP="008B335C">
      <w:pPr>
        <w:pStyle w:val="ListBullet2"/>
        <w:numPr>
          <w:ilvl w:val="0"/>
          <w:numId w:val="0"/>
        </w:numPr>
        <w:rPr>
          <w:rFonts w:ascii="AECOM Sans" w:hAnsi="AECOM Sans" w:cs="AECOM Sans"/>
          <w:b/>
        </w:rPr>
      </w:pPr>
      <w:r w:rsidRPr="00950A16">
        <w:rPr>
          <w:rFonts w:ascii="AECOM Sans" w:hAnsi="AECOM Sans" w:cs="AECOM Sans"/>
          <w:b/>
        </w:rPr>
        <w:t>Tuned Logistic Regression</w:t>
      </w:r>
      <w:r w:rsidRPr="00950A16">
        <w:rPr>
          <w:rFonts w:ascii="AECOM Sans" w:hAnsi="AECOM Sans" w:cs="AECOM Sans"/>
          <w:b/>
        </w:rPr>
        <w:t xml:space="preserve"> with Feature Selection</w:t>
      </w:r>
    </w:p>
    <w:p w:rsidR="00307686" w:rsidRPr="00950A16" w:rsidRDefault="00307686" w:rsidP="00515169">
      <w:pPr>
        <w:pStyle w:val="ListBullet2"/>
        <w:numPr>
          <w:ilvl w:val="0"/>
          <w:numId w:val="0"/>
        </w:numPr>
        <w:rPr>
          <w:rFonts w:ascii="AECOM Sans" w:hAnsi="AECOM Sans" w:cs="AECOM Sans"/>
        </w:rPr>
      </w:pPr>
    </w:p>
    <w:p w:rsidR="007B7E7E" w:rsidRDefault="00307686" w:rsidP="00515169">
      <w:pPr>
        <w:pStyle w:val="ListBullet2"/>
        <w:numPr>
          <w:ilvl w:val="0"/>
          <w:numId w:val="0"/>
        </w:numPr>
        <w:rPr>
          <w:rFonts w:ascii="AECOM Sans" w:hAnsi="AECOM Sans" w:cs="AECOM Sans"/>
        </w:rPr>
      </w:pPr>
      <w:r w:rsidRPr="00950A16">
        <w:rPr>
          <w:rFonts w:ascii="AECOM Sans" w:hAnsi="AECOM Sans" w:cs="AECOM Sans"/>
        </w:rPr>
        <w:t xml:space="preserve">Feature selection was performed </w:t>
      </w:r>
      <w:r w:rsidR="00AF4637" w:rsidRPr="00950A16">
        <w:rPr>
          <w:rFonts w:ascii="AECOM Sans" w:hAnsi="AECOM Sans" w:cs="AECOM Sans"/>
        </w:rPr>
        <w:t>to examine whether removing features could improve model perform</w:t>
      </w:r>
      <w:r w:rsidR="007B7E7E">
        <w:rPr>
          <w:rFonts w:ascii="AECOM Sans" w:hAnsi="AECOM Sans" w:cs="AECOM Sans"/>
        </w:rPr>
        <w:t>ance</w:t>
      </w:r>
      <w:r w:rsidR="00AF4637" w:rsidRPr="00950A16">
        <w:rPr>
          <w:rFonts w:ascii="AECOM Sans" w:hAnsi="AECOM Sans" w:cs="AECOM Sans"/>
        </w:rPr>
        <w:t>.</w:t>
      </w:r>
      <w:r w:rsidR="007B7E7E">
        <w:rPr>
          <w:rFonts w:ascii="AECOM Sans" w:hAnsi="AECOM Sans" w:cs="AECOM Sans"/>
        </w:rPr>
        <w:t xml:space="preserve"> Features were ranked by their </w:t>
      </w:r>
      <w:r w:rsidR="007B7E7E" w:rsidRPr="00950A16">
        <w:rPr>
          <w:rFonts w:ascii="AECOM Sans" w:hAnsi="AECOM Sans" w:cs="AECOM Sans"/>
        </w:rPr>
        <w:t>X</w:t>
      </w:r>
      <w:r w:rsidR="007B7E7E" w:rsidRPr="00950A16">
        <w:rPr>
          <w:rFonts w:ascii="AECOM Sans" w:hAnsi="AECOM Sans" w:cs="AECOM Sans"/>
          <w:vertAlign w:val="superscript"/>
        </w:rPr>
        <w:t>2</w:t>
      </w:r>
      <w:r w:rsidR="007B7E7E" w:rsidRPr="00950A16">
        <w:rPr>
          <w:rFonts w:ascii="AECOM Sans" w:hAnsi="AECOM Sans" w:cs="AECOM Sans"/>
        </w:rPr>
        <w:t xml:space="preserve"> statistic</w:t>
      </w:r>
      <w:r w:rsidR="007B7E7E">
        <w:rPr>
          <w:rFonts w:ascii="AECOM Sans" w:hAnsi="AECOM Sans" w:cs="AECOM Sans"/>
        </w:rPr>
        <w:t xml:space="preserve"> and removed if they fell below a certain threshold.</w:t>
      </w:r>
    </w:p>
    <w:p w:rsidR="007B7E7E" w:rsidRDefault="007B7E7E" w:rsidP="00515169">
      <w:pPr>
        <w:pStyle w:val="ListBullet2"/>
        <w:numPr>
          <w:ilvl w:val="0"/>
          <w:numId w:val="0"/>
        </w:numPr>
        <w:rPr>
          <w:rFonts w:ascii="AECOM Sans" w:hAnsi="AECOM Sans" w:cs="AECOM Sans"/>
        </w:rPr>
      </w:pPr>
    </w:p>
    <w:p w:rsidR="00307686" w:rsidRPr="00950A16" w:rsidRDefault="00AF4637" w:rsidP="00515169">
      <w:pPr>
        <w:pStyle w:val="ListBullet2"/>
        <w:numPr>
          <w:ilvl w:val="0"/>
          <w:numId w:val="0"/>
        </w:numPr>
        <w:rPr>
          <w:rFonts w:ascii="AECOM Sans" w:hAnsi="AECOM Sans" w:cs="AECOM Sans"/>
        </w:rPr>
      </w:pPr>
      <w:r w:rsidRPr="00950A16">
        <w:rPr>
          <w:rFonts w:ascii="AECOM Sans" w:hAnsi="AECOM Sans" w:cs="AECOM Sans"/>
        </w:rPr>
        <w:t xml:space="preserve">However, the model’s performance actually declined when features were removed. The more features removed, the lower the model’s accuracy, although only slightly. If model complexity </w:t>
      </w:r>
      <w:r w:rsidR="007B7E7E">
        <w:rPr>
          <w:rFonts w:ascii="AECOM Sans" w:hAnsi="AECOM Sans" w:cs="AECOM Sans"/>
        </w:rPr>
        <w:t>were</w:t>
      </w:r>
      <w:r w:rsidRPr="00950A16">
        <w:rPr>
          <w:rFonts w:ascii="AECOM Sans" w:hAnsi="AECOM Sans" w:cs="AECOM Sans"/>
        </w:rPr>
        <w:t xml:space="preserve"> a concern, features can be removed </w:t>
      </w:r>
      <w:r w:rsidR="007B7E7E">
        <w:rPr>
          <w:rFonts w:ascii="AECOM Sans" w:hAnsi="AECOM Sans" w:cs="AECOM Sans"/>
        </w:rPr>
        <w:t>with a small loss in</w:t>
      </w:r>
      <w:r w:rsidR="00950A16">
        <w:rPr>
          <w:rFonts w:ascii="AECOM Sans" w:hAnsi="AECOM Sans" w:cs="AECOM Sans"/>
        </w:rPr>
        <w:t xml:space="preserve"> accuracy, but for this model, all of the features were left in the model.</w:t>
      </w:r>
    </w:p>
    <w:p w:rsidR="00AF4637" w:rsidRPr="007B7E7E" w:rsidRDefault="00AF4637" w:rsidP="00515169">
      <w:pPr>
        <w:pStyle w:val="ListBullet2"/>
        <w:numPr>
          <w:ilvl w:val="0"/>
          <w:numId w:val="0"/>
        </w:numPr>
        <w:rPr>
          <w:rFonts w:ascii="AECOM Sans" w:hAnsi="AECOM Sans" w:cs="AECOM Sans"/>
        </w:rPr>
      </w:pPr>
    </w:p>
    <w:p w:rsidR="00950A16" w:rsidRPr="007B7E7E" w:rsidRDefault="00950A16" w:rsidP="007B7E7E">
      <w:pPr>
        <w:pStyle w:val="ListBullet2"/>
        <w:numPr>
          <w:ilvl w:val="0"/>
          <w:numId w:val="0"/>
        </w:numPr>
        <w:rPr>
          <w:rFonts w:ascii="AECOM Sans" w:hAnsi="AECOM Sans" w:cs="AECOM Sans"/>
        </w:rPr>
      </w:pPr>
      <w:r w:rsidRPr="007B7E7E">
        <w:rPr>
          <w:rFonts w:ascii="AECOM Sans" w:hAnsi="AECOM Sans" w:cs="AECOM Sans"/>
        </w:rPr>
        <w:t>[[  388  1061]</w:t>
      </w:r>
    </w:p>
    <w:p w:rsidR="00950A16" w:rsidRPr="007B7E7E" w:rsidRDefault="00950A16" w:rsidP="007B7E7E">
      <w:pPr>
        <w:pStyle w:val="ListBullet2"/>
        <w:numPr>
          <w:ilvl w:val="0"/>
          <w:numId w:val="0"/>
        </w:numPr>
        <w:rPr>
          <w:rFonts w:ascii="AECOM Sans" w:hAnsi="AECOM Sans" w:cs="AECOM Sans"/>
        </w:rPr>
      </w:pPr>
      <w:r w:rsidRPr="007B7E7E">
        <w:rPr>
          <w:rFonts w:ascii="AECOM Sans" w:hAnsi="AECOM Sans" w:cs="AECOM Sans"/>
        </w:rPr>
        <w:t xml:space="preserve"> [  235 15786]]</w:t>
      </w:r>
    </w:p>
    <w:p w:rsidR="007B7E7E" w:rsidRPr="007B7E7E" w:rsidRDefault="007B7E7E" w:rsidP="007B7E7E">
      <w:pPr>
        <w:pStyle w:val="ListBullet2"/>
        <w:numPr>
          <w:ilvl w:val="0"/>
          <w:numId w:val="0"/>
        </w:numPr>
        <w:rPr>
          <w:rFonts w:ascii="AECOM Sans" w:hAnsi="AECOM Sans" w:cs="AECOM Sans"/>
        </w:rPr>
      </w:pPr>
    </w:p>
    <w:p w:rsidR="00950A16" w:rsidRPr="007B7E7E" w:rsidRDefault="00950A16" w:rsidP="007B7E7E">
      <w:pPr>
        <w:pStyle w:val="ListBullet2"/>
        <w:numPr>
          <w:ilvl w:val="0"/>
          <w:numId w:val="0"/>
        </w:numPr>
        <w:rPr>
          <w:rFonts w:ascii="AECOM Sans" w:hAnsi="AECOM Sans" w:cs="AECOM Sans"/>
        </w:rPr>
      </w:pPr>
      <w:r w:rsidRPr="007B7E7E">
        <w:rPr>
          <w:rFonts w:ascii="AECOM Sans" w:hAnsi="AECOM Sans" w:cs="AECOM Sans"/>
        </w:rPr>
        <w:t>precision    recall  f1-score   support</w:t>
      </w:r>
    </w:p>
    <w:p w:rsidR="00950A16" w:rsidRPr="007B7E7E" w:rsidRDefault="00950A16" w:rsidP="007B7E7E">
      <w:pPr>
        <w:pStyle w:val="ListBullet2"/>
        <w:numPr>
          <w:ilvl w:val="0"/>
          <w:numId w:val="0"/>
        </w:numPr>
        <w:rPr>
          <w:rFonts w:ascii="AECOM Sans" w:hAnsi="AECOM Sans" w:cs="AECOM Sans"/>
        </w:rPr>
      </w:pPr>
      <w:r w:rsidRPr="007B7E7E">
        <w:rPr>
          <w:rFonts w:ascii="AECOM Sans" w:hAnsi="AECOM Sans" w:cs="AECOM Sans"/>
        </w:rPr>
        <w:t>0       0.62      0.27      0.37      1449</w:t>
      </w:r>
    </w:p>
    <w:p w:rsidR="00950A16" w:rsidRPr="007B7E7E" w:rsidRDefault="00950A16" w:rsidP="007B7E7E">
      <w:pPr>
        <w:pStyle w:val="ListBullet2"/>
        <w:numPr>
          <w:ilvl w:val="0"/>
          <w:numId w:val="0"/>
        </w:numPr>
        <w:rPr>
          <w:rFonts w:ascii="AECOM Sans" w:hAnsi="AECOM Sans" w:cs="AECOM Sans"/>
        </w:rPr>
      </w:pPr>
      <w:r w:rsidRPr="007B7E7E">
        <w:rPr>
          <w:rFonts w:ascii="AECOM Sans" w:hAnsi="AECOM Sans" w:cs="AECOM Sans"/>
        </w:rPr>
        <w:t>1       0.94      0.99      0.96     16021</w:t>
      </w:r>
    </w:p>
    <w:p w:rsidR="00950A16" w:rsidRPr="007B7E7E" w:rsidRDefault="00950A16" w:rsidP="007B7E7E">
      <w:pPr>
        <w:pStyle w:val="ListBullet2"/>
        <w:numPr>
          <w:ilvl w:val="0"/>
          <w:numId w:val="0"/>
        </w:numPr>
        <w:rPr>
          <w:rFonts w:ascii="AECOM Sans" w:hAnsi="AECOM Sans" w:cs="AECOM Sans"/>
        </w:rPr>
      </w:pPr>
    </w:p>
    <w:p w:rsidR="00AF4637" w:rsidRPr="007B7E7E" w:rsidRDefault="00950A16" w:rsidP="00950A16">
      <w:pPr>
        <w:pStyle w:val="ListBullet2"/>
        <w:numPr>
          <w:ilvl w:val="0"/>
          <w:numId w:val="0"/>
        </w:numPr>
        <w:rPr>
          <w:rFonts w:ascii="AECOM Sans" w:hAnsi="AECOM Sans" w:cs="AECOM Sans"/>
        </w:rPr>
      </w:pPr>
      <w:r w:rsidRPr="007B7E7E">
        <w:rPr>
          <w:rFonts w:ascii="AECOM Sans" w:hAnsi="AECOM Sans" w:cs="AECOM Sans"/>
        </w:rPr>
        <w:lastRenderedPageBreak/>
        <w:t>avg / total       0.91      0.93      0.91     17470</w:t>
      </w:r>
    </w:p>
    <w:p w:rsidR="003B4CB2" w:rsidRPr="00950A16" w:rsidRDefault="003B4CB2" w:rsidP="00CE06B3">
      <w:pPr>
        <w:pStyle w:val="ListBullet2"/>
        <w:numPr>
          <w:ilvl w:val="0"/>
          <w:numId w:val="0"/>
        </w:numPr>
        <w:rPr>
          <w:rFonts w:ascii="AECOM Sans" w:hAnsi="AECOM Sans" w:cs="AECOM Sans"/>
        </w:rPr>
      </w:pPr>
    </w:p>
    <w:p w:rsidR="003B4CB2" w:rsidRPr="00950A16" w:rsidRDefault="003B4CB2" w:rsidP="00CE06B3">
      <w:pPr>
        <w:pStyle w:val="ListBullet2"/>
        <w:numPr>
          <w:ilvl w:val="0"/>
          <w:numId w:val="0"/>
        </w:numPr>
        <w:rPr>
          <w:rFonts w:ascii="AECOM Sans" w:hAnsi="AECOM Sans" w:cs="AECOM Sans"/>
          <w:b/>
        </w:rPr>
      </w:pPr>
      <w:r w:rsidRPr="00950A16">
        <w:rPr>
          <w:rFonts w:ascii="AECOM Sans" w:hAnsi="AECOM Sans" w:cs="AECOM Sans"/>
          <w:b/>
        </w:rPr>
        <w:t>Tuned Logistic Regression with Undersampling</w:t>
      </w:r>
    </w:p>
    <w:p w:rsidR="00307686" w:rsidRPr="00950A16" w:rsidRDefault="00307686" w:rsidP="00CE06B3">
      <w:pPr>
        <w:pStyle w:val="ListBullet2"/>
        <w:numPr>
          <w:ilvl w:val="0"/>
          <w:numId w:val="0"/>
        </w:numPr>
        <w:rPr>
          <w:rFonts w:ascii="AECOM Sans" w:hAnsi="AECOM Sans" w:cs="AECOM Sans"/>
        </w:rPr>
      </w:pPr>
    </w:p>
    <w:p w:rsidR="00307686" w:rsidRPr="00950A16" w:rsidRDefault="00307686" w:rsidP="00CE06B3">
      <w:pPr>
        <w:pStyle w:val="ListBullet2"/>
        <w:numPr>
          <w:ilvl w:val="0"/>
          <w:numId w:val="0"/>
        </w:numPr>
        <w:rPr>
          <w:rFonts w:ascii="AECOM Sans" w:hAnsi="AECOM Sans" w:cs="AECOM Sans"/>
        </w:rPr>
      </w:pPr>
      <w:r w:rsidRPr="00950A16">
        <w:rPr>
          <w:rFonts w:ascii="AECOM Sans" w:hAnsi="AECOM Sans" w:cs="AECOM Sans"/>
        </w:rPr>
        <w:t xml:space="preserve">Because the </w:t>
      </w:r>
      <w:r w:rsidR="00E8725D" w:rsidRPr="00950A16">
        <w:rPr>
          <w:rFonts w:ascii="AECOM Sans" w:hAnsi="AECOM Sans" w:cs="AECOM Sans"/>
        </w:rPr>
        <w:t>respons</w:t>
      </w:r>
      <w:r w:rsidR="00EA749F" w:rsidRPr="00950A16">
        <w:rPr>
          <w:rFonts w:ascii="AECOM Sans" w:hAnsi="AECOM Sans" w:cs="AECOM Sans"/>
        </w:rPr>
        <w:t>e variable has only two classes and the positive class is present with an 11 to 1 ratio</w:t>
      </w:r>
      <w:r w:rsidR="00E8725D" w:rsidRPr="00950A16">
        <w:rPr>
          <w:rFonts w:ascii="AECOM Sans" w:hAnsi="AECOM Sans" w:cs="AECOM Sans"/>
        </w:rPr>
        <w:t>, every model is much better at pred</w:t>
      </w:r>
      <w:r w:rsidR="009F586E" w:rsidRPr="00950A16">
        <w:rPr>
          <w:rFonts w:ascii="AECOM Sans" w:hAnsi="AECOM Sans" w:cs="AECOM Sans"/>
        </w:rPr>
        <w:t xml:space="preserve">icting the modal class, 1, than it is at predicting the negative class. If the goal of the model is to perform equally as well for both classes, the dataset should be undersampled so that both response variables are present in equal amounts. </w:t>
      </w:r>
    </w:p>
    <w:p w:rsidR="00EA749F" w:rsidRPr="00950A16" w:rsidRDefault="00EA749F" w:rsidP="00CE06B3">
      <w:pPr>
        <w:pStyle w:val="ListBullet2"/>
        <w:numPr>
          <w:ilvl w:val="0"/>
          <w:numId w:val="0"/>
        </w:numPr>
        <w:rPr>
          <w:rFonts w:ascii="AECOM Sans" w:hAnsi="AECOM Sans" w:cs="AECOM Sans"/>
        </w:rPr>
      </w:pPr>
    </w:p>
    <w:p w:rsidR="00EA749F" w:rsidRPr="00950A16" w:rsidRDefault="00EA749F" w:rsidP="00CE06B3">
      <w:pPr>
        <w:pStyle w:val="ListBullet2"/>
        <w:numPr>
          <w:ilvl w:val="0"/>
          <w:numId w:val="0"/>
        </w:numPr>
        <w:rPr>
          <w:rFonts w:ascii="AECOM Sans" w:hAnsi="AECOM Sans" w:cs="AECOM Sans"/>
        </w:rPr>
      </w:pPr>
      <w:r w:rsidRPr="00950A16">
        <w:rPr>
          <w:rFonts w:ascii="AECOM Sans" w:hAnsi="AECOM Sans" w:cs="AECOM Sans"/>
        </w:rPr>
        <w:t>The dataset was undersampled so that both classes had 9,900 records, and then split into training and test sets. The hyperparameter C was tuned as well, and had the best results with a C value of 0.01.</w:t>
      </w:r>
    </w:p>
    <w:p w:rsidR="00EA749F" w:rsidRPr="00950A16" w:rsidRDefault="00EA749F" w:rsidP="00CE06B3">
      <w:pPr>
        <w:pStyle w:val="ListBullet2"/>
        <w:numPr>
          <w:ilvl w:val="0"/>
          <w:numId w:val="0"/>
        </w:numPr>
        <w:rPr>
          <w:rFonts w:ascii="AECOM Sans" w:hAnsi="AECOM Sans" w:cs="AECOM Sans"/>
        </w:rPr>
      </w:pPr>
    </w:p>
    <w:p w:rsidR="00EA749F" w:rsidRPr="00950A16" w:rsidRDefault="00EA749F" w:rsidP="00CE06B3">
      <w:pPr>
        <w:pStyle w:val="ListBullet2"/>
        <w:numPr>
          <w:ilvl w:val="0"/>
          <w:numId w:val="0"/>
        </w:numPr>
        <w:rPr>
          <w:rFonts w:ascii="AECOM Sans" w:hAnsi="AECOM Sans" w:cs="AECOM Sans"/>
        </w:rPr>
      </w:pPr>
      <w:r w:rsidRPr="00950A16">
        <w:rPr>
          <w:rFonts w:ascii="AECOM Sans" w:hAnsi="AECOM Sans" w:cs="AECOM Sans"/>
        </w:rPr>
        <w:t xml:space="preserve">The overall accuracy for the model decreased to 0.80, but the model performed equally well in predicting the positive class as it did in predicting the negative class. </w:t>
      </w:r>
    </w:p>
    <w:p w:rsidR="00EA749F" w:rsidRPr="00950A16" w:rsidRDefault="00EA749F" w:rsidP="00CE06B3">
      <w:pPr>
        <w:pStyle w:val="ListBullet2"/>
        <w:numPr>
          <w:ilvl w:val="0"/>
          <w:numId w:val="0"/>
        </w:numPr>
        <w:rPr>
          <w:rFonts w:ascii="AECOM Sans" w:hAnsi="AECOM Sans" w:cs="AECOM Sans"/>
        </w:rPr>
      </w:pP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[[1199  311]</w:t>
      </w: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[ 270 1190]]</w:t>
      </w:r>
    </w:p>
    <w:p w:rsidR="00104F4F" w:rsidRPr="00950A16" w:rsidRDefault="00104F4F" w:rsidP="00104F4F">
      <w:pPr>
        <w:pStyle w:val="ListBullet2"/>
        <w:numPr>
          <w:ilvl w:val="0"/>
          <w:numId w:val="0"/>
        </w:numPr>
        <w:rPr>
          <w:rFonts w:ascii="AECOM Sans" w:hAnsi="AECOM Sans" w:cs="AECOM Sans"/>
        </w:rPr>
      </w:pP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precision    recall  f1-score   support</w:t>
      </w:r>
    </w:p>
    <w:p w:rsidR="00104F4F" w:rsidRPr="00950A16" w:rsidRDefault="00104F4F" w:rsidP="00104F4F">
      <w:pPr>
        <w:pStyle w:val="ListBullet2"/>
        <w:numPr>
          <w:ilvl w:val="0"/>
          <w:numId w:val="0"/>
        </w:numPr>
        <w:rPr>
          <w:rFonts w:ascii="AECOM Sans" w:hAnsi="AECOM Sans" w:cs="AECOM Sans"/>
        </w:rPr>
      </w:pP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0       0.82      0.79      0.80      1510</w:t>
      </w: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1       0.79      0.82      0.80      1460</w:t>
      </w:r>
    </w:p>
    <w:p w:rsidR="00104F4F" w:rsidRPr="00950A16" w:rsidRDefault="00104F4F" w:rsidP="00104F4F">
      <w:pPr>
        <w:pStyle w:val="ListBullet2"/>
        <w:numPr>
          <w:ilvl w:val="0"/>
          <w:numId w:val="0"/>
        </w:numPr>
        <w:rPr>
          <w:rFonts w:ascii="AECOM Sans" w:hAnsi="AECOM Sans" w:cs="AECOM Sans"/>
        </w:rPr>
      </w:pPr>
    </w:p>
    <w:p w:rsidR="00104F4F" w:rsidRPr="00950A16" w:rsidRDefault="00104F4F" w:rsidP="00104F4F">
      <w:pPr>
        <w:pStyle w:val="ListBullet2"/>
        <w:numPr>
          <w:ilvl w:val="0"/>
          <w:numId w:val="0"/>
        </w:numPr>
        <w:rPr>
          <w:rFonts w:ascii="AECOM Sans" w:hAnsi="AECOM Sans" w:cs="AECOM Sans"/>
        </w:rPr>
      </w:pPr>
      <w:r w:rsidRPr="00950A16">
        <w:rPr>
          <w:rFonts w:ascii="AECOM Sans" w:hAnsi="AECOM Sans" w:cs="AECOM Sans"/>
        </w:rPr>
        <w:t>avg / total       0.80      0.80      0.80      2970</w:t>
      </w:r>
    </w:p>
    <w:p w:rsidR="00E8725D" w:rsidRPr="00950A16" w:rsidRDefault="00E8725D" w:rsidP="00CE06B3">
      <w:pPr>
        <w:pStyle w:val="ListBullet2"/>
        <w:numPr>
          <w:ilvl w:val="0"/>
          <w:numId w:val="0"/>
        </w:numPr>
        <w:rPr>
          <w:rFonts w:ascii="AECOM Sans" w:hAnsi="AECOM Sans" w:cs="AECOM Sans"/>
        </w:rPr>
      </w:pPr>
    </w:p>
    <w:p w:rsidR="00E8725D" w:rsidRPr="00950A16" w:rsidRDefault="00E8725D" w:rsidP="00CE06B3">
      <w:pPr>
        <w:pStyle w:val="ListBullet2"/>
        <w:numPr>
          <w:ilvl w:val="0"/>
          <w:numId w:val="0"/>
        </w:numPr>
        <w:rPr>
          <w:rFonts w:ascii="AECOM Sans" w:hAnsi="AECOM Sans" w:cs="AECOM Sans"/>
          <w:b/>
        </w:rPr>
      </w:pPr>
      <w:r w:rsidRPr="00950A16">
        <w:rPr>
          <w:rFonts w:ascii="AECOM Sans" w:hAnsi="AECOM Sans" w:cs="AECOM Sans"/>
          <w:b/>
        </w:rPr>
        <w:t>Random Forest Model</w:t>
      </w:r>
    </w:p>
    <w:p w:rsidR="00E8725D" w:rsidRPr="00950A16" w:rsidRDefault="00E8725D" w:rsidP="00CE06B3">
      <w:pPr>
        <w:pStyle w:val="ListBullet2"/>
        <w:numPr>
          <w:ilvl w:val="0"/>
          <w:numId w:val="0"/>
        </w:numPr>
        <w:rPr>
          <w:rFonts w:ascii="AECOM Sans" w:hAnsi="AECOM Sans" w:cs="AECOM Sans"/>
        </w:rPr>
      </w:pPr>
    </w:p>
    <w:p w:rsidR="00E8725D" w:rsidRPr="00950A16" w:rsidRDefault="00E8725D" w:rsidP="00CE06B3">
      <w:pPr>
        <w:pStyle w:val="ListBullet2"/>
        <w:numPr>
          <w:ilvl w:val="0"/>
          <w:numId w:val="0"/>
        </w:numPr>
        <w:rPr>
          <w:rFonts w:ascii="AECOM Sans" w:hAnsi="AECOM Sans" w:cs="AECOM Sans"/>
        </w:rPr>
      </w:pPr>
      <w:r w:rsidRPr="00950A16">
        <w:rPr>
          <w:rFonts w:ascii="AECOM Sans" w:hAnsi="AECOM Sans" w:cs="AECOM Sans"/>
        </w:rPr>
        <w:t>A couple random for</w:t>
      </w:r>
      <w:r w:rsidR="007B7E7E">
        <w:rPr>
          <w:rFonts w:ascii="AECOM Sans" w:hAnsi="AECOM Sans" w:cs="AECOM Sans"/>
        </w:rPr>
        <w:t xml:space="preserve">est models were also trained to </w:t>
      </w:r>
    </w:p>
    <w:p w:rsidR="0010337D" w:rsidRPr="00950A16" w:rsidRDefault="0010337D" w:rsidP="00A73B8C">
      <w:pPr>
        <w:pStyle w:val="ListBullet"/>
        <w:numPr>
          <w:ilvl w:val="0"/>
          <w:numId w:val="0"/>
        </w:numPr>
        <w:ind w:left="360" w:hanging="360"/>
        <w:rPr>
          <w:rFonts w:ascii="AECOM Sans" w:hAnsi="AECOM Sans" w:cs="AECOM Sans"/>
          <w:b/>
        </w:rPr>
      </w:pPr>
    </w:p>
    <w:p w:rsidR="00A73B8C" w:rsidRPr="00950A16" w:rsidRDefault="001D2C48" w:rsidP="00A73B8C">
      <w:pPr>
        <w:pStyle w:val="ListBullet"/>
        <w:numPr>
          <w:ilvl w:val="0"/>
          <w:numId w:val="0"/>
        </w:numPr>
        <w:ind w:left="360" w:hanging="360"/>
        <w:rPr>
          <w:rFonts w:ascii="AECOM Sans" w:hAnsi="AECOM Sans" w:cs="AECOM Sans"/>
          <w:b/>
        </w:rPr>
      </w:pPr>
      <w:r w:rsidRPr="00950A16">
        <w:rPr>
          <w:rFonts w:ascii="AECOM Sans" w:hAnsi="AECOM Sans" w:cs="AECOM Sans"/>
          <w:b/>
        </w:rPr>
        <w:t>CONCLUSION</w:t>
      </w:r>
    </w:p>
    <w:p w:rsidR="0069236F" w:rsidRPr="00950A16" w:rsidRDefault="0069236F" w:rsidP="007B7E7E">
      <w:pPr>
        <w:pStyle w:val="ListBullet2"/>
        <w:numPr>
          <w:ilvl w:val="0"/>
          <w:numId w:val="0"/>
        </w:numPr>
        <w:rPr>
          <w:rFonts w:ascii="AECOM Sans" w:hAnsi="AECOM Sans" w:cs="AECOM Sans"/>
        </w:rPr>
      </w:pPr>
      <w:r w:rsidRPr="00950A16">
        <w:rPr>
          <w:rFonts w:ascii="AECOM Sans" w:hAnsi="AECOM Sans" w:cs="AECOM Sans"/>
        </w:rPr>
        <w:t xml:space="preserve">A simple logistic regression model resulted in the highest success </w:t>
      </w:r>
      <w:r w:rsidR="007B7E7E">
        <w:rPr>
          <w:rFonts w:ascii="AECOM Sans" w:hAnsi="AECOM Sans" w:cs="AECOM Sans"/>
        </w:rPr>
        <w:t xml:space="preserve">in predicting the binary </w:t>
      </w:r>
      <w:r w:rsidRPr="00950A16">
        <w:rPr>
          <w:rFonts w:ascii="AECOM Sans" w:hAnsi="AECOM Sans" w:cs="AECOM Sans"/>
        </w:rPr>
        <w:t xml:space="preserve">response variable. </w:t>
      </w:r>
      <w:r w:rsidR="007B7E7E">
        <w:rPr>
          <w:rFonts w:ascii="AECOM Sans" w:hAnsi="AECOM Sans" w:cs="AECOM Sans"/>
        </w:rPr>
        <w:t xml:space="preserve">A tuned logistic regression model resulted in </w:t>
      </w:r>
      <w:bookmarkStart w:id="0" w:name="_GoBack"/>
      <w:bookmarkEnd w:id="0"/>
    </w:p>
    <w:p w:rsidR="001041EC" w:rsidRPr="00950A16" w:rsidRDefault="001041EC" w:rsidP="001041EC">
      <w:pPr>
        <w:pStyle w:val="ListBullet2"/>
        <w:rPr>
          <w:rFonts w:ascii="AECOM Sans" w:hAnsi="AECOM Sans" w:cs="AECOM Sans"/>
        </w:rPr>
      </w:pPr>
      <w:r w:rsidRPr="00950A16">
        <w:rPr>
          <w:rFonts w:ascii="AECOM Sans" w:hAnsi="AECOM Sans" w:cs="AECOM Sans"/>
        </w:rPr>
        <w:t>What affects the model the most</w:t>
      </w:r>
    </w:p>
    <w:p w:rsidR="001041EC" w:rsidRPr="00950A16" w:rsidRDefault="001041EC" w:rsidP="001041EC">
      <w:pPr>
        <w:pStyle w:val="ListBullet2"/>
        <w:rPr>
          <w:rFonts w:ascii="AECOM Sans" w:hAnsi="AECOM Sans" w:cs="AECOM Sans"/>
        </w:rPr>
      </w:pPr>
      <w:r w:rsidRPr="00950A16">
        <w:rPr>
          <w:rFonts w:ascii="AECOM Sans" w:hAnsi="AECOM Sans" w:cs="AECOM Sans"/>
        </w:rPr>
        <w:t>Difficulty in Predicting</w:t>
      </w:r>
    </w:p>
    <w:p w:rsidR="00A73B8C" w:rsidRPr="00950A16" w:rsidRDefault="00A73B8C" w:rsidP="00A73B8C">
      <w:pPr>
        <w:pStyle w:val="ListBullet2"/>
        <w:rPr>
          <w:rFonts w:ascii="AECOM Sans" w:hAnsi="AECOM Sans" w:cs="AECOM Sans"/>
        </w:rPr>
      </w:pPr>
      <w:r w:rsidRPr="00950A16">
        <w:rPr>
          <w:rFonts w:ascii="AECOM Sans" w:hAnsi="AECOM Sans" w:cs="AECOM Sans"/>
        </w:rPr>
        <w:t>Study Improvements</w:t>
      </w:r>
    </w:p>
    <w:p w:rsidR="00A73B8C" w:rsidRPr="004A3703" w:rsidRDefault="00B16E81" w:rsidP="00A73B8C">
      <w:pPr>
        <w:pStyle w:val="ListBullet"/>
        <w:numPr>
          <w:ilvl w:val="0"/>
          <w:numId w:val="0"/>
        </w:numPr>
        <w:ind w:left="360" w:hanging="360"/>
        <w:rPr>
          <w:rFonts w:ascii="AECOM Sans" w:hAnsi="AECOM Sans" w:cs="AECOM Sans"/>
          <w:b/>
          <w:sz w:val="20"/>
          <w:szCs w:val="20"/>
        </w:rPr>
      </w:pPr>
      <w:r w:rsidRPr="004A3703">
        <w:rPr>
          <w:rFonts w:ascii="AECOM Sans" w:hAnsi="AECOM Sans" w:cs="AECOM Sans"/>
          <w:b/>
          <w:sz w:val="20"/>
          <w:szCs w:val="20"/>
        </w:rPr>
        <w:t>APPENDIX A</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lastRenderedPageBreak/>
        <w:t>Data Wrangling</w:t>
      </w:r>
      <w:r w:rsidR="0010337D">
        <w:rPr>
          <w:rFonts w:ascii="AECOM Sans" w:hAnsi="AECOM Sans" w:cs="AECOM Sans"/>
          <w:sz w:val="20"/>
          <w:szCs w:val="20"/>
        </w:rPr>
        <w:softHyphen/>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Overview</w:t>
      </w:r>
    </w:p>
    <w:p w:rsidR="0031350B" w:rsidRPr="004A3703" w:rsidRDefault="00A73B8C" w:rsidP="00A73B8C">
      <w:pPr>
        <w:rPr>
          <w:rFonts w:ascii="AECOM Sans" w:hAnsi="AECOM Sans" w:cs="AECOM Sans"/>
          <w:sz w:val="20"/>
          <w:szCs w:val="20"/>
        </w:rPr>
      </w:pPr>
      <w:r w:rsidRPr="004A3703">
        <w:rPr>
          <w:rFonts w:ascii="AECOM Sans" w:hAnsi="AECOM Sans" w:cs="AECOM Sans"/>
          <w:sz w:val="20"/>
          <w:szCs w:val="20"/>
        </w:rPr>
        <w:t xml:space="preserve">The data used for this project is from the 2015 American Housing Survey. As the survey has far more attributes than are needed for an initial examination, we pull out the 130 most relevant attributes and examine those. </w:t>
      </w:r>
      <w:r w:rsidR="0031350B" w:rsidRPr="004A3703">
        <w:rPr>
          <w:rFonts w:ascii="AECOM Sans" w:hAnsi="AECOM Sans" w:cs="AECOM Sans"/>
          <w:sz w:val="20"/>
          <w:szCs w:val="20"/>
        </w:rPr>
        <w:t xml:space="preserve"> The chosen attributes are</w:t>
      </w:r>
    </w:p>
    <w:p w:rsidR="00A73B8C" w:rsidRPr="004A3703" w:rsidRDefault="00A73B8C" w:rsidP="00A73B8C">
      <w:pPr>
        <w:rPr>
          <w:rFonts w:ascii="AECOM Sans" w:hAnsi="AECOM Sans" w:cs="AECOM Sans"/>
          <w:b/>
          <w:sz w:val="20"/>
          <w:szCs w:val="20"/>
        </w:rPr>
      </w:pPr>
      <w:r w:rsidRPr="004A3703">
        <w:rPr>
          <w:rFonts w:ascii="AECOM Sans" w:hAnsi="AECOM Sans" w:cs="AECOM Sans"/>
          <w:b/>
          <w:sz w:val="20"/>
          <w:szCs w:val="20"/>
        </w:rPr>
        <w:t>1.0 Initial Impression</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The dataset has almost 70,000 entries and 1,091 attributes for each. The column names are abbreviated and make it difficult to understand what each attribute is. In addition, the values in the DataFrame are all encoded with numbers stored as strings. We will have to pull out the relevant columns, map all of the original values back into the DataFrame, and rename the columns so that it is clear what each attribute is when the analysis is performed.</w:t>
      </w:r>
    </w:p>
    <w:p w:rsidR="00A73B8C" w:rsidRPr="004A3703" w:rsidRDefault="00A73B8C" w:rsidP="00A73B8C">
      <w:pPr>
        <w:rPr>
          <w:rFonts w:ascii="AECOM Sans" w:hAnsi="AECOM Sans" w:cs="AECOM Sans"/>
          <w:b/>
          <w:sz w:val="20"/>
          <w:szCs w:val="20"/>
        </w:rPr>
      </w:pPr>
      <w:r w:rsidRPr="004A3703">
        <w:rPr>
          <w:rFonts w:ascii="AECOM Sans" w:hAnsi="AECOM Sans" w:cs="AECOM Sans"/>
          <w:b/>
          <w:sz w:val="20"/>
          <w:szCs w:val="20"/>
        </w:rPr>
        <w:t>2.0 Files</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For this project, we need the original csv with all of the survey answers as well as two other files which are used to subset the data and rename values:</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household.csv: This file holds all of the survey answers to the 2015 American Housing Survey</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Column Values.xlsx: This excel file has the 129 columns that will be used in the analysis, and the new names for the columns.</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 xml:space="preserve">AHS 2015 Value Labels.csv: This csv has all of the values and what they should be mapped to. </w:t>
      </w:r>
    </w:p>
    <w:p w:rsidR="00A73B8C" w:rsidRPr="004A3703" w:rsidRDefault="00A73B8C" w:rsidP="00A73B8C">
      <w:pPr>
        <w:rPr>
          <w:rFonts w:ascii="AECOM Sans" w:hAnsi="AECOM Sans" w:cs="AECOM Sans"/>
          <w:b/>
          <w:sz w:val="20"/>
          <w:szCs w:val="20"/>
        </w:rPr>
      </w:pPr>
      <w:r w:rsidRPr="004A3703">
        <w:rPr>
          <w:rFonts w:ascii="AECOM Sans" w:hAnsi="AECOM Sans" w:cs="AECOM Sans"/>
          <w:b/>
          <w:sz w:val="20"/>
          <w:szCs w:val="20"/>
        </w:rPr>
        <w:t>3.0 Data Wrangling</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The household.csv file is read in as df_household. It has 69,493 entries and 1,091 columns. To select the 129 columns that will be used in the analysis, ‘Column Values.xlsx’ is read in as df_colnames and then used to select the columns from df_household. The new DataFrame has 129 columns and is named df_household_clean.</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The .strip() method is used to remove all of the single quotation marks which surround all of the values in the DataFrame.</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The ‘AHS 2015 Value Labels.csv’ is read in as df_valuelabels and used to create a dictionary for every attribute so that the values can be mapped into df_household_clean. After that, the columns of df_household_clean are renamed using the new names in df_colnames.</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t>Finally, the null values in df_household_clean, which are stored as -9 or -6, are changed in NaN values. Any record which has a null value in the rating_house or rating_neighborhood columns is dropped, as these two columns are necessary for this project.</w:t>
      </w:r>
    </w:p>
    <w:p w:rsidR="00A73B8C" w:rsidRPr="004A3703" w:rsidRDefault="00A73B8C" w:rsidP="00A73B8C">
      <w:pPr>
        <w:rPr>
          <w:rFonts w:ascii="AECOM Sans" w:hAnsi="AECOM Sans" w:cs="AECOM Sans"/>
          <w:b/>
          <w:sz w:val="20"/>
          <w:szCs w:val="20"/>
        </w:rPr>
      </w:pPr>
      <w:r w:rsidRPr="004A3703">
        <w:rPr>
          <w:rFonts w:ascii="AECOM Sans" w:hAnsi="AECOM Sans" w:cs="AECOM Sans"/>
          <w:b/>
          <w:sz w:val="20"/>
          <w:szCs w:val="20"/>
        </w:rPr>
        <w:t>4.0 Final DataFrame</w:t>
      </w:r>
    </w:p>
    <w:p w:rsidR="00A73B8C" w:rsidRPr="004A3703" w:rsidRDefault="00A73B8C" w:rsidP="00A73B8C">
      <w:pPr>
        <w:rPr>
          <w:rFonts w:ascii="AECOM Sans" w:hAnsi="AECOM Sans" w:cs="AECOM Sans"/>
          <w:sz w:val="20"/>
          <w:szCs w:val="20"/>
        </w:rPr>
      </w:pPr>
      <w:r w:rsidRPr="004A3703">
        <w:rPr>
          <w:rFonts w:ascii="AECOM Sans" w:hAnsi="AECOM Sans" w:cs="AECOM Sans"/>
          <w:sz w:val="20"/>
          <w:szCs w:val="20"/>
        </w:rPr>
        <w:lastRenderedPageBreak/>
        <w:t xml:space="preserve">The resulting DataFrame, df_household_clean, has 58,233 entries and 129 columns. All of the values are either remapped to the correct category, or are integers. </w:t>
      </w:r>
    </w:p>
    <w:p w:rsidR="0031350B" w:rsidRDefault="00A73B8C" w:rsidP="00A73B8C">
      <w:pPr>
        <w:rPr>
          <w:rFonts w:ascii="AECOM Sans" w:hAnsi="AECOM Sans" w:cs="AECOM Sans"/>
          <w:sz w:val="20"/>
          <w:szCs w:val="20"/>
        </w:rPr>
      </w:pPr>
      <w:r w:rsidRPr="004A3703">
        <w:rPr>
          <w:rFonts w:ascii="AECOM Sans" w:hAnsi="AECOM Sans" w:cs="AECOM Sans"/>
          <w:sz w:val="20"/>
          <w:szCs w:val="20"/>
        </w:rPr>
        <w:t>The data wrangling steps and the data can be viewed here: https://github.com/kellywong1314/Springboard-Data-Science/blob/master/Capstone%201%20-%20American%20Housing%20Satisfaction/Data%20Wrangling_American%20Housing%20Survey%202015.ipynb</w:t>
      </w:r>
    </w:p>
    <w:p w:rsidR="00AB03FB" w:rsidRDefault="00AB03FB" w:rsidP="00A73B8C">
      <w:pPr>
        <w:rPr>
          <w:rFonts w:ascii="AECOM Sans" w:hAnsi="AECOM Sans" w:cs="AECOM Sans"/>
          <w:sz w:val="20"/>
          <w:szCs w:val="20"/>
        </w:rPr>
      </w:pPr>
      <w:r>
        <w:rPr>
          <w:rFonts w:ascii="AECOM Sans" w:hAnsi="AECOM Sans" w:cs="AECOM Sans"/>
          <w:sz w:val="20"/>
          <w:szCs w:val="20"/>
        </w:rPr>
        <w:t>Appendix B</w:t>
      </w:r>
    </w:p>
    <w:tbl>
      <w:tblPr>
        <w:tblW w:w="54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580"/>
        <w:gridCol w:w="1620"/>
      </w:tblGrid>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petty_crime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2,642.07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serious_crime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2,449.85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rating_neighborhood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2,106.82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dishwash</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1,746.21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wall_crack</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1,611.99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garage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1,492.11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2.470328e-322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paint_peeling</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1,332.31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1.98E-288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good_schools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1,309.70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2.49E-283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washer</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1,168.80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1.21E-253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near_trash</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1,107.91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number_upkeep_probs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1,056.57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adequacy</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1,028.01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floor_hole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986.54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9.52E-215</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tenure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875.32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home_better_than_last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804.17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wall_slope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743.26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2.99E-162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roof_hole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730.77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1.41E-159</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roof_sag</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729.04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3.30E-159</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toilet_broke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689.17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5.17E-151</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missing_siding</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677.60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3.29E-148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in_water_leaks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611.95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2.09E-134</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too_cold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585.86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1.31E-252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out_water_leaks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513.66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3.14E-113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windows_broken</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500.06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4.02E-110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lastRenderedPageBreak/>
              <w:t>porch</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484.33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6.68E-107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roach</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443.47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hoa</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438.23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6.04E-97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foundation_crumb</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421.03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4.15E-93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near_abandoned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417.99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1.13E-268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missing_shingle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409.64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1.19E-90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nh_better_than_last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372.62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3.63E-233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dryer</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349.90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3.24E-298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risk_of_flood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348.58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1.46E-77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windows_boarded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348.32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2.01E-77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fireplace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348.10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4.49E-224</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no_running_water</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310.31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2.84E-69</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musty</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305.53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6.90E-258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rodent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260.25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4.56E-222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near_bar_windows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230.88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1.35E-100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unit_size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206.45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num_bedrooms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203.81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3.64E-216</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num_bathrooms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203.23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0.00E+00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subdivision</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199.27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3.89E-45</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num_laundry</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196.61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7.93E-86</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num_dining</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183.29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4.45E-80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stairs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181.54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2.98E-41</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household_type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150.50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2.65E-190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bldg_type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141.71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5.91E-266</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unit_floors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131.30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1.42E-57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total_rooms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118.24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5.27E-293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sewerbreakdowns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83.95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3.46E-88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entry_sys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82.38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1.26E-19</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windows_barred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73.33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1.13E-17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fuse_blow</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68.31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1.90E-71</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lastRenderedPageBreak/>
              <w:t>housing_cost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66.37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6.33E-214</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num_kitchens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55.28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1.06E-13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fridge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54.94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1.26E-13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year_built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54.09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2.63E-109</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stairs_broken</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50.14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1.50E-12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near_transit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49.54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1.97E-12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is_condo</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21.27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3.99E-06</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hud_subsidized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20.95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8.15E-10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partner_household</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12.53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3.47E-10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rent_subsidy</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11.65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7.06E-15</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num_people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10.86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6.91E-27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interview_lang</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7.75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4.29E-04</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stories</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6.82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3.02E-07</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hh_age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5.18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1.04E-38</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metro_area</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5.01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1.63E-10</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year_moved_in</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5.00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2.07E-45</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gut_rehab</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4.41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3.57E-02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manager_onsite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3.79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9.88E-03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monthly_rent</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3.59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6.80E-43</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rent_control</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3.12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7.76E-02</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bath_exclusive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0.15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6.97E-01</w:t>
            </w:r>
          </w:p>
        </w:tc>
      </w:tr>
      <w:tr w:rsidR="00AB03FB" w:rsidRPr="00AB03FB" w:rsidTr="00AB03FB">
        <w:trPr>
          <w:trHeight w:val="300"/>
          <w:jc w:val="center"/>
        </w:trPr>
        <w:tc>
          <w:tcPr>
            <w:tcW w:w="2260" w:type="dxa"/>
            <w:shd w:val="clear" w:color="auto" w:fill="auto"/>
            <w:hideMark/>
          </w:tcPr>
          <w:p w:rsidR="00AB03FB" w:rsidRPr="00AB03FB" w:rsidRDefault="00AB03FB" w:rsidP="00AB03FB">
            <w:pPr>
              <w:spacing w:after="0" w:line="240" w:lineRule="auto"/>
              <w:jc w:val="right"/>
              <w:rPr>
                <w:rFonts w:ascii="Helvetica" w:eastAsia="Times New Roman" w:hAnsi="Helvetica" w:cs="Times New Roman"/>
                <w:b/>
                <w:bCs/>
                <w:color w:val="000000"/>
                <w:sz w:val="18"/>
                <w:szCs w:val="18"/>
              </w:rPr>
            </w:pPr>
            <w:r w:rsidRPr="00AB03FB">
              <w:rPr>
                <w:rFonts w:ascii="Helvetica" w:eastAsia="Times New Roman" w:hAnsi="Helvetica" w:cs="Times New Roman"/>
                <w:b/>
                <w:bCs/>
                <w:color w:val="000000"/>
                <w:sz w:val="18"/>
                <w:szCs w:val="18"/>
              </w:rPr>
              <w:t>kitchen_exclusive</w:t>
            </w:r>
          </w:p>
        </w:tc>
        <w:tc>
          <w:tcPr>
            <w:tcW w:w="158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 xml:space="preserve">                        0.00 </w:t>
            </w:r>
          </w:p>
        </w:tc>
        <w:tc>
          <w:tcPr>
            <w:tcW w:w="1620" w:type="dxa"/>
            <w:shd w:val="clear" w:color="auto" w:fill="auto"/>
            <w:vAlign w:val="center"/>
            <w:hideMark/>
          </w:tcPr>
          <w:p w:rsidR="00AB03FB" w:rsidRPr="00AB03FB" w:rsidRDefault="00AB03FB" w:rsidP="00AB03FB">
            <w:pPr>
              <w:spacing w:after="0" w:line="240" w:lineRule="auto"/>
              <w:jc w:val="right"/>
              <w:rPr>
                <w:rFonts w:ascii="Helvetica" w:eastAsia="Times New Roman" w:hAnsi="Helvetica" w:cs="Times New Roman"/>
                <w:color w:val="000000"/>
                <w:sz w:val="18"/>
                <w:szCs w:val="18"/>
              </w:rPr>
            </w:pPr>
            <w:r w:rsidRPr="00AB03FB">
              <w:rPr>
                <w:rFonts w:ascii="Helvetica" w:eastAsia="Times New Roman" w:hAnsi="Helvetica" w:cs="Times New Roman"/>
                <w:color w:val="000000"/>
                <w:sz w:val="18"/>
                <w:szCs w:val="18"/>
              </w:rPr>
              <w:t>9.55E-01</w:t>
            </w:r>
          </w:p>
        </w:tc>
      </w:tr>
    </w:tbl>
    <w:p w:rsidR="00AB03FB" w:rsidRPr="00AB03FB" w:rsidRDefault="00AB03FB" w:rsidP="00A73B8C">
      <w:pPr>
        <w:rPr>
          <w:rFonts w:ascii="AECOM Sans" w:hAnsi="AECOM Sans" w:cs="AECOM Sans"/>
          <w:b/>
          <w:sz w:val="20"/>
          <w:szCs w:val="20"/>
        </w:rPr>
      </w:pPr>
    </w:p>
    <w:sectPr w:rsidR="00AB03FB" w:rsidRPr="00AB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ECOM Sans">
    <w:panose1 w:val="020B0504020202020204"/>
    <w:charset w:val="00"/>
    <w:family w:val="swiss"/>
    <w:pitch w:val="variable"/>
    <w:sig w:usb0="E0002AFF" w:usb1="D000FFFB" w:usb2="00000028" w:usb3="00000000" w:csb0="0000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E0753E"/>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3D58CF9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3C620320"/>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8C"/>
    <w:rsid w:val="00014471"/>
    <w:rsid w:val="0002438A"/>
    <w:rsid w:val="00082D94"/>
    <w:rsid w:val="0010337D"/>
    <w:rsid w:val="001041EC"/>
    <w:rsid w:val="00104F4F"/>
    <w:rsid w:val="001314A3"/>
    <w:rsid w:val="001366C5"/>
    <w:rsid w:val="001979DC"/>
    <w:rsid w:val="001D2C48"/>
    <w:rsid w:val="001D3470"/>
    <w:rsid w:val="002753C7"/>
    <w:rsid w:val="00302496"/>
    <w:rsid w:val="00307686"/>
    <w:rsid w:val="0031350B"/>
    <w:rsid w:val="003B4CB2"/>
    <w:rsid w:val="00465688"/>
    <w:rsid w:val="004A3703"/>
    <w:rsid w:val="00515169"/>
    <w:rsid w:val="005237F1"/>
    <w:rsid w:val="0054584A"/>
    <w:rsid w:val="00560C99"/>
    <w:rsid w:val="006271DD"/>
    <w:rsid w:val="00636EA9"/>
    <w:rsid w:val="0069236F"/>
    <w:rsid w:val="006A4FBF"/>
    <w:rsid w:val="006B2BF6"/>
    <w:rsid w:val="00743831"/>
    <w:rsid w:val="007B7E7E"/>
    <w:rsid w:val="007E1793"/>
    <w:rsid w:val="00801222"/>
    <w:rsid w:val="00802234"/>
    <w:rsid w:val="00847AC3"/>
    <w:rsid w:val="008845EF"/>
    <w:rsid w:val="00886AB9"/>
    <w:rsid w:val="008B335C"/>
    <w:rsid w:val="00936DED"/>
    <w:rsid w:val="00950A16"/>
    <w:rsid w:val="00962070"/>
    <w:rsid w:val="009661A6"/>
    <w:rsid w:val="009E399A"/>
    <w:rsid w:val="009F586E"/>
    <w:rsid w:val="00A73B8C"/>
    <w:rsid w:val="00AA3748"/>
    <w:rsid w:val="00AB03FB"/>
    <w:rsid w:val="00AD5643"/>
    <w:rsid w:val="00AF4637"/>
    <w:rsid w:val="00B00B17"/>
    <w:rsid w:val="00B16E81"/>
    <w:rsid w:val="00B8503A"/>
    <w:rsid w:val="00C41097"/>
    <w:rsid w:val="00C66CEA"/>
    <w:rsid w:val="00CE06B3"/>
    <w:rsid w:val="00D31534"/>
    <w:rsid w:val="00D45D23"/>
    <w:rsid w:val="00D665E4"/>
    <w:rsid w:val="00D73115"/>
    <w:rsid w:val="00E24343"/>
    <w:rsid w:val="00E64ED9"/>
    <w:rsid w:val="00E82C2E"/>
    <w:rsid w:val="00E8725D"/>
    <w:rsid w:val="00EA749F"/>
    <w:rsid w:val="00F32913"/>
    <w:rsid w:val="00F357EB"/>
    <w:rsid w:val="00F9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73B8C"/>
    <w:pPr>
      <w:numPr>
        <w:numId w:val="1"/>
      </w:numPr>
      <w:contextualSpacing/>
    </w:pPr>
  </w:style>
  <w:style w:type="paragraph" w:styleId="ListBullet2">
    <w:name w:val="List Bullet 2"/>
    <w:basedOn w:val="Normal"/>
    <w:uiPriority w:val="99"/>
    <w:unhideWhenUsed/>
    <w:rsid w:val="00A73B8C"/>
    <w:pPr>
      <w:numPr>
        <w:numId w:val="2"/>
      </w:numPr>
      <w:contextualSpacing/>
    </w:pPr>
  </w:style>
  <w:style w:type="character" w:styleId="Hyperlink">
    <w:name w:val="Hyperlink"/>
    <w:basedOn w:val="DefaultParagraphFont"/>
    <w:uiPriority w:val="99"/>
    <w:unhideWhenUsed/>
    <w:rsid w:val="00A73B8C"/>
    <w:rPr>
      <w:color w:val="0000FF" w:themeColor="hyperlink"/>
      <w:u w:val="single"/>
    </w:rPr>
  </w:style>
  <w:style w:type="character" w:styleId="FollowedHyperlink">
    <w:name w:val="FollowedHyperlink"/>
    <w:basedOn w:val="DefaultParagraphFont"/>
    <w:uiPriority w:val="99"/>
    <w:semiHidden/>
    <w:unhideWhenUsed/>
    <w:rsid w:val="009E399A"/>
    <w:rPr>
      <w:color w:val="800080" w:themeColor="followedHyperlink"/>
      <w:u w:val="single"/>
    </w:rPr>
  </w:style>
  <w:style w:type="paragraph" w:styleId="BalloonText">
    <w:name w:val="Balloon Text"/>
    <w:basedOn w:val="Normal"/>
    <w:link w:val="BalloonTextChar"/>
    <w:uiPriority w:val="99"/>
    <w:semiHidden/>
    <w:unhideWhenUsed/>
    <w:rsid w:val="00962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070"/>
    <w:rPr>
      <w:rFonts w:ascii="Tahoma" w:hAnsi="Tahoma" w:cs="Tahoma"/>
      <w:sz w:val="16"/>
      <w:szCs w:val="16"/>
    </w:rPr>
  </w:style>
  <w:style w:type="paragraph" w:styleId="ListBullet3">
    <w:name w:val="List Bullet 3"/>
    <w:basedOn w:val="Normal"/>
    <w:uiPriority w:val="99"/>
    <w:unhideWhenUsed/>
    <w:rsid w:val="00847AC3"/>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73B8C"/>
    <w:pPr>
      <w:numPr>
        <w:numId w:val="1"/>
      </w:numPr>
      <w:contextualSpacing/>
    </w:pPr>
  </w:style>
  <w:style w:type="paragraph" w:styleId="ListBullet2">
    <w:name w:val="List Bullet 2"/>
    <w:basedOn w:val="Normal"/>
    <w:uiPriority w:val="99"/>
    <w:unhideWhenUsed/>
    <w:rsid w:val="00A73B8C"/>
    <w:pPr>
      <w:numPr>
        <w:numId w:val="2"/>
      </w:numPr>
      <w:contextualSpacing/>
    </w:pPr>
  </w:style>
  <w:style w:type="character" w:styleId="Hyperlink">
    <w:name w:val="Hyperlink"/>
    <w:basedOn w:val="DefaultParagraphFont"/>
    <w:uiPriority w:val="99"/>
    <w:unhideWhenUsed/>
    <w:rsid w:val="00A73B8C"/>
    <w:rPr>
      <w:color w:val="0000FF" w:themeColor="hyperlink"/>
      <w:u w:val="single"/>
    </w:rPr>
  </w:style>
  <w:style w:type="character" w:styleId="FollowedHyperlink">
    <w:name w:val="FollowedHyperlink"/>
    <w:basedOn w:val="DefaultParagraphFont"/>
    <w:uiPriority w:val="99"/>
    <w:semiHidden/>
    <w:unhideWhenUsed/>
    <w:rsid w:val="009E399A"/>
    <w:rPr>
      <w:color w:val="800080" w:themeColor="followedHyperlink"/>
      <w:u w:val="single"/>
    </w:rPr>
  </w:style>
  <w:style w:type="paragraph" w:styleId="BalloonText">
    <w:name w:val="Balloon Text"/>
    <w:basedOn w:val="Normal"/>
    <w:link w:val="BalloonTextChar"/>
    <w:uiPriority w:val="99"/>
    <w:semiHidden/>
    <w:unhideWhenUsed/>
    <w:rsid w:val="00962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070"/>
    <w:rPr>
      <w:rFonts w:ascii="Tahoma" w:hAnsi="Tahoma" w:cs="Tahoma"/>
      <w:sz w:val="16"/>
      <w:szCs w:val="16"/>
    </w:rPr>
  </w:style>
  <w:style w:type="paragraph" w:styleId="ListBullet3">
    <w:name w:val="List Bullet 3"/>
    <w:basedOn w:val="Normal"/>
    <w:uiPriority w:val="99"/>
    <w:unhideWhenUsed/>
    <w:rsid w:val="00847AC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2619">
      <w:bodyDiv w:val="1"/>
      <w:marLeft w:val="0"/>
      <w:marRight w:val="0"/>
      <w:marTop w:val="0"/>
      <w:marBottom w:val="0"/>
      <w:divBdr>
        <w:top w:val="none" w:sz="0" w:space="0" w:color="auto"/>
        <w:left w:val="none" w:sz="0" w:space="0" w:color="auto"/>
        <w:bottom w:val="none" w:sz="0" w:space="0" w:color="auto"/>
        <w:right w:val="none" w:sz="0" w:space="0" w:color="auto"/>
      </w:divBdr>
    </w:div>
    <w:div w:id="85737338">
      <w:bodyDiv w:val="1"/>
      <w:marLeft w:val="0"/>
      <w:marRight w:val="0"/>
      <w:marTop w:val="0"/>
      <w:marBottom w:val="0"/>
      <w:divBdr>
        <w:top w:val="none" w:sz="0" w:space="0" w:color="auto"/>
        <w:left w:val="none" w:sz="0" w:space="0" w:color="auto"/>
        <w:bottom w:val="none" w:sz="0" w:space="0" w:color="auto"/>
        <w:right w:val="none" w:sz="0" w:space="0" w:color="auto"/>
      </w:divBdr>
    </w:div>
    <w:div w:id="94638709">
      <w:bodyDiv w:val="1"/>
      <w:marLeft w:val="0"/>
      <w:marRight w:val="0"/>
      <w:marTop w:val="0"/>
      <w:marBottom w:val="0"/>
      <w:divBdr>
        <w:top w:val="none" w:sz="0" w:space="0" w:color="auto"/>
        <w:left w:val="none" w:sz="0" w:space="0" w:color="auto"/>
        <w:bottom w:val="none" w:sz="0" w:space="0" w:color="auto"/>
        <w:right w:val="none" w:sz="0" w:space="0" w:color="auto"/>
      </w:divBdr>
    </w:div>
    <w:div w:id="211619602">
      <w:bodyDiv w:val="1"/>
      <w:marLeft w:val="0"/>
      <w:marRight w:val="0"/>
      <w:marTop w:val="0"/>
      <w:marBottom w:val="0"/>
      <w:divBdr>
        <w:top w:val="none" w:sz="0" w:space="0" w:color="auto"/>
        <w:left w:val="none" w:sz="0" w:space="0" w:color="auto"/>
        <w:bottom w:val="none" w:sz="0" w:space="0" w:color="auto"/>
        <w:right w:val="none" w:sz="0" w:space="0" w:color="auto"/>
      </w:divBdr>
    </w:div>
    <w:div w:id="407463692">
      <w:bodyDiv w:val="1"/>
      <w:marLeft w:val="0"/>
      <w:marRight w:val="0"/>
      <w:marTop w:val="0"/>
      <w:marBottom w:val="0"/>
      <w:divBdr>
        <w:top w:val="none" w:sz="0" w:space="0" w:color="auto"/>
        <w:left w:val="none" w:sz="0" w:space="0" w:color="auto"/>
        <w:bottom w:val="none" w:sz="0" w:space="0" w:color="auto"/>
        <w:right w:val="none" w:sz="0" w:space="0" w:color="auto"/>
      </w:divBdr>
    </w:div>
    <w:div w:id="437796202">
      <w:bodyDiv w:val="1"/>
      <w:marLeft w:val="0"/>
      <w:marRight w:val="0"/>
      <w:marTop w:val="0"/>
      <w:marBottom w:val="0"/>
      <w:divBdr>
        <w:top w:val="none" w:sz="0" w:space="0" w:color="auto"/>
        <w:left w:val="none" w:sz="0" w:space="0" w:color="auto"/>
        <w:bottom w:val="none" w:sz="0" w:space="0" w:color="auto"/>
        <w:right w:val="none" w:sz="0" w:space="0" w:color="auto"/>
      </w:divBdr>
    </w:div>
    <w:div w:id="439179894">
      <w:bodyDiv w:val="1"/>
      <w:marLeft w:val="0"/>
      <w:marRight w:val="0"/>
      <w:marTop w:val="0"/>
      <w:marBottom w:val="0"/>
      <w:divBdr>
        <w:top w:val="none" w:sz="0" w:space="0" w:color="auto"/>
        <w:left w:val="none" w:sz="0" w:space="0" w:color="auto"/>
        <w:bottom w:val="none" w:sz="0" w:space="0" w:color="auto"/>
        <w:right w:val="none" w:sz="0" w:space="0" w:color="auto"/>
      </w:divBdr>
    </w:div>
    <w:div w:id="733625813">
      <w:bodyDiv w:val="1"/>
      <w:marLeft w:val="0"/>
      <w:marRight w:val="0"/>
      <w:marTop w:val="0"/>
      <w:marBottom w:val="0"/>
      <w:divBdr>
        <w:top w:val="none" w:sz="0" w:space="0" w:color="auto"/>
        <w:left w:val="none" w:sz="0" w:space="0" w:color="auto"/>
        <w:bottom w:val="none" w:sz="0" w:space="0" w:color="auto"/>
        <w:right w:val="none" w:sz="0" w:space="0" w:color="auto"/>
      </w:divBdr>
    </w:div>
    <w:div w:id="855772826">
      <w:bodyDiv w:val="1"/>
      <w:marLeft w:val="0"/>
      <w:marRight w:val="0"/>
      <w:marTop w:val="0"/>
      <w:marBottom w:val="0"/>
      <w:divBdr>
        <w:top w:val="none" w:sz="0" w:space="0" w:color="auto"/>
        <w:left w:val="none" w:sz="0" w:space="0" w:color="auto"/>
        <w:bottom w:val="none" w:sz="0" w:space="0" w:color="auto"/>
        <w:right w:val="none" w:sz="0" w:space="0" w:color="auto"/>
      </w:divBdr>
    </w:div>
    <w:div w:id="1029256727">
      <w:bodyDiv w:val="1"/>
      <w:marLeft w:val="0"/>
      <w:marRight w:val="0"/>
      <w:marTop w:val="0"/>
      <w:marBottom w:val="0"/>
      <w:divBdr>
        <w:top w:val="none" w:sz="0" w:space="0" w:color="auto"/>
        <w:left w:val="none" w:sz="0" w:space="0" w:color="auto"/>
        <w:bottom w:val="none" w:sz="0" w:space="0" w:color="auto"/>
        <w:right w:val="none" w:sz="0" w:space="0" w:color="auto"/>
      </w:divBdr>
    </w:div>
    <w:div w:id="1029716633">
      <w:bodyDiv w:val="1"/>
      <w:marLeft w:val="0"/>
      <w:marRight w:val="0"/>
      <w:marTop w:val="0"/>
      <w:marBottom w:val="0"/>
      <w:divBdr>
        <w:top w:val="none" w:sz="0" w:space="0" w:color="auto"/>
        <w:left w:val="none" w:sz="0" w:space="0" w:color="auto"/>
        <w:bottom w:val="none" w:sz="0" w:space="0" w:color="auto"/>
        <w:right w:val="none" w:sz="0" w:space="0" w:color="auto"/>
      </w:divBdr>
    </w:div>
    <w:div w:id="1309048194">
      <w:bodyDiv w:val="1"/>
      <w:marLeft w:val="0"/>
      <w:marRight w:val="0"/>
      <w:marTop w:val="0"/>
      <w:marBottom w:val="0"/>
      <w:divBdr>
        <w:top w:val="none" w:sz="0" w:space="0" w:color="auto"/>
        <w:left w:val="none" w:sz="0" w:space="0" w:color="auto"/>
        <w:bottom w:val="none" w:sz="0" w:space="0" w:color="auto"/>
        <w:right w:val="none" w:sz="0" w:space="0" w:color="auto"/>
      </w:divBdr>
    </w:div>
    <w:div w:id="1371538815">
      <w:bodyDiv w:val="1"/>
      <w:marLeft w:val="0"/>
      <w:marRight w:val="0"/>
      <w:marTop w:val="0"/>
      <w:marBottom w:val="0"/>
      <w:divBdr>
        <w:top w:val="none" w:sz="0" w:space="0" w:color="auto"/>
        <w:left w:val="none" w:sz="0" w:space="0" w:color="auto"/>
        <w:bottom w:val="none" w:sz="0" w:space="0" w:color="auto"/>
        <w:right w:val="none" w:sz="0" w:space="0" w:color="auto"/>
      </w:divBdr>
    </w:div>
    <w:div w:id="1430347430">
      <w:bodyDiv w:val="1"/>
      <w:marLeft w:val="0"/>
      <w:marRight w:val="0"/>
      <w:marTop w:val="0"/>
      <w:marBottom w:val="0"/>
      <w:divBdr>
        <w:top w:val="none" w:sz="0" w:space="0" w:color="auto"/>
        <w:left w:val="none" w:sz="0" w:space="0" w:color="auto"/>
        <w:bottom w:val="none" w:sz="0" w:space="0" w:color="auto"/>
        <w:right w:val="none" w:sz="0" w:space="0" w:color="auto"/>
      </w:divBdr>
    </w:div>
    <w:div w:id="1661275143">
      <w:bodyDiv w:val="1"/>
      <w:marLeft w:val="0"/>
      <w:marRight w:val="0"/>
      <w:marTop w:val="0"/>
      <w:marBottom w:val="0"/>
      <w:divBdr>
        <w:top w:val="none" w:sz="0" w:space="0" w:color="auto"/>
        <w:left w:val="none" w:sz="0" w:space="0" w:color="auto"/>
        <w:bottom w:val="none" w:sz="0" w:space="0" w:color="auto"/>
        <w:right w:val="none" w:sz="0" w:space="0" w:color="auto"/>
      </w:divBdr>
    </w:div>
    <w:div w:id="1891260724">
      <w:bodyDiv w:val="1"/>
      <w:marLeft w:val="0"/>
      <w:marRight w:val="0"/>
      <w:marTop w:val="0"/>
      <w:marBottom w:val="0"/>
      <w:divBdr>
        <w:top w:val="none" w:sz="0" w:space="0" w:color="auto"/>
        <w:left w:val="none" w:sz="0" w:space="0" w:color="auto"/>
        <w:bottom w:val="none" w:sz="0" w:space="0" w:color="auto"/>
        <w:right w:val="none" w:sz="0" w:space="0" w:color="auto"/>
      </w:divBdr>
    </w:div>
    <w:div w:id="2037652931">
      <w:bodyDiv w:val="1"/>
      <w:marLeft w:val="0"/>
      <w:marRight w:val="0"/>
      <w:marTop w:val="0"/>
      <w:marBottom w:val="0"/>
      <w:divBdr>
        <w:top w:val="none" w:sz="0" w:space="0" w:color="auto"/>
        <w:left w:val="none" w:sz="0" w:space="0" w:color="auto"/>
        <w:bottom w:val="none" w:sz="0" w:space="0" w:color="auto"/>
        <w:right w:val="none" w:sz="0" w:space="0" w:color="auto"/>
      </w:divBdr>
    </w:div>
    <w:div w:id="20729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american-housing-survey-ah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www.freeimages.com/search/apart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2BB6F-DCD4-40BD-8EF4-D24E962F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5827</TotalTime>
  <Pages>16</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Kelly</dc:creator>
  <cp:lastModifiedBy>Wong, Kelly</cp:lastModifiedBy>
  <cp:revision>9</cp:revision>
  <dcterms:created xsi:type="dcterms:W3CDTF">2018-03-13T00:34:00Z</dcterms:created>
  <dcterms:modified xsi:type="dcterms:W3CDTF">2018-03-25T07:43:00Z</dcterms:modified>
</cp:coreProperties>
</file>