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9FDD" w14:textId="77777777" w:rsidR="005637C3" w:rsidRDefault="005637C3" w:rsidP="005637C3">
      <w:pPr>
        <w:pStyle w:val="NormalWeb"/>
        <w:jc w:val="center"/>
        <w:rPr>
          <w:b/>
          <w:bCs/>
          <w:color w:val="000000" w:themeColor="text1"/>
        </w:rPr>
      </w:pPr>
    </w:p>
    <w:p w14:paraId="2CD64B01" w14:textId="77777777" w:rsidR="005637C3" w:rsidRDefault="005637C3" w:rsidP="005637C3">
      <w:pPr>
        <w:pStyle w:val="NormalWeb"/>
        <w:jc w:val="center"/>
        <w:rPr>
          <w:b/>
          <w:bCs/>
          <w:color w:val="000000" w:themeColor="text1"/>
        </w:rPr>
      </w:pPr>
    </w:p>
    <w:p w14:paraId="3AEF0541" w14:textId="77777777" w:rsidR="005637C3" w:rsidRDefault="005637C3" w:rsidP="005637C3">
      <w:pPr>
        <w:pStyle w:val="NormalWeb"/>
        <w:jc w:val="center"/>
        <w:rPr>
          <w:b/>
          <w:bCs/>
          <w:color w:val="000000" w:themeColor="text1"/>
        </w:rPr>
      </w:pPr>
    </w:p>
    <w:p w14:paraId="42754EB2" w14:textId="77777777" w:rsidR="005637C3" w:rsidRDefault="005637C3" w:rsidP="005637C3">
      <w:pPr>
        <w:pStyle w:val="NormalWeb"/>
        <w:jc w:val="center"/>
        <w:rPr>
          <w:b/>
          <w:bCs/>
          <w:color w:val="000000" w:themeColor="text1"/>
        </w:rPr>
      </w:pPr>
    </w:p>
    <w:p w14:paraId="798A6789" w14:textId="74B87AF6" w:rsidR="005637C3" w:rsidRPr="00C01C6A" w:rsidRDefault="00371961" w:rsidP="005637C3">
      <w:pPr>
        <w:pStyle w:val="NormalWeb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Exploration of Customer Churn Data</w:t>
      </w:r>
    </w:p>
    <w:p w14:paraId="557B7FB3" w14:textId="09AC41DC" w:rsid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>Kelseyann Wright</w:t>
      </w:r>
    </w:p>
    <w:p w14:paraId="30674673" w14:textId="77321874" w:rsidR="00C01C6A" w:rsidRP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>Student ID: 00565814</w:t>
      </w:r>
    </w:p>
    <w:p w14:paraId="7DDEE478" w14:textId="41CBA732" w:rsidR="00C01C6A" w:rsidRPr="00C01C6A" w:rsidRDefault="00C01C6A" w:rsidP="00C01C6A">
      <w:pPr>
        <w:pStyle w:val="NormalWeb"/>
        <w:jc w:val="center"/>
        <w:rPr>
          <w:color w:val="000000" w:themeColor="text1"/>
        </w:rPr>
      </w:pPr>
      <w:r w:rsidRPr="00C01C6A">
        <w:rPr>
          <w:color w:val="000000" w:themeColor="text1"/>
        </w:rPr>
        <w:t xml:space="preserve">College of </w:t>
      </w:r>
      <w:r>
        <w:rPr>
          <w:color w:val="000000" w:themeColor="text1"/>
        </w:rPr>
        <w:t>Information Technology</w:t>
      </w:r>
      <w:r w:rsidRPr="00C01C6A">
        <w:rPr>
          <w:color w:val="000000" w:themeColor="text1"/>
        </w:rPr>
        <w:t>, Western Governors University</w:t>
      </w:r>
    </w:p>
    <w:p w14:paraId="529FB17E" w14:textId="247F94ED" w:rsid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 xml:space="preserve">Data </w:t>
      </w:r>
      <w:r w:rsidR="00371961">
        <w:rPr>
          <w:color w:val="000000" w:themeColor="text1"/>
        </w:rPr>
        <w:t>Exploration</w:t>
      </w:r>
      <w:r>
        <w:rPr>
          <w:color w:val="000000" w:themeColor="text1"/>
        </w:rPr>
        <w:t xml:space="preserve"> - D20</w:t>
      </w:r>
      <w:r w:rsidR="00371961">
        <w:rPr>
          <w:color w:val="000000" w:themeColor="text1"/>
        </w:rPr>
        <w:t>7</w:t>
      </w:r>
      <w:r>
        <w:rPr>
          <w:color w:val="000000" w:themeColor="text1"/>
        </w:rPr>
        <w:t xml:space="preserve"> </w:t>
      </w:r>
    </w:p>
    <w:p w14:paraId="6AEFC5C1" w14:textId="0C5F5F25" w:rsidR="00C01C6A" w:rsidRPr="00C01C6A" w:rsidRDefault="00103D9B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>Dr. William Sewell</w:t>
      </w:r>
    </w:p>
    <w:p w14:paraId="0B826830" w14:textId="57C9DB2B" w:rsidR="00C01C6A" w:rsidRP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>March</w:t>
      </w:r>
      <w:r w:rsidRPr="00C01C6A">
        <w:rPr>
          <w:color w:val="000000" w:themeColor="text1"/>
        </w:rPr>
        <w:t xml:space="preserve"> </w:t>
      </w:r>
      <w:r w:rsidR="00B518A0">
        <w:rPr>
          <w:color w:val="000000" w:themeColor="text1"/>
        </w:rPr>
        <w:t>22</w:t>
      </w:r>
      <w:r w:rsidRPr="00C01C6A">
        <w:rPr>
          <w:color w:val="000000" w:themeColor="text1"/>
        </w:rPr>
        <w:t xml:space="preserve">, </w:t>
      </w:r>
      <w:r>
        <w:rPr>
          <w:color w:val="000000" w:themeColor="text1"/>
        </w:rPr>
        <w:t>2023</w:t>
      </w:r>
    </w:p>
    <w:p w14:paraId="00D912C7" w14:textId="5396B19F" w:rsidR="000F77C3" w:rsidRPr="00C01C6A" w:rsidRDefault="000F77C3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2E91C80" w14:textId="77777777" w:rsidR="00EC0DE8" w:rsidRPr="00EC0DE8" w:rsidRDefault="00EC0DE8" w:rsidP="00EC0DE8">
      <w:pPr>
        <w:shd w:val="clear" w:color="auto" w:fill="FFFFFF"/>
        <w:rPr>
          <w:rFonts w:ascii="Lato" w:eastAsia="Times New Roman" w:hAnsi="Lato" w:cs="Times New Roman"/>
          <w:color w:val="333333"/>
          <w:sz w:val="21"/>
          <w:szCs w:val="21"/>
        </w:rPr>
      </w:pPr>
      <w:r w:rsidRPr="00EC0DE8">
        <w:rPr>
          <w:rFonts w:ascii="Lato" w:eastAsia="Times New Roman" w:hAnsi="Lato" w:cs="Times New Roman"/>
          <w:color w:val="333333"/>
          <w:sz w:val="21"/>
          <w:szCs w:val="21"/>
        </w:rPr>
        <w:t> </w:t>
      </w:r>
    </w:p>
    <w:p w14:paraId="161508B5" w14:textId="659A9821" w:rsidR="00C01C6A" w:rsidRPr="00EC0DE8" w:rsidRDefault="00C01C6A" w:rsidP="00EC0DE8">
      <w:pPr>
        <w:shd w:val="clear" w:color="auto" w:fill="FFFFFF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703BE4D7" w14:textId="33220459" w:rsidR="00960079" w:rsidRDefault="00960079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B0D884C" w14:textId="1132ADC5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411018" w14:textId="3B134508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D4C155A" w14:textId="1ADC088C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640973D" w14:textId="76F6B15C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8BD7F8B" w14:textId="38D2A98D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4BF4697" w14:textId="3903C375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6E269C" w14:textId="7CCC16F8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9A224D" w14:textId="0022C7B5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28B7531" w14:textId="77777777" w:rsidR="00EC0DE8" w:rsidRDefault="00EC0DE8" w:rsidP="00B6630A">
      <w:pPr>
        <w:pStyle w:val="NormalWeb"/>
        <w:jc w:val="center"/>
        <w:rPr>
          <w:b/>
          <w:bCs/>
          <w:color w:val="000000" w:themeColor="text1"/>
        </w:rPr>
      </w:pPr>
    </w:p>
    <w:p w14:paraId="4D187F73" w14:textId="7B356A63" w:rsidR="00EC0DE8" w:rsidRDefault="00371961" w:rsidP="009D7086">
      <w:pPr>
        <w:pStyle w:val="NormalWeb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Exploration of Customer Churn Data</w:t>
      </w:r>
    </w:p>
    <w:p w14:paraId="4CA0B2BB" w14:textId="7E70EBF1" w:rsidR="00371961" w:rsidRDefault="0037196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A1. Question for Analysis</w:t>
      </w:r>
    </w:p>
    <w:p w14:paraId="4A2C8721" w14:textId="5FAB78E5" w:rsidR="00371961" w:rsidRPr="00C42BA0" w:rsidRDefault="00B518A0" w:rsidP="00C42BA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DE3CC0">
        <w:rPr>
          <w:rFonts w:ascii="Times New Roman" w:eastAsia="Times New Roman" w:hAnsi="Times New Roman" w:cs="Times New Roman"/>
          <w:color w:val="000000" w:themeColor="text1"/>
        </w:rPr>
        <w:t>question that will be addressed through this data exploration is, “</w:t>
      </w:r>
      <w:r w:rsidR="009D3BEA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="00671E30">
        <w:rPr>
          <w:rFonts w:ascii="Times New Roman" w:eastAsia="Times New Roman" w:hAnsi="Times New Roman" w:cs="Times New Roman"/>
          <w:color w:val="000000" w:themeColor="text1"/>
        </w:rPr>
        <w:t>the type of contract related</w:t>
      </w:r>
      <w:r w:rsidR="009D3BEA">
        <w:rPr>
          <w:rFonts w:ascii="Times New Roman" w:eastAsia="Times New Roman" w:hAnsi="Times New Roman" w:cs="Times New Roman"/>
          <w:color w:val="000000" w:themeColor="text1"/>
        </w:rPr>
        <w:t xml:space="preserve"> to customer churn?”</w:t>
      </w:r>
    </w:p>
    <w:p w14:paraId="6AB9B0EF" w14:textId="1FA3B6EF" w:rsidR="00371961" w:rsidRDefault="0037196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A2. Benefit from Analysis</w:t>
      </w:r>
    </w:p>
    <w:p w14:paraId="630FAFB0" w14:textId="5049CAD3" w:rsidR="001E143B" w:rsidRPr="001E143B" w:rsidRDefault="00DE3CC0" w:rsidP="00C42BA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Stakeholders in the organization will benefit from this analysis because it will help identify or eliminate a potential factor related to customer churn. If </w:t>
      </w:r>
      <w:r w:rsidR="009D3BEA">
        <w:rPr>
          <w:rFonts w:ascii="Times New Roman" w:eastAsia="Times New Roman" w:hAnsi="Times New Roman" w:cs="Times New Roman"/>
          <w:color w:val="000000" w:themeColor="text1"/>
        </w:rPr>
        <w:t xml:space="preserve">customers with </w:t>
      </w:r>
      <w:r w:rsidR="00671E30">
        <w:rPr>
          <w:rFonts w:ascii="Times New Roman" w:eastAsia="Times New Roman" w:hAnsi="Times New Roman" w:cs="Times New Roman"/>
          <w:color w:val="000000" w:themeColor="text1"/>
        </w:rPr>
        <w:t>shorter contracts are more or less likely to</w:t>
      </w:r>
      <w:r w:rsidR="009D3BEA">
        <w:rPr>
          <w:rFonts w:ascii="Times New Roman" w:eastAsia="Times New Roman" w:hAnsi="Times New Roman" w:cs="Times New Roman"/>
          <w:color w:val="000000" w:themeColor="text1"/>
        </w:rPr>
        <w:t xml:space="preserve"> discontinue service, that information will be beneficial for marketing and sales strategies</w:t>
      </w:r>
      <w:r w:rsidR="008430E8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71E30">
        <w:rPr>
          <w:rFonts w:ascii="Times New Roman" w:eastAsia="Times New Roman" w:hAnsi="Times New Roman" w:cs="Times New Roman"/>
          <w:color w:val="000000" w:themeColor="text1"/>
        </w:rPr>
        <w:t xml:space="preserve">Understanding how the length of a contract is related to customer churn is valuable information for customer retention long-term.  </w:t>
      </w:r>
    </w:p>
    <w:p w14:paraId="706EE1F2" w14:textId="7EC9C8A2" w:rsidR="00371961" w:rsidRDefault="0037196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A3. Data Identification</w:t>
      </w:r>
    </w:p>
    <w:p w14:paraId="1A1F3DA8" w14:textId="110FB400" w:rsidR="00EC0DE8" w:rsidRPr="007D5245" w:rsidRDefault="008430E8" w:rsidP="007D5245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 xml:space="preserve">The features in the churn dataset that will be relevant to this analysis are </w:t>
      </w:r>
      <w:r w:rsidR="009D3BEA">
        <w:rPr>
          <w:rFonts w:ascii="Times New Roman" w:eastAsia="Times New Roman" w:hAnsi="Times New Roman" w:cs="Times New Roman"/>
          <w:color w:val="000000" w:themeColor="text1"/>
        </w:rPr>
        <w:t>“</w:t>
      </w:r>
      <w:r>
        <w:rPr>
          <w:rFonts w:ascii="Times New Roman" w:eastAsia="Times New Roman" w:hAnsi="Times New Roman" w:cs="Times New Roman"/>
          <w:color w:val="000000" w:themeColor="text1"/>
        </w:rPr>
        <w:t>churn</w:t>
      </w:r>
      <w:r w:rsidR="009D3BEA">
        <w:rPr>
          <w:rFonts w:ascii="Times New Roman" w:eastAsia="Times New Roman" w:hAnsi="Times New Roman" w:cs="Times New Roman"/>
          <w:color w:val="000000" w:themeColor="text1"/>
        </w:rPr>
        <w:t>”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and</w:t>
      </w:r>
      <w:r w:rsidR="009D3BEA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r w:rsidR="00F75B51">
        <w:rPr>
          <w:rFonts w:ascii="Times New Roman" w:eastAsia="Times New Roman" w:hAnsi="Times New Roman" w:cs="Times New Roman"/>
          <w:color w:val="000000" w:themeColor="text1"/>
        </w:rPr>
        <w:t>contract</w:t>
      </w:r>
      <w:r w:rsidR="009D3BEA">
        <w:rPr>
          <w:rFonts w:ascii="Times New Roman" w:eastAsia="Times New Roman" w:hAnsi="Times New Roman" w:cs="Times New Roman"/>
          <w:color w:val="000000" w:themeColor="text1"/>
        </w:rPr>
        <w:t>”</w:t>
      </w:r>
      <w:r>
        <w:rPr>
          <w:rFonts w:ascii="Times New Roman" w:eastAsia="Times New Roman" w:hAnsi="Times New Roman" w:cs="Times New Roman"/>
          <w:color w:val="000000" w:themeColor="text1"/>
        </w:rPr>
        <w:t>. In addition, the relationship</w:t>
      </w:r>
      <w:r w:rsidR="00D930EE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="00D222B9">
        <w:rPr>
          <w:rFonts w:ascii="Times New Roman" w:eastAsia="Times New Roman" w:hAnsi="Times New Roman" w:cs="Times New Roman"/>
          <w:color w:val="000000" w:themeColor="text1"/>
        </w:rPr>
        <w:t>with income and monthly charge will be</w:t>
      </w:r>
      <w:r w:rsidR="00F070B4">
        <w:rPr>
          <w:rFonts w:ascii="Times New Roman" w:eastAsia="Times New Roman" w:hAnsi="Times New Roman" w:cs="Times New Roman"/>
          <w:color w:val="000000" w:themeColor="text1"/>
        </w:rPr>
        <w:t xml:space="preserve"> visualize</w:t>
      </w:r>
      <w:r w:rsidR="00D930EE">
        <w:rPr>
          <w:rFonts w:ascii="Times New Roman" w:eastAsia="Times New Roman" w:hAnsi="Times New Roman" w:cs="Times New Roman"/>
          <w:color w:val="000000" w:themeColor="text1"/>
        </w:rPr>
        <w:t>d</w:t>
      </w:r>
      <w:r w:rsidR="009D3BEA">
        <w:rPr>
          <w:rFonts w:ascii="Times New Roman" w:eastAsia="Times New Roman" w:hAnsi="Times New Roman" w:cs="Times New Roman"/>
          <w:color w:val="000000" w:themeColor="text1"/>
        </w:rPr>
        <w:t xml:space="preserve"> and distributions identified</w:t>
      </w:r>
      <w:r w:rsidR="00D222B9">
        <w:rPr>
          <w:rFonts w:ascii="Times New Roman" w:eastAsia="Times New Roman" w:hAnsi="Times New Roman" w:cs="Times New Roman"/>
          <w:color w:val="000000" w:themeColor="text1"/>
        </w:rPr>
        <w:t xml:space="preserve"> (section C and D)</w:t>
      </w:r>
      <w:r w:rsidR="00F070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1E143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D222B9">
        <w:rPr>
          <w:rFonts w:ascii="Times New Roman" w:eastAsia="Times New Roman" w:hAnsi="Times New Roman" w:cs="Times New Roman"/>
          <w:color w:val="000000" w:themeColor="text1"/>
        </w:rPr>
        <w:t xml:space="preserve">contract </w:t>
      </w:r>
      <w:r w:rsidR="001E143B">
        <w:rPr>
          <w:rFonts w:ascii="Times New Roman" w:eastAsia="Times New Roman" w:hAnsi="Times New Roman" w:cs="Times New Roman"/>
          <w:color w:val="000000" w:themeColor="text1"/>
        </w:rPr>
        <w:t xml:space="preserve">and churn variables are categorical. The </w:t>
      </w:r>
      <w:r w:rsidR="00D222B9">
        <w:rPr>
          <w:rFonts w:ascii="Times New Roman" w:eastAsia="Times New Roman" w:hAnsi="Times New Roman" w:cs="Times New Roman"/>
          <w:color w:val="000000" w:themeColor="text1"/>
        </w:rPr>
        <w:t>income</w:t>
      </w:r>
      <w:r w:rsidR="00D930EE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D222B9">
        <w:rPr>
          <w:rFonts w:ascii="Times New Roman" w:eastAsia="Times New Roman" w:hAnsi="Times New Roman" w:cs="Times New Roman"/>
          <w:color w:val="000000" w:themeColor="text1"/>
        </w:rPr>
        <w:t>monthly charge variables are</w:t>
      </w:r>
      <w:r w:rsidR="00D930EE">
        <w:rPr>
          <w:rFonts w:ascii="Times New Roman" w:eastAsia="Times New Roman" w:hAnsi="Times New Roman" w:cs="Times New Roman"/>
          <w:color w:val="000000" w:themeColor="text1"/>
        </w:rPr>
        <w:t xml:space="preserve"> continuous numeric. </w:t>
      </w:r>
      <w:r w:rsidR="001E143B">
        <w:rPr>
          <w:rFonts w:ascii="Times New Roman" w:eastAsia="Times New Roman" w:hAnsi="Times New Roman" w:cs="Times New Roman"/>
          <w:color w:val="000000" w:themeColor="text1"/>
        </w:rPr>
        <w:t xml:space="preserve">The final dataset to use for the analysis is 10000 rows and 4 columns. </w:t>
      </w:r>
      <w:r w:rsidR="00D930EE">
        <w:rPr>
          <w:rFonts w:ascii="Times New Roman" w:eastAsia="Times New Roman" w:hAnsi="Times New Roman" w:cs="Times New Roman"/>
          <w:color w:val="000000" w:themeColor="text1"/>
        </w:rPr>
        <w:t xml:space="preserve">A chi-square test will be used to assess the relationship between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contract type </w:t>
      </w:r>
      <w:r w:rsidR="00D930EE">
        <w:rPr>
          <w:rFonts w:ascii="Times New Roman" w:eastAsia="Times New Roman" w:hAnsi="Times New Roman" w:cs="Times New Roman"/>
          <w:color w:val="000000" w:themeColor="text1"/>
        </w:rPr>
        <w:t>and customer churn because both are categorical variables</w:t>
      </w:r>
      <w:r w:rsidR="007D110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D110E">
        <w:rPr>
          <w:rFonts w:ascii="Times New Roman" w:eastAsia="Times New Roman" w:hAnsi="Times New Roman" w:cs="Times New Roman"/>
          <w:color w:val="000000" w:themeColor="text1"/>
        </w:rPr>
        <w:t>(</w:t>
      </w:r>
      <w:r w:rsidR="00871867">
        <w:rPr>
          <w:rFonts w:ascii="Times New Roman" w:eastAsia="Times New Roman" w:hAnsi="Times New Roman" w:cs="Times New Roman"/>
          <w:color w:val="000000" w:themeColor="text1"/>
        </w:rPr>
        <w:t xml:space="preserve">Bruce and </w:t>
      </w:r>
      <w:proofErr w:type="spellStart"/>
      <w:r w:rsidR="00871867">
        <w:rPr>
          <w:rFonts w:ascii="Times New Roman" w:eastAsia="Times New Roman" w:hAnsi="Times New Roman" w:cs="Times New Roman"/>
          <w:color w:val="000000" w:themeColor="text1"/>
        </w:rPr>
        <w:t>Gedeck</w:t>
      </w:r>
      <w:proofErr w:type="spellEnd"/>
      <w:r w:rsidR="00871867">
        <w:rPr>
          <w:rFonts w:ascii="Times New Roman" w:eastAsia="Times New Roman" w:hAnsi="Times New Roman" w:cs="Times New Roman"/>
          <w:color w:val="000000" w:themeColor="text1"/>
        </w:rPr>
        <w:t>, 2020; Griffiths, 2008</w:t>
      </w:r>
      <w:r w:rsidR="007D110E">
        <w:rPr>
          <w:rFonts w:ascii="Times New Roman" w:eastAsia="Times New Roman" w:hAnsi="Times New Roman" w:cs="Times New Roman"/>
          <w:color w:val="000000" w:themeColor="text1"/>
        </w:rPr>
        <w:t>).</w:t>
      </w:r>
      <w:r w:rsidR="00316A7F">
        <w:rPr>
          <w:rFonts w:ascii="Times New Roman" w:eastAsia="Times New Roman" w:hAnsi="Times New Roman" w:cs="Times New Roman"/>
          <w:color w:val="000000" w:themeColor="text1"/>
        </w:rPr>
        <w:t xml:space="preserve"> The independent variable is contract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>type,</w:t>
      </w:r>
      <w:r w:rsidR="00316A7F">
        <w:rPr>
          <w:rFonts w:ascii="Times New Roman" w:eastAsia="Times New Roman" w:hAnsi="Times New Roman" w:cs="Times New Roman"/>
          <w:color w:val="000000" w:themeColor="text1"/>
        </w:rPr>
        <w:t xml:space="preserve"> and the dependent variable is customer churn. </w:t>
      </w:r>
    </w:p>
    <w:p w14:paraId="37DF1AC9" w14:textId="77777777" w:rsidR="00316A7F" w:rsidRDefault="00316A7F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E5DDF3E" w14:textId="42865E5E" w:rsidR="00371961" w:rsidRDefault="0037196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B1. Code</w:t>
      </w:r>
    </w:p>
    <w:p w14:paraId="678EE8DA" w14:textId="6B05128A" w:rsidR="00A17993" w:rsidRPr="00F070B4" w:rsidRDefault="00F070B4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The code is attached (D207.ipynb). </w:t>
      </w:r>
    </w:p>
    <w:p w14:paraId="51961285" w14:textId="6BD70D0A" w:rsidR="00316A7F" w:rsidRDefault="00316A7F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DA3E4DE" w14:textId="6EAAAE30" w:rsidR="00316A7F" w:rsidRDefault="00316A7F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264FA4E" w14:textId="70AE2391" w:rsidR="00371961" w:rsidRDefault="00316A7F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9126A">
        <w:drawing>
          <wp:anchor distT="0" distB="0" distL="114300" distR="114300" simplePos="0" relativeHeight="251658240" behindDoc="1" locked="0" layoutInCell="1" allowOverlap="1" wp14:anchorId="1CBBE090" wp14:editId="6F38C7A9">
            <wp:simplePos x="0" y="0"/>
            <wp:positionH relativeFrom="column">
              <wp:posOffset>2877185</wp:posOffset>
            </wp:positionH>
            <wp:positionV relativeFrom="paragraph">
              <wp:posOffset>12921</wp:posOffset>
            </wp:positionV>
            <wp:extent cx="3065145" cy="2598420"/>
            <wp:effectExtent l="12700" t="12700" r="8255" b="17780"/>
            <wp:wrapTight wrapText="bothSides">
              <wp:wrapPolygon edited="0">
                <wp:start x="-89" y="-106"/>
                <wp:lineTo x="-89" y="21642"/>
                <wp:lineTo x="21569" y="21642"/>
                <wp:lineTo x="21569" y="-106"/>
                <wp:lineTo x="-89" y="-106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" t="13279" r="3135" b="1991"/>
                    <a:stretch/>
                  </pic:blipFill>
                  <pic:spPr bwMode="auto">
                    <a:xfrm>
                      <a:off x="0" y="0"/>
                      <a:ext cx="3065145" cy="2598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961">
        <w:rPr>
          <w:rFonts w:ascii="Times New Roman" w:eastAsia="Times New Roman" w:hAnsi="Times New Roman" w:cs="Times New Roman"/>
          <w:b/>
          <w:bCs/>
          <w:color w:val="000000" w:themeColor="text1"/>
        </w:rPr>
        <w:t>B2. Output</w:t>
      </w:r>
    </w:p>
    <w:p w14:paraId="6621F1AC" w14:textId="70150001" w:rsidR="008A0E6D" w:rsidRDefault="00A17993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A chi-square test for independence was performed (Figure 1). The test statistic was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718.59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and the p-value was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9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1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x 10</w:t>
      </w:r>
      <w:r w:rsidRPr="00A17993">
        <w:rPr>
          <w:rFonts w:ascii="Times New Roman" w:eastAsia="Times New Roman" w:hAnsi="Times New Roman" w:cs="Times New Roman"/>
          <w:color w:val="000000" w:themeColor="text1"/>
          <w:vertAlign w:val="superscript"/>
        </w:rPr>
        <w:t>-</w:t>
      </w:r>
      <w:r w:rsidR="00E9126A">
        <w:rPr>
          <w:rFonts w:ascii="Times New Roman" w:eastAsia="Times New Roman" w:hAnsi="Times New Roman" w:cs="Times New Roman"/>
          <w:color w:val="000000" w:themeColor="text1"/>
          <w:vertAlign w:val="superscript"/>
        </w:rPr>
        <w:t>157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 xml:space="preserve"> </w:t>
      </w:r>
      <w:r w:rsidRPr="00A17993">
        <w:rPr>
          <w:rFonts w:ascii="Times New Roman" w:eastAsia="Times New Roman" w:hAnsi="Times New Roman" w:cs="Times New Roman"/>
          <w:color w:val="000000" w:themeColor="text1"/>
        </w:rPr>
        <w:t>(Figure 1).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5776369" w14:textId="7D108412" w:rsidR="00371961" w:rsidRPr="008A0E6D" w:rsidRDefault="0037196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B3. Justification</w:t>
      </w:r>
    </w:p>
    <w:p w14:paraId="47C71D86" w14:textId="24AB9968" w:rsidR="008A0E6D" w:rsidRPr="00A17993" w:rsidRDefault="00316A7F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968FE6" wp14:editId="2C199DA5">
                <wp:simplePos x="0" y="0"/>
                <wp:positionH relativeFrom="column">
                  <wp:posOffset>2868930</wp:posOffset>
                </wp:positionH>
                <wp:positionV relativeFrom="paragraph">
                  <wp:posOffset>564515</wp:posOffset>
                </wp:positionV>
                <wp:extent cx="3068955" cy="259715"/>
                <wp:effectExtent l="0" t="0" r="4445" b="0"/>
                <wp:wrapTight wrapText="bothSides">
                  <wp:wrapPolygon edited="0">
                    <wp:start x="0" y="0"/>
                    <wp:lineTo x="0" y="20068"/>
                    <wp:lineTo x="21542" y="20068"/>
                    <wp:lineTo x="21542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259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D3C11" w14:textId="5F6BF675" w:rsidR="008A0E6D" w:rsidRPr="008A0E6D" w:rsidRDefault="008A0E6D" w:rsidP="008A0E6D">
                            <w:pPr>
                              <w:pStyle w:val="Caption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8A0E6D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8A0E6D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8A0E6D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8A0E6D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8A0E6D">
                              <w:rPr>
                                <w:b/>
                                <w:bCs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8A0E6D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8A0E6D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 Chi square test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68FE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5.9pt;margin-top:44.45pt;width:241.65pt;height:20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" stroked="f">
                <v:textbox inset="0,0,0,0">
                  <w:txbxContent>
                    <w:p w14:paraId="2FFD3C11" w14:textId="5F6BF675" w:rsidR="008A0E6D" w:rsidRPr="008A0E6D" w:rsidRDefault="008A0E6D" w:rsidP="008A0E6D">
                      <w:pPr>
                        <w:pStyle w:val="Caption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8A0E6D">
                        <w:rPr>
                          <w:b/>
                          <w:bCs/>
                          <w:sz w:val="21"/>
                          <w:szCs w:val="21"/>
                        </w:rPr>
                        <w:t xml:space="preserve">Figure </w:t>
                      </w:r>
                      <w:r w:rsidRPr="008A0E6D">
                        <w:rPr>
                          <w:b/>
                          <w:bCs/>
                          <w:sz w:val="21"/>
                          <w:szCs w:val="21"/>
                        </w:rPr>
                        <w:fldChar w:fldCharType="begin"/>
                      </w:r>
                      <w:r w:rsidRPr="008A0E6D">
                        <w:rPr>
                          <w:b/>
                          <w:bCs/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8A0E6D">
                        <w:rPr>
                          <w:b/>
                          <w:bCs/>
                          <w:sz w:val="21"/>
                          <w:szCs w:val="21"/>
                        </w:rPr>
                        <w:fldChar w:fldCharType="separate"/>
                      </w:r>
                      <w:r w:rsidRPr="008A0E6D">
                        <w:rPr>
                          <w:b/>
                          <w:bCs/>
                          <w:noProof/>
                          <w:sz w:val="21"/>
                          <w:szCs w:val="21"/>
                        </w:rPr>
                        <w:t>1</w:t>
                      </w:r>
                      <w:r w:rsidRPr="008A0E6D">
                        <w:rPr>
                          <w:b/>
                          <w:bCs/>
                          <w:sz w:val="21"/>
                          <w:szCs w:val="21"/>
                        </w:rPr>
                        <w:fldChar w:fldCharType="end"/>
                      </w:r>
                      <w:r w:rsidRPr="008A0E6D">
                        <w:rPr>
                          <w:b/>
                          <w:bCs/>
                          <w:sz w:val="21"/>
                          <w:szCs w:val="21"/>
                        </w:rPr>
                        <w:t>: Chi square test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17993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The chi-square test was performed using the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>SciPy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 package in python</w:t>
      </w:r>
      <w:r w:rsidR="00871867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="00871867">
        <w:rPr>
          <w:rFonts w:ascii="Times New Roman" w:eastAsia="Times New Roman" w:hAnsi="Times New Roman" w:cs="Times New Roman"/>
          <w:color w:val="000000" w:themeColor="text1"/>
        </w:rPr>
        <w:t>Vertanen</w:t>
      </w:r>
      <w:proofErr w:type="spellEnd"/>
      <w:r w:rsidR="00871867">
        <w:rPr>
          <w:rFonts w:ascii="Times New Roman" w:eastAsia="Times New Roman" w:hAnsi="Times New Roman" w:cs="Times New Roman"/>
          <w:color w:val="000000" w:themeColor="text1"/>
        </w:rPr>
        <w:t xml:space="preserve"> et al., 2020)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The chi-square test </w:t>
      </w:r>
      <w:r w:rsidR="000A0816">
        <w:rPr>
          <w:rFonts w:ascii="Times New Roman" w:eastAsia="Times New Roman" w:hAnsi="Times New Roman" w:cs="Times New Roman"/>
          <w:color w:val="000000" w:themeColor="text1"/>
        </w:rPr>
        <w:t xml:space="preserve">enables the analyst to determine 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if two variables are related or dependent on each other. This directly answers our question, “Is the type of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contract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 related to customer churn?”. </w:t>
      </w:r>
      <w:r w:rsidR="00A17993">
        <w:rPr>
          <w:rFonts w:ascii="Times New Roman" w:eastAsia="Times New Roman" w:hAnsi="Times New Roman" w:cs="Times New Roman"/>
          <w:color w:val="000000" w:themeColor="text1"/>
        </w:rPr>
        <w:t>The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 chi-square test 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is appropriate to assess the relationship between 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variables “contract” 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“</w:t>
      </w:r>
      <w:r w:rsidR="00A17993">
        <w:rPr>
          <w:rFonts w:ascii="Times New Roman" w:eastAsia="Times New Roman" w:hAnsi="Times New Roman" w:cs="Times New Roman"/>
          <w:color w:val="000000" w:themeColor="text1"/>
        </w:rPr>
        <w:t>churn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”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 are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 both </w:t>
      </w:r>
      <w:r w:rsidR="00A17993">
        <w:rPr>
          <w:rFonts w:ascii="Times New Roman" w:eastAsia="Times New Roman" w:hAnsi="Times New Roman" w:cs="Times New Roman"/>
          <w:color w:val="000000" w:themeColor="text1"/>
        </w:rPr>
        <w:t>categorical variables. The chi-square test does not require a test for normality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 like </w:t>
      </w:r>
      <w:r w:rsidR="000A0816">
        <w:rPr>
          <w:rFonts w:ascii="Times New Roman" w:eastAsia="Times New Roman" w:hAnsi="Times New Roman" w:cs="Times New Roman"/>
          <w:color w:val="000000" w:themeColor="text1"/>
        </w:rPr>
        <w:t>the other methods</w:t>
      </w:r>
      <w:r w:rsidR="00A17993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06946469" w14:textId="6570DBBD" w:rsidR="00371961" w:rsidRDefault="00371961" w:rsidP="00371961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C. Univariate Statistics</w:t>
      </w:r>
    </w:p>
    <w:p w14:paraId="1401BF2E" w14:textId="6628F61F" w:rsidR="00316A7F" w:rsidRDefault="00A55318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Histograms were made to visualize distributions of the continuous variables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 (income and monthly charge, Figure 2).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F4570">
        <w:rPr>
          <w:rFonts w:ascii="Times New Roman" w:eastAsia="Times New Roman" w:hAnsi="Times New Roman" w:cs="Times New Roman"/>
          <w:color w:val="000000" w:themeColor="text1"/>
        </w:rPr>
        <w:t>Bar plots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of counts in each category were created to visualize distributions of the categorical variables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 of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churn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contract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(Figure 2). The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income variable has a right (positive) skewed distribution</w:t>
      </w:r>
      <w:r w:rsidR="00C42BA0">
        <w:rPr>
          <w:rFonts w:ascii="Times New Roman" w:eastAsia="Times New Roman" w:hAnsi="Times New Roman" w:cs="Times New Roman"/>
          <w:color w:val="000000" w:themeColor="text1"/>
        </w:rPr>
        <w:t xml:space="preserve"> (Figure 2</w:t>
      </w:r>
      <w:r w:rsidR="007D110E">
        <w:rPr>
          <w:rFonts w:ascii="Times New Roman" w:eastAsia="Times New Roman" w:hAnsi="Times New Roman" w:cs="Times New Roman"/>
          <w:color w:val="000000" w:themeColor="text1"/>
        </w:rPr>
        <w:t>,</w:t>
      </w:r>
      <w:r w:rsidR="00871867" w:rsidRPr="0087186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71867">
        <w:rPr>
          <w:rFonts w:ascii="Times New Roman" w:eastAsia="Times New Roman" w:hAnsi="Times New Roman" w:cs="Times New Roman"/>
          <w:color w:val="000000" w:themeColor="text1"/>
        </w:rPr>
        <w:t xml:space="preserve">Bruce and </w:t>
      </w:r>
      <w:proofErr w:type="spellStart"/>
      <w:r w:rsidR="00871867">
        <w:rPr>
          <w:rFonts w:ascii="Times New Roman" w:eastAsia="Times New Roman" w:hAnsi="Times New Roman" w:cs="Times New Roman"/>
          <w:color w:val="000000" w:themeColor="text1"/>
        </w:rPr>
        <w:t>Gedeck</w:t>
      </w:r>
      <w:proofErr w:type="spellEnd"/>
      <w:r w:rsidR="00871867">
        <w:rPr>
          <w:rFonts w:ascii="Times New Roman" w:eastAsia="Times New Roman" w:hAnsi="Times New Roman" w:cs="Times New Roman"/>
          <w:color w:val="000000" w:themeColor="text1"/>
        </w:rPr>
        <w:t>, 2020</w:t>
      </w:r>
      <w:r w:rsidR="00C42BA0">
        <w:rPr>
          <w:rFonts w:ascii="Times New Roman" w:eastAsia="Times New Roman" w:hAnsi="Times New Roman" w:cs="Times New Roman"/>
          <w:color w:val="000000" w:themeColor="text1"/>
        </w:rPr>
        <w:t>). The mean income is $39,806.92 with a maximum income of $258,900.70. M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onthly charge </w:t>
      </w:r>
      <w:r w:rsidR="007A577E">
        <w:rPr>
          <w:rFonts w:ascii="Times New Roman" w:eastAsia="Times New Roman" w:hAnsi="Times New Roman" w:cs="Times New Roman"/>
          <w:color w:val="000000" w:themeColor="text1"/>
        </w:rPr>
        <w:t>appears platykurtic</w:t>
      </w:r>
      <w:r w:rsidR="007D110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A577E">
        <w:rPr>
          <w:rFonts w:ascii="Times New Roman" w:eastAsia="Times New Roman" w:hAnsi="Times New Roman" w:cs="Times New Roman"/>
          <w:color w:val="000000" w:themeColor="text1"/>
        </w:rPr>
        <w:t>with a slight positive skew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 (Figure 2</w:t>
      </w:r>
      <w:r w:rsidR="007D110E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871867">
        <w:rPr>
          <w:rFonts w:ascii="Times New Roman" w:eastAsia="Times New Roman" w:hAnsi="Times New Roman" w:cs="Times New Roman"/>
          <w:color w:val="000000" w:themeColor="text1"/>
        </w:rPr>
        <w:t xml:space="preserve">Bruce and </w:t>
      </w:r>
      <w:proofErr w:type="spellStart"/>
      <w:r w:rsidR="00871867">
        <w:rPr>
          <w:rFonts w:ascii="Times New Roman" w:eastAsia="Times New Roman" w:hAnsi="Times New Roman" w:cs="Times New Roman"/>
          <w:color w:val="000000" w:themeColor="text1"/>
        </w:rPr>
        <w:t>Gedeck</w:t>
      </w:r>
      <w:proofErr w:type="spellEnd"/>
      <w:r w:rsidR="00871867">
        <w:rPr>
          <w:rFonts w:ascii="Times New Roman" w:eastAsia="Times New Roman" w:hAnsi="Times New Roman" w:cs="Times New Roman"/>
          <w:color w:val="000000" w:themeColor="text1"/>
        </w:rPr>
        <w:t>, 2020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). </w:t>
      </w:r>
      <w:r w:rsidR="00C42BA0">
        <w:rPr>
          <w:rFonts w:ascii="Times New Roman" w:eastAsia="Times New Roman" w:hAnsi="Times New Roman" w:cs="Times New Roman"/>
          <w:color w:val="000000" w:themeColor="text1"/>
        </w:rPr>
        <w:t>The mean monthly charge is $172.62</w:t>
      </w:r>
      <w:r w:rsidR="007A577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9F4570">
        <w:rPr>
          <w:rFonts w:ascii="Times New Roman" w:eastAsia="Times New Roman" w:hAnsi="Times New Roman" w:cs="Times New Roman"/>
          <w:color w:val="000000" w:themeColor="text1"/>
        </w:rPr>
        <w:t>The churn variable contains two categories: yes and no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 w:rsidR="009F4570">
        <w:rPr>
          <w:rFonts w:ascii="Times New Roman" w:eastAsia="Times New Roman" w:hAnsi="Times New Roman" w:cs="Times New Roman"/>
          <w:color w:val="000000" w:themeColor="text1"/>
        </w:rPr>
        <w:t xml:space="preserve"> The dataset contains 7350 “no” churn </w:t>
      </w:r>
      <w:r w:rsidR="009F4570">
        <w:rPr>
          <w:rFonts w:ascii="Times New Roman" w:eastAsia="Times New Roman" w:hAnsi="Times New Roman" w:cs="Times New Roman"/>
          <w:color w:val="000000" w:themeColor="text1"/>
        </w:rPr>
        <w:lastRenderedPageBreak/>
        <w:t>customers and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F4570">
        <w:rPr>
          <w:rFonts w:ascii="Times New Roman" w:eastAsia="Times New Roman" w:hAnsi="Times New Roman" w:cs="Times New Roman"/>
          <w:color w:val="000000" w:themeColor="text1"/>
        </w:rPr>
        <w:t xml:space="preserve">2650 “yes” churn customers (Figure 2). The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contract</w:t>
      </w:r>
      <w:r w:rsidR="009F4570">
        <w:rPr>
          <w:rFonts w:ascii="Times New Roman" w:eastAsia="Times New Roman" w:hAnsi="Times New Roman" w:cs="Times New Roman"/>
          <w:color w:val="000000" w:themeColor="text1"/>
        </w:rPr>
        <w:t xml:space="preserve"> variable contains three categories: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 xml:space="preserve">month to month, one year, and two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>years</w:t>
      </w:r>
      <w:r w:rsidR="009F457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52105B">
        <w:rPr>
          <w:rFonts w:ascii="Times New Roman" w:eastAsia="Times New Roman" w:hAnsi="Times New Roman" w:cs="Times New Roman"/>
          <w:color w:val="000000" w:themeColor="text1"/>
        </w:rPr>
        <w:t xml:space="preserve">There are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5456</w:t>
      </w:r>
      <w:r w:rsidR="005210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9126A">
        <w:rPr>
          <w:rFonts w:ascii="Times New Roman" w:eastAsia="Times New Roman" w:hAnsi="Times New Roman" w:cs="Times New Roman"/>
          <w:color w:val="000000" w:themeColor="text1"/>
        </w:rPr>
        <w:t>month-to-month</w:t>
      </w:r>
      <w:r w:rsidR="0052105B">
        <w:rPr>
          <w:rFonts w:ascii="Times New Roman" w:eastAsia="Times New Roman" w:hAnsi="Times New Roman" w:cs="Times New Roman"/>
          <w:color w:val="000000" w:themeColor="text1"/>
        </w:rPr>
        <w:t xml:space="preserve"> customers, </w:t>
      </w:r>
      <w:r w:rsidR="00C42BA0">
        <w:rPr>
          <w:rFonts w:ascii="Times New Roman" w:eastAsia="Times New Roman" w:hAnsi="Times New Roman" w:cs="Times New Roman"/>
          <w:color w:val="000000" w:themeColor="text1"/>
        </w:rPr>
        <w:t xml:space="preserve">which accounts for over half of the total customers (Figure 2). There are </w:t>
      </w:r>
      <w:r w:rsidR="00A2373B">
        <w:rPr>
          <w:rFonts w:ascii="Times New Roman" w:eastAsia="Times New Roman" w:hAnsi="Times New Roman" w:cs="Times New Roman"/>
          <w:color w:val="000000" w:themeColor="text1"/>
        </w:rPr>
        <w:t xml:space="preserve">2102 </w:t>
      </w:r>
      <w:r w:rsidR="0052105B">
        <w:rPr>
          <w:rFonts w:ascii="Times New Roman" w:eastAsia="Times New Roman" w:hAnsi="Times New Roman" w:cs="Times New Roman"/>
          <w:color w:val="000000" w:themeColor="text1"/>
        </w:rPr>
        <w:t>customers</w:t>
      </w:r>
      <w:r w:rsidR="00A2373B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>one-year</w:t>
      </w:r>
      <w:r w:rsidR="00A2373B">
        <w:rPr>
          <w:rFonts w:ascii="Times New Roman" w:eastAsia="Times New Roman" w:hAnsi="Times New Roman" w:cs="Times New Roman"/>
          <w:color w:val="000000" w:themeColor="text1"/>
        </w:rPr>
        <w:t xml:space="preserve"> contracts</w:t>
      </w:r>
      <w:r w:rsidR="0052105B">
        <w:rPr>
          <w:rFonts w:ascii="Times New Roman" w:eastAsia="Times New Roman" w:hAnsi="Times New Roman" w:cs="Times New Roman"/>
          <w:color w:val="000000" w:themeColor="text1"/>
        </w:rPr>
        <w:t>, and 2</w:t>
      </w:r>
      <w:r w:rsidR="00A2373B">
        <w:rPr>
          <w:rFonts w:ascii="Times New Roman" w:eastAsia="Times New Roman" w:hAnsi="Times New Roman" w:cs="Times New Roman"/>
          <w:color w:val="000000" w:themeColor="text1"/>
        </w:rPr>
        <w:t>442</w:t>
      </w:r>
      <w:r w:rsidR="0052105B">
        <w:rPr>
          <w:rFonts w:ascii="Times New Roman" w:eastAsia="Times New Roman" w:hAnsi="Times New Roman" w:cs="Times New Roman"/>
          <w:color w:val="000000" w:themeColor="text1"/>
        </w:rPr>
        <w:t xml:space="preserve"> customers </w:t>
      </w:r>
      <w:r w:rsidR="00A2373B">
        <w:rPr>
          <w:rFonts w:ascii="Times New Roman" w:eastAsia="Times New Roman" w:hAnsi="Times New Roman" w:cs="Times New Roman"/>
          <w:color w:val="000000" w:themeColor="text1"/>
        </w:rPr>
        <w:t xml:space="preserve">with </w:t>
      </w:r>
      <w:r w:rsidR="00871867">
        <w:rPr>
          <w:rFonts w:ascii="Times New Roman" w:eastAsia="Times New Roman" w:hAnsi="Times New Roman" w:cs="Times New Roman"/>
          <w:color w:val="000000" w:themeColor="text1"/>
        </w:rPr>
        <w:t>two-year</w:t>
      </w:r>
      <w:r w:rsidR="00A2373B">
        <w:rPr>
          <w:rFonts w:ascii="Times New Roman" w:eastAsia="Times New Roman" w:hAnsi="Times New Roman" w:cs="Times New Roman"/>
          <w:color w:val="000000" w:themeColor="text1"/>
        </w:rPr>
        <w:t xml:space="preserve"> contracts </w:t>
      </w:r>
      <w:r w:rsidR="0052105B">
        <w:rPr>
          <w:rFonts w:ascii="Times New Roman" w:eastAsia="Times New Roman" w:hAnsi="Times New Roman" w:cs="Times New Roman"/>
          <w:color w:val="000000" w:themeColor="text1"/>
        </w:rPr>
        <w:t xml:space="preserve">(Figure 2). </w:t>
      </w:r>
    </w:p>
    <w:p w14:paraId="1B4CF846" w14:textId="59A3DAE1" w:rsidR="0052105B" w:rsidRPr="0052105B" w:rsidRDefault="0052105B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C1. Visual of Findings</w:t>
      </w:r>
    </w:p>
    <w:p w14:paraId="1E599A6B" w14:textId="589F6C83" w:rsidR="00A55318" w:rsidRDefault="00C72A80" w:rsidP="00AD01A6">
      <w:pPr>
        <w:keepNext/>
        <w:shd w:val="clear" w:color="auto" w:fill="FFFFFF"/>
        <w:spacing w:line="480" w:lineRule="auto"/>
        <w:jc w:val="center"/>
      </w:pPr>
      <w:r>
        <w:rPr>
          <w:noProof/>
        </w:rPr>
        <w:drawing>
          <wp:inline distT="0" distB="0" distL="0" distR="0" wp14:anchorId="5D9F9E46" wp14:editId="1F386BE9">
            <wp:extent cx="5880682" cy="5880682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65" cy="59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E52B" w14:textId="22101377" w:rsidR="00316A7F" w:rsidRDefault="00A55318" w:rsidP="00316A7F">
      <w:pPr>
        <w:pStyle w:val="Caption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E6D">
        <w:rPr>
          <w:noProof/>
        </w:rPr>
        <w:t>2</w:t>
      </w:r>
      <w:r>
        <w:fldChar w:fldCharType="end"/>
      </w:r>
      <w:r>
        <w:t xml:space="preserve">: Univariate </w:t>
      </w:r>
      <w:r w:rsidR="007D5245">
        <w:t>graphs for determining distributions of variables.</w:t>
      </w:r>
    </w:p>
    <w:p w14:paraId="7CBDA5AC" w14:textId="52908CA1" w:rsidR="00702136" w:rsidRDefault="00702136" w:rsidP="00702136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D. Bivariate Statistics</w:t>
      </w:r>
    </w:p>
    <w:p w14:paraId="42D6ED02" w14:textId="6DC1C739" w:rsidR="00702136" w:rsidRDefault="00C72A80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The bar graph comparing customer churn across the three contract types shows less customer churn for customers with one year and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>two-year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contracts than customers with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>month-to-month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contracts (Figure 3). 37.3% of customers with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>month-to-month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contracts churned, while only 14.6% of customers with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>one-year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contracts and 12.7% of customers with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two year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contracts churned. Customer income </w:t>
      </w:r>
      <w:r w:rsidR="00D124B3">
        <w:rPr>
          <w:rFonts w:ascii="Times New Roman" w:eastAsia="Times New Roman" w:hAnsi="Times New Roman" w:cs="Times New Roman"/>
          <w:color w:val="000000" w:themeColor="text1"/>
        </w:rPr>
        <w:t xml:space="preserve">was </w:t>
      </w:r>
      <w:r w:rsidR="00117E9C">
        <w:rPr>
          <w:rFonts w:ascii="Times New Roman" w:eastAsia="Times New Roman" w:hAnsi="Times New Roman" w:cs="Times New Roman"/>
          <w:color w:val="000000" w:themeColor="text1"/>
        </w:rPr>
        <w:t>consistent</w:t>
      </w:r>
      <w:r w:rsidR="00D124B3">
        <w:rPr>
          <w:rFonts w:ascii="Times New Roman" w:eastAsia="Times New Roman" w:hAnsi="Times New Roman" w:cs="Times New Roman"/>
          <w:color w:val="000000" w:themeColor="text1"/>
        </w:rPr>
        <w:t xml:space="preserve"> across all contract types and churn categories. </w:t>
      </w:r>
      <w:r w:rsidR="00117E9C">
        <w:rPr>
          <w:rFonts w:ascii="Times New Roman" w:eastAsia="Times New Roman" w:hAnsi="Times New Roman" w:cs="Times New Roman"/>
          <w:color w:val="000000" w:themeColor="text1"/>
        </w:rPr>
        <w:t xml:space="preserve">Monthly charge appears to be slightly higher for churn customers </w:t>
      </w:r>
      <w:r w:rsidR="008A0E6D">
        <w:rPr>
          <w:rFonts w:ascii="Times New Roman" w:eastAsia="Times New Roman" w:hAnsi="Times New Roman" w:cs="Times New Roman"/>
          <w:color w:val="000000" w:themeColor="text1"/>
        </w:rPr>
        <w:t xml:space="preserve">than customers that did not drop service. </w:t>
      </w:r>
    </w:p>
    <w:p w14:paraId="71E0253B" w14:textId="77777777" w:rsidR="00316A7F" w:rsidRPr="00316A7F" w:rsidRDefault="00316A7F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B63E789" w14:textId="080E6A4E" w:rsidR="00702136" w:rsidRDefault="00702136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D1. Visual of Findings</w:t>
      </w:r>
    </w:p>
    <w:p w14:paraId="432ED762" w14:textId="77777777" w:rsidR="007D5245" w:rsidRDefault="007D5245" w:rsidP="007D5245">
      <w:pPr>
        <w:keepNext/>
        <w:shd w:val="clear" w:color="auto" w:fill="FFFFFF"/>
        <w:spacing w:line="480" w:lineRule="auto"/>
      </w:pPr>
      <w:r>
        <w:rPr>
          <w:b/>
          <w:bCs/>
          <w:noProof/>
          <w:color w:val="000000" w:themeColor="text1"/>
        </w:rPr>
        <w:drawing>
          <wp:inline distT="0" distB="0" distL="0" distR="0" wp14:anchorId="645D5110" wp14:editId="63979F61">
            <wp:extent cx="5943600" cy="3916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647C" w14:textId="3AE4BE7A" w:rsidR="00702136" w:rsidRDefault="007D5245" w:rsidP="007D5245">
      <w:pPr>
        <w:pStyle w:val="Caption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E6D">
        <w:rPr>
          <w:noProof/>
        </w:rPr>
        <w:t>3</w:t>
      </w:r>
      <w:r>
        <w:fldChar w:fldCharType="end"/>
      </w:r>
      <w:r>
        <w:t>: Bivariate graphs for determining distributions of variables.</w:t>
      </w:r>
    </w:p>
    <w:p w14:paraId="5C477822" w14:textId="77777777" w:rsidR="008A0E6D" w:rsidRDefault="008A0E6D" w:rsidP="008A0E6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EAB6E35" w14:textId="77777777" w:rsidR="00316A7F" w:rsidRDefault="00316A7F" w:rsidP="008A0E6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F00EEB8" w14:textId="3F014471" w:rsidR="00702136" w:rsidRDefault="00702136" w:rsidP="008A0E6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E1. Results of Analysis</w:t>
      </w:r>
    </w:p>
    <w:p w14:paraId="3E8BE875" w14:textId="77777777" w:rsidR="007D110E" w:rsidRPr="008A0E6D" w:rsidRDefault="007D110E" w:rsidP="008A0E6D">
      <w:pPr>
        <w:shd w:val="clear" w:color="auto" w:fill="FFFFFF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1E900EF5" w14:textId="55E59FD7" w:rsidR="00702136" w:rsidRPr="000506D8" w:rsidRDefault="000506D8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 xml:space="preserve">A chi-square test for independence was performed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because both the independent variable (contract type) and dependent variable (churn) are categorical. </w:t>
      </w:r>
      <w:r>
        <w:rPr>
          <w:rFonts w:ascii="Times New Roman" w:eastAsia="Times New Roman" w:hAnsi="Times New Roman" w:cs="Times New Roman"/>
          <w:color w:val="000000" w:themeColor="text1"/>
        </w:rPr>
        <w:t>The test statistic was 718.59, and the p-value was 9.1 x 10</w:t>
      </w:r>
      <w:r w:rsidRPr="00A17993">
        <w:rPr>
          <w:rFonts w:ascii="Times New Roman" w:eastAsia="Times New Roman" w:hAnsi="Times New Roman" w:cs="Times New Roman"/>
          <w:color w:val="000000" w:themeColor="text1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 xml:space="preserve">157 </w:t>
      </w:r>
      <w:r w:rsidRPr="00A17993">
        <w:rPr>
          <w:rFonts w:ascii="Times New Roman" w:eastAsia="Times New Roman" w:hAnsi="Times New Roman" w:cs="Times New Roman"/>
          <w:color w:val="000000" w:themeColor="text1"/>
        </w:rPr>
        <w:t>(Figure 1).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Because the p-value is less than 0.05, we reject the null hypothesis that customer churn is independent of contract type</w:t>
      </w:r>
      <w:r w:rsidR="007D110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871867">
        <w:rPr>
          <w:rFonts w:ascii="Times New Roman" w:eastAsia="Times New Roman" w:hAnsi="Times New Roman" w:cs="Times New Roman"/>
          <w:color w:val="000000" w:themeColor="text1"/>
        </w:rPr>
        <w:t xml:space="preserve">Bruce and </w:t>
      </w:r>
      <w:proofErr w:type="spellStart"/>
      <w:r w:rsidR="00871867">
        <w:rPr>
          <w:rFonts w:ascii="Times New Roman" w:eastAsia="Times New Roman" w:hAnsi="Times New Roman" w:cs="Times New Roman"/>
          <w:color w:val="000000" w:themeColor="text1"/>
        </w:rPr>
        <w:t>Gedeck</w:t>
      </w:r>
      <w:proofErr w:type="spellEnd"/>
      <w:r w:rsidR="00871867">
        <w:rPr>
          <w:rFonts w:ascii="Times New Roman" w:eastAsia="Times New Roman" w:hAnsi="Times New Roman" w:cs="Times New Roman"/>
          <w:color w:val="000000" w:themeColor="text1"/>
        </w:rPr>
        <w:t>, 2020; Griffiths, 2008</w:t>
      </w:r>
      <w:r w:rsidR="007D110E">
        <w:rPr>
          <w:rFonts w:ascii="Times New Roman" w:eastAsia="Times New Roman" w:hAnsi="Times New Roman" w:cs="Times New Roman"/>
          <w:color w:val="000000" w:themeColor="text1"/>
        </w:rPr>
        <w:t xml:space="preserve">). These results indicate that contract type and customer churn </w:t>
      </w:r>
      <w:r w:rsidR="00316A7F">
        <w:rPr>
          <w:rFonts w:ascii="Times New Roman" w:eastAsia="Times New Roman" w:hAnsi="Times New Roman" w:cs="Times New Roman"/>
          <w:color w:val="000000" w:themeColor="text1"/>
        </w:rPr>
        <w:t>are likely</w:t>
      </w:r>
      <w:r w:rsidR="007D110E">
        <w:rPr>
          <w:rFonts w:ascii="Times New Roman" w:eastAsia="Times New Roman" w:hAnsi="Times New Roman" w:cs="Times New Roman"/>
          <w:color w:val="000000" w:themeColor="text1"/>
        </w:rPr>
        <w:t xml:space="preserve"> related (</w:t>
      </w:r>
      <w:r w:rsidR="00871867">
        <w:rPr>
          <w:rFonts w:ascii="Times New Roman" w:eastAsia="Times New Roman" w:hAnsi="Times New Roman" w:cs="Times New Roman"/>
          <w:color w:val="000000" w:themeColor="text1"/>
        </w:rPr>
        <w:t xml:space="preserve">Bruce and </w:t>
      </w:r>
      <w:proofErr w:type="spellStart"/>
      <w:r w:rsidR="00871867">
        <w:rPr>
          <w:rFonts w:ascii="Times New Roman" w:eastAsia="Times New Roman" w:hAnsi="Times New Roman" w:cs="Times New Roman"/>
          <w:color w:val="000000" w:themeColor="text1"/>
        </w:rPr>
        <w:t>Gedeck</w:t>
      </w:r>
      <w:proofErr w:type="spellEnd"/>
      <w:r w:rsidR="00871867">
        <w:rPr>
          <w:rFonts w:ascii="Times New Roman" w:eastAsia="Times New Roman" w:hAnsi="Times New Roman" w:cs="Times New Roman"/>
          <w:color w:val="000000" w:themeColor="text1"/>
        </w:rPr>
        <w:t>, 2020; Griffiths, 2008</w:t>
      </w:r>
      <w:r w:rsidR="007D110E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539D6B58" w14:textId="77777777" w:rsidR="000506D8" w:rsidRDefault="000506D8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FC96321" w14:textId="407A4A37" w:rsidR="00702136" w:rsidRDefault="00702136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E2. Limitations of Analysis</w:t>
      </w:r>
    </w:p>
    <w:p w14:paraId="7376B6C4" w14:textId="6EF3987A" w:rsidR="00366E02" w:rsidRPr="00366E02" w:rsidRDefault="00366E02" w:rsidP="00366E02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A statistically significant chi-square test tells us that two variables are related to one another, but it does not mean that there is a cause-effect relationship between the two variables. More statistical analysis is required to determine causality. Second, chi-square tests are sensitive to sample size, meaning that large samples can result in a statistically significant result even if the relationship isn’t strong</w:t>
      </w:r>
      <w:r w:rsidR="00D670E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62330E12" w14:textId="77777777" w:rsidR="00702136" w:rsidRDefault="00702136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DD53F4F" w14:textId="6E9A83F8" w:rsidR="00702136" w:rsidRDefault="00702136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E3. Recommended Course of Action</w:t>
      </w:r>
    </w:p>
    <w:p w14:paraId="69093182" w14:textId="0602737C" w:rsidR="00702136" w:rsidRPr="006537A1" w:rsidRDefault="006537A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Based on the chi-square test, there is a relationship between contract type and customer churn. More data exploration and statistical analysis should be done to understand this relationship and determine causality</w:t>
      </w:r>
      <w:r w:rsidR="00500B3D">
        <w:rPr>
          <w:rFonts w:ascii="Times New Roman" w:eastAsia="Times New Roman" w:hAnsi="Times New Roman" w:cs="Times New Roman"/>
          <w:color w:val="000000" w:themeColor="text1"/>
        </w:rPr>
        <w:t xml:space="preserve"> before making any significant business decisions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If causality is established, and customers with longer contracts are truly less likely to churn, then the company should try to increase customers with one- and two-year contracts. To do this, the company could offer promotions or pricing discounts for customers who choose to sign up for a longer contract.  In addition, they could offer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reward system for customers who </w:t>
      </w:r>
      <w:r w:rsidR="00500B3D">
        <w:rPr>
          <w:rFonts w:ascii="Times New Roman" w:eastAsia="Times New Roman" w:hAnsi="Times New Roman" w:cs="Times New Roman"/>
          <w:color w:val="000000" w:themeColor="text1"/>
        </w:rPr>
        <w:t xml:space="preserve">re-up their contract after the initial one- to two- year time frame. </w:t>
      </w:r>
    </w:p>
    <w:p w14:paraId="094A369F" w14:textId="5828EEFF" w:rsidR="00EC0DE8" w:rsidRDefault="00EC0DE8" w:rsidP="007D110E">
      <w:pPr>
        <w:shd w:val="clear" w:color="auto" w:fill="FFFFFF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39E439EC" w14:textId="77777777" w:rsidR="00EC0DE8" w:rsidRPr="00EC0DE8" w:rsidRDefault="00EC0DE8" w:rsidP="00EC0DE8">
      <w:pPr>
        <w:shd w:val="clear" w:color="auto" w:fill="FFFFFF"/>
        <w:ind w:left="360" w:hanging="360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1726FD58" w14:textId="681680CF" w:rsidR="00702136" w:rsidRDefault="00702136" w:rsidP="00702136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F. Video</w:t>
      </w:r>
    </w:p>
    <w:p w14:paraId="2645D024" w14:textId="2DE466D9" w:rsidR="00E012D7" w:rsidRDefault="00E012D7" w:rsidP="00E012D7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Panopto video was attached and submitted with the performance task. The link can also be accessed here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hyperlink r:id="rId10" w:history="1">
        <w:r w:rsidR="004E0532" w:rsidRPr="00EA3D9D">
          <w:rPr>
            <w:rStyle w:val="Hyperlink"/>
            <w:rFonts w:ascii="Times New Roman" w:eastAsia="Times New Roman" w:hAnsi="Times New Roman" w:cs="Times New Roman"/>
          </w:rPr>
          <w:t>https://wgu.hosted.panopto.com/Panopto/Pages/Viewer.aspx?id=6326cdeb-0eaa-40c6-b538-afd2008b7da5</w:t>
        </w:r>
      </w:hyperlink>
    </w:p>
    <w:p w14:paraId="5F4EB045" w14:textId="77777777" w:rsidR="00E012D7" w:rsidRPr="00A8016D" w:rsidRDefault="00E012D7" w:rsidP="00E012D7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8CD33EF" w14:textId="77777777" w:rsidR="00E012D7" w:rsidRDefault="00E012D7" w:rsidP="00E012D7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Sources of Third-Party Code</w:t>
      </w:r>
    </w:p>
    <w:p w14:paraId="234E551B" w14:textId="77777777" w:rsidR="00E012D7" w:rsidRDefault="00E012D7" w:rsidP="00E012D7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No additional web sources of data or third-party code were used.</w:t>
      </w:r>
    </w:p>
    <w:p w14:paraId="48EE039B" w14:textId="77777777" w:rsidR="00E012D7" w:rsidRDefault="00E012D7" w:rsidP="00E012D7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0989F7B" w14:textId="2D1B1B39" w:rsidR="00702136" w:rsidRDefault="00702136" w:rsidP="00E012D7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H. Sources</w:t>
      </w:r>
    </w:p>
    <w:p w14:paraId="0D8CE8D6" w14:textId="4A3671F3" w:rsidR="00500B3D" w:rsidRDefault="00871867" w:rsidP="00871867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  <w:r w:rsidRPr="00871867">
        <w:rPr>
          <w:rFonts w:ascii="Times New Roman" w:eastAsia="Times New Roman" w:hAnsi="Times New Roman" w:cs="Times New Roman"/>
          <w:color w:val="000000" w:themeColor="text1"/>
        </w:rPr>
        <w:t xml:space="preserve">Bruce, P., Bruce, A., &amp; </w:t>
      </w:r>
      <w:proofErr w:type="spellStart"/>
      <w:r w:rsidRPr="00871867">
        <w:rPr>
          <w:rFonts w:ascii="Times New Roman" w:eastAsia="Times New Roman" w:hAnsi="Times New Roman" w:cs="Times New Roman"/>
          <w:color w:val="000000" w:themeColor="text1"/>
        </w:rPr>
        <w:t>Gedeck</w:t>
      </w:r>
      <w:proofErr w:type="spellEnd"/>
      <w:r w:rsidRPr="00871867">
        <w:rPr>
          <w:rFonts w:ascii="Times New Roman" w:eastAsia="Times New Roman" w:hAnsi="Times New Roman" w:cs="Times New Roman"/>
          <w:color w:val="000000" w:themeColor="text1"/>
        </w:rPr>
        <w:t>, P. (2020). </w:t>
      </w:r>
      <w:r w:rsidRPr="0087186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Practical statistics for data </w:t>
      </w:r>
      <w:proofErr w:type="gramStart"/>
      <w:r w:rsidRPr="00871867">
        <w:rPr>
          <w:rFonts w:ascii="Times New Roman" w:eastAsia="Times New Roman" w:hAnsi="Times New Roman" w:cs="Times New Roman"/>
          <w:i/>
          <w:iCs/>
          <w:color w:val="000000" w:themeColor="text1"/>
        </w:rPr>
        <w:t>scientists :</w:t>
      </w:r>
      <w:proofErr w:type="gramEnd"/>
      <w:r w:rsidRPr="0087186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50+ essential concepts using r and python</w:t>
      </w:r>
      <w:r w:rsidRPr="00871867">
        <w:rPr>
          <w:rFonts w:ascii="Times New Roman" w:eastAsia="Times New Roman" w:hAnsi="Times New Roman" w:cs="Times New Roman"/>
          <w:color w:val="000000" w:themeColor="text1"/>
        </w:rPr>
        <w:t>. O'Reilly Media, Incorporated.</w:t>
      </w:r>
    </w:p>
    <w:p w14:paraId="1077465E" w14:textId="15A78198" w:rsidR="00871867" w:rsidRPr="00871867" w:rsidRDefault="00871867" w:rsidP="00871867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  <w:r w:rsidRPr="00871867">
        <w:rPr>
          <w:rFonts w:ascii="Times New Roman" w:eastAsia="Times New Roman" w:hAnsi="Times New Roman" w:cs="Times New Roman"/>
          <w:color w:val="000000" w:themeColor="text1"/>
        </w:rPr>
        <w:t>Griffiths, D. (2008). </w:t>
      </w:r>
      <w:r w:rsidRPr="0087186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Head first </w:t>
      </w:r>
      <w:proofErr w:type="gramStart"/>
      <w:r w:rsidRPr="00871867">
        <w:rPr>
          <w:rFonts w:ascii="Times New Roman" w:eastAsia="Times New Roman" w:hAnsi="Times New Roman" w:cs="Times New Roman"/>
          <w:i/>
          <w:iCs/>
          <w:color w:val="000000" w:themeColor="text1"/>
        </w:rPr>
        <w:t>statistics :</w:t>
      </w:r>
      <w:proofErr w:type="gramEnd"/>
      <w:r w:rsidRPr="0087186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A brain-friendly guide</w:t>
      </w:r>
      <w:r w:rsidRPr="00871867">
        <w:rPr>
          <w:rFonts w:ascii="Times New Roman" w:eastAsia="Times New Roman" w:hAnsi="Times New Roman" w:cs="Times New Roman"/>
          <w:color w:val="000000" w:themeColor="text1"/>
        </w:rPr>
        <w:t>. O'Reilly Media, Incorporated.</w:t>
      </w:r>
    </w:p>
    <w:p w14:paraId="4C76E275" w14:textId="77777777" w:rsidR="00871867" w:rsidRDefault="00871867" w:rsidP="00871867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Virtanen,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P., </w:t>
      </w:r>
      <w:proofErr w:type="spellStart"/>
      <w:r w:rsidRPr="00DC6107">
        <w:rPr>
          <w:rFonts w:ascii="Times New Roman" w:eastAsia="Times New Roman" w:hAnsi="Times New Roman" w:cs="Times New Roman"/>
          <w:color w:val="000000" w:themeColor="text1"/>
        </w:rPr>
        <w:t>Gommers</w:t>
      </w:r>
      <w:proofErr w:type="spellEnd"/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R.,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Oliphant,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T.E., </w:t>
      </w:r>
      <w:proofErr w:type="spellStart"/>
      <w:r w:rsidRPr="00DC6107">
        <w:rPr>
          <w:rFonts w:ascii="Times New Roman" w:eastAsia="Times New Roman" w:hAnsi="Times New Roman" w:cs="Times New Roman"/>
          <w:color w:val="000000" w:themeColor="text1"/>
        </w:rPr>
        <w:t>Haberland</w:t>
      </w:r>
      <w:proofErr w:type="spellEnd"/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Reddy,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T., </w:t>
      </w:r>
      <w:proofErr w:type="spellStart"/>
      <w:r w:rsidRPr="00DC6107">
        <w:rPr>
          <w:rFonts w:ascii="Times New Roman" w:eastAsia="Times New Roman" w:hAnsi="Times New Roman" w:cs="Times New Roman"/>
          <w:color w:val="000000" w:themeColor="text1"/>
        </w:rPr>
        <w:t>Cournapeau</w:t>
      </w:r>
      <w:proofErr w:type="spellEnd"/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D., </w:t>
      </w:r>
      <w:proofErr w:type="spellStart"/>
      <w:r w:rsidRPr="00DC6107">
        <w:rPr>
          <w:rFonts w:ascii="Times New Roman" w:eastAsia="Times New Roman" w:hAnsi="Times New Roman" w:cs="Times New Roman"/>
          <w:color w:val="000000" w:themeColor="text1"/>
        </w:rPr>
        <w:t>Burovski</w:t>
      </w:r>
      <w:proofErr w:type="spellEnd"/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Peterson,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P., </w:t>
      </w:r>
      <w:proofErr w:type="spellStart"/>
      <w:r w:rsidRPr="00DC6107">
        <w:rPr>
          <w:rFonts w:ascii="Times New Roman" w:eastAsia="Times New Roman" w:hAnsi="Times New Roman" w:cs="Times New Roman"/>
          <w:color w:val="000000" w:themeColor="text1"/>
        </w:rPr>
        <w:t>Weckesser</w:t>
      </w:r>
      <w:proofErr w:type="spellEnd"/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W.,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Bright,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J.,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van der Walt,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S.J.,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Brett,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Wilson,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J.,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Millman,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K.J., </w:t>
      </w:r>
      <w:proofErr w:type="spellStart"/>
      <w:r w:rsidRPr="00DC6107">
        <w:rPr>
          <w:rFonts w:ascii="Times New Roman" w:eastAsia="Times New Roman" w:hAnsi="Times New Roman" w:cs="Times New Roman"/>
          <w:color w:val="000000" w:themeColor="text1"/>
        </w:rPr>
        <w:t>Mayorov</w:t>
      </w:r>
      <w:proofErr w:type="spellEnd"/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Nelson,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A.R.J.,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Jones,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Kern,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R.,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Larson,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E., … 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van </w:t>
      </w:r>
      <w:proofErr w:type="spellStart"/>
      <w:proofErr w:type="gramStart"/>
      <w:r w:rsidRPr="00DC6107">
        <w:rPr>
          <w:rFonts w:ascii="Times New Roman" w:eastAsia="Times New Roman" w:hAnsi="Times New Roman" w:cs="Times New Roman"/>
          <w:color w:val="000000" w:themeColor="text1"/>
        </w:rPr>
        <w:t>Mulbregt,</w:t>
      </w:r>
      <w:r>
        <w:rPr>
          <w:rFonts w:ascii="Times New Roman" w:eastAsia="Times New Roman" w:hAnsi="Times New Roman" w:cs="Times New Roman"/>
          <w:color w:val="000000" w:themeColor="text1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DC6107">
        <w:rPr>
          <w:rFonts w:ascii="Times New Roman" w:eastAsia="Times New Roman" w:hAnsi="Times New Roman" w:cs="Times New Roman"/>
          <w:color w:val="000000" w:themeColor="text1"/>
        </w:rPr>
        <w:t xml:space="preserve"> (2020)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> </w:t>
      </w:r>
      <w:r w:rsidRPr="006A1200">
        <w:rPr>
          <w:rFonts w:ascii="Times New Roman" w:eastAsia="Times New Roman" w:hAnsi="Times New Roman" w:cs="Times New Roman"/>
          <w:color w:val="000000" w:themeColor="text1"/>
        </w:rPr>
        <w:t>SciPy 1.0: Fundamental Algorithms for Scientific Computing in Python.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> </w:t>
      </w:r>
      <w:r w:rsidRPr="00DC6107">
        <w:rPr>
          <w:rFonts w:ascii="Times New Roman" w:eastAsia="Times New Roman" w:hAnsi="Times New Roman" w:cs="Times New Roman"/>
          <w:i/>
          <w:iCs/>
          <w:color w:val="000000" w:themeColor="text1"/>
        </w:rPr>
        <w:t>Nature Methods</w:t>
      </w:r>
      <w:r w:rsidRPr="00DC6107">
        <w:rPr>
          <w:rFonts w:ascii="Times New Roman" w:eastAsia="Times New Roman" w:hAnsi="Times New Roman" w:cs="Times New Roman"/>
          <w:color w:val="000000" w:themeColor="text1"/>
        </w:rPr>
        <w:t>, 17(3), 261-272.</w:t>
      </w:r>
    </w:p>
    <w:p w14:paraId="5E7FC140" w14:textId="77777777" w:rsidR="00702136" w:rsidRPr="00371961" w:rsidRDefault="00702136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D6781E6" w14:textId="77777777" w:rsidR="00371961" w:rsidRPr="00371961" w:rsidRDefault="0037196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5F55759" w14:textId="77777777" w:rsidR="00371961" w:rsidRDefault="0037196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D1D7978" w14:textId="77777777" w:rsidR="00371961" w:rsidRPr="00371961" w:rsidRDefault="00371961" w:rsidP="0037196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00371961" w:rsidRPr="00371961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3F8E" w14:textId="77777777" w:rsidR="001C5A46" w:rsidRDefault="001C5A46" w:rsidP="00C01C6A">
      <w:r>
        <w:separator/>
      </w:r>
    </w:p>
  </w:endnote>
  <w:endnote w:type="continuationSeparator" w:id="0">
    <w:p w14:paraId="34D4091C" w14:textId="77777777" w:rsidR="001C5A46" w:rsidRDefault="001C5A46" w:rsidP="00C0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046A" w14:textId="77777777" w:rsidR="001C5A46" w:rsidRDefault="001C5A46" w:rsidP="00C01C6A">
      <w:r>
        <w:separator/>
      </w:r>
    </w:p>
  </w:footnote>
  <w:footnote w:type="continuationSeparator" w:id="0">
    <w:p w14:paraId="0680626A" w14:textId="77777777" w:rsidR="001C5A46" w:rsidRDefault="001C5A46" w:rsidP="00C0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3472191"/>
      <w:docPartObj>
        <w:docPartGallery w:val="Page Numbers (Top of Page)"/>
        <w:docPartUnique/>
      </w:docPartObj>
    </w:sdtPr>
    <w:sdtContent>
      <w:p w14:paraId="64EE782C" w14:textId="2AF90844" w:rsidR="00C01C6A" w:rsidRDefault="00C01C6A" w:rsidP="00294F3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BEC768" w14:textId="77777777" w:rsidR="00C01C6A" w:rsidRDefault="00C01C6A" w:rsidP="00C01C6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5423542"/>
      <w:docPartObj>
        <w:docPartGallery w:val="Page Numbers (Top of Page)"/>
        <w:docPartUnique/>
      </w:docPartObj>
    </w:sdtPr>
    <w:sdtContent>
      <w:p w14:paraId="753858D2" w14:textId="1D6AEB14" w:rsidR="00C01C6A" w:rsidRDefault="00C01C6A" w:rsidP="00294F3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99558D" w14:textId="77777777" w:rsidR="00C01C6A" w:rsidRDefault="00C01C6A" w:rsidP="00C01C6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372D"/>
    <w:multiLevelType w:val="multilevel"/>
    <w:tmpl w:val="0C08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D0A9C"/>
    <w:multiLevelType w:val="multilevel"/>
    <w:tmpl w:val="5AD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956CD"/>
    <w:multiLevelType w:val="hybridMultilevel"/>
    <w:tmpl w:val="218A0E64"/>
    <w:lvl w:ilvl="0" w:tplc="3212511C">
      <w:start w:val="5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E3FA5"/>
    <w:multiLevelType w:val="hybridMultilevel"/>
    <w:tmpl w:val="F14A6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274946">
    <w:abstractNumId w:val="2"/>
  </w:num>
  <w:num w:numId="2" w16cid:durableId="754785090">
    <w:abstractNumId w:val="3"/>
  </w:num>
  <w:num w:numId="3" w16cid:durableId="90243375">
    <w:abstractNumId w:val="0"/>
  </w:num>
  <w:num w:numId="4" w16cid:durableId="45260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E2"/>
    <w:rsid w:val="00011846"/>
    <w:rsid w:val="00034E45"/>
    <w:rsid w:val="000506D8"/>
    <w:rsid w:val="00065514"/>
    <w:rsid w:val="000A0816"/>
    <w:rsid w:val="000B5BB9"/>
    <w:rsid w:val="000C44E1"/>
    <w:rsid w:val="000F77C3"/>
    <w:rsid w:val="00103D9B"/>
    <w:rsid w:val="00117E9C"/>
    <w:rsid w:val="00180B1E"/>
    <w:rsid w:val="001C5A46"/>
    <w:rsid w:val="001E143B"/>
    <w:rsid w:val="001F213A"/>
    <w:rsid w:val="00296A9E"/>
    <w:rsid w:val="002D3B89"/>
    <w:rsid w:val="002F1D6E"/>
    <w:rsid w:val="00316A7F"/>
    <w:rsid w:val="00316FE4"/>
    <w:rsid w:val="00362BE1"/>
    <w:rsid w:val="00366E02"/>
    <w:rsid w:val="00371961"/>
    <w:rsid w:val="003C47D8"/>
    <w:rsid w:val="004B3D05"/>
    <w:rsid w:val="004C50E2"/>
    <w:rsid w:val="004E0532"/>
    <w:rsid w:val="004F7B66"/>
    <w:rsid w:val="00500B3D"/>
    <w:rsid w:val="0052105B"/>
    <w:rsid w:val="005637C3"/>
    <w:rsid w:val="00606168"/>
    <w:rsid w:val="00623CE9"/>
    <w:rsid w:val="006537A1"/>
    <w:rsid w:val="00671E30"/>
    <w:rsid w:val="00674405"/>
    <w:rsid w:val="006F70EB"/>
    <w:rsid w:val="00702136"/>
    <w:rsid w:val="007614B0"/>
    <w:rsid w:val="007A577E"/>
    <w:rsid w:val="007B0F48"/>
    <w:rsid w:val="007D110E"/>
    <w:rsid w:val="007D5245"/>
    <w:rsid w:val="008430E8"/>
    <w:rsid w:val="00871867"/>
    <w:rsid w:val="008754E1"/>
    <w:rsid w:val="008A0E6D"/>
    <w:rsid w:val="008D0FE8"/>
    <w:rsid w:val="008F32C1"/>
    <w:rsid w:val="00914FCE"/>
    <w:rsid w:val="00960079"/>
    <w:rsid w:val="009B4CF2"/>
    <w:rsid w:val="009D3BEA"/>
    <w:rsid w:val="009D7086"/>
    <w:rsid w:val="009F4570"/>
    <w:rsid w:val="009F5B83"/>
    <w:rsid w:val="00A17993"/>
    <w:rsid w:val="00A2373B"/>
    <w:rsid w:val="00A55318"/>
    <w:rsid w:val="00A74F29"/>
    <w:rsid w:val="00A84827"/>
    <w:rsid w:val="00AA48BE"/>
    <w:rsid w:val="00AD01A6"/>
    <w:rsid w:val="00B21B31"/>
    <w:rsid w:val="00B2257E"/>
    <w:rsid w:val="00B40E17"/>
    <w:rsid w:val="00B518A0"/>
    <w:rsid w:val="00B62F3F"/>
    <w:rsid w:val="00B6630A"/>
    <w:rsid w:val="00B96055"/>
    <w:rsid w:val="00BB23DF"/>
    <w:rsid w:val="00C01C6A"/>
    <w:rsid w:val="00C02D69"/>
    <w:rsid w:val="00C42BA0"/>
    <w:rsid w:val="00C61550"/>
    <w:rsid w:val="00C65556"/>
    <w:rsid w:val="00C70D3A"/>
    <w:rsid w:val="00C72A80"/>
    <w:rsid w:val="00CC6BB1"/>
    <w:rsid w:val="00CE620A"/>
    <w:rsid w:val="00D004E2"/>
    <w:rsid w:val="00D124B3"/>
    <w:rsid w:val="00D222B9"/>
    <w:rsid w:val="00D670E7"/>
    <w:rsid w:val="00D930EE"/>
    <w:rsid w:val="00DB4109"/>
    <w:rsid w:val="00DC1008"/>
    <w:rsid w:val="00DD41F3"/>
    <w:rsid w:val="00DD7205"/>
    <w:rsid w:val="00DE3CC0"/>
    <w:rsid w:val="00E012D7"/>
    <w:rsid w:val="00E7058C"/>
    <w:rsid w:val="00E9126A"/>
    <w:rsid w:val="00E92D4F"/>
    <w:rsid w:val="00EB64C3"/>
    <w:rsid w:val="00EC0DE8"/>
    <w:rsid w:val="00F0280A"/>
    <w:rsid w:val="00F070B4"/>
    <w:rsid w:val="00F42A48"/>
    <w:rsid w:val="00F46616"/>
    <w:rsid w:val="00F75B51"/>
    <w:rsid w:val="00FC0FDF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70C6"/>
  <w15:chartTrackingRefBased/>
  <w15:docId w15:val="{A50A5993-B4D7-3C4A-A978-45BAB4BD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0D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70D3A"/>
    <w:rPr>
      <w:i/>
      <w:iCs/>
    </w:rPr>
  </w:style>
  <w:style w:type="paragraph" w:styleId="ListParagraph">
    <w:name w:val="List Paragraph"/>
    <w:basedOn w:val="Normal"/>
    <w:uiPriority w:val="34"/>
    <w:qFormat/>
    <w:rsid w:val="00960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C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C6A"/>
  </w:style>
  <w:style w:type="paragraph" w:styleId="Footer">
    <w:name w:val="footer"/>
    <w:basedOn w:val="Normal"/>
    <w:link w:val="FooterChar"/>
    <w:uiPriority w:val="99"/>
    <w:unhideWhenUsed/>
    <w:rsid w:val="00C01C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C6A"/>
  </w:style>
  <w:style w:type="character" w:styleId="PageNumber">
    <w:name w:val="page number"/>
    <w:basedOn w:val="DefaultParagraphFont"/>
    <w:uiPriority w:val="99"/>
    <w:semiHidden/>
    <w:unhideWhenUsed/>
    <w:rsid w:val="00C01C6A"/>
  </w:style>
  <w:style w:type="paragraph" w:styleId="Caption">
    <w:name w:val="caption"/>
    <w:basedOn w:val="Normal"/>
    <w:next w:val="Normal"/>
    <w:uiPriority w:val="35"/>
    <w:unhideWhenUsed/>
    <w:qFormat/>
    <w:rsid w:val="00296A9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D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B6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C0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4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7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649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2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7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627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4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528">
          <w:marLeft w:val="15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gu.hosted.panopto.com/Panopto/Pages/Viewer.aspx?id=6326cdeb-0eaa-40c6-b538-afd2008b7da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Kelseyann Wright</dc:creator>
  <cp:keywords/>
  <dc:description/>
  <cp:lastModifiedBy>Kelseyann Wright</cp:lastModifiedBy>
  <cp:revision>34</cp:revision>
  <cp:lastPrinted>2023-03-04T09:22:00Z</cp:lastPrinted>
  <dcterms:created xsi:type="dcterms:W3CDTF">2023-03-15T22:46:00Z</dcterms:created>
  <dcterms:modified xsi:type="dcterms:W3CDTF">2023-03-27T08:35:00Z</dcterms:modified>
</cp:coreProperties>
</file>