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7623A" w14:textId="5C47FE93" w:rsidR="000778EE" w:rsidRDefault="008B070F" w:rsidP="00071025">
      <w:pPr>
        <w:spacing w:after="0"/>
        <w:jc w:val="center"/>
        <w:rPr>
          <w:sz w:val="44"/>
          <w:szCs w:val="44"/>
        </w:rPr>
      </w:pPr>
      <w:r w:rsidRPr="008B070F">
        <w:rPr>
          <w:sz w:val="44"/>
          <w:szCs w:val="44"/>
        </w:rPr>
        <w:t>W07 Assignment: The Atonement of Jesus Christ</w:t>
      </w:r>
    </w:p>
    <w:p w14:paraId="32F438D1" w14:textId="33D8FD76" w:rsidR="008B070F" w:rsidRPr="004C3AC7" w:rsidRDefault="00646C53" w:rsidP="004C3AC7">
      <w:pPr>
        <w:spacing w:after="120"/>
        <w:rPr>
          <w:i/>
          <w:iCs/>
          <w:sz w:val="20"/>
          <w:szCs w:val="20"/>
        </w:rPr>
      </w:pPr>
      <w:r w:rsidRPr="004C3AC7">
        <w:rPr>
          <w:i/>
          <w:iCs/>
          <w:sz w:val="20"/>
          <w:szCs w:val="20"/>
        </w:rPr>
        <w:t>Study within the scripture passages listed below, looking for verses and passages where the substitution scripture study skill could be used to gain a deeper and more personal understanding of the Atonement of Jesus Christ.</w:t>
      </w:r>
    </w:p>
    <w:p w14:paraId="3C9B9E74" w14:textId="2CDEEAE9" w:rsidR="00646C53" w:rsidRPr="004C3AC7" w:rsidRDefault="00BB44F2" w:rsidP="004C3AC7">
      <w:pPr>
        <w:spacing w:after="120"/>
        <w:rPr>
          <w:i/>
          <w:iCs/>
          <w:sz w:val="20"/>
          <w:szCs w:val="20"/>
        </w:rPr>
      </w:pPr>
      <w:r w:rsidRPr="004C3AC7">
        <w:rPr>
          <w:i/>
          <w:iCs/>
          <w:sz w:val="20"/>
          <w:szCs w:val="20"/>
        </w:rPr>
        <w:t>In the middle column, c</w:t>
      </w:r>
      <w:r w:rsidR="00646C53" w:rsidRPr="004C3AC7">
        <w:rPr>
          <w:i/>
          <w:iCs/>
          <w:sz w:val="20"/>
          <w:szCs w:val="20"/>
        </w:rPr>
        <w:t xml:space="preserve">opy </w:t>
      </w:r>
      <w:r w:rsidRPr="004C3AC7">
        <w:rPr>
          <w:i/>
          <w:iCs/>
          <w:sz w:val="20"/>
          <w:szCs w:val="20"/>
        </w:rPr>
        <w:t xml:space="preserve">brief passages from your studies, </w:t>
      </w:r>
      <w:r w:rsidR="00646C53" w:rsidRPr="004C3AC7">
        <w:rPr>
          <w:i/>
          <w:iCs/>
          <w:sz w:val="20"/>
          <w:szCs w:val="20"/>
        </w:rPr>
        <w:t>adapting the text of the scripture to capture the substitution skill you have used for that passage.  A few examples are shown below to help you get the feel of what it is like to use this powerful study skill.</w:t>
      </w:r>
    </w:p>
    <w:p w14:paraId="61E5BB5E" w14:textId="77777777" w:rsidR="00646C53" w:rsidRPr="004C3AC7" w:rsidRDefault="00646C53" w:rsidP="004C3AC7">
      <w:pPr>
        <w:spacing w:after="120"/>
        <w:rPr>
          <w:i/>
          <w:iCs/>
          <w:sz w:val="20"/>
          <w:szCs w:val="20"/>
        </w:rPr>
      </w:pPr>
      <w:r w:rsidRPr="004C3AC7">
        <w:rPr>
          <w:i/>
          <w:iCs/>
          <w:sz w:val="20"/>
          <w:szCs w:val="20"/>
        </w:rPr>
        <w:t xml:space="preserve">In the third column, share what you felt, or what insights you gained, as you used the </w:t>
      </w:r>
      <w:proofErr w:type="spellStart"/>
      <w:r w:rsidRPr="004C3AC7">
        <w:rPr>
          <w:i/>
          <w:iCs/>
          <w:sz w:val="20"/>
          <w:szCs w:val="20"/>
        </w:rPr>
        <w:t>substituion</w:t>
      </w:r>
      <w:proofErr w:type="spellEnd"/>
      <w:r w:rsidRPr="004C3AC7">
        <w:rPr>
          <w:i/>
          <w:iCs/>
          <w:sz w:val="20"/>
          <w:szCs w:val="20"/>
        </w:rPr>
        <w:t xml:space="preserve"> study skill for your chosen passages.</w:t>
      </w:r>
    </w:p>
    <w:p w14:paraId="78B321DF" w14:textId="77777777" w:rsidR="00646C53" w:rsidRPr="004C3AC7" w:rsidRDefault="00646C53" w:rsidP="004C3AC7">
      <w:pPr>
        <w:spacing w:after="120"/>
        <w:rPr>
          <w:i/>
          <w:iCs/>
          <w:sz w:val="20"/>
          <w:szCs w:val="20"/>
        </w:rPr>
      </w:pPr>
      <w:r w:rsidRPr="004C3AC7">
        <w:rPr>
          <w:i/>
          <w:iCs/>
          <w:sz w:val="20"/>
          <w:szCs w:val="20"/>
        </w:rPr>
        <w:t>Complete at least five rows of the chart below.</w:t>
      </w:r>
    </w:p>
    <w:tbl>
      <w:tblPr>
        <w:tblStyle w:val="TableGrid"/>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130"/>
        <w:gridCol w:w="4305"/>
        <w:gridCol w:w="4305"/>
      </w:tblGrid>
      <w:tr w:rsidR="00646C53" w14:paraId="067F2D94" w14:textId="77777777" w:rsidTr="003124CC">
        <w:tc>
          <w:tcPr>
            <w:tcW w:w="2130" w:type="dxa"/>
            <w:shd w:val="clear" w:color="auto" w:fill="D0CECE" w:themeFill="background2" w:themeFillShade="E6"/>
          </w:tcPr>
          <w:p w14:paraId="1254DE2E" w14:textId="3DCC11F7" w:rsidR="00646C53" w:rsidRPr="007A411A" w:rsidRDefault="00646C53" w:rsidP="007A411A">
            <w:pPr>
              <w:jc w:val="center"/>
              <w:rPr>
                <w:b/>
                <w:bCs/>
                <w:i/>
                <w:iCs/>
                <w:sz w:val="20"/>
                <w:szCs w:val="20"/>
              </w:rPr>
            </w:pPr>
            <w:bookmarkStart w:id="0" w:name="_Hlk94044583"/>
            <w:r w:rsidRPr="007A411A">
              <w:rPr>
                <w:b/>
                <w:bCs/>
                <w:i/>
                <w:iCs/>
                <w:sz w:val="20"/>
                <w:szCs w:val="20"/>
              </w:rPr>
              <w:t>Scripture Passage</w:t>
            </w:r>
          </w:p>
        </w:tc>
        <w:tc>
          <w:tcPr>
            <w:tcW w:w="4305" w:type="dxa"/>
            <w:shd w:val="clear" w:color="auto" w:fill="D0CECE" w:themeFill="background2" w:themeFillShade="E6"/>
          </w:tcPr>
          <w:p w14:paraId="5CDC562A" w14:textId="638969F5" w:rsidR="00646C53" w:rsidRPr="007A411A" w:rsidRDefault="00646C53" w:rsidP="007A411A">
            <w:pPr>
              <w:jc w:val="center"/>
              <w:rPr>
                <w:b/>
                <w:bCs/>
                <w:i/>
                <w:iCs/>
                <w:sz w:val="20"/>
                <w:szCs w:val="20"/>
              </w:rPr>
            </w:pPr>
            <w:r w:rsidRPr="007A411A">
              <w:rPr>
                <w:b/>
                <w:bCs/>
                <w:i/>
                <w:iCs/>
                <w:sz w:val="20"/>
                <w:szCs w:val="20"/>
              </w:rPr>
              <w:t>Scripture text with substitution included</w:t>
            </w:r>
          </w:p>
        </w:tc>
        <w:tc>
          <w:tcPr>
            <w:tcW w:w="4305" w:type="dxa"/>
            <w:shd w:val="clear" w:color="auto" w:fill="D0CECE" w:themeFill="background2" w:themeFillShade="E6"/>
          </w:tcPr>
          <w:p w14:paraId="0BE25FBB" w14:textId="6AD6B5E6" w:rsidR="00646C53" w:rsidRPr="007A411A" w:rsidRDefault="00646C53" w:rsidP="007A411A">
            <w:pPr>
              <w:jc w:val="center"/>
              <w:rPr>
                <w:b/>
                <w:bCs/>
                <w:i/>
                <w:iCs/>
                <w:sz w:val="20"/>
                <w:szCs w:val="20"/>
              </w:rPr>
            </w:pPr>
            <w:r w:rsidRPr="007A411A">
              <w:rPr>
                <w:b/>
                <w:bCs/>
                <w:i/>
                <w:iCs/>
                <w:sz w:val="20"/>
                <w:szCs w:val="20"/>
              </w:rPr>
              <w:t>Feelings and insights gained</w:t>
            </w:r>
          </w:p>
        </w:tc>
      </w:tr>
      <w:bookmarkEnd w:id="0"/>
      <w:tr w:rsidR="007A411A" w:rsidRPr="00CB4024" w14:paraId="00A88BEF" w14:textId="77777777" w:rsidTr="003124CC">
        <w:trPr>
          <w:trHeight w:val="417"/>
        </w:trPr>
        <w:tc>
          <w:tcPr>
            <w:tcW w:w="2130" w:type="dxa"/>
            <w:shd w:val="clear" w:color="000000" w:fill="FFFFFF"/>
            <w:hideMark/>
          </w:tcPr>
          <w:p w14:paraId="26750B82" w14:textId="7CF173DA" w:rsidR="007A411A" w:rsidRPr="00ED22C6" w:rsidRDefault="00883B03" w:rsidP="007A411A">
            <w:pPr>
              <w:rPr>
                <w:rFonts w:ascii="Lato" w:eastAsia="Times New Roman" w:hAnsi="Lato" w:cs="Times New Roman"/>
                <w:color w:val="000000"/>
                <w:sz w:val="24"/>
                <w:szCs w:val="24"/>
              </w:rPr>
            </w:pPr>
            <w:r>
              <w:rPr>
                <w:rFonts w:ascii="Lato" w:hAnsi="Lato" w:cs="Calibri"/>
                <w:color w:val="000000"/>
              </w:rPr>
              <w:fldChar w:fldCharType="begin"/>
            </w:r>
            <w:r>
              <w:rPr>
                <w:rFonts w:ascii="Lato" w:hAnsi="Lato" w:cs="Calibri"/>
                <w:color w:val="000000"/>
              </w:rPr>
              <w:instrText xml:space="preserve"> HYPERLINK "https://www.churchofjesuschrist.org/study/scriptures/bofm/alma/7.12?lang=eng#p11" </w:instrText>
            </w:r>
            <w:r>
              <w:rPr>
                <w:rFonts w:ascii="Lato" w:hAnsi="Lato" w:cs="Calibri"/>
                <w:color w:val="000000"/>
              </w:rPr>
              <w:fldChar w:fldCharType="separate"/>
            </w:r>
            <w:r w:rsidR="007A411A" w:rsidRPr="00883B03">
              <w:rPr>
                <w:rStyle w:val="Hyperlink"/>
                <w:rFonts w:ascii="Lato" w:hAnsi="Lato" w:cs="Calibri"/>
              </w:rPr>
              <w:t>Alma 7:12</w:t>
            </w:r>
            <w:r>
              <w:rPr>
                <w:rFonts w:ascii="Lato" w:hAnsi="Lato" w:cs="Calibri"/>
                <w:color w:val="000000"/>
              </w:rPr>
              <w:fldChar w:fldCharType="end"/>
            </w:r>
          </w:p>
        </w:tc>
        <w:tc>
          <w:tcPr>
            <w:tcW w:w="4305" w:type="dxa"/>
            <w:shd w:val="clear" w:color="000000" w:fill="FFFFFF"/>
          </w:tcPr>
          <w:p w14:paraId="734736EB" w14:textId="562DAB39" w:rsidR="007A411A" w:rsidRPr="00627776" w:rsidRDefault="004B656A" w:rsidP="007A411A">
            <w:pPr>
              <w:rPr>
                <w:rFonts w:ascii="Lato" w:eastAsia="Times New Roman" w:hAnsi="Lato" w:cs="Times New Roman"/>
                <w:i/>
                <w:iCs/>
                <w:color w:val="2F8D6E"/>
                <w:sz w:val="16"/>
                <w:szCs w:val="16"/>
              </w:rPr>
            </w:pPr>
            <w:r w:rsidRPr="00627776">
              <w:rPr>
                <w:rFonts w:ascii="Lato" w:eastAsia="Times New Roman" w:hAnsi="Lato" w:cs="Times New Roman"/>
                <w:i/>
                <w:iCs/>
                <w:color w:val="2F8D6E"/>
                <w:sz w:val="16"/>
                <w:szCs w:val="16"/>
              </w:rPr>
              <w:t xml:space="preserve">And he will take upon him death, that he may </w:t>
            </w:r>
            <w:proofErr w:type="spellStart"/>
            <w:proofErr w:type="gramStart"/>
            <w:r w:rsidRPr="00627776">
              <w:rPr>
                <w:rFonts w:ascii="Lato" w:eastAsia="Times New Roman" w:hAnsi="Lato" w:cs="Times New Roman"/>
                <w:i/>
                <w:iCs/>
                <w:color w:val="2F8D6E"/>
                <w:sz w:val="16"/>
                <w:szCs w:val="16"/>
              </w:rPr>
              <w:t>loose</w:t>
            </w:r>
            <w:proofErr w:type="spellEnd"/>
            <w:proofErr w:type="gramEnd"/>
            <w:r w:rsidRPr="00627776">
              <w:rPr>
                <w:rFonts w:ascii="Lato" w:eastAsia="Times New Roman" w:hAnsi="Lato" w:cs="Times New Roman"/>
                <w:i/>
                <w:iCs/>
                <w:color w:val="2F8D6E"/>
                <w:sz w:val="16"/>
                <w:szCs w:val="16"/>
              </w:rPr>
              <w:t xml:space="preserve"> the bands of death which bind (me); and he will take upon him (my) infirmities, that his bowels may be filled with mercy, according to the flesh, that he may know according to the flesh how to succor (me) according to (my) infirmities.</w:t>
            </w:r>
          </w:p>
        </w:tc>
        <w:tc>
          <w:tcPr>
            <w:tcW w:w="4305" w:type="dxa"/>
            <w:shd w:val="clear" w:color="000000" w:fill="FFFFFF"/>
          </w:tcPr>
          <w:p w14:paraId="0E12C1FC" w14:textId="323FE56B" w:rsidR="007A411A" w:rsidRPr="00627776" w:rsidRDefault="007A411A" w:rsidP="007A411A">
            <w:pPr>
              <w:rPr>
                <w:rFonts w:ascii="Lato" w:eastAsia="Times New Roman" w:hAnsi="Lato" w:cs="Times New Roman"/>
                <w:i/>
                <w:iCs/>
                <w:color w:val="2F8D6E"/>
                <w:sz w:val="24"/>
                <w:szCs w:val="24"/>
              </w:rPr>
            </w:pPr>
            <w:r w:rsidRPr="00627776">
              <w:rPr>
                <w:rFonts w:ascii="Lato" w:hAnsi="Lato" w:cs="Calibri"/>
                <w:color w:val="2F8D6E"/>
                <w:sz w:val="16"/>
                <w:szCs w:val="16"/>
              </w:rPr>
              <w:t xml:space="preserve">I looked up the definition for the word succor and found it means "to run to the help of." I realized Jesus is not only waiting for me to let him help </w:t>
            </w:r>
            <w:proofErr w:type="gramStart"/>
            <w:r w:rsidRPr="00627776">
              <w:rPr>
                <w:rFonts w:ascii="Lato" w:hAnsi="Lato" w:cs="Calibri"/>
                <w:color w:val="2F8D6E"/>
                <w:sz w:val="16"/>
                <w:szCs w:val="16"/>
              </w:rPr>
              <w:t>me, but</w:t>
            </w:r>
            <w:proofErr w:type="gramEnd"/>
            <w:r w:rsidRPr="00627776">
              <w:rPr>
                <w:rFonts w:ascii="Lato" w:hAnsi="Lato" w:cs="Calibri"/>
                <w:color w:val="2F8D6E"/>
                <w:sz w:val="16"/>
                <w:szCs w:val="16"/>
              </w:rPr>
              <w:t xml:space="preserve"> will actually run to me if I will invite him. I suppose sometimes He has probable run to me without my knowledge. These verses teach Jesus is not only able to help </w:t>
            </w:r>
            <w:proofErr w:type="gramStart"/>
            <w:r w:rsidRPr="00627776">
              <w:rPr>
                <w:rFonts w:ascii="Lato" w:hAnsi="Lato" w:cs="Calibri"/>
                <w:color w:val="2F8D6E"/>
                <w:sz w:val="16"/>
                <w:szCs w:val="16"/>
              </w:rPr>
              <w:t>me, but</w:t>
            </w:r>
            <w:proofErr w:type="gramEnd"/>
            <w:r w:rsidRPr="00627776">
              <w:rPr>
                <w:rFonts w:ascii="Lato" w:hAnsi="Lato" w:cs="Calibri"/>
                <w:color w:val="2F8D6E"/>
                <w:sz w:val="16"/>
                <w:szCs w:val="16"/>
              </w:rPr>
              <w:t xml:space="preserve"> is also very desirous of doing so.</w:t>
            </w:r>
          </w:p>
        </w:tc>
      </w:tr>
      <w:tr w:rsidR="007A411A" w:rsidRPr="00CB4024" w14:paraId="472081F5" w14:textId="77777777" w:rsidTr="003124CC">
        <w:trPr>
          <w:trHeight w:val="435"/>
        </w:trPr>
        <w:tc>
          <w:tcPr>
            <w:tcW w:w="2130" w:type="dxa"/>
            <w:shd w:val="clear" w:color="000000" w:fill="FFFFFF"/>
            <w:hideMark/>
          </w:tcPr>
          <w:p w14:paraId="5D0D09D1" w14:textId="19C2B37E" w:rsidR="007A411A" w:rsidRPr="00ED22C6" w:rsidRDefault="007267F1" w:rsidP="007A411A">
            <w:pPr>
              <w:rPr>
                <w:rFonts w:ascii="Lato" w:eastAsia="Times New Roman" w:hAnsi="Lato" w:cs="Times New Roman"/>
                <w:color w:val="000000"/>
                <w:sz w:val="24"/>
                <w:szCs w:val="24"/>
              </w:rPr>
            </w:pPr>
            <w:hyperlink r:id="rId5" w:history="1">
              <w:r w:rsidR="007A411A" w:rsidRPr="00C27573">
                <w:rPr>
                  <w:rStyle w:val="Hyperlink"/>
                  <w:rFonts w:ascii="Lato" w:hAnsi="Lato" w:cs="Calibri"/>
                </w:rPr>
                <w:t>Title Page</w:t>
              </w:r>
            </w:hyperlink>
          </w:p>
        </w:tc>
        <w:tc>
          <w:tcPr>
            <w:tcW w:w="4305" w:type="dxa"/>
            <w:shd w:val="clear" w:color="000000" w:fill="FFFFFF"/>
          </w:tcPr>
          <w:p w14:paraId="583E8765" w14:textId="504DDE66" w:rsidR="007A411A" w:rsidRPr="00627776" w:rsidRDefault="00627776" w:rsidP="007A411A">
            <w:pPr>
              <w:rPr>
                <w:rFonts w:ascii="Lato" w:eastAsia="Times New Roman" w:hAnsi="Lato" w:cs="Times New Roman"/>
                <w:i/>
                <w:iCs/>
                <w:color w:val="2F8D6E"/>
                <w:sz w:val="16"/>
                <w:szCs w:val="16"/>
              </w:rPr>
            </w:pPr>
            <w:r w:rsidRPr="00627776">
              <w:rPr>
                <w:rFonts w:ascii="Lato" w:eastAsia="Times New Roman" w:hAnsi="Lato" w:cs="Times New Roman"/>
                <w:i/>
                <w:iCs/>
                <w:color w:val="2F8D6E"/>
                <w:sz w:val="16"/>
                <w:szCs w:val="16"/>
              </w:rPr>
              <w:t xml:space="preserve">Which is to show unto (me) what great things the Lord hath done for (my family); and that (I) may know the covenants of the Lord, that (I am) not cast off forever—And also to the </w:t>
            </w:r>
            <w:proofErr w:type="spellStart"/>
            <w:proofErr w:type="gramStart"/>
            <w:r w:rsidRPr="00627776">
              <w:rPr>
                <w:rFonts w:ascii="Lato" w:eastAsia="Times New Roman" w:hAnsi="Lato" w:cs="Times New Roman"/>
                <w:i/>
                <w:iCs/>
                <w:color w:val="2F8D6E"/>
                <w:sz w:val="16"/>
                <w:szCs w:val="16"/>
              </w:rPr>
              <w:t>convinc</w:t>
            </w:r>
            <w:proofErr w:type="spellEnd"/>
            <w:r w:rsidRPr="00627776">
              <w:rPr>
                <w:rFonts w:ascii="Lato" w:eastAsia="Times New Roman" w:hAnsi="Lato" w:cs="Times New Roman"/>
                <w:i/>
                <w:iCs/>
                <w:color w:val="2F8D6E"/>
                <w:sz w:val="16"/>
                <w:szCs w:val="16"/>
              </w:rPr>
              <w:t>(</w:t>
            </w:r>
            <w:proofErr w:type="gramEnd"/>
            <w:r w:rsidRPr="00627776">
              <w:rPr>
                <w:rFonts w:ascii="Lato" w:eastAsia="Times New Roman" w:hAnsi="Lato" w:cs="Times New Roman"/>
                <w:i/>
                <w:iCs/>
                <w:color w:val="2F8D6E"/>
                <w:sz w:val="16"/>
                <w:szCs w:val="16"/>
              </w:rPr>
              <w:t>e me) that Jesus is the Christ, the Eternal God, manifesting himself unto (me)</w:t>
            </w:r>
          </w:p>
        </w:tc>
        <w:tc>
          <w:tcPr>
            <w:tcW w:w="4305" w:type="dxa"/>
            <w:shd w:val="clear" w:color="000000" w:fill="FFFFFF"/>
            <w:hideMark/>
          </w:tcPr>
          <w:p w14:paraId="71DD0548" w14:textId="5850FD01" w:rsidR="007A411A" w:rsidRPr="00627776" w:rsidRDefault="007A411A" w:rsidP="007A411A">
            <w:pPr>
              <w:rPr>
                <w:rFonts w:ascii="Lato" w:eastAsia="Times New Roman" w:hAnsi="Lato" w:cs="Times New Roman"/>
                <w:color w:val="2F8D6E"/>
                <w:sz w:val="24"/>
                <w:szCs w:val="24"/>
              </w:rPr>
            </w:pPr>
            <w:r w:rsidRPr="00627776">
              <w:rPr>
                <w:rFonts w:ascii="Lato" w:hAnsi="Lato" w:cs="Calibri"/>
                <w:color w:val="2F8D6E"/>
                <w:sz w:val="16"/>
                <w:szCs w:val="16"/>
              </w:rPr>
              <w:t>As I read the title page, I considered looking up the word "convincing" and substituting in a synonym. However, I felt like I understood the word well enough. Instead, I inserted my name in place of "the Jew and Gentile" and found that I enjoyed contemplating the idea of having the Book of Mormon convince me that Jesus is the Christ, the Eternal God. </w:t>
            </w:r>
          </w:p>
        </w:tc>
      </w:tr>
      <w:tr w:rsidR="007A411A" w:rsidRPr="00CB4024" w14:paraId="42F7F6CB" w14:textId="77777777" w:rsidTr="003124CC">
        <w:trPr>
          <w:trHeight w:val="435"/>
        </w:trPr>
        <w:tc>
          <w:tcPr>
            <w:tcW w:w="2130" w:type="dxa"/>
            <w:shd w:val="clear" w:color="000000" w:fill="FFFFFF"/>
            <w:hideMark/>
          </w:tcPr>
          <w:p w14:paraId="452675EF" w14:textId="6D55991B" w:rsidR="007A411A" w:rsidRPr="00ED22C6" w:rsidRDefault="007267F1" w:rsidP="007A411A">
            <w:pPr>
              <w:rPr>
                <w:rFonts w:ascii="Lato" w:eastAsia="Times New Roman" w:hAnsi="Lato" w:cs="Times New Roman"/>
                <w:color w:val="000000"/>
                <w:sz w:val="24"/>
                <w:szCs w:val="24"/>
              </w:rPr>
            </w:pPr>
            <w:hyperlink r:id="rId6" w:anchor="p7" w:history="1">
              <w:r w:rsidR="007A411A" w:rsidRPr="004A1662">
                <w:rPr>
                  <w:rStyle w:val="Hyperlink"/>
                  <w:rFonts w:ascii="Lato" w:hAnsi="Lato" w:cs="Calibri"/>
                </w:rPr>
                <w:t>1 Nephi 11</w:t>
              </w:r>
            </w:hyperlink>
          </w:p>
        </w:tc>
        <w:tc>
          <w:tcPr>
            <w:tcW w:w="4305" w:type="dxa"/>
            <w:shd w:val="clear" w:color="000000" w:fill="FFFFFF"/>
          </w:tcPr>
          <w:p w14:paraId="02941B96" w14:textId="1BAFEFC0" w:rsidR="00544530" w:rsidRPr="00544530" w:rsidRDefault="00E25DD1" w:rsidP="00544530">
            <w:pPr>
              <w:rPr>
                <w:rFonts w:ascii="Lato" w:eastAsia="Times New Roman" w:hAnsi="Lato" w:cs="Times New Roman"/>
                <w:color w:val="2F8D6E"/>
                <w:sz w:val="16"/>
                <w:szCs w:val="16"/>
              </w:rPr>
            </w:pPr>
            <w:r>
              <w:rPr>
                <w:rFonts w:ascii="Lato" w:eastAsia="Times New Roman" w:hAnsi="Lato" w:cs="Times New Roman"/>
                <w:color w:val="2F8D6E"/>
                <w:sz w:val="16"/>
                <w:szCs w:val="16"/>
              </w:rPr>
              <w:t>v.</w:t>
            </w:r>
            <w:r w:rsidR="00544530">
              <w:rPr>
                <w:rFonts w:ascii="Lato" w:eastAsia="Times New Roman" w:hAnsi="Lato" w:cs="Times New Roman"/>
                <w:color w:val="2F8D6E"/>
                <w:sz w:val="16"/>
                <w:szCs w:val="16"/>
              </w:rPr>
              <w:t>8-</w:t>
            </w:r>
            <w:proofErr w:type="gramStart"/>
            <w:r w:rsidR="00544530">
              <w:rPr>
                <w:rFonts w:ascii="Lato" w:eastAsia="Times New Roman" w:hAnsi="Lato" w:cs="Times New Roman"/>
                <w:color w:val="2F8D6E"/>
                <w:sz w:val="16"/>
                <w:szCs w:val="16"/>
              </w:rPr>
              <w:t xml:space="preserve">9  </w:t>
            </w:r>
            <w:r w:rsidR="00544530" w:rsidRPr="00544530">
              <w:rPr>
                <w:rFonts w:ascii="Lato" w:eastAsia="Times New Roman" w:hAnsi="Lato" w:cs="Times New Roman"/>
                <w:color w:val="2F8D6E"/>
                <w:sz w:val="16"/>
                <w:szCs w:val="16"/>
              </w:rPr>
              <w:t>I</w:t>
            </w:r>
            <w:proofErr w:type="gramEnd"/>
            <w:r w:rsidR="00544530" w:rsidRPr="00544530">
              <w:rPr>
                <w:rFonts w:ascii="Lato" w:eastAsia="Times New Roman" w:hAnsi="Lato" w:cs="Times New Roman"/>
                <w:color w:val="2F8D6E"/>
                <w:sz w:val="16"/>
                <w:szCs w:val="16"/>
              </w:rPr>
              <w:t xml:space="preserve"> looked and beheld </w:t>
            </w:r>
            <w:r w:rsidR="00544530">
              <w:rPr>
                <w:rFonts w:ascii="Lato" w:eastAsia="Times New Roman" w:hAnsi="Lato" w:cs="Times New Roman"/>
                <w:color w:val="2F8D6E"/>
                <w:sz w:val="16"/>
                <w:szCs w:val="16"/>
              </w:rPr>
              <w:t>(Jesus Christ)</w:t>
            </w:r>
            <w:r w:rsidR="00544530" w:rsidRPr="00544530">
              <w:rPr>
                <w:rFonts w:ascii="Lato" w:eastAsia="Times New Roman" w:hAnsi="Lato" w:cs="Times New Roman"/>
                <w:color w:val="2F8D6E"/>
                <w:sz w:val="16"/>
                <w:szCs w:val="16"/>
              </w:rPr>
              <w:t xml:space="preserve">; and </w:t>
            </w:r>
            <w:r w:rsidR="00544530">
              <w:rPr>
                <w:rFonts w:ascii="Lato" w:eastAsia="Times New Roman" w:hAnsi="Lato" w:cs="Times New Roman"/>
                <w:color w:val="2F8D6E"/>
                <w:sz w:val="16"/>
                <w:szCs w:val="16"/>
              </w:rPr>
              <w:t>(He)</w:t>
            </w:r>
            <w:r w:rsidR="00544530" w:rsidRPr="00544530">
              <w:rPr>
                <w:rFonts w:ascii="Lato" w:eastAsia="Times New Roman" w:hAnsi="Lato" w:cs="Times New Roman"/>
                <w:color w:val="2F8D6E"/>
                <w:sz w:val="16"/>
                <w:szCs w:val="16"/>
              </w:rPr>
              <w:t xml:space="preserve"> was like unto the tree which my father had seen; and </w:t>
            </w:r>
            <w:r w:rsidR="00544530">
              <w:rPr>
                <w:rFonts w:ascii="Lato" w:eastAsia="Times New Roman" w:hAnsi="Lato" w:cs="Times New Roman"/>
                <w:color w:val="2F8D6E"/>
                <w:sz w:val="16"/>
                <w:szCs w:val="16"/>
              </w:rPr>
              <w:t>(His)</w:t>
            </w:r>
            <w:r w:rsidR="00544530" w:rsidRPr="00544530">
              <w:rPr>
                <w:rFonts w:ascii="Lato" w:eastAsia="Times New Roman" w:hAnsi="Lato" w:cs="Times New Roman"/>
                <w:color w:val="2F8D6E"/>
                <w:sz w:val="16"/>
                <w:szCs w:val="16"/>
              </w:rPr>
              <w:t xml:space="preserve"> beauty </w:t>
            </w:r>
            <w:r w:rsidR="00544530">
              <w:rPr>
                <w:rFonts w:ascii="Lato" w:eastAsia="Times New Roman" w:hAnsi="Lato" w:cs="Times New Roman"/>
                <w:color w:val="2F8D6E"/>
                <w:sz w:val="16"/>
                <w:szCs w:val="16"/>
              </w:rPr>
              <w:t xml:space="preserve">. . . </w:t>
            </w:r>
            <w:r w:rsidR="00544530" w:rsidRPr="00544530">
              <w:rPr>
                <w:rFonts w:ascii="Lato" w:eastAsia="Times New Roman" w:hAnsi="Lato" w:cs="Times New Roman"/>
                <w:color w:val="2F8D6E"/>
                <w:sz w:val="16"/>
                <w:szCs w:val="16"/>
              </w:rPr>
              <w:t xml:space="preserve">was far beyond, yea, exceeding of all beauty; and </w:t>
            </w:r>
            <w:r w:rsidR="00544530">
              <w:rPr>
                <w:rFonts w:ascii="Lato" w:eastAsia="Times New Roman" w:hAnsi="Lato" w:cs="Times New Roman"/>
                <w:color w:val="2F8D6E"/>
                <w:sz w:val="16"/>
                <w:szCs w:val="16"/>
              </w:rPr>
              <w:t>(His)</w:t>
            </w:r>
            <w:r w:rsidR="00544530" w:rsidRPr="00544530">
              <w:rPr>
                <w:rFonts w:ascii="Lato" w:eastAsia="Times New Roman" w:hAnsi="Lato" w:cs="Times New Roman"/>
                <w:color w:val="2F8D6E"/>
                <w:sz w:val="16"/>
                <w:szCs w:val="16"/>
              </w:rPr>
              <w:t xml:space="preserve"> whiteness </w:t>
            </w:r>
            <w:r w:rsidR="00544530">
              <w:rPr>
                <w:rFonts w:ascii="Lato" w:eastAsia="Times New Roman" w:hAnsi="Lato" w:cs="Times New Roman"/>
                <w:color w:val="2F8D6E"/>
                <w:sz w:val="16"/>
                <w:szCs w:val="16"/>
              </w:rPr>
              <w:t>. . .</w:t>
            </w:r>
            <w:r w:rsidR="00544530" w:rsidRPr="00544530">
              <w:rPr>
                <w:rFonts w:ascii="Lato" w:eastAsia="Times New Roman" w:hAnsi="Lato" w:cs="Times New Roman"/>
                <w:color w:val="2F8D6E"/>
                <w:sz w:val="16"/>
                <w:szCs w:val="16"/>
              </w:rPr>
              <w:t xml:space="preserve"> did exceed the whiteness of the driven snow.</w:t>
            </w:r>
          </w:p>
          <w:p w14:paraId="6F873B2C" w14:textId="2FEFB5FB" w:rsidR="007A411A" w:rsidRPr="00627776" w:rsidRDefault="00544530" w:rsidP="00544530">
            <w:pPr>
              <w:rPr>
                <w:rFonts w:ascii="Lato" w:eastAsia="Times New Roman" w:hAnsi="Lato" w:cs="Times New Roman"/>
                <w:color w:val="2F8D6E"/>
                <w:sz w:val="16"/>
                <w:szCs w:val="16"/>
              </w:rPr>
            </w:pPr>
            <w:r w:rsidRPr="00544530">
              <w:rPr>
                <w:rFonts w:ascii="Lato" w:eastAsia="Times New Roman" w:hAnsi="Lato" w:cs="Times New Roman"/>
                <w:color w:val="2F8D6E"/>
                <w:sz w:val="16"/>
                <w:szCs w:val="16"/>
              </w:rPr>
              <w:t xml:space="preserve">9 And it came to pass after I had seen </w:t>
            </w:r>
            <w:r>
              <w:rPr>
                <w:rFonts w:ascii="Lato" w:eastAsia="Times New Roman" w:hAnsi="Lato" w:cs="Times New Roman"/>
                <w:color w:val="2F8D6E"/>
                <w:sz w:val="16"/>
                <w:szCs w:val="16"/>
              </w:rPr>
              <w:t>(Jesus Christ)</w:t>
            </w:r>
            <w:r w:rsidRPr="00544530">
              <w:rPr>
                <w:rFonts w:ascii="Lato" w:eastAsia="Times New Roman" w:hAnsi="Lato" w:cs="Times New Roman"/>
                <w:color w:val="2F8D6E"/>
                <w:sz w:val="16"/>
                <w:szCs w:val="16"/>
              </w:rPr>
              <w:t xml:space="preserve">, I said unto the Spirit: I behold thou hast shown unto me </w:t>
            </w:r>
            <w:r>
              <w:rPr>
                <w:rFonts w:ascii="Lato" w:eastAsia="Times New Roman" w:hAnsi="Lato" w:cs="Times New Roman"/>
                <w:color w:val="2F8D6E"/>
                <w:sz w:val="16"/>
                <w:szCs w:val="16"/>
              </w:rPr>
              <w:t xml:space="preserve">(Jesus Christ, who) </w:t>
            </w:r>
            <w:r w:rsidRPr="00544530">
              <w:rPr>
                <w:rFonts w:ascii="Lato" w:eastAsia="Times New Roman" w:hAnsi="Lato" w:cs="Times New Roman"/>
                <w:color w:val="2F8D6E"/>
                <w:sz w:val="16"/>
                <w:szCs w:val="16"/>
              </w:rPr>
              <w:t>is precious above all.</w:t>
            </w:r>
          </w:p>
        </w:tc>
        <w:tc>
          <w:tcPr>
            <w:tcW w:w="4305" w:type="dxa"/>
            <w:shd w:val="clear" w:color="000000" w:fill="FFFFFF"/>
            <w:hideMark/>
          </w:tcPr>
          <w:p w14:paraId="31F5EFA9" w14:textId="360705FA" w:rsidR="007A411A" w:rsidRPr="00627776" w:rsidRDefault="007A411A" w:rsidP="007A411A">
            <w:pPr>
              <w:rPr>
                <w:rFonts w:ascii="Lato" w:eastAsia="Times New Roman" w:hAnsi="Lato" w:cs="Times New Roman"/>
                <w:color w:val="2F8D6E"/>
                <w:sz w:val="24"/>
                <w:szCs w:val="24"/>
              </w:rPr>
            </w:pPr>
            <w:r w:rsidRPr="00627776">
              <w:rPr>
                <w:rFonts w:ascii="Lato" w:hAnsi="Lato" w:cs="Calibri"/>
                <w:color w:val="2F8D6E"/>
                <w:sz w:val="16"/>
                <w:szCs w:val="16"/>
              </w:rPr>
              <w:t>As I read this beautiful chapter about the Savior, I realized that Lehi's Vision had substituted the tree for Jesus Christ. In essence, when Nephi asked what the interpretation of the tree was, the angel substituted in scenes from the life of the Savior. Throughout the chapter, the tree and the Savior kept substituting for each other and drove home important lesson of who Jesus Christ is and what He can do for me. I found myself tempted to try to come up with another substitution for Jesus Christ that might similarly teach about Him. I decided upon a pill because it can heal us, but only if we take it. </w:t>
            </w:r>
          </w:p>
        </w:tc>
      </w:tr>
      <w:tr w:rsidR="007A411A" w:rsidRPr="00CB4024" w14:paraId="173AA331" w14:textId="77777777" w:rsidTr="003124CC">
        <w:trPr>
          <w:trHeight w:val="435"/>
        </w:trPr>
        <w:tc>
          <w:tcPr>
            <w:tcW w:w="2130" w:type="dxa"/>
            <w:shd w:val="clear" w:color="000000" w:fill="FFFFFF"/>
            <w:hideMark/>
          </w:tcPr>
          <w:p w14:paraId="3DC39FC4" w14:textId="56EFB72F" w:rsidR="007A411A" w:rsidRPr="00ED22C6" w:rsidRDefault="007267F1" w:rsidP="007A411A">
            <w:pPr>
              <w:rPr>
                <w:rFonts w:ascii="Lato" w:eastAsia="Times New Roman" w:hAnsi="Lato" w:cs="Times New Roman"/>
                <w:color w:val="000000"/>
                <w:sz w:val="24"/>
                <w:szCs w:val="24"/>
              </w:rPr>
            </w:pPr>
            <w:hyperlink r:id="rId7" w:anchor="pprimary" w:history="1">
              <w:r w:rsidR="007A411A" w:rsidRPr="004A1662">
                <w:rPr>
                  <w:rStyle w:val="Hyperlink"/>
                  <w:rFonts w:ascii="Lato" w:hAnsi="Lato" w:cs="Calibri"/>
                </w:rPr>
                <w:t>2 Nephi 2</w:t>
              </w:r>
            </w:hyperlink>
          </w:p>
        </w:tc>
        <w:tc>
          <w:tcPr>
            <w:tcW w:w="4305" w:type="dxa"/>
            <w:shd w:val="clear" w:color="000000" w:fill="FFFFFF"/>
            <w:hideMark/>
          </w:tcPr>
          <w:p w14:paraId="14D4E9C3" w14:textId="4438E4A5" w:rsidR="007A411A" w:rsidRPr="00627776" w:rsidRDefault="007A411A" w:rsidP="007A411A">
            <w:pPr>
              <w:rPr>
                <w:rFonts w:ascii="Lato" w:eastAsia="Times New Roman" w:hAnsi="Lato" w:cs="Times New Roman"/>
                <w:color w:val="2F8D6E"/>
                <w:sz w:val="16"/>
                <w:szCs w:val="16"/>
              </w:rPr>
            </w:pPr>
            <w:r w:rsidRPr="00627776">
              <w:rPr>
                <w:rFonts w:ascii="Lato" w:hAnsi="Lato" w:cs="Calibri"/>
                <w:color w:val="2F8D6E"/>
                <w:sz w:val="16"/>
                <w:szCs w:val="16"/>
              </w:rPr>
              <w:t> </w:t>
            </w:r>
          </w:p>
        </w:tc>
        <w:tc>
          <w:tcPr>
            <w:tcW w:w="4305" w:type="dxa"/>
            <w:hideMark/>
          </w:tcPr>
          <w:p w14:paraId="4718A339" w14:textId="77777777" w:rsidR="007A411A" w:rsidRPr="00627776" w:rsidRDefault="007A411A" w:rsidP="007A411A">
            <w:pPr>
              <w:rPr>
                <w:rFonts w:ascii="Lato" w:eastAsia="Times New Roman" w:hAnsi="Lato" w:cs="Times New Roman"/>
                <w:color w:val="2F8D6E"/>
                <w:sz w:val="24"/>
                <w:szCs w:val="24"/>
              </w:rPr>
            </w:pPr>
          </w:p>
        </w:tc>
      </w:tr>
      <w:tr w:rsidR="007A411A" w:rsidRPr="00CB4024" w14:paraId="27586FA2" w14:textId="77777777" w:rsidTr="003124CC">
        <w:trPr>
          <w:trHeight w:val="435"/>
        </w:trPr>
        <w:tc>
          <w:tcPr>
            <w:tcW w:w="2130" w:type="dxa"/>
            <w:shd w:val="clear" w:color="000000" w:fill="FFFFFF"/>
            <w:hideMark/>
          </w:tcPr>
          <w:p w14:paraId="3F934E57" w14:textId="3BE2EEBD" w:rsidR="007A411A" w:rsidRPr="00ED22C6" w:rsidRDefault="007267F1" w:rsidP="007A411A">
            <w:pPr>
              <w:rPr>
                <w:rFonts w:ascii="Lato" w:eastAsia="Times New Roman" w:hAnsi="Lato" w:cs="Times New Roman"/>
                <w:color w:val="000000"/>
                <w:sz w:val="24"/>
                <w:szCs w:val="24"/>
              </w:rPr>
            </w:pPr>
            <w:hyperlink r:id="rId8" w:anchor="p16" w:history="1">
              <w:r w:rsidR="007A411A" w:rsidRPr="00857554">
                <w:rPr>
                  <w:rStyle w:val="Hyperlink"/>
                  <w:rFonts w:ascii="Lato" w:hAnsi="Lato" w:cs="Calibri"/>
                </w:rPr>
                <w:t>2 Nephi 25:17–30</w:t>
              </w:r>
            </w:hyperlink>
          </w:p>
        </w:tc>
        <w:tc>
          <w:tcPr>
            <w:tcW w:w="4305" w:type="dxa"/>
            <w:shd w:val="clear" w:color="000000" w:fill="FFFFFF"/>
            <w:hideMark/>
          </w:tcPr>
          <w:p w14:paraId="11313AA6" w14:textId="60F5207F" w:rsidR="007A411A" w:rsidRPr="00627776" w:rsidRDefault="007A411A" w:rsidP="007A411A">
            <w:pPr>
              <w:rPr>
                <w:rFonts w:ascii="Lato" w:eastAsia="Times New Roman" w:hAnsi="Lato" w:cs="Times New Roman"/>
                <w:color w:val="2F8D6E"/>
                <w:sz w:val="16"/>
                <w:szCs w:val="16"/>
              </w:rPr>
            </w:pPr>
            <w:r w:rsidRPr="00627776">
              <w:rPr>
                <w:rFonts w:ascii="Lato" w:hAnsi="Lato" w:cs="Calibri"/>
                <w:color w:val="2F8D6E"/>
                <w:sz w:val="16"/>
                <w:szCs w:val="16"/>
              </w:rPr>
              <w:t> </w:t>
            </w:r>
          </w:p>
        </w:tc>
        <w:tc>
          <w:tcPr>
            <w:tcW w:w="4305" w:type="dxa"/>
            <w:hideMark/>
          </w:tcPr>
          <w:p w14:paraId="28A39A05" w14:textId="77777777" w:rsidR="007A411A" w:rsidRPr="00627776" w:rsidRDefault="007A411A" w:rsidP="007A411A">
            <w:pPr>
              <w:rPr>
                <w:rFonts w:ascii="Lato" w:eastAsia="Times New Roman" w:hAnsi="Lato" w:cs="Times New Roman"/>
                <w:color w:val="2F8D6E"/>
                <w:sz w:val="24"/>
                <w:szCs w:val="24"/>
              </w:rPr>
            </w:pPr>
          </w:p>
        </w:tc>
      </w:tr>
      <w:tr w:rsidR="007A411A" w:rsidRPr="00CB4024" w14:paraId="39D44700" w14:textId="77777777" w:rsidTr="003124CC">
        <w:trPr>
          <w:trHeight w:val="435"/>
        </w:trPr>
        <w:tc>
          <w:tcPr>
            <w:tcW w:w="2130" w:type="dxa"/>
            <w:shd w:val="clear" w:color="000000" w:fill="FFFFFF"/>
            <w:hideMark/>
          </w:tcPr>
          <w:p w14:paraId="06BF6E13" w14:textId="5DCB3C51" w:rsidR="007A411A" w:rsidRPr="00ED22C6" w:rsidRDefault="007267F1" w:rsidP="007A411A">
            <w:pPr>
              <w:rPr>
                <w:rFonts w:ascii="Lato" w:eastAsia="Times New Roman" w:hAnsi="Lato" w:cs="Times New Roman"/>
                <w:color w:val="000000"/>
                <w:sz w:val="24"/>
                <w:szCs w:val="24"/>
              </w:rPr>
            </w:pPr>
            <w:hyperlink r:id="rId9" w:anchor="pprimary" w:history="1">
              <w:r w:rsidR="007A411A" w:rsidRPr="001336E1">
                <w:rPr>
                  <w:rStyle w:val="Hyperlink"/>
                  <w:rFonts w:ascii="Lato" w:hAnsi="Lato" w:cs="Calibri"/>
                </w:rPr>
                <w:t>Mosiah 5</w:t>
              </w:r>
            </w:hyperlink>
          </w:p>
        </w:tc>
        <w:tc>
          <w:tcPr>
            <w:tcW w:w="4305" w:type="dxa"/>
            <w:shd w:val="clear" w:color="000000" w:fill="FFFFFF"/>
            <w:hideMark/>
          </w:tcPr>
          <w:p w14:paraId="78EE88AB" w14:textId="034D54B7" w:rsidR="007A411A" w:rsidRPr="00627776" w:rsidRDefault="007A411A" w:rsidP="007A411A">
            <w:pPr>
              <w:rPr>
                <w:rFonts w:ascii="Lato" w:eastAsia="Times New Roman" w:hAnsi="Lato" w:cs="Times New Roman"/>
                <w:color w:val="2F8D6E"/>
                <w:sz w:val="16"/>
                <w:szCs w:val="16"/>
              </w:rPr>
            </w:pPr>
            <w:r w:rsidRPr="00627776">
              <w:rPr>
                <w:rFonts w:ascii="Lato" w:hAnsi="Lato" w:cs="Calibri"/>
                <w:color w:val="2F8D6E"/>
                <w:sz w:val="16"/>
                <w:szCs w:val="16"/>
              </w:rPr>
              <w:t> </w:t>
            </w:r>
          </w:p>
        </w:tc>
        <w:tc>
          <w:tcPr>
            <w:tcW w:w="4305" w:type="dxa"/>
            <w:hideMark/>
          </w:tcPr>
          <w:p w14:paraId="71FE0A0B" w14:textId="77777777" w:rsidR="007A411A" w:rsidRPr="00627776" w:rsidRDefault="007A411A" w:rsidP="007A411A">
            <w:pPr>
              <w:rPr>
                <w:rFonts w:ascii="Lato" w:eastAsia="Times New Roman" w:hAnsi="Lato" w:cs="Times New Roman"/>
                <w:color w:val="2F8D6E"/>
                <w:sz w:val="24"/>
                <w:szCs w:val="24"/>
              </w:rPr>
            </w:pPr>
          </w:p>
        </w:tc>
      </w:tr>
      <w:tr w:rsidR="007A411A" w:rsidRPr="00CB4024" w14:paraId="13965EA6" w14:textId="77777777" w:rsidTr="003124CC">
        <w:trPr>
          <w:trHeight w:val="435"/>
        </w:trPr>
        <w:tc>
          <w:tcPr>
            <w:tcW w:w="2130" w:type="dxa"/>
            <w:shd w:val="clear" w:color="000000" w:fill="FFFFFF"/>
            <w:hideMark/>
          </w:tcPr>
          <w:p w14:paraId="49950B0B" w14:textId="074633F4" w:rsidR="007A411A" w:rsidRPr="00ED22C6" w:rsidRDefault="007267F1" w:rsidP="007A411A">
            <w:pPr>
              <w:rPr>
                <w:rFonts w:ascii="Lato" w:eastAsia="Times New Roman" w:hAnsi="Lato" w:cs="Times New Roman"/>
                <w:color w:val="000000"/>
                <w:sz w:val="24"/>
                <w:szCs w:val="24"/>
              </w:rPr>
            </w:pPr>
            <w:hyperlink r:id="rId10" w:anchor="p9" w:history="1">
              <w:r w:rsidR="007A411A" w:rsidRPr="001336E1">
                <w:rPr>
                  <w:rStyle w:val="Hyperlink"/>
                  <w:rFonts w:ascii="Lato" w:hAnsi="Lato" w:cs="Calibri"/>
                </w:rPr>
                <w:t>Alma 7:10–27</w:t>
              </w:r>
            </w:hyperlink>
          </w:p>
        </w:tc>
        <w:tc>
          <w:tcPr>
            <w:tcW w:w="4305" w:type="dxa"/>
            <w:shd w:val="clear" w:color="000000" w:fill="FFFFFF"/>
            <w:hideMark/>
          </w:tcPr>
          <w:p w14:paraId="75D57F0F" w14:textId="09537B5F" w:rsidR="007A411A" w:rsidRPr="00627776" w:rsidRDefault="007A411A" w:rsidP="007A411A">
            <w:pPr>
              <w:rPr>
                <w:rFonts w:ascii="Lato" w:eastAsia="Times New Roman" w:hAnsi="Lato" w:cs="Times New Roman"/>
                <w:color w:val="2F8D6E"/>
                <w:sz w:val="16"/>
                <w:szCs w:val="16"/>
              </w:rPr>
            </w:pPr>
            <w:r w:rsidRPr="00627776">
              <w:rPr>
                <w:rFonts w:ascii="Lato" w:hAnsi="Lato" w:cs="Calibri"/>
                <w:color w:val="2F8D6E"/>
                <w:sz w:val="16"/>
                <w:szCs w:val="16"/>
              </w:rPr>
              <w:t> </w:t>
            </w:r>
          </w:p>
        </w:tc>
        <w:tc>
          <w:tcPr>
            <w:tcW w:w="4305" w:type="dxa"/>
            <w:hideMark/>
          </w:tcPr>
          <w:p w14:paraId="1A784907" w14:textId="77777777" w:rsidR="007A411A" w:rsidRPr="00627776" w:rsidRDefault="007A411A" w:rsidP="007A411A">
            <w:pPr>
              <w:rPr>
                <w:rFonts w:ascii="Lato" w:eastAsia="Times New Roman" w:hAnsi="Lato" w:cs="Times New Roman"/>
                <w:color w:val="2F8D6E"/>
                <w:sz w:val="24"/>
                <w:szCs w:val="24"/>
              </w:rPr>
            </w:pPr>
          </w:p>
        </w:tc>
      </w:tr>
      <w:tr w:rsidR="007A411A" w:rsidRPr="00CB4024" w14:paraId="00CCA748" w14:textId="77777777" w:rsidTr="003124CC">
        <w:trPr>
          <w:trHeight w:val="435"/>
        </w:trPr>
        <w:tc>
          <w:tcPr>
            <w:tcW w:w="2130" w:type="dxa"/>
            <w:shd w:val="clear" w:color="000000" w:fill="FFFFFF"/>
          </w:tcPr>
          <w:p w14:paraId="775A5061" w14:textId="72E59FB0" w:rsidR="007A411A" w:rsidRPr="00ED22C6" w:rsidRDefault="007267F1" w:rsidP="007A411A">
            <w:pPr>
              <w:rPr>
                <w:rFonts w:ascii="Lato" w:hAnsi="Lato"/>
                <w:sz w:val="24"/>
                <w:szCs w:val="24"/>
              </w:rPr>
            </w:pPr>
            <w:hyperlink r:id="rId11" w:anchor="p10" w:history="1">
              <w:r w:rsidR="007A411A" w:rsidRPr="001336E1">
                <w:rPr>
                  <w:rStyle w:val="Hyperlink"/>
                  <w:rFonts w:ascii="Lato" w:hAnsi="Lato" w:cs="Calibri"/>
                </w:rPr>
                <w:t>Alma 33:11–23</w:t>
              </w:r>
            </w:hyperlink>
          </w:p>
        </w:tc>
        <w:tc>
          <w:tcPr>
            <w:tcW w:w="4305" w:type="dxa"/>
            <w:shd w:val="clear" w:color="000000" w:fill="FFFFFF"/>
          </w:tcPr>
          <w:p w14:paraId="5ECA9159" w14:textId="2EC44B15" w:rsidR="007A411A" w:rsidRPr="00627776" w:rsidRDefault="007A411A" w:rsidP="007A411A">
            <w:pPr>
              <w:rPr>
                <w:color w:val="2F8D6E"/>
                <w:sz w:val="16"/>
                <w:szCs w:val="16"/>
              </w:rPr>
            </w:pPr>
            <w:r w:rsidRPr="00627776">
              <w:rPr>
                <w:rFonts w:ascii="Lato" w:hAnsi="Lato" w:cs="Calibri"/>
                <w:color w:val="2F8D6E"/>
                <w:sz w:val="16"/>
                <w:szCs w:val="16"/>
              </w:rPr>
              <w:t> </w:t>
            </w:r>
          </w:p>
        </w:tc>
        <w:tc>
          <w:tcPr>
            <w:tcW w:w="4305" w:type="dxa"/>
          </w:tcPr>
          <w:p w14:paraId="1C36E3C4" w14:textId="77777777" w:rsidR="007A411A" w:rsidRPr="00627776" w:rsidRDefault="007A411A" w:rsidP="007A411A">
            <w:pPr>
              <w:rPr>
                <w:rFonts w:ascii="Lato" w:eastAsia="Times New Roman" w:hAnsi="Lato" w:cs="Times New Roman"/>
                <w:color w:val="2F8D6E"/>
                <w:sz w:val="24"/>
                <w:szCs w:val="24"/>
              </w:rPr>
            </w:pPr>
          </w:p>
        </w:tc>
      </w:tr>
      <w:tr w:rsidR="007A411A" w:rsidRPr="00CB4024" w14:paraId="0584B2C4" w14:textId="77777777" w:rsidTr="003124CC">
        <w:trPr>
          <w:trHeight w:val="435"/>
        </w:trPr>
        <w:tc>
          <w:tcPr>
            <w:tcW w:w="2130" w:type="dxa"/>
            <w:shd w:val="clear" w:color="000000" w:fill="FFFFFF"/>
          </w:tcPr>
          <w:p w14:paraId="2B59D2B8" w14:textId="40B60EF4" w:rsidR="007A411A" w:rsidRPr="00ED22C6" w:rsidRDefault="007267F1" w:rsidP="007A411A">
            <w:pPr>
              <w:rPr>
                <w:rFonts w:ascii="Lato" w:hAnsi="Lato"/>
                <w:sz w:val="24"/>
                <w:szCs w:val="24"/>
              </w:rPr>
            </w:pPr>
            <w:hyperlink r:id="rId12" w:anchor="p8" w:history="1">
              <w:r w:rsidR="007A411A" w:rsidRPr="005D0FEF">
                <w:rPr>
                  <w:rStyle w:val="Hyperlink"/>
                  <w:rFonts w:ascii="Lato" w:hAnsi="Lato" w:cs="Calibri"/>
                </w:rPr>
                <w:t>Helaman 5:9–12</w:t>
              </w:r>
            </w:hyperlink>
          </w:p>
        </w:tc>
        <w:tc>
          <w:tcPr>
            <w:tcW w:w="4305" w:type="dxa"/>
            <w:shd w:val="clear" w:color="000000" w:fill="FFFFFF"/>
          </w:tcPr>
          <w:p w14:paraId="4E0A21EE" w14:textId="77777777" w:rsidR="007A411A" w:rsidRDefault="007A411A" w:rsidP="007A411A">
            <w:pPr>
              <w:rPr>
                <w:rFonts w:ascii="Lato" w:hAnsi="Lato" w:cs="Calibri"/>
                <w:color w:val="2F8D6E"/>
                <w:sz w:val="16"/>
                <w:szCs w:val="16"/>
              </w:rPr>
            </w:pPr>
            <w:r w:rsidRPr="00627776">
              <w:rPr>
                <w:rFonts w:ascii="Lato" w:hAnsi="Lato" w:cs="Calibri"/>
                <w:color w:val="2F8D6E"/>
                <w:sz w:val="16"/>
                <w:szCs w:val="16"/>
              </w:rPr>
              <w:t> </w:t>
            </w:r>
            <w:r w:rsidR="00680F45">
              <w:rPr>
                <w:rFonts w:ascii="Lato" w:hAnsi="Lato" w:cs="Calibri"/>
                <w:color w:val="2F8D6E"/>
                <w:sz w:val="16"/>
                <w:szCs w:val="16"/>
              </w:rPr>
              <w:t xml:space="preserve">9. O remember what King Benjamin </w:t>
            </w:r>
            <w:proofErr w:type="gramStart"/>
            <w:r w:rsidR="00680F45">
              <w:rPr>
                <w:rFonts w:ascii="Lato" w:hAnsi="Lato" w:cs="Calibri"/>
                <w:color w:val="2F8D6E"/>
                <w:sz w:val="16"/>
                <w:szCs w:val="16"/>
              </w:rPr>
              <w:t>said ,</w:t>
            </w:r>
            <w:proofErr w:type="gramEnd"/>
            <w:r w:rsidR="00680F45">
              <w:rPr>
                <w:rFonts w:ascii="Lato" w:hAnsi="Lato" w:cs="Calibri"/>
                <w:color w:val="2F8D6E"/>
                <w:sz w:val="16"/>
                <w:szCs w:val="16"/>
              </w:rPr>
              <w:t xml:space="preserve"> Man can only be saved through Jesus Christ and his atonement. </w:t>
            </w:r>
          </w:p>
          <w:p w14:paraId="2189024A" w14:textId="77777777" w:rsidR="00680F45" w:rsidRDefault="00680F45" w:rsidP="007A411A">
            <w:pPr>
              <w:rPr>
                <w:color w:val="2F8D6E"/>
                <w:sz w:val="16"/>
                <w:szCs w:val="16"/>
              </w:rPr>
            </w:pPr>
            <w:r>
              <w:rPr>
                <w:color w:val="2F8D6E"/>
                <w:sz w:val="16"/>
                <w:szCs w:val="16"/>
              </w:rPr>
              <w:t xml:space="preserve">10. Amulek said to </w:t>
            </w:r>
            <w:proofErr w:type="spellStart"/>
            <w:r>
              <w:rPr>
                <w:color w:val="2F8D6E"/>
                <w:sz w:val="16"/>
                <w:szCs w:val="16"/>
              </w:rPr>
              <w:t>Zeezrom</w:t>
            </w:r>
            <w:proofErr w:type="spellEnd"/>
            <w:r>
              <w:rPr>
                <w:color w:val="2F8D6E"/>
                <w:sz w:val="16"/>
                <w:szCs w:val="16"/>
              </w:rPr>
              <w:t xml:space="preserve"> that the Lord will come to atone for our sins.</w:t>
            </w:r>
          </w:p>
          <w:p w14:paraId="3B704CED" w14:textId="77777777" w:rsidR="00680F45" w:rsidRDefault="00680F45" w:rsidP="007A411A">
            <w:pPr>
              <w:rPr>
                <w:color w:val="2F8D6E"/>
                <w:sz w:val="16"/>
                <w:szCs w:val="16"/>
              </w:rPr>
            </w:pPr>
            <w:r>
              <w:rPr>
                <w:color w:val="2F8D6E"/>
                <w:sz w:val="16"/>
                <w:szCs w:val="16"/>
              </w:rPr>
              <w:t>11. Jesus has the power to do this from Heavenly Father because he sent him to do this.</w:t>
            </w:r>
          </w:p>
          <w:p w14:paraId="2FF5B868" w14:textId="3371D7FB" w:rsidR="00680F45" w:rsidRPr="00627776" w:rsidRDefault="00680F45" w:rsidP="007A411A">
            <w:pPr>
              <w:rPr>
                <w:color w:val="2F8D6E"/>
                <w:sz w:val="16"/>
                <w:szCs w:val="16"/>
              </w:rPr>
            </w:pPr>
            <w:r>
              <w:rPr>
                <w:color w:val="2F8D6E"/>
                <w:sz w:val="16"/>
                <w:szCs w:val="16"/>
              </w:rPr>
              <w:t xml:space="preserve">12It is upon Jesus Christ that we build our testimony. When </w:t>
            </w:r>
            <w:proofErr w:type="spellStart"/>
            <w:r>
              <w:rPr>
                <w:color w:val="2F8D6E"/>
                <w:sz w:val="16"/>
                <w:szCs w:val="16"/>
              </w:rPr>
              <w:t>satan</w:t>
            </w:r>
            <w:proofErr w:type="spellEnd"/>
            <w:r>
              <w:rPr>
                <w:color w:val="2F8D6E"/>
                <w:sz w:val="16"/>
                <w:szCs w:val="16"/>
              </w:rPr>
              <w:t xml:space="preserve"> tries to trick </w:t>
            </w:r>
            <w:proofErr w:type="gramStart"/>
            <w:r>
              <w:rPr>
                <w:color w:val="2F8D6E"/>
                <w:sz w:val="16"/>
                <w:szCs w:val="16"/>
              </w:rPr>
              <w:t>us</w:t>
            </w:r>
            <w:proofErr w:type="gramEnd"/>
            <w:r>
              <w:rPr>
                <w:color w:val="2F8D6E"/>
                <w:sz w:val="16"/>
                <w:szCs w:val="16"/>
              </w:rPr>
              <w:t xml:space="preserve"> we fall on to Jesus Christ to save us.</w:t>
            </w:r>
          </w:p>
        </w:tc>
        <w:tc>
          <w:tcPr>
            <w:tcW w:w="4305" w:type="dxa"/>
          </w:tcPr>
          <w:p w14:paraId="00B04647" w14:textId="0DB3D2F0" w:rsidR="007A411A" w:rsidRPr="00627776" w:rsidRDefault="00680F45" w:rsidP="007A411A">
            <w:pPr>
              <w:rPr>
                <w:rFonts w:ascii="Lato" w:eastAsia="Times New Roman" w:hAnsi="Lato" w:cs="Times New Roman"/>
                <w:color w:val="2F8D6E"/>
                <w:sz w:val="24"/>
                <w:szCs w:val="24"/>
              </w:rPr>
            </w:pPr>
            <w:r>
              <w:rPr>
                <w:rFonts w:ascii="Lato" w:eastAsia="Times New Roman" w:hAnsi="Lato" w:cs="Times New Roman"/>
                <w:color w:val="2F8D6E"/>
                <w:sz w:val="24"/>
                <w:szCs w:val="24"/>
              </w:rPr>
              <w:t xml:space="preserve">In these verses it kept substituting atoning for our sins with repentance. And this </w:t>
            </w:r>
            <w:proofErr w:type="spellStart"/>
            <w:r>
              <w:rPr>
                <w:rFonts w:ascii="Lato" w:eastAsia="Times New Roman" w:hAnsi="Lato" w:cs="Times New Roman"/>
                <w:color w:val="2F8D6E"/>
                <w:sz w:val="24"/>
                <w:szCs w:val="24"/>
              </w:rPr>
              <w:t>fel</w:t>
            </w:r>
            <w:proofErr w:type="spellEnd"/>
            <w:r>
              <w:rPr>
                <w:rFonts w:ascii="Lato" w:eastAsia="Times New Roman" w:hAnsi="Lato" w:cs="Times New Roman"/>
                <w:color w:val="2F8D6E"/>
                <w:sz w:val="24"/>
                <w:szCs w:val="24"/>
              </w:rPr>
              <w:t xml:space="preserve"> back to building upon Christ which is our testimony. And it is a firm ‘rock’ or foundation.</w:t>
            </w:r>
          </w:p>
        </w:tc>
      </w:tr>
      <w:tr w:rsidR="007A411A" w:rsidRPr="00CB4024" w14:paraId="10F1CC53" w14:textId="77777777" w:rsidTr="003124CC">
        <w:trPr>
          <w:trHeight w:val="435"/>
        </w:trPr>
        <w:tc>
          <w:tcPr>
            <w:tcW w:w="2130" w:type="dxa"/>
            <w:shd w:val="clear" w:color="000000" w:fill="FFFFFF"/>
          </w:tcPr>
          <w:p w14:paraId="035D5073" w14:textId="79481CEB" w:rsidR="007A411A" w:rsidRPr="00ED22C6" w:rsidRDefault="007267F1" w:rsidP="007A411A">
            <w:pPr>
              <w:rPr>
                <w:rFonts w:ascii="Lato" w:hAnsi="Lato"/>
                <w:sz w:val="24"/>
                <w:szCs w:val="24"/>
              </w:rPr>
            </w:pPr>
            <w:hyperlink r:id="rId13" w:history="1">
              <w:r w:rsidR="007A411A" w:rsidRPr="00B47733">
                <w:rPr>
                  <w:rStyle w:val="Hyperlink"/>
                  <w:rFonts w:ascii="Lato" w:hAnsi="Lato" w:cs="Calibri"/>
                </w:rPr>
                <w:t>3 Nephi 17</w:t>
              </w:r>
            </w:hyperlink>
          </w:p>
        </w:tc>
        <w:tc>
          <w:tcPr>
            <w:tcW w:w="4305" w:type="dxa"/>
            <w:shd w:val="clear" w:color="000000" w:fill="FFFFFF"/>
          </w:tcPr>
          <w:p w14:paraId="2DE40732" w14:textId="72186AF2" w:rsidR="007A411A" w:rsidRPr="00627776" w:rsidRDefault="007A411A" w:rsidP="007A411A">
            <w:pPr>
              <w:rPr>
                <w:color w:val="2F8D6E"/>
                <w:sz w:val="16"/>
                <w:szCs w:val="16"/>
              </w:rPr>
            </w:pPr>
            <w:r w:rsidRPr="00627776">
              <w:rPr>
                <w:rFonts w:ascii="Lato" w:hAnsi="Lato" w:cs="Calibri"/>
                <w:color w:val="2F8D6E"/>
                <w:sz w:val="16"/>
                <w:szCs w:val="16"/>
              </w:rPr>
              <w:t> </w:t>
            </w:r>
          </w:p>
        </w:tc>
        <w:tc>
          <w:tcPr>
            <w:tcW w:w="4305" w:type="dxa"/>
          </w:tcPr>
          <w:p w14:paraId="1FF4E494" w14:textId="77777777" w:rsidR="007A411A" w:rsidRPr="00627776" w:rsidRDefault="007A411A" w:rsidP="007A411A">
            <w:pPr>
              <w:rPr>
                <w:rFonts w:ascii="Lato" w:eastAsia="Times New Roman" w:hAnsi="Lato" w:cs="Times New Roman"/>
                <w:color w:val="2F8D6E"/>
                <w:sz w:val="24"/>
                <w:szCs w:val="24"/>
              </w:rPr>
            </w:pPr>
          </w:p>
        </w:tc>
      </w:tr>
      <w:tr w:rsidR="007A411A" w:rsidRPr="00CB4024" w14:paraId="308E39CF" w14:textId="77777777" w:rsidTr="003124CC">
        <w:trPr>
          <w:trHeight w:val="435"/>
        </w:trPr>
        <w:tc>
          <w:tcPr>
            <w:tcW w:w="2130" w:type="dxa"/>
            <w:shd w:val="clear" w:color="000000" w:fill="FFFFFF"/>
          </w:tcPr>
          <w:p w14:paraId="45D855F7" w14:textId="697B6DD7" w:rsidR="007A411A" w:rsidRPr="00ED22C6" w:rsidRDefault="007267F1" w:rsidP="007A411A">
            <w:pPr>
              <w:rPr>
                <w:rFonts w:ascii="Lato" w:hAnsi="Lato"/>
                <w:sz w:val="24"/>
                <w:szCs w:val="24"/>
              </w:rPr>
            </w:pPr>
            <w:hyperlink r:id="rId14" w:history="1">
              <w:r w:rsidR="007A411A" w:rsidRPr="00B47733">
                <w:rPr>
                  <w:rStyle w:val="Hyperlink"/>
                  <w:rFonts w:ascii="Lato" w:hAnsi="Lato" w:cs="Calibri"/>
                </w:rPr>
                <w:t>3 Nephi 30</w:t>
              </w:r>
            </w:hyperlink>
          </w:p>
        </w:tc>
        <w:tc>
          <w:tcPr>
            <w:tcW w:w="4305" w:type="dxa"/>
            <w:shd w:val="clear" w:color="000000" w:fill="FFFFFF"/>
          </w:tcPr>
          <w:p w14:paraId="1766C697" w14:textId="10AC8633" w:rsidR="007A411A" w:rsidRPr="007267F1" w:rsidRDefault="007267F1" w:rsidP="007267F1">
            <w:pPr>
              <w:pStyle w:val="ListParagraph"/>
              <w:numPr>
                <w:ilvl w:val="0"/>
                <w:numId w:val="1"/>
              </w:numPr>
              <w:rPr>
                <w:color w:val="2F8D6E"/>
                <w:sz w:val="16"/>
                <w:szCs w:val="16"/>
              </w:rPr>
            </w:pPr>
            <w:r>
              <w:rPr>
                <w:color w:val="2F8D6E"/>
                <w:sz w:val="16"/>
                <w:szCs w:val="16"/>
              </w:rPr>
              <w:t xml:space="preserve">Hearken, (people of today) hear the words of Christ. He commanded us to repent oh… house of </w:t>
            </w:r>
            <w:proofErr w:type="spellStart"/>
            <w:r>
              <w:rPr>
                <w:color w:val="2F8D6E"/>
                <w:sz w:val="16"/>
                <w:szCs w:val="16"/>
              </w:rPr>
              <w:t>israel</w:t>
            </w:r>
            <w:proofErr w:type="spellEnd"/>
          </w:p>
        </w:tc>
        <w:tc>
          <w:tcPr>
            <w:tcW w:w="4305" w:type="dxa"/>
          </w:tcPr>
          <w:p w14:paraId="5CDD4ADF" w14:textId="4018C505" w:rsidR="007A411A" w:rsidRPr="00627776" w:rsidRDefault="007267F1" w:rsidP="007A411A">
            <w:pPr>
              <w:rPr>
                <w:rFonts w:ascii="Lato" w:eastAsia="Times New Roman" w:hAnsi="Lato" w:cs="Times New Roman"/>
                <w:color w:val="2F8D6E"/>
                <w:sz w:val="24"/>
                <w:szCs w:val="24"/>
              </w:rPr>
            </w:pPr>
            <w:r>
              <w:rPr>
                <w:rFonts w:ascii="Lato" w:eastAsia="Times New Roman" w:hAnsi="Lato" w:cs="Times New Roman"/>
                <w:color w:val="2F8D6E"/>
                <w:sz w:val="24"/>
                <w:szCs w:val="24"/>
              </w:rPr>
              <w:t>This chapter was short and not much in it but gentiles and house of Israel were substituted for eachother.</w:t>
            </w:r>
          </w:p>
        </w:tc>
      </w:tr>
      <w:tr w:rsidR="007A411A" w:rsidRPr="00CB4024" w14:paraId="391488D6" w14:textId="77777777" w:rsidTr="003124CC">
        <w:trPr>
          <w:trHeight w:val="435"/>
        </w:trPr>
        <w:tc>
          <w:tcPr>
            <w:tcW w:w="2130" w:type="dxa"/>
            <w:shd w:val="clear" w:color="000000" w:fill="FFFFFF"/>
          </w:tcPr>
          <w:p w14:paraId="3B389508" w14:textId="34266A0A" w:rsidR="007A411A" w:rsidRPr="00ED22C6" w:rsidRDefault="007267F1" w:rsidP="007A411A">
            <w:pPr>
              <w:rPr>
                <w:rFonts w:ascii="Lato" w:hAnsi="Lato"/>
                <w:sz w:val="24"/>
                <w:szCs w:val="24"/>
              </w:rPr>
            </w:pPr>
            <w:hyperlink r:id="rId15" w:anchor="p29" w:history="1">
              <w:r w:rsidR="007A411A" w:rsidRPr="00B47733">
                <w:rPr>
                  <w:rStyle w:val="Hyperlink"/>
                  <w:rFonts w:ascii="Lato" w:hAnsi="Lato" w:cs="Calibri"/>
                </w:rPr>
                <w:t>Moroni 10:30–34</w:t>
              </w:r>
            </w:hyperlink>
          </w:p>
        </w:tc>
        <w:tc>
          <w:tcPr>
            <w:tcW w:w="4305" w:type="dxa"/>
            <w:shd w:val="clear" w:color="000000" w:fill="FFFFFF"/>
          </w:tcPr>
          <w:p w14:paraId="3B816EB3" w14:textId="77777777" w:rsidR="007A411A" w:rsidRDefault="007A411A" w:rsidP="007A411A">
            <w:pPr>
              <w:rPr>
                <w:rFonts w:ascii="Calibri" w:hAnsi="Calibri" w:cs="Calibri"/>
                <w:color w:val="2F8D6E"/>
                <w:sz w:val="16"/>
                <w:szCs w:val="16"/>
              </w:rPr>
            </w:pPr>
            <w:r w:rsidRPr="00627776">
              <w:rPr>
                <w:rFonts w:ascii="Calibri" w:hAnsi="Calibri" w:cs="Calibri"/>
                <w:color w:val="2F8D6E"/>
                <w:sz w:val="16"/>
                <w:szCs w:val="16"/>
              </w:rPr>
              <w:t> </w:t>
            </w:r>
            <w:r w:rsidR="00680F45">
              <w:rPr>
                <w:rFonts w:ascii="Calibri" w:hAnsi="Calibri" w:cs="Calibri"/>
                <w:color w:val="2F8D6E"/>
                <w:sz w:val="16"/>
                <w:szCs w:val="16"/>
              </w:rPr>
              <w:t>30. Come unto Christ. Take hold of the blessings.</w:t>
            </w:r>
          </w:p>
          <w:p w14:paraId="04BA2429" w14:textId="4B1C0788" w:rsidR="00680F45" w:rsidRPr="00627776" w:rsidRDefault="00680F45" w:rsidP="007A411A">
            <w:pPr>
              <w:rPr>
                <w:color w:val="2F8D6E"/>
                <w:sz w:val="16"/>
                <w:szCs w:val="16"/>
              </w:rPr>
            </w:pPr>
            <w:r>
              <w:rPr>
                <w:color w:val="2F8D6E"/>
                <w:sz w:val="16"/>
                <w:szCs w:val="16"/>
              </w:rPr>
              <w:t xml:space="preserve">32 Be perfected in him and deny yourselves of </w:t>
            </w:r>
            <w:proofErr w:type="gramStart"/>
            <w:r>
              <w:rPr>
                <w:color w:val="2F8D6E"/>
                <w:sz w:val="16"/>
                <w:szCs w:val="16"/>
              </w:rPr>
              <w:t>the( evil</w:t>
            </w:r>
            <w:proofErr w:type="gramEnd"/>
            <w:r>
              <w:rPr>
                <w:color w:val="2F8D6E"/>
                <w:sz w:val="16"/>
                <w:szCs w:val="16"/>
              </w:rPr>
              <w:t xml:space="preserve"> gift, unclean thing)</w:t>
            </w:r>
          </w:p>
        </w:tc>
        <w:tc>
          <w:tcPr>
            <w:tcW w:w="4305" w:type="dxa"/>
          </w:tcPr>
          <w:p w14:paraId="7409DA9C" w14:textId="6511581B" w:rsidR="007A411A" w:rsidRPr="00627776" w:rsidRDefault="00680F45" w:rsidP="007A411A">
            <w:pPr>
              <w:rPr>
                <w:rFonts w:ascii="Lato" w:eastAsia="Times New Roman" w:hAnsi="Lato" w:cs="Times New Roman"/>
                <w:color w:val="2F8D6E"/>
                <w:sz w:val="24"/>
                <w:szCs w:val="24"/>
              </w:rPr>
            </w:pPr>
            <w:r>
              <w:rPr>
                <w:rFonts w:ascii="Lato" w:eastAsia="Times New Roman" w:hAnsi="Lato" w:cs="Times New Roman"/>
                <w:color w:val="2F8D6E"/>
                <w:sz w:val="24"/>
                <w:szCs w:val="24"/>
              </w:rPr>
              <w:t>These verses kept substituting evil gift or unclean thing with ungodliness. It then used Jehovah instead of Christ which is another substitution.</w:t>
            </w:r>
          </w:p>
        </w:tc>
      </w:tr>
    </w:tbl>
    <w:p w14:paraId="11689247" w14:textId="50601B62" w:rsidR="002D364F" w:rsidRDefault="002D364F" w:rsidP="00071025">
      <w:pPr>
        <w:spacing w:after="0"/>
      </w:pPr>
    </w:p>
    <w:sectPr w:rsidR="002D364F" w:rsidSect="000D6787">
      <w:pgSz w:w="12240" w:h="15840"/>
      <w:pgMar w:top="360" w:right="72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59D4"/>
    <w:multiLevelType w:val="hybridMultilevel"/>
    <w:tmpl w:val="C1B8574C"/>
    <w:lvl w:ilvl="0" w:tplc="C8920E80">
      <w:start w:val="1"/>
      <w:numFmt w:val="decimal"/>
      <w:lvlText w:val="%1."/>
      <w:lvlJc w:val="left"/>
      <w:pPr>
        <w:ind w:left="396" w:hanging="360"/>
      </w:pPr>
      <w:rPr>
        <w:rFonts w:ascii="Lato" w:hAnsi="Lato" w:cs="Calibri"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3F6"/>
    <w:rsid w:val="00071025"/>
    <w:rsid w:val="000778EE"/>
    <w:rsid w:val="00083D25"/>
    <w:rsid w:val="000B4558"/>
    <w:rsid w:val="000D6787"/>
    <w:rsid w:val="001336E1"/>
    <w:rsid w:val="001833CF"/>
    <w:rsid w:val="001A1BC2"/>
    <w:rsid w:val="00205C65"/>
    <w:rsid w:val="0026279B"/>
    <w:rsid w:val="002D364F"/>
    <w:rsid w:val="002E3C76"/>
    <w:rsid w:val="003124CC"/>
    <w:rsid w:val="00336160"/>
    <w:rsid w:val="00364D77"/>
    <w:rsid w:val="0037752C"/>
    <w:rsid w:val="00402112"/>
    <w:rsid w:val="004815B3"/>
    <w:rsid w:val="004917F1"/>
    <w:rsid w:val="004A1662"/>
    <w:rsid w:val="004B656A"/>
    <w:rsid w:val="004C3AC7"/>
    <w:rsid w:val="00544530"/>
    <w:rsid w:val="005621A8"/>
    <w:rsid w:val="005917EE"/>
    <w:rsid w:val="005A6F68"/>
    <w:rsid w:val="005D0FEF"/>
    <w:rsid w:val="005E6DBD"/>
    <w:rsid w:val="005F1087"/>
    <w:rsid w:val="00627776"/>
    <w:rsid w:val="00646C53"/>
    <w:rsid w:val="00680F45"/>
    <w:rsid w:val="007267F1"/>
    <w:rsid w:val="00781081"/>
    <w:rsid w:val="0078588E"/>
    <w:rsid w:val="007A411A"/>
    <w:rsid w:val="007A4CE4"/>
    <w:rsid w:val="007C4E58"/>
    <w:rsid w:val="00857554"/>
    <w:rsid w:val="00883B03"/>
    <w:rsid w:val="008B070F"/>
    <w:rsid w:val="009A4EEE"/>
    <w:rsid w:val="009A73F6"/>
    <w:rsid w:val="009A78D0"/>
    <w:rsid w:val="00A9495E"/>
    <w:rsid w:val="00AC5ED1"/>
    <w:rsid w:val="00B4110D"/>
    <w:rsid w:val="00B47733"/>
    <w:rsid w:val="00BB44F2"/>
    <w:rsid w:val="00BB4ABC"/>
    <w:rsid w:val="00BF3FD1"/>
    <w:rsid w:val="00BF7E8D"/>
    <w:rsid w:val="00C27573"/>
    <w:rsid w:val="00C84CFE"/>
    <w:rsid w:val="00C943A6"/>
    <w:rsid w:val="00CA3A30"/>
    <w:rsid w:val="00CB4024"/>
    <w:rsid w:val="00CD6E8D"/>
    <w:rsid w:val="00D03F81"/>
    <w:rsid w:val="00E20183"/>
    <w:rsid w:val="00E25DD1"/>
    <w:rsid w:val="00E35AAE"/>
    <w:rsid w:val="00E368B3"/>
    <w:rsid w:val="00ED22C6"/>
    <w:rsid w:val="00F27617"/>
    <w:rsid w:val="00F56BD6"/>
    <w:rsid w:val="00FD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61F54"/>
  <w15:chartTrackingRefBased/>
  <w15:docId w15:val="{14B75AB2-E9D7-4A01-8116-6B1C377F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73F6"/>
    <w:rPr>
      <w:color w:val="0563C1" w:themeColor="hyperlink"/>
      <w:u w:val="single"/>
    </w:rPr>
  </w:style>
  <w:style w:type="character" w:styleId="FollowedHyperlink">
    <w:name w:val="FollowedHyperlink"/>
    <w:basedOn w:val="DefaultParagraphFont"/>
    <w:uiPriority w:val="99"/>
    <w:semiHidden/>
    <w:unhideWhenUsed/>
    <w:rsid w:val="009A73F6"/>
    <w:rPr>
      <w:color w:val="954F72" w:themeColor="followedHyperlink"/>
      <w:u w:val="single"/>
    </w:rPr>
  </w:style>
  <w:style w:type="paragraph" w:styleId="NormalWeb">
    <w:name w:val="Normal (Web)"/>
    <w:basedOn w:val="Normal"/>
    <w:uiPriority w:val="99"/>
    <w:semiHidden/>
    <w:unhideWhenUsed/>
    <w:rsid w:val="00CB402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03F81"/>
    <w:rPr>
      <w:color w:val="605E5C"/>
      <w:shd w:val="clear" w:color="auto" w:fill="E1DFDD"/>
    </w:rPr>
  </w:style>
  <w:style w:type="paragraph" w:styleId="ListParagraph">
    <w:name w:val="List Paragraph"/>
    <w:basedOn w:val="Normal"/>
    <w:uiPriority w:val="34"/>
    <w:qFormat/>
    <w:rsid w:val="00726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860338">
      <w:bodyDiv w:val="1"/>
      <w:marLeft w:val="0"/>
      <w:marRight w:val="0"/>
      <w:marTop w:val="0"/>
      <w:marBottom w:val="0"/>
      <w:divBdr>
        <w:top w:val="none" w:sz="0" w:space="0" w:color="auto"/>
        <w:left w:val="none" w:sz="0" w:space="0" w:color="auto"/>
        <w:bottom w:val="none" w:sz="0" w:space="0" w:color="auto"/>
        <w:right w:val="none" w:sz="0" w:space="0" w:color="auto"/>
      </w:divBdr>
    </w:div>
    <w:div w:id="170787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n.churchofjesuschrist.org/study/scriptures/bofm/2-ne/25.17-30?lang=eng" TargetMode="External"/><Relationship Id="rId13" Type="http://schemas.openxmlformats.org/officeDocument/2006/relationships/hyperlink" Target="https://abn.churchofjesuschrist.org/study/scriptures/bofm/3-ne/17" TargetMode="External"/><Relationship Id="rId3" Type="http://schemas.openxmlformats.org/officeDocument/2006/relationships/settings" Target="settings.xml"/><Relationship Id="rId7" Type="http://schemas.openxmlformats.org/officeDocument/2006/relationships/hyperlink" Target="https://www.churchofjesuschrist.org/study/scriptures/bofm/2-ne/2.?lang=eng" TargetMode="External"/><Relationship Id="rId12" Type="http://schemas.openxmlformats.org/officeDocument/2006/relationships/hyperlink" Target="https://www.churchofjesuschrist.org/study/scriptures/bofm/hel/5.9-1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bn.churchofjesuschrist.org/study/scriptures/bofm/1-ne/11.8-9" TargetMode="External"/><Relationship Id="rId11" Type="http://schemas.openxmlformats.org/officeDocument/2006/relationships/hyperlink" Target="https://www.churchofjesuschrist.org/study/scriptures/bofm/alma/33.11-23" TargetMode="External"/><Relationship Id="rId5" Type="http://schemas.openxmlformats.org/officeDocument/2006/relationships/hyperlink" Target="https://abn.churchofjesuschrist.org/study/scriptures/bofm/bofm-title?lang=eng" TargetMode="External"/><Relationship Id="rId15" Type="http://schemas.openxmlformats.org/officeDocument/2006/relationships/hyperlink" Target="https://abn.churchofjesuschrist.org/study/scriptures/bofm/moro/10.30-34" TargetMode="External"/><Relationship Id="rId10" Type="http://schemas.openxmlformats.org/officeDocument/2006/relationships/hyperlink" Target="https://www.churchofjesuschrist.org/study/scriptures/bofm/alma/7.10-27" TargetMode="External"/><Relationship Id="rId4" Type="http://schemas.openxmlformats.org/officeDocument/2006/relationships/webSettings" Target="webSettings.xml"/><Relationship Id="rId9" Type="http://schemas.openxmlformats.org/officeDocument/2006/relationships/hyperlink" Target="https://abn.churchofjesuschrist.org/study/scriptures/bofm/mosiah/5.?lang=eng&amp;adobe_mc_ref=https%3A%2F%2Fwww.churchofjesuschrist.org%2Fstudy%2Fscriptures%2Fbofm%2Fmosiah%2F5.%3Flang%3Deng%23pprimary&amp;adobe_mc_sdid=SDID%3D53590F1F90DE4B70-38AA6C4F8A362453%7CMCORGID%3D66C5485451E56AAE0A490D45%2540AdobeOrg%7CTS%3D1643178220" TargetMode="External"/><Relationship Id="rId14" Type="http://schemas.openxmlformats.org/officeDocument/2006/relationships/hyperlink" Target="https://abn.churchofjesuschrist.org/study/scriptures/bofm/3-ne/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removed="0"/>
</clbl:labelList>
</file>

<file path=docProps/app.xml><?xml version="1.0" encoding="utf-8"?>
<Properties xmlns="http://schemas.openxmlformats.org/officeDocument/2006/extended-properties" xmlns:vt="http://schemas.openxmlformats.org/officeDocument/2006/docPropsVTypes">
  <Template>Normal</Template>
  <TotalTime>2</TotalTime>
  <Pages>1</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Prestwich</dc:creator>
  <cp:keywords/>
  <dc:description/>
  <cp:lastModifiedBy>kelsey berta</cp:lastModifiedBy>
  <cp:revision>2</cp:revision>
  <cp:lastPrinted>2022-01-26T06:33:00Z</cp:lastPrinted>
  <dcterms:created xsi:type="dcterms:W3CDTF">2022-02-16T22:35:00Z</dcterms:created>
  <dcterms:modified xsi:type="dcterms:W3CDTF">2022-02-16T22:35:00Z</dcterms:modified>
</cp:coreProperties>
</file>