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commentRangeStart w:id="1"/>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commentRangeEnd w:id="1"/>
          <w:r w:rsidR="00FD36D7">
            <w:rPr>
              <w:rStyle w:val="CommentReference"/>
              <w:rFonts w:ascii="Arial" w:hAnsi="Arial" w:cs="Arial"/>
              <w:iCs/>
              <w:color w:val="auto"/>
              <w:sz w:val="22"/>
              <w:szCs w:val="22"/>
            </w:rPr>
            <w:commentReference w:id="1"/>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2"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3"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3"/>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2"/>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2EBD63E6"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dtPr>
        <w:sdtContent>
          <w:r w:rsidR="00FD36D7">
            <w:rPr>
              <w:rFonts w:eastAsia="Times New Roman" w:cs="Arial"/>
              <w:szCs w:val="24"/>
            </w:rPr>
            <w:t>Dr. Latif Kalin</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4" w:name="_Toc226630088"/>
      <w:r w:rsidRPr="00547A98">
        <w:rPr>
          <w:rFonts w:ascii="Arial" w:hAnsi="Arial" w:cs="Arial"/>
        </w:rPr>
        <w:lastRenderedPageBreak/>
        <w:t>Objectives</w:t>
      </w:r>
      <w:bookmarkEnd w:id="4"/>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4CBA4561"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 interactions</w:t>
                  </w:r>
                  <w:r w:rsidR="00FD36D7">
                    <w:rPr>
                      <w:rFonts w:ascii="Arial" w:hAnsi="Arial" w:cs="Arial"/>
                      <w:color w:val="auto"/>
                      <w:sz w:val="22"/>
                    </w:rPr>
                    <w:t xml:space="preserve"> among wildlife, domestic animals and humans</w:t>
                  </w:r>
                  <w:r w:rsidRPr="00226883">
                    <w:rPr>
                      <w:rFonts w:ascii="Arial" w:hAnsi="Arial" w:cs="Arial"/>
                      <w:color w:val="auto"/>
                      <w:sz w:val="22"/>
                    </w:rPr>
                    <w:t xml:space="preserve"> in residential settings</w:t>
                  </w:r>
                  <w:r w:rsidR="00FD36D7">
                    <w:rPr>
                      <w:rFonts w:ascii="Arial" w:hAnsi="Arial" w:cs="Arial"/>
                      <w:color w:val="auto"/>
                      <w:sz w:val="22"/>
                    </w:rPr>
                    <w:t>.</w:t>
                  </w:r>
                  <w:r w:rsidR="00204010">
                    <w:rPr>
                      <w:rFonts w:ascii="Arial" w:hAnsi="Arial" w:cs="Arial"/>
                      <w:color w:val="auto"/>
                      <w:sz w:val="22"/>
                    </w:rPr>
                    <w:t xml:space="preserve"> Despite the risk, these activities can benefit human wellbeing and feelings of connection to nature.</w:t>
                  </w:r>
                  <w:r w:rsidRPr="00226883">
                    <w:rPr>
                      <w:rFonts w:ascii="Arial" w:hAnsi="Arial" w:cs="Arial"/>
                      <w:color w:val="auto"/>
                      <w:sz w:val="22"/>
                    </w:rPr>
                    <w:t xml:space="preserve"> </w:t>
                  </w:r>
                  <w:r w:rsidR="00204010">
                    <w:rPr>
                      <w:rFonts w:ascii="Arial" w:hAnsi="Arial" w:cs="Arial"/>
                      <w:color w:val="auto"/>
                      <w:sz w:val="22"/>
                    </w:rPr>
                    <w:t>Y</w:t>
                  </w:r>
                  <w:r w:rsidRPr="00226883">
                    <w:rPr>
                      <w:rFonts w:ascii="Arial" w:hAnsi="Arial" w:cs="Arial"/>
                      <w:color w:val="auto"/>
                      <w:sz w:val="22"/>
                    </w:rPr>
                    <w:t>et</w:t>
                  </w:r>
                  <w:r w:rsidR="00204010">
                    <w:rPr>
                      <w:rFonts w:ascii="Arial" w:hAnsi="Arial" w:cs="Arial"/>
                      <w:color w:val="auto"/>
                      <w:sz w:val="22"/>
                    </w:rPr>
                    <w:t>,</w:t>
                  </w:r>
                  <w:r w:rsidRPr="00226883">
                    <w:rPr>
                      <w:rFonts w:ascii="Arial" w:hAnsi="Arial" w:cs="Arial"/>
                      <w:color w:val="auto"/>
                      <w:sz w:val="22"/>
                    </w:rPr>
                    <w:t xml:space="preserve"> the </w:t>
                  </w:r>
                  <w:r w:rsidR="00204010">
                    <w:rPr>
                      <w:rFonts w:ascii="Arial" w:hAnsi="Arial" w:cs="Arial"/>
                      <w:color w:val="auto"/>
                      <w:sz w:val="22"/>
                    </w:rPr>
                    <w:t xml:space="preserve">homeowner perceptions of the tradeoff between risk and benefit from these activities and the </w:t>
                  </w:r>
                  <w:r w:rsidRPr="00226883">
                    <w:rPr>
                      <w:rFonts w:ascii="Arial" w:hAnsi="Arial" w:cs="Arial"/>
                      <w:color w:val="auto"/>
                      <w:sz w:val="22"/>
                    </w:rPr>
                    <w:t xml:space="preserve">impact </w:t>
                  </w:r>
                  <w:r w:rsidR="00204010">
                    <w:rPr>
                      <w:rFonts w:ascii="Arial" w:hAnsi="Arial" w:cs="Arial"/>
                      <w:color w:val="auto"/>
                      <w:sz w:val="22"/>
                    </w:rPr>
                    <w:t>it has on</w:t>
                  </w:r>
                  <w:r w:rsidRPr="00226883">
                    <w:rPr>
                      <w:rFonts w:ascii="Arial" w:hAnsi="Arial" w:cs="Arial"/>
                      <w:color w:val="auto"/>
                      <w:sz w:val="22"/>
                    </w:rPr>
                    <w:t xml:space="preserv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21046DC9"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 xml:space="preserve">This study comprises three specific aims. Aims 1 and 2 concern pathogen prevalence in wild birds and the backyard environment; these are addressed through field and laboratory </w:t>
                  </w:r>
                  <w:r w:rsidR="00204010">
                    <w:rPr>
                      <w:rFonts w:ascii="Arial" w:hAnsi="Arial" w:cs="Arial"/>
                      <w:color w:val="auto"/>
                      <w:sz w:val="22"/>
                    </w:rPr>
                    <w:t xml:space="preserve">methods </w:t>
                  </w:r>
                  <w:r w:rsidRPr="00226883">
                    <w:rPr>
                      <w:rFonts w:ascii="Arial" w:hAnsi="Arial" w:cs="Arial"/>
                      <w:color w:val="auto"/>
                      <w:sz w:val="22"/>
                    </w:rPr>
                    <w:t xml:space="preserve">that </w:t>
                  </w:r>
                  <w:r w:rsidR="00204010">
                    <w:rPr>
                      <w:rFonts w:ascii="Arial" w:hAnsi="Arial" w:cs="Arial"/>
                      <w:color w:val="auto"/>
                      <w:sz w:val="22"/>
                    </w:rPr>
                    <w:t>we</w:t>
                  </w:r>
                  <w:r w:rsidRPr="00226883">
                    <w:rPr>
                      <w:rFonts w:ascii="Arial" w:hAnsi="Arial" w:cs="Arial"/>
                      <w:color w:val="auto"/>
                      <w:sz w:val="22"/>
                    </w:rPr>
                    <w:t>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7D64CEF4"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w:t>
                  </w:r>
                  <w:r w:rsidR="00204010">
                    <w:rPr>
                      <w:rFonts w:ascii="Arial" w:hAnsi="Arial" w:cs="Arial"/>
                      <w:color w:val="000000" w:themeColor="text1"/>
                      <w:sz w:val="22"/>
                    </w:rPr>
                    <w:t xml:space="preserve"> feeders and poultry</w:t>
                  </w:r>
                  <w:r w:rsidRPr="00C330AF">
                    <w:rPr>
                      <w:rFonts w:ascii="Arial" w:hAnsi="Arial" w:cs="Arial"/>
                      <w:color w:val="000000" w:themeColor="text1"/>
                      <w:sz w:val="22"/>
                    </w:rPr>
                    <w:t>, and control sites with neither</w:t>
                  </w:r>
                  <w:r w:rsidR="00204010">
                    <w:rPr>
                      <w:rFonts w:ascii="Arial" w:hAnsi="Arial" w:cs="Arial"/>
                      <w:color w:val="000000" w:themeColor="text1"/>
                      <w:sz w:val="22"/>
                    </w:rPr>
                    <w:t>. From this we will</w:t>
                  </w:r>
                  <w:r w:rsidRPr="00C330AF">
                    <w:rPr>
                      <w:rFonts w:ascii="Arial" w:hAnsi="Arial" w:cs="Arial"/>
                      <w:color w:val="000000" w:themeColor="text1"/>
                      <w:sz w:val="22"/>
                    </w:rPr>
                    <w:t xml:space="preserve"> determine which backyard </w:t>
                  </w:r>
                  <w:r w:rsidR="00204010">
                    <w:rPr>
                      <w:rFonts w:ascii="Arial" w:hAnsi="Arial" w:cs="Arial"/>
                      <w:color w:val="000000" w:themeColor="text1"/>
                      <w:sz w:val="22"/>
                    </w:rPr>
                    <w:t>activitie</w:t>
                  </w:r>
                  <w:r w:rsidR="00204010" w:rsidRPr="00C330AF">
                    <w:rPr>
                      <w:rFonts w:ascii="Arial" w:hAnsi="Arial" w:cs="Arial"/>
                      <w:color w:val="000000" w:themeColor="text1"/>
                      <w:sz w:val="22"/>
                    </w:rPr>
                    <w:t xml:space="preserve">s </w:t>
                  </w:r>
                  <w:r w:rsidRPr="00C330AF">
                    <w:rPr>
                      <w:rFonts w:ascii="Arial" w:hAnsi="Arial" w:cs="Arial"/>
                      <w:color w:val="000000" w:themeColor="text1"/>
                      <w:sz w:val="22"/>
                    </w:rPr>
                    <w:t>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lastRenderedPageBreak/>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5" w:name="_Toc226630089"/>
      <w:r w:rsidRPr="00547A98">
        <w:rPr>
          <w:rFonts w:ascii="Arial" w:hAnsi="Arial" w:cs="Arial"/>
        </w:rPr>
        <w:t>Background</w:t>
      </w:r>
      <w:bookmarkEnd w:id="5"/>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36EF9CA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w:t>
      </w:r>
      <w:r w:rsidR="00966E94">
        <w:rPr>
          <w:rFonts w:ascii="Arial" w:hAnsi="Arial" w:cs="Arial"/>
          <w:color w:val="000000" w:themeColor="text1"/>
          <w:sz w:val="22"/>
        </w:rPr>
        <w:t>infect</w:t>
      </w:r>
      <w:r w:rsidRPr="00112A67">
        <w:rPr>
          <w:rFonts w:ascii="Arial" w:hAnsi="Arial" w:cs="Arial"/>
          <w:color w:val="000000" w:themeColor="text1"/>
          <w:sz w:val="22"/>
        </w:rPr>
        <w:t xml:space="preserve">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sidR="00966E94">
        <w:rPr>
          <w:rFonts w:ascii="Arial" w:hAnsi="Arial" w:cs="Arial"/>
          <w:color w:val="000000" w:themeColor="text1"/>
          <w:sz w:val="22"/>
        </w:rPr>
        <w:t>s</w:t>
      </w:r>
      <w:r>
        <w:rPr>
          <w:rFonts w:ascii="Arial" w:hAnsi="Arial" w:cs="Arial"/>
          <w:color w:val="000000" w:themeColor="text1"/>
          <w:sz w:val="22"/>
        </w:rPr>
        <w:t xml:space="preserve">, </w:t>
      </w:r>
      <w:r w:rsidR="00966E94">
        <w:rPr>
          <w:rFonts w:ascii="Arial" w:hAnsi="Arial" w:cs="Arial"/>
          <w:color w:val="000000" w:themeColor="text1"/>
          <w:sz w:val="22"/>
        </w:rPr>
        <w:t xml:space="preserve">like backyards, </w:t>
      </w:r>
      <w:r w:rsidR="00E55A5F">
        <w:rPr>
          <w:rFonts w:ascii="Arial" w:hAnsi="Arial" w:cs="Arial"/>
          <w:color w:val="000000" w:themeColor="text1"/>
          <w:sz w:val="22"/>
        </w:rPr>
        <w:t>where it is possible to</w:t>
      </w:r>
      <w:r>
        <w:rPr>
          <w:rFonts w:ascii="Arial" w:hAnsi="Arial" w:cs="Arial"/>
          <w:color w:val="000000" w:themeColor="text1"/>
          <w:sz w:val="22"/>
        </w:rPr>
        <w:t xml:space="preserve"> pinpoint the outbreak cause</w:t>
      </w:r>
      <w:r w:rsidRPr="00112A67">
        <w:rPr>
          <w:rFonts w:ascii="Arial" w:hAnsi="Arial" w:cs="Arial"/>
          <w:color w:val="000000" w:themeColor="text1"/>
          <w:sz w:val="22"/>
        </w:rPr>
        <w:t>.</w:t>
      </w:r>
    </w:p>
    <w:p w14:paraId="447CE5F4" w14:textId="3C61AF9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w:t>
      </w:r>
      <w:r w:rsidR="00E55A5F">
        <w:rPr>
          <w:rFonts w:ascii="Arial" w:hAnsi="Arial" w:cs="Arial"/>
          <w:color w:val="000000" w:themeColor="text1"/>
          <w:sz w:val="22"/>
        </w:rPr>
        <w:t xml:space="preserve">are </w:t>
      </w:r>
      <w:r w:rsidRPr="00112A67">
        <w:rPr>
          <w:rFonts w:ascii="Arial" w:hAnsi="Arial" w:cs="Arial"/>
          <w:color w:val="000000" w:themeColor="text1"/>
          <w:sz w:val="22"/>
        </w:rPr>
        <w:t xml:space="preserve">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w:t>
      </w:r>
      <w:r w:rsidR="00821B35">
        <w:rPr>
          <w:rFonts w:ascii="Arial" w:hAnsi="Arial" w:cs="Arial"/>
          <w:color w:val="000000" w:themeColor="text1"/>
          <w:sz w:val="22"/>
        </w:rPr>
        <w:t>outcomes</w:t>
      </w:r>
      <w:r w:rsidRPr="00112A67">
        <w:rPr>
          <w:rFonts w:ascii="Arial" w:hAnsi="Arial" w:cs="Arial"/>
          <w:color w:val="000000" w:themeColor="text1"/>
          <w:sz w:val="22"/>
        </w:rPr>
        <w:t xml:space="preserve"> </w:t>
      </w:r>
      <w:r w:rsidR="00966E94">
        <w:rPr>
          <w:rFonts w:ascii="Arial" w:hAnsi="Arial" w:cs="Arial"/>
          <w:color w:val="000000" w:themeColor="text1"/>
          <w:sz w:val="22"/>
        </w:rPr>
        <w:t>include</w:t>
      </w:r>
      <w:r w:rsidRPr="00112A67">
        <w:rPr>
          <w:rFonts w:ascii="Arial" w:hAnsi="Arial" w:cs="Arial"/>
          <w:color w:val="000000" w:themeColor="text1"/>
          <w:sz w:val="22"/>
        </w:rPr>
        <w:t xml:space="preserve">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0F518BF6"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Despite the scale of these activities and their documented disease risks, the </w:t>
      </w:r>
      <w:r w:rsidR="00E55A5F">
        <w:rPr>
          <w:rFonts w:ascii="Arial" w:hAnsi="Arial" w:cs="Arial"/>
          <w:color w:val="000000" w:themeColor="text1"/>
          <w:sz w:val="22"/>
        </w:rPr>
        <w:t>perceptions and knowledge</w:t>
      </w:r>
      <w:r w:rsidRPr="00112A67">
        <w:rPr>
          <w:rFonts w:ascii="Arial" w:hAnsi="Arial" w:cs="Arial"/>
          <w:color w:val="000000" w:themeColor="text1"/>
          <w:sz w:val="22"/>
        </w:rPr>
        <w:t xml:space="preserve"> that shape </w:t>
      </w:r>
      <w:r w:rsidR="00966E94">
        <w:rPr>
          <w:rFonts w:ascii="Arial" w:hAnsi="Arial" w:cs="Arial"/>
          <w:color w:val="000000" w:themeColor="text1"/>
          <w:sz w:val="22"/>
        </w:rPr>
        <w:t>individual</w:t>
      </w:r>
      <w:r w:rsidRPr="00112A67">
        <w:rPr>
          <w:rFonts w:ascii="Arial" w:hAnsi="Arial" w:cs="Arial"/>
          <w:color w:val="000000" w:themeColor="text1"/>
          <w:sz w:val="22"/>
        </w:rPr>
        <w:t xml:space="preserve"> behavior at this interface remain poorly understood. Effective </w:t>
      </w:r>
      <w:r w:rsidR="00E55A5F">
        <w:rPr>
          <w:rFonts w:ascii="Arial" w:hAnsi="Arial" w:cs="Arial"/>
          <w:color w:val="000000" w:themeColor="text1"/>
          <w:sz w:val="22"/>
        </w:rPr>
        <w:t>public health recommendations</w:t>
      </w:r>
      <w:r w:rsidRPr="00112A67">
        <w:rPr>
          <w:rFonts w:ascii="Arial" w:hAnsi="Arial" w:cs="Arial"/>
          <w:color w:val="000000" w:themeColor="text1"/>
          <w:sz w:val="22"/>
        </w:rPr>
        <w:t xml:space="preserve"> and</w:t>
      </w:r>
      <w:r w:rsidR="00E55A5F">
        <w:rPr>
          <w:rFonts w:ascii="Arial" w:hAnsi="Arial" w:cs="Arial"/>
          <w:color w:val="000000" w:themeColor="text1"/>
          <w:sz w:val="22"/>
        </w:rPr>
        <w:t xml:space="preserve"> </w:t>
      </w:r>
      <w:r w:rsidRPr="00112A67">
        <w:rPr>
          <w:rFonts w:ascii="Arial" w:hAnsi="Arial" w:cs="Arial"/>
          <w:color w:val="000000" w:themeColor="text1"/>
          <w:sz w:val="22"/>
        </w:rPr>
        <w:t xml:space="preserve">conservation outreach depend not only on pathogen risk but on understanding how </w:t>
      </w:r>
      <w:r w:rsidR="00966E94">
        <w:rPr>
          <w:rFonts w:ascii="Arial" w:hAnsi="Arial" w:cs="Arial"/>
          <w:color w:val="000000" w:themeColor="text1"/>
          <w:sz w:val="22"/>
        </w:rPr>
        <w:t>people</w:t>
      </w:r>
      <w:r w:rsidRPr="00112A67">
        <w:rPr>
          <w:rFonts w:ascii="Arial" w:hAnsi="Arial" w:cs="Arial"/>
          <w:color w:val="000000" w:themeColor="text1"/>
          <w:sz w:val="22"/>
        </w:rPr>
        <w:t xml:space="preserve"> perceive that risk, what motivates their engagement</w:t>
      </w:r>
      <w:r w:rsidR="00E55A5F">
        <w:rPr>
          <w:rFonts w:ascii="Arial" w:hAnsi="Arial" w:cs="Arial"/>
          <w:color w:val="000000" w:themeColor="text1"/>
          <w:sz w:val="22"/>
        </w:rPr>
        <w:t xml:space="preserve"> in the activity</w:t>
      </w:r>
      <w:r w:rsidRPr="00112A67">
        <w:rPr>
          <w:rFonts w:ascii="Arial" w:hAnsi="Arial" w:cs="Arial"/>
          <w:color w:val="000000" w:themeColor="text1"/>
          <w:sz w:val="22"/>
        </w:rPr>
        <w:t>, how knowledgeable they are about zoonotic disease, and how willing they are to adopt practices that reduce</w:t>
      </w:r>
      <w:r w:rsidR="00966E94">
        <w:rPr>
          <w:rFonts w:ascii="Arial" w:hAnsi="Arial" w:cs="Arial"/>
          <w:color w:val="000000" w:themeColor="text1"/>
          <w:sz w:val="22"/>
        </w:rPr>
        <w:t xml:space="preserve"> infection events</w:t>
      </w:r>
      <w:r w:rsidRPr="00112A67">
        <w:rPr>
          <w:rFonts w:ascii="Arial" w:hAnsi="Arial" w:cs="Arial"/>
          <w:color w:val="000000" w:themeColor="text1"/>
          <w:sz w:val="22"/>
        </w:rPr>
        <w:t xml:space="preserve">.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w:t>
      </w:r>
      <w:r w:rsidR="00966E94">
        <w:rPr>
          <w:rFonts w:ascii="Arial" w:hAnsi="Arial" w:cs="Arial"/>
          <w:color w:val="000000" w:themeColor="text1"/>
          <w:sz w:val="22"/>
        </w:rPr>
        <w:t>of the participant</w:t>
      </w:r>
      <w:r w:rsidR="00966E94" w:rsidRPr="00112A67">
        <w:rPr>
          <w:rFonts w:ascii="Arial" w:hAnsi="Arial" w:cs="Arial"/>
          <w:color w:val="000000" w:themeColor="text1"/>
          <w:sz w:val="22"/>
        </w:rPr>
        <w:t xml:space="preserve"> (</w:t>
      </w:r>
      <w:r w:rsidRPr="00112A67">
        <w:rPr>
          <w:rFonts w:ascii="Arial" w:hAnsi="Arial" w:cs="Arial"/>
          <w:color w:val="000000" w:themeColor="text1"/>
          <w:sz w:val="22"/>
        </w:rPr>
        <w:t>Cox and Gaston 2016; Dayer et al. 2019). have not been examined together in the populations who feed backyard birds and keep backyard poultry, particularly in the Southeastern United States.</w:t>
      </w:r>
    </w:p>
    <w:p w14:paraId="25408E44" w14:textId="2FA8BDD2" w:rsidR="00112A67" w:rsidRPr="00112A67" w:rsidRDefault="001C0B7B" w:rsidP="00112A67">
      <w:pPr>
        <w:pStyle w:val="BlockText"/>
        <w:spacing w:before="120" w:after="120"/>
        <w:ind w:left="720" w:right="720"/>
        <w:rPr>
          <w:rFonts w:ascii="Arial" w:hAnsi="Arial" w:cs="Arial"/>
          <w:color w:val="000000" w:themeColor="text1"/>
          <w:sz w:val="22"/>
        </w:rPr>
      </w:pPr>
      <w:r>
        <w:rPr>
          <w:rFonts w:ascii="Arial" w:hAnsi="Arial" w:cs="Arial"/>
          <w:color w:val="000000" w:themeColor="text1"/>
          <w:sz w:val="22"/>
        </w:rPr>
        <w:lastRenderedPageBreak/>
        <w:t>This study will address such gaps in current knowledge, while also</w:t>
      </w:r>
      <w:r w:rsidR="00112A67" w:rsidRPr="00112A67">
        <w:rPr>
          <w:rFonts w:ascii="Arial" w:hAnsi="Arial" w:cs="Arial"/>
          <w:color w:val="000000" w:themeColor="text1"/>
          <w:sz w:val="22"/>
        </w:rPr>
        <w:t xml:space="preserve"> examining </w:t>
      </w:r>
      <w:r w:rsidR="00E55A5F">
        <w:rPr>
          <w:rFonts w:ascii="Arial" w:hAnsi="Arial" w:cs="Arial"/>
          <w:color w:val="000000" w:themeColor="text1"/>
          <w:sz w:val="22"/>
        </w:rPr>
        <w:t xml:space="preserve">zoonotic </w:t>
      </w:r>
      <w:r w:rsidR="00112A67" w:rsidRPr="00112A67">
        <w:rPr>
          <w:rFonts w:ascii="Arial" w:hAnsi="Arial" w:cs="Arial"/>
          <w:color w:val="000000" w:themeColor="text1"/>
          <w:sz w:val="22"/>
        </w:rPr>
        <w:t xml:space="preserve">disease dynamics at the backyard human-wildlife interface; the </w:t>
      </w:r>
      <w:r w:rsidR="00E55A5F">
        <w:rPr>
          <w:rFonts w:ascii="Arial" w:hAnsi="Arial" w:cs="Arial"/>
          <w:color w:val="000000" w:themeColor="text1"/>
          <w:sz w:val="22"/>
        </w:rPr>
        <w:t>methods</w:t>
      </w:r>
      <w:r w:rsidR="00112A67" w:rsidRPr="00112A67">
        <w:rPr>
          <w:rFonts w:ascii="Arial" w:hAnsi="Arial" w:cs="Arial"/>
          <w:color w:val="000000" w:themeColor="text1"/>
          <w:sz w:val="22"/>
        </w:rPr>
        <w:t xml:space="preserve"> quantifying pathogen prevalence in wild birds are reviewed 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w:t>
      </w:r>
      <w:r>
        <w:rPr>
          <w:rFonts w:ascii="Arial" w:hAnsi="Arial" w:cs="Arial"/>
          <w:color w:val="000000" w:themeColor="text1"/>
          <w:sz w:val="22"/>
        </w:rPr>
        <w:t xml:space="preserve"> human psychology surrounding zoonotic disease and conservation </w:t>
      </w:r>
      <w:r w:rsidR="00112A67" w:rsidRPr="00112A67">
        <w:rPr>
          <w:rFonts w:ascii="Arial" w:hAnsi="Arial" w:cs="Arial"/>
          <w:color w:val="000000" w:themeColor="text1"/>
          <w:sz w:val="22"/>
        </w:rPr>
        <w:t>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6" w:name="_Toc226630090"/>
      <w:r w:rsidRPr="00547A98">
        <w:rPr>
          <w:rFonts w:ascii="Arial" w:hAnsi="Arial" w:cs="Arial"/>
        </w:rPr>
        <w:t xml:space="preserve">Study </w:t>
      </w:r>
      <w:r w:rsidR="00B7205D" w:rsidRPr="00547A98">
        <w:rPr>
          <w:rFonts w:ascii="Arial" w:hAnsi="Arial" w:cs="Arial"/>
        </w:rPr>
        <w:t>Outcomes</w:t>
      </w:r>
      <w:bookmarkEnd w:id="6"/>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dtPr>
      <w:sdtContent>
        <w:p w14:paraId="1B84C10D" w14:textId="2E7840F0" w:rsidR="00C32CD7" w:rsidRDefault="007E478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7E4780">
            <w:rPr>
              <w:rFonts w:ascii="Arial" w:hAnsi="Arial" w:cs="Arial"/>
              <w:color w:val="auto"/>
              <w:sz w:val="22"/>
            </w:rPr>
            <w:t xml:space="preserve">This study will produce </w:t>
          </w:r>
          <w:r w:rsidR="0057401A">
            <w:rPr>
              <w:rFonts w:ascii="Arial" w:hAnsi="Arial" w:cs="Arial"/>
              <w:color w:val="auto"/>
              <w:sz w:val="22"/>
            </w:rPr>
            <w:t>nuanced</w:t>
          </w:r>
          <w:r w:rsidR="0057401A" w:rsidRPr="007E4780">
            <w:rPr>
              <w:rFonts w:ascii="Arial" w:hAnsi="Arial" w:cs="Arial"/>
              <w:color w:val="auto"/>
              <w:sz w:val="22"/>
            </w:rPr>
            <w:t xml:space="preserve"> </w:t>
          </w:r>
          <w:r w:rsidRPr="007E4780">
            <w:rPr>
              <w:rFonts w:ascii="Arial" w:hAnsi="Arial" w:cs="Arial"/>
              <w:color w:val="auto"/>
              <w:sz w:val="22"/>
            </w:rPr>
            <w:t xml:space="preserve">characterization of disease-risk perception, biosecurity practice engagement, place attachment, and pro-conservation attitudes and behaviors among </w:t>
          </w:r>
          <w:r>
            <w:rPr>
              <w:rFonts w:ascii="Arial" w:hAnsi="Arial" w:cs="Arial"/>
              <w:color w:val="auto"/>
              <w:sz w:val="22"/>
            </w:rPr>
            <w:t>individuals</w:t>
          </w:r>
          <w:r w:rsidRPr="007E4780">
            <w:rPr>
              <w:rFonts w:ascii="Arial" w:hAnsi="Arial" w:cs="Arial"/>
              <w:color w:val="auto"/>
              <w:sz w:val="22"/>
            </w:rPr>
            <w:t xml:space="preserve"> who feed backyard birds and/or keep backyard poultry in the Southeastern United States. Anticipated outcomes include:</w:t>
          </w:r>
        </w:p>
        <w:p w14:paraId="20C364D6" w14:textId="3E7D0ABC" w:rsidR="0057401A" w:rsidRDefault="0057401A" w:rsidP="00341489">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080" w:right="720"/>
            <w:rPr>
              <w:rFonts w:ascii="Arial" w:hAnsi="Arial" w:cs="Arial"/>
              <w:color w:val="auto"/>
              <w:sz w:val="22"/>
            </w:rPr>
          </w:pPr>
          <w:r>
            <w:rPr>
              <w:rFonts w:ascii="Arial" w:hAnsi="Arial" w:cs="Arial"/>
              <w:color w:val="auto"/>
              <w:sz w:val="22"/>
            </w:rPr>
            <w:t xml:space="preserve">Evaluations or descriptions of… </w:t>
          </w:r>
        </w:p>
        <w:p w14:paraId="4CDA1619" w14:textId="30D866A2" w:rsidR="007E4780" w:rsidRDefault="0057401A"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Pr>
              <w:rFonts w:ascii="Arial" w:hAnsi="Arial" w:cs="Arial"/>
              <w:color w:val="auto"/>
              <w:sz w:val="22"/>
            </w:rPr>
            <w:t>P</w:t>
          </w:r>
          <w:r w:rsidR="007E4780" w:rsidRPr="007E4780">
            <w:rPr>
              <w:rFonts w:ascii="Arial" w:hAnsi="Arial" w:cs="Arial"/>
              <w:color w:val="auto"/>
              <w:sz w:val="22"/>
            </w:rPr>
            <w:t>articipants' motivations for feeding birds and keeping poultry, their knowledge of zoonotic disease, and how they perceive the risk of disease events occurring in their own backyards</w:t>
          </w:r>
          <w:r w:rsidR="007E4780">
            <w:rPr>
              <w:rFonts w:ascii="Arial" w:hAnsi="Arial" w:cs="Arial"/>
              <w:color w:val="auto"/>
              <w:sz w:val="22"/>
            </w:rPr>
            <w:t>.</w:t>
          </w:r>
        </w:p>
        <w:p w14:paraId="2307DD7B" w14:textId="78E62D0A" w:rsidR="007E4780" w:rsidRDefault="0057401A"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Pr>
              <w:rFonts w:ascii="Arial" w:hAnsi="Arial" w:cs="Arial"/>
              <w:color w:val="auto"/>
              <w:sz w:val="22"/>
            </w:rPr>
            <w:t>W</w:t>
          </w:r>
          <w:r w:rsidR="007E4780" w:rsidRPr="007E4780">
            <w:rPr>
              <w:rFonts w:ascii="Arial" w:hAnsi="Arial" w:cs="Arial"/>
              <w:color w:val="auto"/>
              <w:sz w:val="22"/>
            </w:rPr>
            <w:t xml:space="preserve">hether people who </w:t>
          </w:r>
          <w:r w:rsidR="007E4780">
            <w:rPr>
              <w:rFonts w:ascii="Arial" w:hAnsi="Arial" w:cs="Arial"/>
              <w:color w:val="auto"/>
              <w:sz w:val="22"/>
            </w:rPr>
            <w:t>perceive higher</w:t>
          </w:r>
          <w:r w:rsidR="007E4780" w:rsidRPr="007E4780">
            <w:rPr>
              <w:rFonts w:ascii="Arial" w:hAnsi="Arial" w:cs="Arial"/>
              <w:color w:val="auto"/>
              <w:sz w:val="22"/>
            </w:rPr>
            <w:t xml:space="preserve"> disease risk also do more to prevent it and are more willing to change their </w:t>
          </w:r>
          <w:r w:rsidR="007E4780">
            <w:rPr>
              <w:rFonts w:ascii="Arial" w:hAnsi="Arial" w:cs="Arial"/>
              <w:color w:val="auto"/>
              <w:sz w:val="22"/>
            </w:rPr>
            <w:t>behavior/implement new biosecurity guidelines</w:t>
          </w:r>
          <w:r w:rsidR="007E4780" w:rsidRPr="007E4780">
            <w:rPr>
              <w:rFonts w:ascii="Arial" w:hAnsi="Arial" w:cs="Arial"/>
              <w:color w:val="auto"/>
              <w:sz w:val="22"/>
            </w:rPr>
            <w:t xml:space="preserve"> (H1)</w:t>
          </w:r>
          <w:r w:rsidR="007E4780">
            <w:rPr>
              <w:rFonts w:ascii="Arial" w:hAnsi="Arial" w:cs="Arial"/>
              <w:color w:val="auto"/>
              <w:sz w:val="22"/>
            </w:rPr>
            <w:t>.</w:t>
          </w:r>
        </w:p>
        <w:p w14:paraId="5002CBDB" w14:textId="56FB5B9C"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 xml:space="preserve">Whether people who know more about zoonotic disease respond more proactively to disease risk, </w:t>
          </w:r>
          <w:r>
            <w:rPr>
              <w:rFonts w:ascii="Arial" w:hAnsi="Arial" w:cs="Arial"/>
              <w:color w:val="auto"/>
              <w:sz w:val="22"/>
            </w:rPr>
            <w:t>implementing additional</w:t>
          </w:r>
          <w:r w:rsidRPr="007E4780">
            <w:rPr>
              <w:rFonts w:ascii="Arial" w:hAnsi="Arial" w:cs="Arial"/>
              <w:color w:val="auto"/>
              <w:sz w:val="22"/>
            </w:rPr>
            <w:t xml:space="preserve"> biosecurity </w:t>
          </w:r>
          <w:r>
            <w:rPr>
              <w:rFonts w:ascii="Arial" w:hAnsi="Arial" w:cs="Arial"/>
              <w:color w:val="auto"/>
              <w:sz w:val="22"/>
            </w:rPr>
            <w:t>guidelines</w:t>
          </w:r>
          <w:r w:rsidRPr="007E4780">
            <w:rPr>
              <w:rFonts w:ascii="Arial" w:hAnsi="Arial" w:cs="Arial"/>
              <w:color w:val="auto"/>
              <w:sz w:val="22"/>
            </w:rPr>
            <w:t xml:space="preserve"> (H2).</w:t>
          </w:r>
        </w:p>
        <w:p w14:paraId="10238953" w14:textId="03F6459F"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Whether people who are more involved in backyard wildlife activities have stronger conservation attitudes and behaviors, including willingness to donat</w:t>
          </w:r>
          <w:r>
            <w:rPr>
              <w:rFonts w:ascii="Arial" w:hAnsi="Arial" w:cs="Arial"/>
              <w:color w:val="auto"/>
              <w:sz w:val="22"/>
            </w:rPr>
            <w:t>e/act upon it</w:t>
          </w:r>
          <w:r w:rsidRPr="007E4780">
            <w:rPr>
              <w:rFonts w:ascii="Arial" w:hAnsi="Arial" w:cs="Arial"/>
              <w:color w:val="auto"/>
              <w:sz w:val="22"/>
            </w:rPr>
            <w:t>(H3).</w:t>
          </w:r>
        </w:p>
        <w:p w14:paraId="6BA3956D" w14:textId="0409C942" w:rsidR="005C7546" w:rsidRPr="007E4780" w:rsidRDefault="005C7546" w:rsidP="007B65FB">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T</w:t>
          </w:r>
          <w:r w:rsidRPr="005C7546">
            <w:rPr>
              <w:rFonts w:ascii="Arial" w:hAnsi="Arial" w:cs="Arial"/>
              <w:color w:val="auto"/>
              <w:sz w:val="22"/>
            </w:rPr>
            <w:t xml:space="preserve">hese outcomes should help inform </w:t>
          </w:r>
          <w:r>
            <w:rPr>
              <w:rFonts w:ascii="Arial" w:hAnsi="Arial" w:cs="Arial"/>
              <w:color w:val="auto"/>
              <w:sz w:val="22"/>
            </w:rPr>
            <w:t>evidence-based,</w:t>
          </w:r>
          <w:r w:rsidRPr="005C7546">
            <w:rPr>
              <w:rFonts w:ascii="Arial" w:hAnsi="Arial" w:cs="Arial"/>
              <w:color w:val="auto"/>
              <w:sz w:val="22"/>
            </w:rPr>
            <w:t xml:space="preserve"> practical biosecurity and conservation </w:t>
          </w:r>
          <w:r w:rsidR="0057401A">
            <w:rPr>
              <w:rFonts w:ascii="Arial" w:hAnsi="Arial" w:cs="Arial"/>
              <w:color w:val="auto"/>
              <w:sz w:val="22"/>
            </w:rPr>
            <w:t>recommendations</w:t>
          </w:r>
          <w:r w:rsidR="0057401A" w:rsidRPr="005C7546">
            <w:rPr>
              <w:rFonts w:ascii="Arial" w:hAnsi="Arial" w:cs="Arial"/>
              <w:color w:val="auto"/>
              <w:sz w:val="22"/>
            </w:rPr>
            <w:t xml:space="preserve"> </w:t>
          </w:r>
          <w:r w:rsidRPr="005C7546">
            <w:rPr>
              <w:rFonts w:ascii="Arial" w:hAnsi="Arial" w:cs="Arial"/>
              <w:color w:val="auto"/>
              <w:sz w:val="22"/>
            </w:rPr>
            <w:t>that lower disease risk while keeping the benefits people get from these activities.</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7"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7"/>
    </w:p>
    <w:p w14:paraId="76BD5A53" w14:textId="09AB3114"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1"/>
            <w14:checkedState w14:val="2612" w14:font="MS Gothic"/>
            <w14:uncheckedState w14:val="2610" w14:font="MS Gothic"/>
          </w14:checkbox>
        </w:sdtPr>
        <w:sdtContent>
          <w:r w:rsidR="00341489">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8"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8"/>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9" w:name="_Toc226630092"/>
      <w:r w:rsidRPr="00547A98">
        <w:rPr>
          <w:rFonts w:ascii="Arial" w:hAnsi="Arial" w:cs="Arial"/>
        </w:rPr>
        <w:t>Procedures Involved</w:t>
      </w:r>
      <w:bookmarkEnd w:id="9"/>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dtPr>
      <w:sdtContent>
        <w:p w14:paraId="0045D67A" w14:textId="2C84D5D0" w:rsidR="00DA0BBE" w:rsidRPr="00547A98" w:rsidRDefault="00966E94"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66E94">
            <w:rPr>
              <w:rFonts w:ascii="Arial" w:hAnsi="Arial" w:cs="Arial"/>
              <w:color w:val="auto"/>
              <w:sz w:val="22"/>
            </w:rPr>
            <w:t>This is a cross-sectional, anonymous online survey. Adult</w:t>
          </w:r>
          <w:r>
            <w:rPr>
              <w:rFonts w:ascii="Arial" w:hAnsi="Arial" w:cs="Arial"/>
              <w:color w:val="auto"/>
              <w:sz w:val="22"/>
            </w:rPr>
            <w:t xml:space="preserve"> participants</w:t>
          </w:r>
          <w:r w:rsidRPr="00966E94">
            <w:rPr>
              <w:rFonts w:ascii="Arial" w:hAnsi="Arial" w:cs="Arial"/>
              <w:color w:val="auto"/>
              <w:sz w:val="22"/>
            </w:rPr>
            <w:t xml:space="preserve"> in the Southeastern United States who maintain backyard bird feeders and/or keep backyard poultry will be invited to complete a one-time, self-administered survey delivered through Qualtrics. No follow-up or repeated measures are involved. Survey responses will be used to describe participants' motivations, disease knowledge and risk perception, biosecurity practices, place attachment, and pro-conservation attitudes and behaviors, and to test the associations described in Sections 1.0 and 3.0.</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dtPr>
      <w:sdtContent>
        <w:p w14:paraId="5BB1E052" w14:textId="25CB11D5" w:rsidR="00325099" w:rsidRPr="00325099" w:rsidRDefault="00325099" w:rsidP="007275E5">
          <w:pPr>
            <w:pStyle w:val="BlockText"/>
            <w:pBdr>
              <w:left w:val="single" w:sz="2" w:space="31" w:color="4472C4" w:themeColor="accent1"/>
            </w:pBdr>
            <w:autoSpaceDE/>
            <w:autoSpaceDN/>
            <w:adjustRightInd/>
            <w:spacing w:before="120" w:after="120"/>
            <w:ind w:left="720" w:right="720"/>
            <w:rPr>
              <w:rFonts w:ascii="Arial" w:hAnsi="Arial" w:cs="Arial"/>
              <w:color w:val="000000" w:themeColor="text1"/>
              <w:sz w:val="22"/>
            </w:rPr>
          </w:pPr>
          <w:r w:rsidRPr="00325099">
            <w:rPr>
              <w:rFonts w:ascii="Arial" w:hAnsi="Arial" w:cs="Arial"/>
              <w:color w:val="000000" w:themeColor="text1"/>
              <w:sz w:val="22"/>
            </w:rPr>
            <w:t xml:space="preserve">Participation consists of a single </w:t>
          </w:r>
          <w:r>
            <w:rPr>
              <w:rFonts w:ascii="Arial" w:hAnsi="Arial" w:cs="Arial"/>
              <w:color w:val="000000" w:themeColor="text1"/>
              <w:sz w:val="22"/>
            </w:rPr>
            <w:t>survey of a possible total of 33 questions not including the screening</w:t>
          </w:r>
          <w:r w:rsidRPr="00325099">
            <w:rPr>
              <w:rFonts w:ascii="Arial" w:hAnsi="Arial" w:cs="Arial"/>
              <w:color w:val="000000" w:themeColor="text1"/>
              <w:sz w:val="22"/>
            </w:rPr>
            <w:t>. Potential participants will access the survey through a link distributed via recruitment materials. The first page of the survey presents the Information Letter (HRP-581), which describes the study</w:t>
          </w:r>
          <w:r>
            <w:rPr>
              <w:rFonts w:ascii="Arial" w:hAnsi="Arial" w:cs="Arial"/>
              <w:color w:val="000000" w:themeColor="text1"/>
              <w:sz w:val="22"/>
            </w:rPr>
            <w:t>’s nature</w:t>
          </w:r>
          <w:r w:rsidRPr="00325099">
            <w:rPr>
              <w:rFonts w:ascii="Arial" w:hAnsi="Arial" w:cs="Arial"/>
              <w:color w:val="000000" w:themeColor="text1"/>
              <w:sz w:val="22"/>
            </w:rPr>
            <w:t xml:space="preserve"> and participants' rights. Participants indicate agreement by continuing to the survey; those who decline exit without providing data</w:t>
          </w:r>
          <w:r>
            <w:rPr>
              <w:rFonts w:ascii="Arial" w:hAnsi="Arial" w:cs="Arial"/>
              <w:color w:val="000000" w:themeColor="text1"/>
              <w:sz w:val="22"/>
            </w:rPr>
            <w:t xml:space="preserve"> and survey will be voided. </w:t>
          </w:r>
        </w:p>
        <w:p w14:paraId="51F7917D" w14:textId="77777777" w:rsidR="00325099" w:rsidRPr="00325099" w:rsidRDefault="00325099" w:rsidP="007275E5">
          <w:pPr>
            <w:pStyle w:val="BlockText"/>
            <w:pBdr>
              <w:left w:val="single" w:sz="2" w:space="31" w:color="4472C4" w:themeColor="accent1"/>
            </w:pBdr>
            <w:spacing w:before="120" w:after="120"/>
            <w:ind w:left="720" w:right="720"/>
            <w:rPr>
              <w:rFonts w:ascii="Arial" w:hAnsi="Arial" w:cs="Arial"/>
              <w:color w:val="000000" w:themeColor="text1"/>
              <w:sz w:val="22"/>
            </w:rPr>
          </w:pPr>
          <w:r w:rsidRPr="00325099">
            <w:rPr>
              <w:rFonts w:ascii="Arial" w:hAnsi="Arial" w:cs="Arial"/>
              <w:color w:val="000000" w:themeColor="text1"/>
              <w:sz w:val="22"/>
            </w:rPr>
            <w:t>The survey begins with screening questions to confirm the participant is 18 years of age or older and maintains backyard bird feeders and/or backyard poultry in the Southeastern United States. Participants who do not meet these criteria are routed out of the survey.</w:t>
          </w:r>
        </w:p>
        <w:p w14:paraId="2195513D" w14:textId="7BB7A94C" w:rsidR="00325099" w:rsidRPr="00325099" w:rsidRDefault="00325099" w:rsidP="007275E5">
          <w:pPr>
            <w:pStyle w:val="BlockText"/>
            <w:pBdr>
              <w:left w:val="single" w:sz="2" w:space="31" w:color="4472C4" w:themeColor="accent1"/>
            </w:pBdr>
            <w:spacing w:before="120" w:after="120"/>
            <w:ind w:left="720" w:right="720"/>
            <w:rPr>
              <w:rFonts w:ascii="Arial" w:hAnsi="Arial" w:cs="Arial"/>
              <w:color w:val="000000" w:themeColor="text1"/>
              <w:sz w:val="22"/>
            </w:rPr>
          </w:pPr>
          <w:r w:rsidRPr="00325099">
            <w:rPr>
              <w:rFonts w:ascii="Arial" w:hAnsi="Arial" w:cs="Arial"/>
              <w:color w:val="000000" w:themeColor="text1"/>
              <w:sz w:val="22"/>
            </w:rPr>
            <w:t>Eligible participants then complete the survey, which includes questions on: motivations for feeding birds and/or keeping poultry; feeder and coop cleaning and maintenance practices; place attachment to their yard or property; knowledge of and familiarity with zoonotic and avian diseases; perceived likelihood and seriousness of disease events; conservation-related behaviors and willingness to donate to conservation efforts; bird seed purchasing preferences; and basic demographic information. Participants may skip any question</w:t>
          </w:r>
          <w:r>
            <w:rPr>
              <w:rFonts w:ascii="Arial" w:hAnsi="Arial" w:cs="Arial"/>
              <w:color w:val="000000" w:themeColor="text1"/>
              <w:sz w:val="22"/>
            </w:rPr>
            <w:t>s they please</w:t>
          </w:r>
          <w:r w:rsidRPr="00325099">
            <w:rPr>
              <w:rFonts w:ascii="Arial" w:hAnsi="Arial" w:cs="Arial"/>
              <w:color w:val="000000" w:themeColor="text1"/>
              <w:sz w:val="22"/>
            </w:rPr>
            <w:t>. The survey takes approximately 10–15 minutes to complete. No follow-up contact occurs.</w:t>
          </w:r>
        </w:p>
        <w:p w14:paraId="1265CFDA" w14:textId="00CBCED9" w:rsidR="00A9039D"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596747E"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1"/>
            <w14:checkedState w14:val="2612" w14:font="MS Gothic"/>
            <w14:uncheckedState w14:val="2610" w14:font="MS Gothic"/>
          </w14:checkbox>
        </w:sdtPr>
        <w:sdtContent>
          <w:r w:rsidR="00325099">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research-</w:t>
      </w:r>
      <w:r>
        <w:rPr>
          <w:rFonts w:ascii="Arial" w:hAnsi="Arial" w:cs="Arial"/>
          <w:sz w:val="22"/>
        </w:rPr>
        <w:lastRenderedPageBreak/>
        <w:t xml:space="preserve">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dtPr>
      <w:sdtContent>
        <w:sdt>
          <w:sdtPr>
            <w:rPr>
              <w:rFonts w:ascii="Arial" w:hAnsi="Arial" w:cs="Arial"/>
              <w:color w:val="000000" w:themeColor="text1"/>
              <w:sz w:val="22"/>
            </w:rPr>
            <w:id w:val="1589501173"/>
            <w:placeholder>
              <w:docPart w:val="C34093F7EBC25C49B82145A9A733755B"/>
            </w:placeholder>
          </w:sdtPr>
          <w:sdtContent>
            <w:p w14:paraId="7EAC5CC2" w14:textId="77777777" w:rsidR="00325099"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All data are collected through research-specific study procedures. No data are obtained from pre-existing source records, and no observational data from standard operating procedures are collected. All responses are participant-entered directly into Qualtrics.</w:t>
              </w:r>
            </w:p>
            <w:p w14:paraId="356F7564" w14:textId="77777777" w:rsidR="00325099"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Data collected include: self-reported motivations for backyard bird feeding and poultry keeping; cleaning frequency and cleaning agents used for feeders and poultry areas; frequency of observed wild bird contact with poultry areas; place attachment ratings; self-reported knowledge of zoonotic disease and familiarity with specific avian diseases; perceived likelihood and seriousness of disease events; self-reported conservation behaviors over the past 12 months; willingness to donate to conservation initiatives and donation amount ranges; bird seed purchasing preferences; and open-ended responses describing favorite memories related to bird feeding or poultry keeping.</w:t>
              </w:r>
            </w:p>
            <w:p w14:paraId="0FF73AFF" w14:textId="77777777" w:rsidR="00325099"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Demographic data collected include age, gender, income range, education level, number of children in the household, number of pets in the household, length of time at current residence, property acreage, and residential area or postal code.</w:t>
              </w:r>
            </w:p>
            <w:p w14:paraId="57E86B20" w14:textId="2C4F0F5F" w:rsidR="00EC277A"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 xml:space="preserve">No genomic data will be collected. No directly identifying information </w:t>
              </w:r>
              <w:r>
                <w:rPr>
                  <w:rFonts w:ascii="Arial" w:hAnsi="Arial" w:cs="Arial"/>
                  <w:i/>
                  <w:iCs/>
                  <w:sz w:val="22"/>
                  <w:szCs w:val="22"/>
                </w:rPr>
                <w:t xml:space="preserve">such as </w:t>
              </w:r>
              <w:r w:rsidRPr="00325099">
                <w:rPr>
                  <w:rFonts w:ascii="Arial" w:hAnsi="Arial" w:cs="Arial"/>
                  <w:i/>
                  <w:iCs/>
                  <w:sz w:val="22"/>
                  <w:szCs w:val="22"/>
                </w:rPr>
                <w:t>name, email address, IP address, or precise location will be collected.</w:t>
              </w:r>
            </w:p>
          </w:sdtContent>
        </w:sdt>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Guidance for Responsible Use of Artificial Intelligence | 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lastRenderedPageBreak/>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5E171F25"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1"/>
            <w14:checkedState w14:val="2612" w14:font="MS Gothic"/>
            <w14:uncheckedState w14:val="2610" w14:font="MS Gothic"/>
          </w14:checkbox>
        </w:sdtPr>
        <w:sdtContent>
          <w:r w:rsidR="007275E5">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4201DEF8"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10" w:name="OLE_LINK1"/>
      <w:r>
        <w:rPr>
          <w:rFonts w:ascii="Segoe UI Symbol" w:hAnsi="Segoe UI Symbol" w:cs="Segoe UI Symbol"/>
          <w:i w:val="0"/>
          <w:iCs/>
          <w:sz w:val="22"/>
        </w:rPr>
        <w:t xml:space="preserve">  </w:t>
      </w:r>
      <w:sdt>
        <w:sdtPr>
          <w:rPr>
            <w:rFonts w:ascii="Segoe UI Symbol" w:hAnsi="Segoe UI Symbol" w:cs="Segoe UI Symbol"/>
            <w:i w:val="0"/>
            <w:iCs/>
            <w:sz w:val="22"/>
          </w:rPr>
          <w:id w:val="14665145"/>
          <w14:checkbox>
            <w14:checked w14:val="1"/>
            <w14:checkedState w14:val="2612" w14:font="MS Gothic"/>
            <w14:uncheckedState w14:val="2610" w14:font="MS Gothic"/>
          </w14:checkbox>
        </w:sdtPr>
        <w:sdtContent>
          <w:r w:rsidR="007275E5">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10"/>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11"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11"/>
      <w:r w:rsidR="007C4665" w:rsidRPr="00547A98">
        <w:rPr>
          <w:rFonts w:ascii="Arial" w:hAnsi="Arial" w:cs="Arial"/>
        </w:rPr>
        <w:t xml:space="preserve"> </w:t>
      </w:r>
    </w:p>
    <w:p w14:paraId="569E88C8" w14:textId="6E819CF4"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1"/>
            <w14:checkedState w14:val="2612" w14:font="MS Gothic"/>
            <w14:uncheckedState w14:val="2610" w14:font="MS Gothic"/>
          </w14:checkbox>
        </w:sdtPr>
        <w:sdtContent>
          <w:r w:rsidR="007A5BC5">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w:t>
      </w:r>
      <w:r w:rsidR="00246926">
        <w:rPr>
          <w:rFonts w:ascii="Arial" w:hAnsi="Arial" w:cs="Arial"/>
          <w:color w:val="auto"/>
          <w:sz w:val="22"/>
        </w:rPr>
        <w:lastRenderedPageBreak/>
        <w:t>themselves regarding their own data)</w:t>
      </w:r>
      <w:r w:rsidRPr="00547A98">
        <w:rPr>
          <w:rFonts w:ascii="Arial" w:hAnsi="Arial" w:cs="Arial"/>
          <w:color w:val="auto"/>
          <w:sz w:val="22"/>
        </w:rPr>
        <w:t>, and the data to be provided with specimens.</w:t>
      </w:r>
    </w:p>
    <w:p w14:paraId="085562CF" w14:textId="34B16BC6"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7A5BC5">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2" w:name="_Toc226630094"/>
      <w:r w:rsidRPr="00547A98">
        <w:rPr>
          <w:rFonts w:ascii="Arial" w:hAnsi="Arial" w:cs="Arial"/>
        </w:rPr>
        <w:t>Setting</w:t>
      </w:r>
      <w:bookmarkEnd w:id="12"/>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3" w:name="_Toc226630095"/>
      <w:r w:rsidRPr="00547A98">
        <w:rPr>
          <w:rFonts w:ascii="Arial" w:hAnsi="Arial" w:cs="Arial"/>
        </w:rPr>
        <w:t>Resources Available</w:t>
      </w:r>
      <w:bookmarkEnd w:id="13"/>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4" w:name="_Toc226630096"/>
      <w:r w:rsidRPr="00547A98">
        <w:rPr>
          <w:rFonts w:ascii="Arial" w:hAnsi="Arial" w:cs="Arial"/>
        </w:rPr>
        <w:t xml:space="preserve">Sharing of Results with </w:t>
      </w:r>
      <w:r w:rsidR="009F0AAC" w:rsidRPr="00547A98">
        <w:rPr>
          <w:rFonts w:ascii="Arial" w:hAnsi="Arial" w:cs="Arial"/>
        </w:rPr>
        <w:t>Participants</w:t>
      </w:r>
      <w:bookmarkEnd w:id="14"/>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5" w:name="_Toc226630097"/>
      <w:r w:rsidRPr="00547A98">
        <w:rPr>
          <w:rFonts w:ascii="Arial" w:hAnsi="Arial" w:cs="Arial"/>
        </w:rPr>
        <w:t>Study Timelines</w:t>
      </w:r>
      <w:bookmarkEnd w:id="15"/>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16" w:name="_Toc201314637"/>
      <w:bookmarkStart w:id="17" w:name="_Toc202779688"/>
      <w:bookmarkStart w:id="18" w:name="_Toc202780038"/>
      <w:bookmarkStart w:id="19" w:name="_Toc202780102"/>
      <w:bookmarkStart w:id="20" w:name="_Toc226630098"/>
      <w:bookmarkEnd w:id="16"/>
      <w:bookmarkEnd w:id="17"/>
      <w:bookmarkEnd w:id="18"/>
      <w:bookmarkEnd w:id="19"/>
      <w:r w:rsidRPr="00547A98">
        <w:rPr>
          <w:rFonts w:ascii="Arial" w:hAnsi="Arial" w:cs="Arial"/>
        </w:rPr>
        <w:t>Participant</w:t>
      </w:r>
      <w:r w:rsidR="007C4665" w:rsidRPr="00547A98">
        <w:rPr>
          <w:rFonts w:ascii="Arial" w:hAnsi="Arial" w:cs="Arial"/>
        </w:rPr>
        <w:t xml:space="preserve"> Population</w:t>
      </w:r>
      <w:bookmarkEnd w:id="20"/>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21" w:name="_Toc226630099"/>
      <w:r w:rsidRPr="00547A98">
        <w:rPr>
          <w:rFonts w:ascii="Arial" w:hAnsi="Arial" w:cs="Arial"/>
        </w:rPr>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21"/>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2" w:name="_Hlk202455741"/>
      <w:r w:rsidRPr="00547A98">
        <w:rPr>
          <w:rFonts w:ascii="Arial" w:hAnsi="Arial" w:cs="Arial"/>
          <w:color w:val="auto"/>
          <w:sz w:val="22"/>
        </w:rPr>
        <w:lastRenderedPageBreak/>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22"/>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with Impaired 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3" w:name="_Toc226630100"/>
      <w:r w:rsidRPr="00547A98">
        <w:rPr>
          <w:rFonts w:ascii="Arial" w:hAnsi="Arial" w:cs="Arial"/>
        </w:rPr>
        <w:t xml:space="preserve">Local Number of </w:t>
      </w:r>
      <w:r w:rsidR="009F0AAC" w:rsidRPr="00547A98">
        <w:rPr>
          <w:rFonts w:ascii="Arial" w:hAnsi="Arial" w:cs="Arial"/>
        </w:rPr>
        <w:t>Participants</w:t>
      </w:r>
      <w:bookmarkEnd w:id="23"/>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4"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24"/>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5" w:name="_Toc492992334"/>
      <w:bookmarkStart w:id="26" w:name="_Toc492992602"/>
      <w:bookmarkStart w:id="27" w:name="_Toc493022872"/>
      <w:bookmarkStart w:id="28" w:name="_Toc492992335"/>
      <w:bookmarkStart w:id="29" w:name="_Toc492992603"/>
      <w:bookmarkStart w:id="30" w:name="_Toc493022873"/>
      <w:bookmarkStart w:id="31" w:name="_Toc492992336"/>
      <w:bookmarkStart w:id="32" w:name="_Toc492992604"/>
      <w:bookmarkStart w:id="33" w:name="_Toc493022874"/>
      <w:bookmarkStart w:id="34" w:name="_Toc226630102"/>
      <w:bookmarkEnd w:id="25"/>
      <w:bookmarkEnd w:id="26"/>
      <w:bookmarkEnd w:id="27"/>
      <w:bookmarkEnd w:id="28"/>
      <w:bookmarkEnd w:id="29"/>
      <w:bookmarkEnd w:id="30"/>
      <w:bookmarkEnd w:id="31"/>
      <w:bookmarkEnd w:id="32"/>
      <w:bookmarkEnd w:id="33"/>
      <w:r w:rsidRPr="00547A98">
        <w:rPr>
          <w:rFonts w:ascii="Arial" w:hAnsi="Arial" w:cs="Arial"/>
        </w:rPr>
        <w:t xml:space="preserve">Withdrawal of </w:t>
      </w:r>
      <w:r w:rsidR="009F0AAC" w:rsidRPr="00547A98">
        <w:rPr>
          <w:rFonts w:ascii="Arial" w:hAnsi="Arial" w:cs="Arial"/>
        </w:rPr>
        <w:t>Participants</w:t>
      </w:r>
      <w:bookmarkEnd w:id="34"/>
    </w:p>
    <w:bookmarkStart w:id="35"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35"/>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If legally authorized representatives are consenting on behalf of the Participants (e.g., 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6" w:name="_Toc226630103"/>
      <w:r w:rsidRPr="00547A98">
        <w:rPr>
          <w:rFonts w:ascii="Arial" w:hAnsi="Arial" w:cs="Arial"/>
        </w:rPr>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36"/>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7" w:name="_Toc226630104"/>
      <w:r w:rsidRPr="00547A98">
        <w:rPr>
          <w:rFonts w:ascii="Arial" w:hAnsi="Arial" w:cs="Arial"/>
        </w:rPr>
        <w:t>Provisions to Protect the Privacy Interests of Participants</w:t>
      </w:r>
      <w:bookmarkEnd w:id="37"/>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8" w:name="_Toc226630105"/>
      <w:r w:rsidRPr="00547A98">
        <w:rPr>
          <w:rFonts w:ascii="Arial" w:hAnsi="Arial" w:cs="Arial"/>
        </w:rPr>
        <w:t xml:space="preserve">Potential Benefits to </w:t>
      </w:r>
      <w:r w:rsidR="009F0AAC" w:rsidRPr="00547A98">
        <w:rPr>
          <w:rFonts w:ascii="Arial" w:hAnsi="Arial" w:cs="Arial"/>
        </w:rPr>
        <w:t>Participants</w:t>
      </w:r>
      <w:bookmarkEnd w:id="38"/>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9" w:name="_Toc202779696"/>
      <w:bookmarkStart w:id="40" w:name="_Toc202780046"/>
      <w:bookmarkStart w:id="41" w:name="_Toc202780110"/>
      <w:bookmarkStart w:id="42" w:name="_Toc226630106"/>
      <w:bookmarkEnd w:id="39"/>
      <w:bookmarkEnd w:id="40"/>
      <w:bookmarkEnd w:id="41"/>
      <w:r w:rsidRPr="00547A98">
        <w:rPr>
          <w:rFonts w:ascii="Arial" w:hAnsi="Arial" w:cs="Arial"/>
        </w:rPr>
        <w:t>Data Management and Confidentiality</w:t>
      </w:r>
      <w:bookmarkEnd w:id="42"/>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For example, attention check questions, checks for reported values 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3" w:name="_Toc226630107"/>
      <w:r w:rsidRPr="00547A98">
        <w:rPr>
          <w:rFonts w:ascii="Arial" w:hAnsi="Arial" w:cs="Arial"/>
        </w:rPr>
        <w:t>Compensation for Research-Related Injury</w:t>
      </w:r>
      <w:bookmarkEnd w:id="43"/>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4" w:name="_Toc226630108"/>
      <w:r w:rsidRPr="00547A98">
        <w:rPr>
          <w:rFonts w:ascii="Arial" w:hAnsi="Arial" w:cs="Arial"/>
        </w:rPr>
        <w:t xml:space="preserve">Economic Burden to </w:t>
      </w:r>
      <w:r w:rsidR="009F0AAC" w:rsidRPr="00547A98">
        <w:rPr>
          <w:rFonts w:ascii="Arial" w:hAnsi="Arial" w:cs="Arial"/>
        </w:rPr>
        <w:t>Participants</w:t>
      </w:r>
      <w:bookmarkEnd w:id="44"/>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5"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45"/>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lastRenderedPageBreak/>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 xml:space="preserve">Non-English Speaking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2D7B8E1D"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3EFE2733"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lastRenderedPageBreak/>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6573A69C"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assent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CF42086"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6" w:name="_Toc226630110"/>
      <w:r w:rsidRPr="00547A98">
        <w:rPr>
          <w:rFonts w:ascii="Arial" w:hAnsi="Arial" w:cs="Arial"/>
        </w:rPr>
        <w:t>Process to Document Consent in Writing</w:t>
      </w:r>
      <w:bookmarkEnd w:id="46"/>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1CBBBFA1"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1"/>
            <w14:checkedState w14:val="2612" w14:font="MS Gothic"/>
            <w14:uncheckedState w14:val="2610" w14:font="MS Gothic"/>
          </w14:checkbox>
        </w:sdtPr>
        <w:sdtContent>
          <w:r w:rsidR="00C27DF4">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7" w:name="_Toc226630111"/>
      <w:r w:rsidRPr="00547A98">
        <w:rPr>
          <w:rFonts w:ascii="Arial" w:hAnsi="Arial" w:cs="Arial"/>
        </w:rPr>
        <w:t>Multi-Site Research</w:t>
      </w:r>
      <w:bookmarkEnd w:id="47"/>
      <w:r w:rsidRPr="00547A98">
        <w:rPr>
          <w:rFonts w:ascii="Arial" w:hAnsi="Arial" w:cs="Arial"/>
        </w:rPr>
        <w:t xml:space="preserve"> </w:t>
      </w:r>
    </w:p>
    <w:p w14:paraId="61564929" w14:textId="795BEE99" w:rsidR="000618E3" w:rsidRDefault="00000000" w:rsidP="00CD2DF6">
      <w:pPr>
        <w:rPr>
          <w:rFonts w:cs="Arial"/>
          <w:sz w:val="22"/>
        </w:rPr>
      </w:pPr>
      <w:sdt>
        <w:sdtPr>
          <w:rPr>
            <w:rFonts w:ascii="Segoe UI Symbol" w:hAnsi="Segoe UI Symbol" w:cs="Segoe UI Symbol"/>
            <w:sz w:val="22"/>
          </w:rPr>
          <w:id w:val="-1664382892"/>
          <w14:checkbox>
            <w14:checked w14:val="1"/>
            <w14:checkedState w14:val="2612" w14:font="MS Gothic"/>
            <w14:uncheckedState w14:val="2610" w14:font="MS Gothic"/>
          </w14:checkbox>
        </w:sdtPr>
        <w:sdtContent>
          <w:r w:rsidR="007A5BC5">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t xml:space="preserve">If collaborators are affiliated with an institution that has a Federalwide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HRP-833 - WORKSHEET - Considerations for Serving as the sIRB</w:t>
        </w:r>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materials that will be used to recruit </w:t>
      </w:r>
      <w:r w:rsidR="009F0AAC" w:rsidRPr="00547A98">
        <w:rPr>
          <w:rFonts w:ascii="Arial" w:hAnsi="Arial" w:cs="Arial"/>
          <w:sz w:val="22"/>
        </w:rPr>
        <w:t>Participants</w:t>
      </w:r>
      <w:r w:rsidRPr="00547A98">
        <w:rPr>
          <w:rFonts w:ascii="Arial" w:hAnsi="Arial" w:cs="Arial"/>
          <w:sz w:val="22"/>
        </w:rPr>
        <w:t xml:space="preserve">. (Attach copies of these documents with the application. For advertisements, attach the final copy of printed advertisements. When advertisements are taped for </w:t>
      </w:r>
      <w:r w:rsidRPr="00547A98">
        <w:rPr>
          <w:rFonts w:ascii="Arial" w:hAnsi="Arial" w:cs="Arial"/>
          <w:sz w:val="22"/>
        </w:rPr>
        <w:lastRenderedPageBreak/>
        <w:t>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 w:id="1" w:author="Kelsey McCune" w:date="2026-06-19T07:11:00Z" w:initials="KBM">
    <w:p w14:paraId="6EF2028C" w14:textId="77777777" w:rsidR="00FD36D7" w:rsidRDefault="00FD36D7" w:rsidP="00FD36D7">
      <w:r>
        <w:rPr>
          <w:rStyle w:val="CommentReference"/>
        </w:rPr>
        <w:annotationRef/>
      </w:r>
      <w:r>
        <w:rPr>
          <w:sz w:val="20"/>
          <w:szCs w:val="20"/>
        </w:rPr>
        <w:t>Probably Allie, if she was still okay with submitting this for you. But I am happy to do it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A114F62" w15:done="0"/>
  <w15:commentEx w15:paraId="6EF2028C" w15:paraIdParent="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081449F" w16cex:dateUtc="2026-06-18T19:08:00Z"/>
  <w16cex:commentExtensible w16cex:durableId="17CB01BE" w16cex:dateUtc="2026-06-19T12: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A114F62" w16cid:durableId="5081449F"/>
  <w16cid:commentId w16cid:paraId="6EF2028C" w16cid:durableId="17CB01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8AE06D" w14:textId="77777777" w:rsidR="00516EA2" w:rsidRDefault="00516EA2" w:rsidP="00474563">
      <w:r>
        <w:separator/>
      </w:r>
    </w:p>
  </w:endnote>
  <w:endnote w:type="continuationSeparator" w:id="0">
    <w:p w14:paraId="669B0CBA" w14:textId="77777777" w:rsidR="00516EA2" w:rsidRDefault="00516EA2"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A144BD" w14:textId="77777777" w:rsidR="00516EA2" w:rsidRDefault="00516EA2" w:rsidP="00474563">
      <w:r>
        <w:separator/>
      </w:r>
    </w:p>
  </w:footnote>
  <w:footnote w:type="continuationSeparator" w:id="0">
    <w:p w14:paraId="203F5BEC" w14:textId="77777777" w:rsidR="00516EA2" w:rsidRDefault="00516EA2"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3457018"/>
    <w:multiLevelType w:val="hybridMultilevel"/>
    <w:tmpl w:val="AA32BDA4"/>
    <w:lvl w:ilvl="0" w:tplc="BB58D772">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4"/>
  </w:num>
  <w:num w:numId="7" w16cid:durableId="728455146">
    <w:abstractNumId w:val="1"/>
  </w:num>
  <w:num w:numId="8" w16cid:durableId="1080102250">
    <w:abstractNumId w:val="1"/>
  </w:num>
  <w:num w:numId="9" w16cid:durableId="1344631253">
    <w:abstractNumId w:val="1"/>
  </w:num>
  <w:num w:numId="10" w16cid:durableId="1909227167">
    <w:abstractNumId w:val="1"/>
  </w:num>
  <w:num w:numId="11" w16cid:durableId="77439903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64D2"/>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0B7B"/>
    <w:rsid w:val="001C437A"/>
    <w:rsid w:val="001C460B"/>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01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5DE"/>
    <w:rsid w:val="002C2F8D"/>
    <w:rsid w:val="002D0F81"/>
    <w:rsid w:val="002D645F"/>
    <w:rsid w:val="002D6E1C"/>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5099"/>
    <w:rsid w:val="00326B7D"/>
    <w:rsid w:val="00334742"/>
    <w:rsid w:val="00337C85"/>
    <w:rsid w:val="00341489"/>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11F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0F4A"/>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6EA2"/>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401A"/>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31FC"/>
    <w:rsid w:val="005B551A"/>
    <w:rsid w:val="005B574A"/>
    <w:rsid w:val="005B5EED"/>
    <w:rsid w:val="005C2828"/>
    <w:rsid w:val="005C3207"/>
    <w:rsid w:val="005C5A4D"/>
    <w:rsid w:val="005C7546"/>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275E5"/>
    <w:rsid w:val="00730D40"/>
    <w:rsid w:val="00730EC1"/>
    <w:rsid w:val="007355BE"/>
    <w:rsid w:val="00740980"/>
    <w:rsid w:val="00740F03"/>
    <w:rsid w:val="007476D9"/>
    <w:rsid w:val="00751A4D"/>
    <w:rsid w:val="00755DBE"/>
    <w:rsid w:val="0075782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5BC5"/>
    <w:rsid w:val="007A6BF7"/>
    <w:rsid w:val="007A6CE3"/>
    <w:rsid w:val="007A7439"/>
    <w:rsid w:val="007B3D95"/>
    <w:rsid w:val="007B57C4"/>
    <w:rsid w:val="007B65FB"/>
    <w:rsid w:val="007C06D2"/>
    <w:rsid w:val="007C2CA8"/>
    <w:rsid w:val="007C3837"/>
    <w:rsid w:val="007C3E67"/>
    <w:rsid w:val="007C4665"/>
    <w:rsid w:val="007C6939"/>
    <w:rsid w:val="007D4342"/>
    <w:rsid w:val="007D471A"/>
    <w:rsid w:val="007D4E31"/>
    <w:rsid w:val="007D54EA"/>
    <w:rsid w:val="007D5BD5"/>
    <w:rsid w:val="007E00FA"/>
    <w:rsid w:val="007E1C68"/>
    <w:rsid w:val="007E4780"/>
    <w:rsid w:val="007E4BDB"/>
    <w:rsid w:val="007E56B0"/>
    <w:rsid w:val="007F10B8"/>
    <w:rsid w:val="007F2697"/>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1B35"/>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66E9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3A8"/>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68C"/>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27DF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5A5F"/>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4147"/>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36D7"/>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
      <w:docPartPr>
        <w:name w:val="C34093F7EBC25C49B82145A9A733755B"/>
        <w:category>
          <w:name w:val="General"/>
          <w:gallery w:val="placeholder"/>
        </w:category>
        <w:types>
          <w:type w:val="bbPlcHdr"/>
        </w:types>
        <w:behaviors>
          <w:behavior w:val="content"/>
        </w:behaviors>
        <w:guid w:val="{A5131465-B8EC-E249-8B5E-83B3BB005EC1}"/>
      </w:docPartPr>
      <w:docPartBody>
        <w:p w:rsidR="00000000" w:rsidRDefault="00CD4118" w:rsidP="00CD4118">
          <w:pPr>
            <w:pStyle w:val="C34093F7EBC25C49B82145A9A733755B"/>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0900"/>
    <w:rsid w:val="001940F0"/>
    <w:rsid w:val="002424B1"/>
    <w:rsid w:val="0025241C"/>
    <w:rsid w:val="00257C1D"/>
    <w:rsid w:val="00283598"/>
    <w:rsid w:val="002A601F"/>
    <w:rsid w:val="002D6E1C"/>
    <w:rsid w:val="002E1609"/>
    <w:rsid w:val="002E162F"/>
    <w:rsid w:val="00317078"/>
    <w:rsid w:val="00330E2F"/>
    <w:rsid w:val="0037069E"/>
    <w:rsid w:val="003B69EB"/>
    <w:rsid w:val="003C672A"/>
    <w:rsid w:val="003D11F3"/>
    <w:rsid w:val="003D1FDF"/>
    <w:rsid w:val="00411864"/>
    <w:rsid w:val="00425646"/>
    <w:rsid w:val="004547A8"/>
    <w:rsid w:val="00464955"/>
    <w:rsid w:val="00480F4A"/>
    <w:rsid w:val="004E0815"/>
    <w:rsid w:val="00506BE4"/>
    <w:rsid w:val="005250F7"/>
    <w:rsid w:val="00535E08"/>
    <w:rsid w:val="00553104"/>
    <w:rsid w:val="005677EC"/>
    <w:rsid w:val="005A6932"/>
    <w:rsid w:val="005B0439"/>
    <w:rsid w:val="006145A7"/>
    <w:rsid w:val="0062657C"/>
    <w:rsid w:val="006E0B7F"/>
    <w:rsid w:val="006F6489"/>
    <w:rsid w:val="00713CA1"/>
    <w:rsid w:val="00730D40"/>
    <w:rsid w:val="00736897"/>
    <w:rsid w:val="0074281E"/>
    <w:rsid w:val="007604D4"/>
    <w:rsid w:val="00776CF9"/>
    <w:rsid w:val="007807A4"/>
    <w:rsid w:val="007C1992"/>
    <w:rsid w:val="007C3837"/>
    <w:rsid w:val="007D54EA"/>
    <w:rsid w:val="007F2697"/>
    <w:rsid w:val="00841044"/>
    <w:rsid w:val="00845013"/>
    <w:rsid w:val="008A5A4E"/>
    <w:rsid w:val="008B4C3E"/>
    <w:rsid w:val="008C6B84"/>
    <w:rsid w:val="008D1264"/>
    <w:rsid w:val="008D6715"/>
    <w:rsid w:val="0094332C"/>
    <w:rsid w:val="00987E92"/>
    <w:rsid w:val="009B42F9"/>
    <w:rsid w:val="009C2914"/>
    <w:rsid w:val="00A77C5E"/>
    <w:rsid w:val="00AB7E98"/>
    <w:rsid w:val="00AC604B"/>
    <w:rsid w:val="00B27BDD"/>
    <w:rsid w:val="00B30F85"/>
    <w:rsid w:val="00BE4EA2"/>
    <w:rsid w:val="00C37270"/>
    <w:rsid w:val="00C402F1"/>
    <w:rsid w:val="00C417A4"/>
    <w:rsid w:val="00CD4118"/>
    <w:rsid w:val="00CE14A4"/>
    <w:rsid w:val="00CF240D"/>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4118"/>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 w:type="paragraph" w:customStyle="1" w:styleId="C34093F7EBC25C49B82145A9A733755B">
    <w:name w:val="C34093F7EBC25C49B82145A9A733755B"/>
    <w:rsid w:val="00CD4118"/>
  </w:style>
  <w:style w:type="paragraph" w:customStyle="1" w:styleId="6078A112A08E6D4CA01EF97F68A3AAC7">
    <w:name w:val="6078A112A08E6D4CA01EF97F68A3AAC7"/>
    <w:rsid w:val="00CD4118"/>
  </w:style>
  <w:style w:type="paragraph" w:customStyle="1" w:styleId="1B656E8681DF6E4BA552E990D8BDAD70">
    <w:name w:val="1B656E8681DF6E4BA552E990D8BDAD70"/>
    <w:rsid w:val="00CD4118"/>
  </w:style>
  <w:style w:type="paragraph" w:customStyle="1" w:styleId="CC073F470F53714CA2C0500BFB9CADAC">
    <w:name w:val="CC073F470F53714CA2C0500BFB9CADAC"/>
    <w:rsid w:val="00CD41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3.xml><?xml version="1.0" encoding="utf-8"?>
<ds:datastoreItem xmlns:ds="http://schemas.openxmlformats.org/officeDocument/2006/customXml" ds:itemID="{1DBB1093-F880-422D-86C1-617F7DAEF962}">
  <ds:schemaRefs>
    <ds:schemaRef ds:uri="http://schemas.microsoft.com/sharepoint/v3/contenttype/forms"/>
  </ds:schemaRefs>
</ds:datastoreItem>
</file>

<file path=customXml/itemProps4.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22</Pages>
  <Words>8170</Words>
  <Characters>46571</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54632</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44</cp:revision>
  <dcterms:created xsi:type="dcterms:W3CDTF">2026-03-17T21:49:00Z</dcterms:created>
  <dcterms:modified xsi:type="dcterms:W3CDTF">2026-07-09T19:19:00Z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