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1"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2"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2"/>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1"/>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418F34D7"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howingPlcHdr/>
        </w:sdtPr>
        <w:sdtContent>
          <w:r w:rsidR="003E49E6" w:rsidRPr="000B3133">
            <w:rPr>
              <w:rStyle w:val="PlaceholderText"/>
              <w:bdr w:val="single" w:sz="4" w:space="0" w:color="auto"/>
            </w:rPr>
            <w:t>Click or tap here to enter text.</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3" w:name="_Toc226630088"/>
      <w:r w:rsidRPr="00547A98">
        <w:rPr>
          <w:rFonts w:ascii="Arial" w:hAnsi="Arial" w:cs="Arial"/>
        </w:rPr>
        <w:lastRenderedPageBreak/>
        <w:t>Objectives</w:t>
      </w:r>
      <w:bookmarkEnd w:id="3"/>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0B9B6EE4"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 xml:space="preserve">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 these interactions in residential settings, yet the impacts of these practices and the human dimensions that influence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77777777"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This study comprises three specific aims. Aims 1 and 2 concern pathogen prevalence in wild birds and the backyard environment; these are addressed through field and laboratory that are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736E1ECD"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 and control sites with neither</w:t>
                  </w:r>
                  <w:r>
                    <w:rPr>
                      <w:rFonts w:ascii="Arial" w:hAnsi="Arial" w:cs="Arial"/>
                      <w:color w:val="000000" w:themeColor="text1"/>
                      <w:sz w:val="22"/>
                    </w:rPr>
                    <w:t xml:space="preserve">; </w:t>
                  </w:r>
                  <w:r w:rsidRPr="00C330AF">
                    <w:rPr>
                      <w:rFonts w:ascii="Arial" w:hAnsi="Arial" w:cs="Arial"/>
                      <w:color w:val="000000" w:themeColor="text1"/>
                      <w:sz w:val="22"/>
                    </w:rPr>
                    <w:t>to determine which backyard components 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4" w:name="_Toc226630089"/>
      <w:r w:rsidRPr="00547A98">
        <w:rPr>
          <w:rFonts w:ascii="Arial" w:hAnsi="Arial" w:cs="Arial"/>
        </w:rPr>
        <w:t>Background</w:t>
      </w:r>
      <w:bookmarkEnd w:id="4"/>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08F37930"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spill over between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Pr>
          <w:rFonts w:ascii="Arial" w:hAnsi="Arial" w:cs="Arial"/>
          <w:color w:val="000000" w:themeColor="text1"/>
          <w:sz w:val="22"/>
        </w:rPr>
        <w:t>, focusing on pinpointing the outbreak cause</w:t>
      </w:r>
      <w:r w:rsidRPr="00112A67">
        <w:rPr>
          <w:rFonts w:ascii="Arial" w:hAnsi="Arial" w:cs="Arial"/>
          <w:color w:val="000000" w:themeColor="text1"/>
          <w:sz w:val="22"/>
        </w:rPr>
        <w:t>.</w:t>
      </w:r>
    </w:p>
    <w:p w14:paraId="447CE5F4" w14:textId="5B9655EE"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w:t>
      </w:r>
      <w:r w:rsidR="00821B35">
        <w:rPr>
          <w:rFonts w:ascii="Arial" w:hAnsi="Arial" w:cs="Arial"/>
          <w:color w:val="000000" w:themeColor="text1"/>
          <w:sz w:val="22"/>
        </w:rPr>
        <w:t>outcomes</w:t>
      </w:r>
      <w:r w:rsidRPr="00112A67">
        <w:rPr>
          <w:rFonts w:ascii="Arial" w:hAnsi="Arial" w:cs="Arial"/>
          <w:color w:val="000000" w:themeColor="text1"/>
          <w:sz w:val="22"/>
        </w:rPr>
        <w:t xml:space="preserve"> are documented: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77777777"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Despite the scale of these activities and their documented disease risks, the human dimensions that shape participant behavior at this interface remain poorly understood. Effective biosecurity and conservation outreach depends not only on quantifying pathogen risk but on understanding how participants perceive that risk, what motivates their engagement, how knowledgeable they are about zoonotic disease, and how willing they are to adopt practices that reduce transmission.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(Cox and Gaston 2016; Dayer et al. 2019). However, these human dimensions—disease-risk perception, biosecurity engagement, place attachment, and conservation attitudes—have not been examined together in the populations who feed backyard birds and keep backyard poultry, particularly in the Southeastern United States.</w:t>
      </w:r>
    </w:p>
    <w:p w14:paraId="25408E44" w14:textId="77777777"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This study addresses that gap. It is part of a larger project examining disease dynamics at the backyard human-wildlife interface; the biological components quantifying pathogen prevalence in wild birds and the environment are reviewed </w:t>
      </w:r>
      <w:r w:rsidRPr="00112A67">
        <w:rPr>
          <w:rFonts w:ascii="Arial" w:hAnsi="Arial" w:cs="Arial"/>
          <w:color w:val="000000" w:themeColor="text1"/>
          <w:sz w:val="22"/>
        </w:rPr>
        <w:lastRenderedPageBreak/>
        <w:t>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these human dimensions 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5" w:name="_Toc226630090"/>
      <w:r w:rsidRPr="00547A98">
        <w:rPr>
          <w:rFonts w:ascii="Arial" w:hAnsi="Arial" w:cs="Arial"/>
        </w:rPr>
        <w:t xml:space="preserve">Study </w:t>
      </w:r>
      <w:r w:rsidR="00B7205D" w:rsidRPr="00547A98">
        <w:rPr>
          <w:rFonts w:ascii="Arial" w:hAnsi="Arial" w:cs="Arial"/>
        </w:rPr>
        <w:t>Outcomes</w:t>
      </w:r>
      <w:bookmarkEnd w:id="5"/>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howingPlcHdr/>
      </w:sdtPr>
      <w:sdtContent>
        <w:p w14:paraId="1B84C10D" w14:textId="1EDE2102" w:rsidR="00C32CD7" w:rsidRDefault="00C32CD7"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6"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6"/>
    </w:p>
    <w:p w14:paraId="76BD5A53" w14:textId="2E4BAD2C"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7"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7"/>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8" w:name="_Toc226630092"/>
      <w:r w:rsidRPr="00547A98">
        <w:rPr>
          <w:rFonts w:ascii="Arial" w:hAnsi="Arial" w:cs="Arial"/>
        </w:rPr>
        <w:t>Procedures Involved</w:t>
      </w:r>
      <w:bookmarkEnd w:id="8"/>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howingPlcHdr/>
      </w:sdtPr>
      <w:sdtContent>
        <w:p w14:paraId="0045D67A" w14:textId="6B118473" w:rsidR="00DA0BBE" w:rsidRPr="00547A98" w:rsidRDefault="00EC277A"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howingPlcHdr/>
      </w:sdtPr>
      <w:sdtContent>
        <w:p w14:paraId="1265CFDA" w14:textId="6A2F669F" w:rsidR="00A9039D" w:rsidRDefault="00A9039D"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5736C">
            <w:rPr>
              <w:rStyle w:val="PlaceholderText"/>
              <w:i w:val="0"/>
              <w:color w:val="000000" w:themeColor="text1"/>
              <w:bdr w:val="single" w:sz="4" w:space="0" w:color="auto"/>
            </w:rPr>
            <w:t>Click or tap here to enter text.</w:t>
          </w: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D1B9C4A"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 xml:space="preserve">research-specific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lastRenderedPageBreak/>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howingPlcHdr/>
      </w:sdtPr>
      <w:sdtContent>
        <w:p w14:paraId="57E86B20" w14:textId="004E5A3A"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Guidance for Responsible Use of Artificial Intelligence | 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6C43A07A"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0"/>
            <w14:checkedState w14:val="2612" w14:font="MS Gothic"/>
            <w14:uncheckedState w14:val="2610" w14:font="MS Gothic"/>
          </w14:checkbox>
        </w:sdtPr>
        <w:sdtContent>
          <w:r w:rsidR="00884BFF">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2F4413CD"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9" w:name="OLE_LINK1"/>
      <w:r>
        <w:rPr>
          <w:rFonts w:ascii="Segoe UI Symbol" w:hAnsi="Segoe UI Symbol" w:cs="Segoe UI Symbol"/>
          <w:i w:val="0"/>
          <w:iCs/>
          <w:sz w:val="22"/>
        </w:rPr>
        <w:lastRenderedPageBreak/>
        <w:t xml:space="preserve">  </w:t>
      </w:r>
      <w:sdt>
        <w:sdtPr>
          <w:rPr>
            <w:rFonts w:ascii="Segoe UI Symbol" w:hAnsi="Segoe UI Symbol" w:cs="Segoe UI Symbol"/>
            <w:i w:val="0"/>
            <w:iCs/>
            <w:sz w:val="22"/>
          </w:rPr>
          <w:id w:val="14665145"/>
          <w14:checkbox>
            <w14:checked w14:val="0"/>
            <w14:checkedState w14:val="2612" w14:font="MS Gothic"/>
            <w14:uncheckedState w14:val="2610" w14:font="MS Gothic"/>
          </w14:checkbox>
        </w:sdtPr>
        <w:sdtContent>
          <w:r w:rsidR="00884BFF">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9"/>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10"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10"/>
      <w:r w:rsidR="007C4665" w:rsidRPr="00547A98">
        <w:rPr>
          <w:rFonts w:ascii="Arial" w:hAnsi="Arial" w:cs="Arial"/>
        </w:rPr>
        <w:t xml:space="preserve"> </w:t>
      </w:r>
    </w:p>
    <w:p w14:paraId="569E88C8" w14:textId="3467A9FB"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themselves regarding their own data)</w:t>
      </w:r>
      <w:r w:rsidRPr="00547A98">
        <w:rPr>
          <w:rFonts w:ascii="Arial" w:hAnsi="Arial" w:cs="Arial"/>
          <w:color w:val="auto"/>
          <w:sz w:val="22"/>
        </w:rPr>
        <w:t>, and the data to be provided with specimens.</w:t>
      </w:r>
    </w:p>
    <w:p w14:paraId="085562CF" w14:textId="26D36CEB"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9A2A82">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1" w:name="_Toc226630094"/>
      <w:r w:rsidRPr="00547A98">
        <w:rPr>
          <w:rFonts w:ascii="Arial" w:hAnsi="Arial" w:cs="Arial"/>
        </w:rPr>
        <w:t>Setting</w:t>
      </w:r>
      <w:bookmarkEnd w:id="11"/>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w:t>
        </w:r>
        <w:r w:rsidRPr="00BA55CB">
          <w:rPr>
            <w:rStyle w:val="Hyperlink"/>
            <w:rFonts w:ascii="Arial" w:hAnsi="Arial" w:cs="Arial"/>
            <w:sz w:val="22"/>
          </w:rPr>
          <w:lastRenderedPageBreak/>
          <w:t>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2" w:name="_Toc226630095"/>
      <w:r w:rsidRPr="00547A98">
        <w:rPr>
          <w:rFonts w:ascii="Arial" w:hAnsi="Arial" w:cs="Arial"/>
        </w:rPr>
        <w:t>Resources Available</w:t>
      </w:r>
      <w:bookmarkEnd w:id="12"/>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3" w:name="_Toc226630096"/>
      <w:r w:rsidRPr="00547A98">
        <w:rPr>
          <w:rFonts w:ascii="Arial" w:hAnsi="Arial" w:cs="Arial"/>
        </w:rPr>
        <w:t xml:space="preserve">Sharing of Results with </w:t>
      </w:r>
      <w:r w:rsidR="009F0AAC" w:rsidRPr="00547A98">
        <w:rPr>
          <w:rFonts w:ascii="Arial" w:hAnsi="Arial" w:cs="Arial"/>
        </w:rPr>
        <w:t>Participants</w:t>
      </w:r>
      <w:bookmarkEnd w:id="13"/>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4" w:name="_Toc226630097"/>
      <w:r w:rsidRPr="00547A98">
        <w:rPr>
          <w:rFonts w:ascii="Arial" w:hAnsi="Arial" w:cs="Arial"/>
        </w:rPr>
        <w:t>Study Timelines</w:t>
      </w:r>
      <w:bookmarkEnd w:id="14"/>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15" w:name="_Toc201314637"/>
      <w:bookmarkStart w:id="16" w:name="_Toc202779688"/>
      <w:bookmarkStart w:id="17" w:name="_Toc202780038"/>
      <w:bookmarkStart w:id="18" w:name="_Toc202780102"/>
      <w:bookmarkStart w:id="19" w:name="_Toc226630098"/>
      <w:bookmarkEnd w:id="15"/>
      <w:bookmarkEnd w:id="16"/>
      <w:bookmarkEnd w:id="17"/>
      <w:bookmarkEnd w:id="18"/>
      <w:r w:rsidRPr="00547A98">
        <w:rPr>
          <w:rFonts w:ascii="Arial" w:hAnsi="Arial" w:cs="Arial"/>
        </w:rPr>
        <w:t>Participant</w:t>
      </w:r>
      <w:r w:rsidR="007C4665" w:rsidRPr="00547A98">
        <w:rPr>
          <w:rFonts w:ascii="Arial" w:hAnsi="Arial" w:cs="Arial"/>
        </w:rPr>
        <w:t xml:space="preserve"> Population</w:t>
      </w:r>
      <w:bookmarkEnd w:id="19"/>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20" w:name="_Toc226630099"/>
      <w:r w:rsidRPr="00547A98">
        <w:rPr>
          <w:rFonts w:ascii="Arial" w:hAnsi="Arial" w:cs="Arial"/>
        </w:rPr>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20"/>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1" w:name="_Hlk202455741"/>
      <w:r w:rsidRPr="00547A98">
        <w:rPr>
          <w:rFonts w:ascii="Arial" w:hAnsi="Arial" w:cs="Arial"/>
          <w:color w:val="auto"/>
          <w:sz w:val="22"/>
        </w:rPr>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21"/>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lastRenderedPageBreak/>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with Impaired 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2" w:name="_Toc226630100"/>
      <w:r w:rsidRPr="00547A98">
        <w:rPr>
          <w:rFonts w:ascii="Arial" w:hAnsi="Arial" w:cs="Arial"/>
        </w:rPr>
        <w:t xml:space="preserve">Local Number of </w:t>
      </w:r>
      <w:r w:rsidR="009F0AAC" w:rsidRPr="00547A98">
        <w:rPr>
          <w:rFonts w:ascii="Arial" w:hAnsi="Arial" w:cs="Arial"/>
        </w:rPr>
        <w:t>Participants</w:t>
      </w:r>
      <w:bookmarkEnd w:id="22"/>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3"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23"/>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lastRenderedPageBreak/>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4" w:name="_Toc492992334"/>
      <w:bookmarkStart w:id="25" w:name="_Toc492992602"/>
      <w:bookmarkStart w:id="26" w:name="_Toc493022872"/>
      <w:bookmarkStart w:id="27" w:name="_Toc492992335"/>
      <w:bookmarkStart w:id="28" w:name="_Toc492992603"/>
      <w:bookmarkStart w:id="29" w:name="_Toc493022873"/>
      <w:bookmarkStart w:id="30" w:name="_Toc492992336"/>
      <w:bookmarkStart w:id="31" w:name="_Toc492992604"/>
      <w:bookmarkStart w:id="32" w:name="_Toc493022874"/>
      <w:bookmarkStart w:id="33" w:name="_Toc226630102"/>
      <w:bookmarkEnd w:id="24"/>
      <w:bookmarkEnd w:id="25"/>
      <w:bookmarkEnd w:id="26"/>
      <w:bookmarkEnd w:id="27"/>
      <w:bookmarkEnd w:id="28"/>
      <w:bookmarkEnd w:id="29"/>
      <w:bookmarkEnd w:id="30"/>
      <w:bookmarkEnd w:id="31"/>
      <w:bookmarkEnd w:id="32"/>
      <w:r w:rsidRPr="00547A98">
        <w:rPr>
          <w:rFonts w:ascii="Arial" w:hAnsi="Arial" w:cs="Arial"/>
        </w:rPr>
        <w:t xml:space="preserve">Withdrawal of </w:t>
      </w:r>
      <w:r w:rsidR="009F0AAC" w:rsidRPr="00547A98">
        <w:rPr>
          <w:rFonts w:ascii="Arial" w:hAnsi="Arial" w:cs="Arial"/>
        </w:rPr>
        <w:t>Participants</w:t>
      </w:r>
      <w:bookmarkEnd w:id="33"/>
    </w:p>
    <w:bookmarkStart w:id="34"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34"/>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If legally authorized representatives are consenting on behalf of the Participants (e.g., 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5" w:name="_Toc226630103"/>
      <w:r w:rsidRPr="00547A98">
        <w:rPr>
          <w:rFonts w:ascii="Arial" w:hAnsi="Arial" w:cs="Arial"/>
        </w:rPr>
        <w:lastRenderedPageBreak/>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35"/>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6" w:name="_Toc226630104"/>
      <w:r w:rsidRPr="00547A98">
        <w:rPr>
          <w:rFonts w:ascii="Arial" w:hAnsi="Arial" w:cs="Arial"/>
        </w:rPr>
        <w:t>Provisions to Protect the Privacy Interests of Participants</w:t>
      </w:r>
      <w:bookmarkEnd w:id="36"/>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7" w:name="_Toc226630105"/>
      <w:r w:rsidRPr="00547A98">
        <w:rPr>
          <w:rFonts w:ascii="Arial" w:hAnsi="Arial" w:cs="Arial"/>
        </w:rPr>
        <w:t xml:space="preserve">Potential Benefits to </w:t>
      </w:r>
      <w:r w:rsidR="009F0AAC" w:rsidRPr="00547A98">
        <w:rPr>
          <w:rFonts w:ascii="Arial" w:hAnsi="Arial" w:cs="Arial"/>
        </w:rPr>
        <w:t>Participants</w:t>
      </w:r>
      <w:bookmarkEnd w:id="37"/>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8" w:name="_Toc202779696"/>
      <w:bookmarkStart w:id="39" w:name="_Toc202780046"/>
      <w:bookmarkStart w:id="40" w:name="_Toc202780110"/>
      <w:bookmarkStart w:id="41" w:name="_Toc226630106"/>
      <w:bookmarkEnd w:id="38"/>
      <w:bookmarkEnd w:id="39"/>
      <w:bookmarkEnd w:id="40"/>
      <w:r w:rsidRPr="00547A98">
        <w:rPr>
          <w:rFonts w:ascii="Arial" w:hAnsi="Arial" w:cs="Arial"/>
        </w:rPr>
        <w:t>Data Management and Confidentiality</w:t>
      </w:r>
      <w:bookmarkEnd w:id="41"/>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For example, attention check questions, checks for reported values 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2" w:name="_Toc226630107"/>
      <w:r w:rsidRPr="00547A98">
        <w:rPr>
          <w:rFonts w:ascii="Arial" w:hAnsi="Arial" w:cs="Arial"/>
        </w:rPr>
        <w:t>Compensation for Research-Related Injury</w:t>
      </w:r>
      <w:bookmarkEnd w:id="42"/>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3" w:name="_Toc226630108"/>
      <w:r w:rsidRPr="00547A98">
        <w:rPr>
          <w:rFonts w:ascii="Arial" w:hAnsi="Arial" w:cs="Arial"/>
        </w:rPr>
        <w:t xml:space="preserve">Economic Burden to </w:t>
      </w:r>
      <w:r w:rsidR="009F0AAC" w:rsidRPr="00547A98">
        <w:rPr>
          <w:rFonts w:ascii="Arial" w:hAnsi="Arial" w:cs="Arial"/>
        </w:rPr>
        <w:t>Participants</w:t>
      </w:r>
      <w:bookmarkEnd w:id="43"/>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4"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44"/>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 xml:space="preserve">Non-English Speaking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70FC8C84"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w:t>
      </w:r>
      <w:r w:rsidRPr="00547A98">
        <w:rPr>
          <w:rFonts w:ascii="Arial" w:hAnsi="Arial" w:cs="Arial"/>
          <w:sz w:val="22"/>
        </w:rPr>
        <w:lastRenderedPageBreak/>
        <w:t xml:space="preserve">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4CC53F3C"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5BE0C2A3"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w:t>
      </w:r>
      <w:r w:rsidRPr="00547A98">
        <w:rPr>
          <w:rFonts w:ascii="Arial" w:hAnsi="Arial" w:cs="Arial"/>
          <w:sz w:val="22"/>
        </w:rPr>
        <w:lastRenderedPageBreak/>
        <w:t xml:space="preserve">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assent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28E751C"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5" w:name="_Toc226630110"/>
      <w:r w:rsidRPr="00547A98">
        <w:rPr>
          <w:rFonts w:ascii="Arial" w:hAnsi="Arial" w:cs="Arial"/>
        </w:rPr>
        <w:t>Process to Document Consent in Writing</w:t>
      </w:r>
      <w:bookmarkEnd w:id="45"/>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50B8DDAA"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6" w:name="_Toc226630111"/>
      <w:r w:rsidRPr="00547A98">
        <w:rPr>
          <w:rFonts w:ascii="Arial" w:hAnsi="Arial" w:cs="Arial"/>
        </w:rPr>
        <w:t>Multi-Site Research</w:t>
      </w:r>
      <w:bookmarkEnd w:id="46"/>
      <w:r w:rsidRPr="00547A98">
        <w:rPr>
          <w:rFonts w:ascii="Arial" w:hAnsi="Arial" w:cs="Arial"/>
        </w:rPr>
        <w:t xml:space="preserve"> </w:t>
      </w:r>
    </w:p>
    <w:p w14:paraId="61564929" w14:textId="43D383E9" w:rsidR="000618E3" w:rsidRDefault="00000000" w:rsidP="00CD2DF6">
      <w:pPr>
        <w:rPr>
          <w:rFonts w:cs="Arial"/>
          <w:sz w:val="22"/>
        </w:rPr>
      </w:pPr>
      <w:sdt>
        <w:sdtPr>
          <w:rPr>
            <w:rFonts w:ascii="Segoe UI Symbol" w:hAnsi="Segoe UI Symbol" w:cs="Segoe UI Symbol"/>
            <w:sz w:val="22"/>
          </w:rPr>
          <w:id w:val="-1664382892"/>
          <w14:checkbox>
            <w14:checked w14:val="0"/>
            <w14:checkedState w14:val="2612" w14:font="MS Gothic"/>
            <w14:uncheckedState w14:val="2610" w14:font="MS Gothic"/>
          </w14:checkbox>
        </w:sdtPr>
        <w:sdtContent>
          <w:r w:rsidR="00DC3614">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lastRenderedPageBreak/>
        <w:t xml:space="preserve">If collaborators are affiliated with an institution that has a Federalwide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HRP-833 - WORKSHEET - Considerations for Serving as the sIRB</w:t>
        </w:r>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materials that will be used to recruit </w:t>
      </w:r>
      <w:r w:rsidR="009F0AAC" w:rsidRPr="00547A98">
        <w:rPr>
          <w:rFonts w:ascii="Arial" w:hAnsi="Arial" w:cs="Arial"/>
          <w:sz w:val="22"/>
        </w:rPr>
        <w:t>Participants</w:t>
      </w:r>
      <w:r w:rsidRPr="00547A98">
        <w:rPr>
          <w:rFonts w:ascii="Arial" w:hAnsi="Arial" w:cs="Arial"/>
          <w:sz w:val="22"/>
        </w:rPr>
        <w:t>. (Attach copies of these documents with the application. For advertisements, attach the final copy of printed advertisements. When advertisements are taped for 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lastRenderedPageBreak/>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81449F" w16cex:dateUtc="2026-06-18T1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114F62" w16cid:durableId="508144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C9418" w14:textId="77777777" w:rsidR="0075782E" w:rsidRDefault="0075782E" w:rsidP="00474563">
      <w:r>
        <w:separator/>
      </w:r>
    </w:p>
  </w:endnote>
  <w:endnote w:type="continuationSeparator" w:id="0">
    <w:p w14:paraId="293D993A" w14:textId="77777777" w:rsidR="0075782E" w:rsidRDefault="0075782E"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8288F" w14:textId="77777777" w:rsidR="0075782E" w:rsidRDefault="0075782E" w:rsidP="00474563">
      <w:r>
        <w:separator/>
      </w:r>
    </w:p>
  </w:footnote>
  <w:footnote w:type="continuationSeparator" w:id="0">
    <w:p w14:paraId="3A0279C3" w14:textId="77777777" w:rsidR="0075782E" w:rsidRDefault="0075782E"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3"/>
  </w:num>
  <w:num w:numId="7" w16cid:durableId="728455146">
    <w:abstractNumId w:val="1"/>
  </w:num>
  <w:num w:numId="8" w16cid:durableId="1080102250">
    <w:abstractNumId w:val="1"/>
  </w:num>
  <w:num w:numId="9" w16cid:durableId="1344631253">
    <w:abstractNumId w:val="1"/>
  </w:num>
  <w:num w:numId="10" w16cid:durableId="190922716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437A"/>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F8D"/>
    <w:rsid w:val="002D0F81"/>
    <w:rsid w:val="002D645F"/>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6B7D"/>
    <w:rsid w:val="00334742"/>
    <w:rsid w:val="00337C85"/>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551A"/>
    <w:rsid w:val="005B574A"/>
    <w:rsid w:val="005B5EED"/>
    <w:rsid w:val="005C2828"/>
    <w:rsid w:val="005C3207"/>
    <w:rsid w:val="005C5A4D"/>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30D40"/>
    <w:rsid w:val="00730EC1"/>
    <w:rsid w:val="007355BE"/>
    <w:rsid w:val="00740980"/>
    <w:rsid w:val="00740F03"/>
    <w:rsid w:val="007476D9"/>
    <w:rsid w:val="00751A4D"/>
    <w:rsid w:val="00755DBE"/>
    <w:rsid w:val="0075782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6BF7"/>
    <w:rsid w:val="007A6CE3"/>
    <w:rsid w:val="007A7439"/>
    <w:rsid w:val="007B3D95"/>
    <w:rsid w:val="007B57C4"/>
    <w:rsid w:val="007C06D2"/>
    <w:rsid w:val="007C2CA8"/>
    <w:rsid w:val="007C3837"/>
    <w:rsid w:val="007C3E67"/>
    <w:rsid w:val="007C4665"/>
    <w:rsid w:val="007C6939"/>
    <w:rsid w:val="007D4342"/>
    <w:rsid w:val="007D471A"/>
    <w:rsid w:val="007D4E31"/>
    <w:rsid w:val="007D54EA"/>
    <w:rsid w:val="007D5BD5"/>
    <w:rsid w:val="007E00FA"/>
    <w:rsid w:val="007E1C68"/>
    <w:rsid w:val="007E4BDB"/>
    <w:rsid w:val="007E56B0"/>
    <w:rsid w:val="007F10B8"/>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1B35"/>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40F0"/>
    <w:rsid w:val="002424B1"/>
    <w:rsid w:val="0025241C"/>
    <w:rsid w:val="00257C1D"/>
    <w:rsid w:val="00283598"/>
    <w:rsid w:val="002A601F"/>
    <w:rsid w:val="002E1609"/>
    <w:rsid w:val="002E162F"/>
    <w:rsid w:val="00317078"/>
    <w:rsid w:val="00330E2F"/>
    <w:rsid w:val="0037069E"/>
    <w:rsid w:val="003B69EB"/>
    <w:rsid w:val="003C672A"/>
    <w:rsid w:val="003D1FDF"/>
    <w:rsid w:val="00411864"/>
    <w:rsid w:val="00425646"/>
    <w:rsid w:val="004547A8"/>
    <w:rsid w:val="00464955"/>
    <w:rsid w:val="004E0815"/>
    <w:rsid w:val="00506BE4"/>
    <w:rsid w:val="005250F7"/>
    <w:rsid w:val="00535E08"/>
    <w:rsid w:val="00553104"/>
    <w:rsid w:val="005677EC"/>
    <w:rsid w:val="005A6932"/>
    <w:rsid w:val="006145A7"/>
    <w:rsid w:val="0062657C"/>
    <w:rsid w:val="006E0B7F"/>
    <w:rsid w:val="006F6489"/>
    <w:rsid w:val="00713CA1"/>
    <w:rsid w:val="00730D40"/>
    <w:rsid w:val="00736897"/>
    <w:rsid w:val="0074281E"/>
    <w:rsid w:val="007604D4"/>
    <w:rsid w:val="00776CF9"/>
    <w:rsid w:val="007807A4"/>
    <w:rsid w:val="007C3837"/>
    <w:rsid w:val="007D54EA"/>
    <w:rsid w:val="00841044"/>
    <w:rsid w:val="00845013"/>
    <w:rsid w:val="008A5A4E"/>
    <w:rsid w:val="008C6B84"/>
    <w:rsid w:val="008D1264"/>
    <w:rsid w:val="008D6715"/>
    <w:rsid w:val="0094332C"/>
    <w:rsid w:val="00987E92"/>
    <w:rsid w:val="009C2914"/>
    <w:rsid w:val="00A77C5E"/>
    <w:rsid w:val="00AB7E98"/>
    <w:rsid w:val="00AC604B"/>
    <w:rsid w:val="00B27BDD"/>
    <w:rsid w:val="00B30F85"/>
    <w:rsid w:val="00BE4EA2"/>
    <w:rsid w:val="00C37270"/>
    <w:rsid w:val="00C402F1"/>
    <w:rsid w:val="00C417A4"/>
    <w:rsid w:val="00CE14A4"/>
    <w:rsid w:val="00CF240D"/>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1044"/>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2.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DBB1093-F880-422D-86C1-617F7DAEF9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21</Pages>
  <Words>7497</Words>
  <Characters>42736</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50133</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35</cp:revision>
  <dcterms:created xsi:type="dcterms:W3CDTF">2026-03-17T21:49:00Z</dcterms:created>
  <dcterms:modified xsi:type="dcterms:W3CDTF">2026-06-18T20:44:00Z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