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6BB9" w14:textId="2089AE46" w:rsidR="00F23905" w:rsidRDefault="00F23905" w:rsidP="00F23905">
      <w:pPr>
        <w:spacing w:line="276" w:lineRule="auto"/>
        <w:jc w:val="center"/>
        <w:rPr>
          <w:u w:val="single"/>
        </w:rPr>
      </w:pPr>
      <w:r w:rsidRPr="00F23905">
        <w:rPr>
          <w:u w:val="single"/>
        </w:rPr>
        <w:t>Repeatability for time-to-event data</w:t>
      </w:r>
    </w:p>
    <w:p w14:paraId="64F50996" w14:textId="77777777" w:rsidR="00F23905" w:rsidRPr="00F23905" w:rsidRDefault="00F23905" w:rsidP="00F23905">
      <w:pPr>
        <w:spacing w:line="276" w:lineRule="auto"/>
        <w:jc w:val="center"/>
        <w:rPr>
          <w:u w:val="single"/>
        </w:rPr>
      </w:pPr>
    </w:p>
    <w:p w14:paraId="626A3879" w14:textId="02A7D9C1" w:rsidR="00625617" w:rsidRPr="002C7788" w:rsidRDefault="00565F51" w:rsidP="008F4D67">
      <w:pPr>
        <w:spacing w:line="276" w:lineRule="auto"/>
      </w:pPr>
      <w:r>
        <w:tab/>
        <w:t>Consistent individual differences in behavior among individuals can have significant ecological and evolutionary consequences</w:t>
      </w:r>
      <w:r w:rsidR="009A47B1">
        <w:t xml:space="preserve"> </w:t>
      </w:r>
      <w:r w:rsidR="007F261D">
        <w:fldChar w:fldCharType="begin" w:fldLock="1"/>
      </w:r>
      <w:r w:rsidR="007F261D">
        <w:instrText>ADDIN CSL_CITATION {"citationItems":[{"id":"ITEM-1","itemData":{"DOI":"10.1016/j.tree.2012.05.001","ISBN":"0169-5347","ISSN":"01695347","PMID":"22727728","abstract":"Personality differences are a widespread phenomenon throughout the animal kingdom. Past research has focused on the characterization of such differences and a quest for their proximate and ultimate causation. However, the consequences of these differences for ecology and evolution received much less attention. Here, we strive to fill this gap by providing a comprehensive inventory of the potential implications of personality differences, ranging from population growth and persistence to species interactions and community dynamics, and covering issues such as social evolution, the speed of evolution, evolvability, and speciation. The emerging picture strongly suggests that personality differences matter for ecological and evolutionary processes (and their interaction) and, thus, should be considered a key dimension of ecologically and evolutionarily relevant intraspecific variation.","author":[{"dropping-particle":"","family":"Wolf","given":"Max","non-dropping-particle":"","parse-names":false,"suffix":""},{"dropping-particle":"","family":"Weissing","given":"Franz J.","non-dropping-particle":"","parse-names":false,"suffix":""}],"container-title":"Trends in Ecology and Evolution","id":"ITEM-1","issue":"8","issued":{"date-parts":[["2012"]]},"page":"452-461","title":"Animal personalities: Consequences for ecology and evolution","type":"article-journal","volume":"27"},"uris":["http://www.mendeley.com/documents/?uuid=0604f712-3f6b-4427-a7d1-e63442be32b9"]},{"id":"ITEM-2","itemData":{"DOI":"10.1093/beheco/art002","ISBN":"1045-2249\\n1465-7279","ISSN":"10452249","abstract":"Behaviors are commonly correlated between individuals in so-called “behavioral syndromes.” Between-individual correlations of phenotypic traits can change the trajectories of evolutionary responses available to populations and even prevent evolutionary change if underpinned by genetic correlations. Whether behavioral syndromes also influence the course of evolution in this manner remains unknown. Here, we provide the first test of the degree to which evolutionary responses might be affected by behavioral syndrome structure. This test, based on a meta-analysis of additive genetic variance–covariance matrices, shows that behavioral syndromes constrain potential evolutionary responses by an average of 33%. For comparison, correlations between life-history or between morphological traits suggest constraints of 13–18%. This finding demonstrates that behavioral syndromes might substantially constrain the evolutionary trajectories available to populations, prompts novel future directions for the study of behavioral syndromes, emphasizes the importance of viewing syndrome research from an evolutionary perspective, and provides a bridge between syndrome research and theoretical quantitative genetics.","author":[{"dropping-particle":"","family":"Dochtermann","given":"Ned A.","non-dropping-particle":"","parse-names":false,"suffix":""},{"dropping-particle":"","family":"Dingemanse","given":"Niels J.","non-dropping-particle":"","parse-names":false,"suffix":""}],"container-title":"Behavioral Ecology","id":"ITEM-2","issue":"4","issued":{"date-parts":[["2013"]]},"page":"806-811","title":"Behavioral syndromes as evolutionary constraints","type":"article-journal","volume":"24"},"uris":["http://www.mendeley.com/documents/?uuid=99473f48-02da-4d10-b73c-a201fdd3de13"]}],"mendeley":{"formattedCitation":"(Wolf and Weissing 2012; Dochtermann and Dingemanse 2013)","plainTextFormattedCitation":"(Wolf and Weissing 2012; Dochtermann and Dingemanse 2013)","previouslyFormattedCitation":"(Wolf and Weissing 2012; Dochtermann and Dingemanse 2013)"},"properties":{"noteIndex":0},"schema":"https://github.com/citation-style-language/schema/raw/master/csl-citation.json"}</w:instrText>
      </w:r>
      <w:r w:rsidR="007F261D">
        <w:fldChar w:fldCharType="separate"/>
      </w:r>
      <w:r w:rsidR="007F261D" w:rsidRPr="007F261D">
        <w:rPr>
          <w:noProof/>
        </w:rPr>
        <w:t>(Wolf and Weissing 2012; Dochtermann and Dingemanse 2013)</w:t>
      </w:r>
      <w:r w:rsidR="007F261D">
        <w:fldChar w:fldCharType="end"/>
      </w:r>
      <w:r>
        <w:t xml:space="preserve">. </w:t>
      </w:r>
      <w:r w:rsidR="00586FDD">
        <w:t xml:space="preserve">For example, </w:t>
      </w:r>
      <w:r w:rsidR="00A41989">
        <w:t>variation in dispersal, range expansion and invasion success</w:t>
      </w:r>
      <w:r w:rsidR="00F23905">
        <w:t xml:space="preserve"> can impact gene flow, adaptation and conservation </w:t>
      </w:r>
      <w:r w:rsidR="00F23905">
        <w:fldChar w:fldCharType="begin" w:fldLock="1"/>
      </w:r>
      <w:r w:rsidR="003D11ED">
        <w:instrText>ADDIN CSL_CITATION {"citationItems":[{"id":"ITEM-1","itemData":{"DOI":"10.1098/rstb.2010.0176","ISBN":"0962-8436","ISSN":"0962-8436","PMID":"21078658","abstract":"Dispersal is one of the most fundamental components of ecology, and affects processes as diverse as population growth, metapopulation dynamics, gene flow and adaptation. Although the act of moving from one habitat to another entails major costs to the disperser, empirical and theoretical studies suggest that these costs can be reduced by having morphological, physiological or behavioural specializations for dispersal. A few recent studies on different systems showed that individuals exhibit personality-dependent dispersal, meaning that dispersal tendency is associated with boldness, sociability or aggressiveness. Indeed, in several species, dispersers not only develop behavioural differences at the onset of dispersal, but display these behavioural characteristics through their life cycle. While personality-dependent dispersal has been demonstrated in only a few species, we believe that it is a widespread phenomenon with important ecological consequences. Here, we review the evidence for behavioural differences between dispersers and residents, to what extent they constitute personalities. We also examine how a link between personality traits and dispersal behaviours can be produced and how personality-dependent dispersal affects the dynamics of metapopulations and biological invasions. Finally, we suggest future research directions for population biologists, behavioural ecologists and conservation biologists such as how the direction and the strength of the relationship between personality traits and dispersal vary with ecological contexts.","author":[{"dropping-particle":"","family":"Cote","given":"Julien","non-dropping-particle":"","parse-names":false,"suffix":""},{"dropping-particle":"","family":"Clobert","given":"Jean","non-dropping-particle":"","parse-names":false,"suffix":""},{"dropping-particle":"","family":"Brodin","given":"T","non-dropping-particle":"","parse-names":false,"suffix":""},{"dropping-particle":"","family":"Fogarty","given":"S","non-dropping-particle":"","parse-names":false,"suffix":""},{"dropping-particle":"","family":"Sih","given":"Andrew","non-dropping-particle":"","parse-names":false,"suffix":""}],"container-title":"Philosophical transactions of the Royal Society of London. Series B, Biological sciences","id":"ITEM-1","issue":"1560","issued":{"date-parts":[["2010"]]},"page":"4065-4076","title":"Personality-dependent dispersal: Characterization, ontogeny and consequences for spatially structured populations.","type":"article-journal","volume":"365"},"uris":["http://www.mendeley.com/documents/?uuid=b9d9492f-0fe6-484d-a024-22adb456522f"]}],"mendeley":{"formattedCitation":"(Cote et al. 2010)","plainTextFormattedCitation":"(Cote et al. 2010)","previouslyFormattedCitation":"(Cote et al. 2010)"},"properties":{"noteIndex":0},"schema":"https://github.com/citation-style-language/schema/raw/master/csl-citation.json"}</w:instrText>
      </w:r>
      <w:r w:rsidR="00F23905">
        <w:fldChar w:fldCharType="separate"/>
      </w:r>
      <w:r w:rsidR="00F23905" w:rsidRPr="006A5F78">
        <w:rPr>
          <w:noProof/>
        </w:rPr>
        <w:t>(Cote et al. 2010)</w:t>
      </w:r>
      <w:r w:rsidR="00F23905">
        <w:fldChar w:fldCharType="end"/>
      </w:r>
      <w:r w:rsidR="00F23905">
        <w:t xml:space="preserve"> with evidence that</w:t>
      </w:r>
      <w:r w:rsidR="00A41989">
        <w:t xml:space="preserve"> cognitively flexible</w:t>
      </w:r>
      <w:r w:rsidR="006A5F78">
        <w:t xml:space="preserve"> </w:t>
      </w:r>
      <w:r w:rsidR="006A5F78">
        <w:fldChar w:fldCharType="begin" w:fldLock="1"/>
      </w:r>
      <w:r w:rsidR="006A5F78">
        <w:instrText>ADDIN CSL_CITATION {"citationItems":[{"id":"ITEM-1","itemData":{"DOI":"10.1080/03949370.2010.505580","ISSN":"03949370","abstract":"Behavioral flexibility is an important adaptive response to changing environments for many animal species. Such plasticity may also promote the invasion of novel habitats by introduced species by providing them with the ability to expand or change their ecological niche, a longstanding idea with recent empirical support. At the individual level, flexibility may arise through innovation, in which an individual invents a new behavior, or through social learning, in which an individual adopts a behavior used by others. There is increasing evidence that the adaptive value of these two modes of learning, and the overall expression of behavioral flexibility, may vary with social and environmental context. In this paper, we propose that invasive species may change the degree to which they express behavioral flexibility in an adaptive manner during the different stages of invasion. Specifically, the adaptive flexibility hypothesis predicts that the expression of behavioral flexibility, and thus the diversity of behaviors observed in a population, will be high during the initial stage of introduction into a novel environment due to innovation, followed by a decline in behavioral diversity during the establishment and growth of a founding population due to social learning of successful behavioral variants. We discuss several alternatives to this hypothesis and suggest empirical and theoretical tests of these hypotheses. This adaptive flexibility hypothesis suggests that a more nuanced approach to the study of the behaviors employed by individuals in populations at different invasion stages could generate new insight into the importance of such flexibility during species invasions, and the evolution of behavioral plasticity in general. © 2010 Dipartimento di Biologia Evoluzionistica dell'Università, Firenze, Italia.","author":[{"dropping-particle":"","family":"Wright","given":"T. F.","non-dropping-particle":"","parse-names":false,"suffix":""},{"dropping-particle":"","family":"Eberhard","given":"J. R.","non-dropping-particle":"","parse-names":false,"suffix":""},{"dropping-particle":"","family":"Hobson","given":"E. A.","non-dropping-particle":"","parse-names":false,"suffix":""},{"dropping-particle":"","family":"Avery","given":"M. L.","non-dropping-particle":"","parse-names":false,"suffix":""},{"dropping-particle":"","family":"Russello","given":"M. A.","non-dropping-particle":"","parse-names":false,"suffix":""}],"container-title":"Ethology Ecology and Evolution","id":"ITEM-1","issue":"4","issued":{"date-parts":[["2010"]]},"note":"GREENBERG &amp;amp; METTKE-HOFMANN (2001); DUNCAN et al. 2003; PRICE et al. 2008; MARTIN &amp;amp; FITZGERALD (2005)","page":"393-404","title":"Behavioral flexibility and species invasions: The adaptive flexibility hypothesis","type":"article-journal","volume":"22"},"uris":["http://www.mendeley.com/documents/?uuid=a9a5e323-9f8f-4c9c-9d37-a510322275a0"]}],"mendeley":{"formattedCitation":"(Wright et al. 2010)","plainTextFormattedCitation":"(Wright et al. 2010)","previouslyFormattedCitation":"(Wright et al. 2010)"},"properties":{"noteIndex":0},"schema":"https://github.com/citation-style-language/schema/raw/master/csl-citation.json"}</w:instrText>
      </w:r>
      <w:r w:rsidR="006A5F78">
        <w:fldChar w:fldCharType="separate"/>
      </w:r>
      <w:r w:rsidR="006A5F78" w:rsidRPr="006A5F78">
        <w:rPr>
          <w:noProof/>
        </w:rPr>
        <w:t>(Wright et al. 2010)</w:t>
      </w:r>
      <w:r w:rsidR="006A5F78">
        <w:fldChar w:fldCharType="end"/>
      </w:r>
      <w:r w:rsidR="00A41989">
        <w:t xml:space="preserve">, bold or aggressive </w:t>
      </w:r>
      <w:r w:rsidR="006A5F78">
        <w:fldChar w:fldCharType="begin" w:fldLock="1"/>
      </w:r>
      <w:r w:rsidR="006A5F78">
        <w:instrText>ADDIN CSL_CITATION {"citationItems":[{"id":"ITEM-1","itemData":{"author":[{"dropping-particle":"","family":"Duckworth","given":"Renée A.","non-dropping-particle":"","parse-names":false,"suffix":""},{"dropping-particle":"V.","family":"Badyaev","given":"Alexander","non-dropping-particle":"","parse-names":false,"suffix":""}],"container-title":"Proceedings of the National Academy of Sciences","id":"ITEM-1","issue":"38","issued":{"date-parts":[["2007"]]},"page":"1-6","title":"Coupling of dispersal and aggression facilitates the rapid range expansion of a passerine bird","type":"article-journal","volume":"104"},"uris":["http://www.mendeley.com/documents/?uuid=350c8c29-1ad7-4994-84c9-3603ce41a8cf"]}],"mendeley":{"formattedCitation":"(Duckworth and Badyaev 2007)","plainTextFormattedCitation":"(Duckworth and Badyaev 2007)","previouslyFormattedCitation":"(Duckworth and Badyaev 2007)"},"properties":{"noteIndex":0},"schema":"https://github.com/citation-style-language/schema/raw/master/csl-citation.json"}</w:instrText>
      </w:r>
      <w:r w:rsidR="006A5F78">
        <w:fldChar w:fldCharType="separate"/>
      </w:r>
      <w:r w:rsidR="006A5F78" w:rsidRPr="006A5F78">
        <w:rPr>
          <w:noProof/>
        </w:rPr>
        <w:t>(Duckworth and Badyaev 2007)</w:t>
      </w:r>
      <w:r w:rsidR="006A5F78">
        <w:fldChar w:fldCharType="end"/>
      </w:r>
      <w:r w:rsidR="006A5F78">
        <w:t xml:space="preserve"> </w:t>
      </w:r>
      <w:r w:rsidR="00A41989">
        <w:t xml:space="preserve">individuals are most likely to push into new environments. </w:t>
      </w:r>
      <w:r w:rsidR="00F10CA1">
        <w:t>Specifically, individual</w:t>
      </w:r>
      <w:r w:rsidR="00F51DF0">
        <w:t xml:space="preserve"> trait</w:t>
      </w:r>
      <w:r w:rsidR="00F10CA1">
        <w:t xml:space="preserve"> </w:t>
      </w:r>
      <w:r w:rsidR="006A5F78">
        <w:t>variation</w:t>
      </w:r>
      <w:r w:rsidR="009A47B1">
        <w:t xml:space="preserve"> can</w:t>
      </w:r>
      <w:r w:rsidR="00F10CA1">
        <w:t xml:space="preserve"> impact ecology and evolution </w:t>
      </w:r>
      <w:r w:rsidR="009A47B1">
        <w:t xml:space="preserve">when </w:t>
      </w:r>
      <w:r w:rsidR="0045577E">
        <w:t xml:space="preserve">behavioral </w:t>
      </w:r>
      <w:r w:rsidR="009A47B1">
        <w:t>t</w:t>
      </w:r>
      <w:r w:rsidR="0045577E">
        <w:t>raits</w:t>
      </w:r>
      <w:r w:rsidR="009A47B1">
        <w:t xml:space="preserve"> are</w:t>
      </w:r>
      <w:r w:rsidR="00F10CA1">
        <w:t xml:space="preserve"> relatively fixed within individuals </w:t>
      </w:r>
      <w:r w:rsidR="00586FDD">
        <w:t xml:space="preserve">either </w:t>
      </w:r>
      <w:r w:rsidR="009571A3">
        <w:t xml:space="preserve">genetically or during development </w:t>
      </w:r>
      <w:r w:rsidR="00F10CA1">
        <w:t xml:space="preserve">such that individual behavior is consistent across time and distinct from the </w:t>
      </w:r>
      <w:r w:rsidR="00DC6991">
        <w:t>behavior</w:t>
      </w:r>
      <w:r w:rsidR="00F10CA1">
        <w:t xml:space="preserve"> of other individuals</w:t>
      </w:r>
      <w:r w:rsidR="009A47B1">
        <w:t xml:space="preserve"> </w:t>
      </w:r>
      <w:r w:rsidR="009A47B1">
        <w:fldChar w:fldCharType="begin" w:fldLock="1"/>
      </w:r>
      <w:r w:rsidR="009A47B1">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biology.","author":[{"dropping-particle":"","family":"Reale","given":"Denis","non-dropping-particle":"","parse-names":false,"suffix":""},{"dropping-particle":"","family":"Reader","given":"Simon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Reviews","id":"ITEM-1","issue":"2","issued":{"date-parts":[["2007"]]},"note":"The extents to which temperament\ntraits correlate with one another and are context-specific are empirical questions rather than defining\nfeatures of temperament (Coleman &amp;amp; Wilson, 1998).\n\nStates that repeatability can be obtained by running an ANOVA with individual included as a fixed factor","page":"291-318","title":"Integrating animal temperament within ecology and evolution","type":"article-journal","volume":"82"},"uris":["http://www.mendeley.com/documents/?uuid=70b1ffa8-6980-4d3a-8519-9b14410c761d"]}],"mendeley":{"formattedCitation":"(Reale et al. 2007)","plainTextFormattedCitation":"(Reale et al. 2007)","previouslyFormattedCitation":"(Reale et al. 2007)"},"properties":{"noteIndex":0},"schema":"https://github.com/citation-style-language/schema/raw/master/csl-citation.json"}</w:instrText>
      </w:r>
      <w:r w:rsidR="009A47B1">
        <w:fldChar w:fldCharType="separate"/>
      </w:r>
      <w:r w:rsidR="009A47B1" w:rsidRPr="009A47B1">
        <w:rPr>
          <w:noProof/>
        </w:rPr>
        <w:t>(Reale et al. 2007)</w:t>
      </w:r>
      <w:r w:rsidR="009A47B1">
        <w:fldChar w:fldCharType="end"/>
      </w:r>
      <w:r w:rsidR="00F10CA1">
        <w:t xml:space="preserve">. </w:t>
      </w:r>
      <w:r w:rsidR="00707252">
        <w:t>T</w:t>
      </w:r>
      <w:r w:rsidR="00F10CA1">
        <w:t>o</w:t>
      </w:r>
      <w:r>
        <w:t xml:space="preserve"> address questions about consistent individual differences, we cannot use identical methodological and statistical approaches as for evaluating population and species average</w:t>
      </w:r>
      <w:r w:rsidR="008F4D67">
        <w:t xml:space="preserve"> trait</w:t>
      </w:r>
      <w:r>
        <w:t xml:space="preserve"> values</w:t>
      </w:r>
      <w:r w:rsidR="00A41989">
        <w:t xml:space="preserve"> because estimating consistency in individual behavior requires repeated measures within and across individuals</w:t>
      </w:r>
      <w:r w:rsidR="009A47B1">
        <w:t xml:space="preserve"> </w:t>
      </w:r>
      <w:r w:rsidR="009A47B1">
        <w:fldChar w:fldCharType="begin" w:fldLock="1"/>
      </w:r>
      <w:r w:rsidR="009A47B1">
        <w:instrText>ADDIN CSL_CITATION {"citationItems":[{"id":"ITEM-1","itemData":{"DOI":"10.1111/1365-2656.12013","ISSN":"00218790","author":[{"dropping-particle":"","family":"Dingemanse","given":"Niels J.","non-dropping-particle":"","parse-names":false,"suffix":""},{"dropping-particle":"","family":"Dochtermann","given":"Ned A.","non-dropping-particle":"","parse-names":false,"suffix":""}],"container-title":"Journal of Animal Ecology","id":"ITEM-1","issue":"1","issued":{"date-parts":[["2013"]]},"note":"Mixed effects models are preferable to lessels &amp;amp; boag for estimating repeatability because ANOVA assumes balanced/complete sampling, normal distribution of error. \n\n\nDingemanse, Dochtermann &amp;amp; Nakagawa 2012","page":"39-54","title":"Quantifying individual variation in behaviour: Mixed-effect modelling approaches","type":"article-journal","volume":"82"},"uris":["http://www.mendeley.com/documents/?uuid=ad4e1dd9-8ba8-4742-886f-01d6bb40a9d8"]}],"mendeley":{"formattedCitation":"(Dingemanse and Dochtermann 2013)","plainTextFormattedCitation":"(Dingemanse and Dochtermann 2013)","previouslyFormattedCitation":"(Dingemanse and Dochtermann 2013)"},"properties":{"noteIndex":0},"schema":"https://github.com/citation-style-language/schema/raw/master/csl-citation.json"}</w:instrText>
      </w:r>
      <w:r w:rsidR="009A47B1">
        <w:fldChar w:fldCharType="separate"/>
      </w:r>
      <w:r w:rsidR="009A47B1" w:rsidRPr="009A47B1">
        <w:rPr>
          <w:noProof/>
        </w:rPr>
        <w:t>(Dingemanse and Dochtermann 2013)</w:t>
      </w:r>
      <w:r w:rsidR="009A47B1">
        <w:fldChar w:fldCharType="end"/>
      </w:r>
      <w:r>
        <w:t xml:space="preserve">. Consequently, researchers </w:t>
      </w:r>
      <w:r w:rsidR="00F23905">
        <w:t>have</w:t>
      </w:r>
      <w:r>
        <w:t xml:space="preserve"> develop</w:t>
      </w:r>
      <w:r w:rsidR="00F23905">
        <w:t>ed</w:t>
      </w:r>
      <w:r>
        <w:t xml:space="preserve"> methods and statistical approaches to meet the growing interest in quantifying consistent individual differences in behavior</w:t>
      </w:r>
      <w:r w:rsidR="006A7C0B">
        <w:t xml:space="preserve"> </w:t>
      </w:r>
      <w:r w:rsidR="006A7C0B">
        <w:fldChar w:fldCharType="begin" w:fldLock="1"/>
      </w:r>
      <w:r w:rsidR="00A41989">
        <w:instrText>ADDIN CSL_CITATION {"citationItems":[{"id":"ITEM-1","itemData":{"DOI":"10.1111/eth.13082","ISSN":"14390310","author":[{"dropping-particle":"","family":"Dingemanse","given":"Niels J.","non-dropping-particle":"","parse-names":false,"suffix":""},{"dropping-particle":"","family":"Wright","given":"Jonathan","non-dropping-particle":"","parse-names":false,"suffix":""}],"container-title":"Ethology","id":"ITEM-1","issue":"9","issued":{"date-parts":[["2020"]]},"page":"865-869","title":"Criteria for acceptable studies of animal personality and behavioural syndromes","type":"article-journal","volume":"126"},"uris":["http://www.mendeley.com/documents/?uuid=32f9f3a6-00c9-45b0-b2a6-9126f17fc9a5"]}],"mendeley":{"formattedCitation":"(Dingemanse and Wright 2020)","plainTextFormattedCitation":"(Dingemanse and Wright 2020)","previouslyFormattedCitation":"(Dingemanse and Wright 2020)"},"properties":{"noteIndex":0},"schema":"https://github.com/citation-style-language/schema/raw/master/csl-citation.json"}</w:instrText>
      </w:r>
      <w:r w:rsidR="006A7C0B">
        <w:fldChar w:fldCharType="separate"/>
      </w:r>
      <w:r w:rsidR="006A7C0B" w:rsidRPr="006A7C0B">
        <w:rPr>
          <w:noProof/>
        </w:rPr>
        <w:t>(Dingemanse and Wright 2020)</w:t>
      </w:r>
      <w:r w:rsidR="006A7C0B">
        <w:fldChar w:fldCharType="end"/>
      </w:r>
      <w:r>
        <w:t>.</w:t>
      </w:r>
      <w:r w:rsidR="00F23905">
        <w:t xml:space="preserve"> </w:t>
      </w:r>
      <w:r w:rsidR="00F23905" w:rsidRPr="002C7788">
        <w:t xml:space="preserve">Despite significant progress, we still do not have a statistically rigorous method for quantifying individual differences from </w:t>
      </w:r>
      <w:r w:rsidR="006B2BC4" w:rsidRPr="002C7788">
        <w:t>one of the most common</w:t>
      </w:r>
      <w:r w:rsidR="00F23905" w:rsidRPr="002C7788">
        <w:t xml:space="preserve"> form</w:t>
      </w:r>
      <w:r w:rsidR="006B2BC4" w:rsidRPr="002C7788">
        <w:t>s</w:t>
      </w:r>
      <w:r w:rsidR="00F23905" w:rsidRPr="002C7788">
        <w:t xml:space="preserve"> of behavior data. Time-to-event data</w:t>
      </w:r>
      <w:r w:rsidR="00307994" w:rsidRPr="002C7788">
        <w:t xml:space="preserve">, such as latency to approach a novel object, </w:t>
      </w:r>
      <w:r w:rsidR="00F23905" w:rsidRPr="002C7788">
        <w:t xml:space="preserve">include right-censored values when an individual fails to accomplish the event </w:t>
      </w:r>
      <w:r w:rsidR="005905F6" w:rsidRPr="002C7788">
        <w:t>that</w:t>
      </w:r>
      <w:r w:rsidR="00F23905" w:rsidRPr="002C7788">
        <w:t xml:space="preserve"> make traditional modeling frameworks inappropriate. </w:t>
      </w:r>
      <w:r w:rsidR="00C304A1" w:rsidRPr="002C7788">
        <w:t>My</w:t>
      </w:r>
      <w:r w:rsidR="004C1629" w:rsidRPr="002C7788">
        <w:t xml:space="preserve"> aim in applying for t</w:t>
      </w:r>
      <w:r w:rsidR="00F23905" w:rsidRPr="002C7788">
        <w:t xml:space="preserve">his grant </w:t>
      </w:r>
      <w:r w:rsidR="004C1629" w:rsidRPr="002C7788">
        <w:t>is to form</w:t>
      </w:r>
      <w:r w:rsidR="00F23905" w:rsidRPr="002C7788">
        <w:t xml:space="preserve"> a collaboration to development </w:t>
      </w:r>
      <w:r w:rsidR="0042729F" w:rsidRPr="002C7788">
        <w:t xml:space="preserve">quantitative </w:t>
      </w:r>
      <w:r w:rsidR="00F23905" w:rsidRPr="002C7788">
        <w:t xml:space="preserve">methods to fill this gap. </w:t>
      </w:r>
    </w:p>
    <w:p w14:paraId="66F43AFD" w14:textId="5EE77E3E" w:rsidR="00D145FA" w:rsidRDefault="009571A3" w:rsidP="008F4D67">
      <w:pPr>
        <w:spacing w:line="276" w:lineRule="auto"/>
      </w:pPr>
      <w:r>
        <w:tab/>
      </w:r>
      <w:r w:rsidR="00F23905">
        <w:t>Currently, t</w:t>
      </w:r>
      <w:r w:rsidR="00586FDD">
        <w:t>he predominant approach to</w:t>
      </w:r>
      <w:r w:rsidR="009610F5">
        <w:t xml:space="preserve"> statistically</w:t>
      </w:r>
      <w:r w:rsidR="00586FDD">
        <w:t xml:space="preserve"> identify and compare consistent individual differences is to use v</w:t>
      </w:r>
      <w:r w:rsidR="009A47B1">
        <w:t>ariance</w:t>
      </w:r>
      <w:r>
        <w:t xml:space="preserve"> partitioning </w:t>
      </w:r>
      <w:r w:rsidR="00586FDD">
        <w:t>through</w:t>
      </w:r>
      <w:r>
        <w:t xml:space="preserve"> mixed-effect models </w:t>
      </w:r>
      <w:r w:rsidR="009A47B1">
        <w:fldChar w:fldCharType="begin" w:fldLock="1"/>
      </w:r>
      <w:r w:rsidR="009A47B1">
        <w:instrText>ADDIN CSL_CITATION {"citationItems":[{"id":"ITEM-1","itemData":{"DOI":"10.1111/1365-2656.12013","ISSN":"00218790","author":[{"dropping-particle":"","family":"Dingemanse","given":"Niels J.","non-dropping-particle":"","parse-names":false,"suffix":""},{"dropping-particle":"","family":"Dochtermann","given":"Ned A.","non-dropping-particle":"","parse-names":false,"suffix":""}],"container-title":"Journal of Animal Ecology","id":"ITEM-1","issue":"1","issued":{"date-parts":[["2013"]]},"note":"Mixed effects models are preferable to lessels &amp;amp; boag for estimating repeatability because ANOVA assumes balanced/complete sampling, normal distribution of error. \n\n\nDingemanse, Dochtermann &amp;amp; Nakagawa 2012","page":"39-54","title":"Quantifying individual variation in behaviour: Mixed-effect modelling approaches","type":"article-journal","volume":"82"},"uris":["http://www.mendeley.com/documents/?uuid=ad4e1dd9-8ba8-4742-886f-01d6bb40a9d8"]}],"mendeley":{"formattedCitation":"(Dingemanse and Dochtermann 2013)","plainTextFormattedCitation":"(Dingemanse and Dochtermann 2013)","previouslyFormattedCitation":"(Dingemanse and Dochtermann 2013)"},"properties":{"noteIndex":0},"schema":"https://github.com/citation-style-language/schema/raw/master/csl-citation.json"}</w:instrText>
      </w:r>
      <w:r w:rsidR="009A47B1">
        <w:fldChar w:fldCharType="separate"/>
      </w:r>
      <w:r w:rsidR="009A47B1" w:rsidRPr="009A47B1">
        <w:rPr>
          <w:noProof/>
        </w:rPr>
        <w:t>(Dingemanse and Dochtermann 2013)</w:t>
      </w:r>
      <w:r w:rsidR="009A47B1">
        <w:fldChar w:fldCharType="end"/>
      </w:r>
      <w:r>
        <w:t xml:space="preserve">. This approach involves </w:t>
      </w:r>
      <w:r w:rsidR="00233B0E">
        <w:t>evaluating</w:t>
      </w:r>
      <w:r>
        <w:t xml:space="preserve"> </w:t>
      </w:r>
      <w:r w:rsidR="00233B0E">
        <w:t>variation in performance among individuals in the population (individual random effect variance) relative to the consistency of individual</w:t>
      </w:r>
      <w:r>
        <w:t xml:space="preserve"> performance across time or contexts (amount of residual variance). </w:t>
      </w:r>
      <w:r w:rsidR="00D145FA">
        <w:t xml:space="preserve">The ratio of </w:t>
      </w:r>
      <w:r w:rsidR="00987ADB">
        <w:t>among individual variance to total variance</w:t>
      </w:r>
      <w:r w:rsidR="00D145FA">
        <w:t xml:space="preserve"> results in a “repeatability” estimate</w:t>
      </w:r>
      <w:r w:rsidR="009A47B1">
        <w:t xml:space="preserve"> </w:t>
      </w:r>
      <w:r w:rsidR="009A47B1">
        <w:fldChar w:fldCharType="begin" w:fldLock="1"/>
      </w:r>
      <w:r w:rsidR="009A47B1">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Reviews","id":"ITEM-1","issued":{"date-parts":[["2010"]]},"note":"Authors of the rptR package in R.\n\nCarrasco, 2009; Carrasco &amp;amp; Jover, 2005","page":"935-956","title":"Repeatability for Gaussian and non-Gaussian data: A practical guide for biologists","type":"article-journal","volume":"85"},"uris":["http://www.mendeley.com/documents/?uuid=03ba7310-a0a6-4a55-897e-c9f53af2e7d8"]}],"mendeley":{"formattedCitation":"(Nakagawa and Schielzeth 2010)","plainTextFormattedCitation":"(Nakagawa and Schielzeth 2010)","previouslyFormattedCitation":"(Nakagawa and Schielzeth 2010)"},"properties":{"noteIndex":0},"schema":"https://github.com/citation-style-language/schema/raw/master/csl-citation.json"}</w:instrText>
      </w:r>
      <w:r w:rsidR="009A47B1">
        <w:fldChar w:fldCharType="separate"/>
      </w:r>
      <w:r w:rsidR="009A47B1" w:rsidRPr="009A47B1">
        <w:rPr>
          <w:noProof/>
        </w:rPr>
        <w:t>(Nakagawa and Schielzeth 2010)</w:t>
      </w:r>
      <w:r w:rsidR="009A47B1">
        <w:fldChar w:fldCharType="end"/>
      </w:r>
      <w:r w:rsidR="00D145FA">
        <w:t xml:space="preserve">. </w:t>
      </w:r>
      <w:r w:rsidR="00233B0E">
        <w:t xml:space="preserve">Researchers can then determine whether the </w:t>
      </w:r>
      <w:r w:rsidR="00D145FA">
        <w:t xml:space="preserve">estimate is significantly different from 0, to indicate there are </w:t>
      </w:r>
      <w:r w:rsidR="009A47B1">
        <w:t>non-random</w:t>
      </w:r>
      <w:r w:rsidR="00D145FA">
        <w:t xml:space="preserve"> among-individual differences in behavior, </w:t>
      </w:r>
      <w:r w:rsidR="00233B0E">
        <w:t>through data</w:t>
      </w:r>
      <w:r w:rsidR="00D145FA">
        <w:t xml:space="preserve"> permutations where measured values are randomized across individuals to compare </w:t>
      </w:r>
      <w:r w:rsidR="009A47B1">
        <w:t xml:space="preserve">the observed repeatability </w:t>
      </w:r>
      <w:r w:rsidR="00586FDD">
        <w:t xml:space="preserve">value </w:t>
      </w:r>
      <w:r w:rsidR="00D145FA">
        <w:t xml:space="preserve">with </w:t>
      </w:r>
      <w:r w:rsidR="009A47B1">
        <w:t xml:space="preserve">a distribution of </w:t>
      </w:r>
      <w:r w:rsidR="00586FDD">
        <w:t>similar values</w:t>
      </w:r>
      <w:r w:rsidR="009A47B1">
        <w:t xml:space="preserve"> from randomized data </w:t>
      </w:r>
      <w:r w:rsidR="009A47B1">
        <w:fldChar w:fldCharType="begin" w:fldLock="1"/>
      </w:r>
      <w:r w:rsidR="00AE7EDA">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Reviews","id":"ITEM-1","issued":{"date-parts":[["2010"]]},"note":"Authors of the rptR package in R.\n\nCarrasco, 2009; Carrasco &amp;amp; Jover, 2005","page":"935-956","title":"Repeatability for Gaussian and non-Gaussian data: A practical guide for biologists","type":"article-journal","volume":"85"},"uris":["http://www.mendeley.com/documents/?uuid=03ba7310-a0a6-4a55-897e-c9f53af2e7d8"]}],"mendeley":{"formattedCitation":"(Nakagawa and Schielzeth 2010)","plainTextFormattedCitation":"(Nakagawa and Schielzeth 2010)","previouslyFormattedCitation":"(Nakagawa and Schielzeth 2010)"},"properties":{"noteIndex":0},"schema":"https://github.com/citation-style-language/schema/raw/master/csl-citation.json"}</w:instrText>
      </w:r>
      <w:r w:rsidR="009A47B1">
        <w:fldChar w:fldCharType="separate"/>
      </w:r>
      <w:r w:rsidR="009A47B1" w:rsidRPr="009A47B1">
        <w:rPr>
          <w:noProof/>
        </w:rPr>
        <w:t>(Nakagawa and Schielzeth 2010)</w:t>
      </w:r>
      <w:r w:rsidR="009A47B1">
        <w:fldChar w:fldCharType="end"/>
      </w:r>
      <w:r w:rsidR="00D145FA">
        <w:t xml:space="preserve">. </w:t>
      </w:r>
      <w:r>
        <w:t xml:space="preserve">Covariates can also be used in these models to adjust for potentially confounding variables such as body size, sex, or time. Using this </w:t>
      </w:r>
      <w:r w:rsidR="00233B0E">
        <w:t>method</w:t>
      </w:r>
      <w:r>
        <w:t>, researcher</w:t>
      </w:r>
      <w:r w:rsidR="00087923">
        <w:t>s</w:t>
      </w:r>
      <w:r>
        <w:t xml:space="preserve"> </w:t>
      </w:r>
      <w:r w:rsidR="00D5332D">
        <w:t>have</w:t>
      </w:r>
      <w:r>
        <w:t xml:space="preserve"> identif</w:t>
      </w:r>
      <w:r w:rsidR="00D5332D">
        <w:t>ied</w:t>
      </w:r>
      <w:r>
        <w:t xml:space="preserve"> </w:t>
      </w:r>
      <w:r w:rsidR="00D145FA">
        <w:t>repeatabili</w:t>
      </w:r>
      <w:r w:rsidR="00D5332D">
        <w:t>ty</w:t>
      </w:r>
      <w:r>
        <w:t xml:space="preserve"> in a wide range of behaviors </w:t>
      </w:r>
      <w:r w:rsidR="00586FDD">
        <w:t xml:space="preserve">representing personality traits like boldness </w:t>
      </w:r>
      <w:r>
        <w:t>(e.</w:t>
      </w:r>
      <w:r w:rsidR="00D5332D">
        <w:t>g.</w:t>
      </w:r>
      <w:r>
        <w:t>, closest approach distance to a novel object</w:t>
      </w:r>
      <w:r w:rsidR="00AE7EDA">
        <w:t xml:space="preserve">: </w:t>
      </w:r>
      <w:r w:rsidR="00AE7EDA">
        <w:fldChar w:fldCharType="begin" w:fldLock="1"/>
      </w:r>
      <w:r w:rsidR="00586FDD">
        <w:instrText>ADDIN CSL_CITATION {"citationItems":[{"id":"ITEM-1","itemData":{"DOI":"10.1093/beheco/ary055","author":[{"dropping-particle":"","family":"McCune","given":"Kelsey B.","non-dropping-particle":"","parse-names":false,"suffix":""},{"dropping-particle":"","family":"Jablonski","given":"Piotr G.","non-dropping-particle":"","parse-names":false,"suffix":""},{"dropping-particle":"","family":"Lee","given":"Sang-im","non-dropping-particle":"","parse-names":false,"suffix":""},{"dropping-particle":"","family":"Ha","given":"Renee R.","non-dropping-particle":"","parse-names":false,"suffix":""}],"container-title":"Behavioral Ecology","id":"ITEM-1","issue":"4","issued":{"date-parts":[["2018"]]},"page":"910-917","title":"Evidence for personality conformity, not social niche specialization in social jays","type":"article-journal","volume":"29"},"uris":["http://www.mendeley.com/documents/?uuid=a787c92f-46ad-4863-9bd1-f411e5c7b009"]}],"mendeley":{"formattedCitation":"(McCune et al. 2018)","manualFormatting":"McCune et al. 2018)","plainTextFormattedCitation":"(McCune et al. 2018)","previouslyFormattedCitation":"(McCune et al. 2018)"},"properties":{"noteIndex":0},"schema":"https://github.com/citation-style-language/schema/raw/master/csl-citation.json"}</w:instrText>
      </w:r>
      <w:r w:rsidR="00AE7EDA">
        <w:fldChar w:fldCharType="separate"/>
      </w:r>
      <w:r w:rsidR="00AE7EDA" w:rsidRPr="00AE7EDA">
        <w:rPr>
          <w:noProof/>
        </w:rPr>
        <w:t>McCune et al. 2018</w:t>
      </w:r>
      <w:r w:rsidR="00586FDD">
        <w:rPr>
          <w:noProof/>
        </w:rPr>
        <w:t>)</w:t>
      </w:r>
      <w:r w:rsidR="00AE7EDA">
        <w:fldChar w:fldCharType="end"/>
      </w:r>
      <w:r w:rsidR="00586FDD">
        <w:t xml:space="preserve"> or</w:t>
      </w:r>
      <w:r>
        <w:t xml:space="preserve"> </w:t>
      </w:r>
      <w:r w:rsidR="00586FDD">
        <w:t xml:space="preserve">exploration </w:t>
      </w:r>
      <w:r w:rsidR="00DF7C7C">
        <w:t xml:space="preserve">(e.g., number of </w:t>
      </w:r>
      <w:r w:rsidR="00DB688E">
        <w:t xml:space="preserve">visits to </w:t>
      </w:r>
      <w:r w:rsidR="00DF7C7C">
        <w:t xml:space="preserve">new substrates: </w:t>
      </w:r>
      <w:r w:rsidR="00DF7C7C">
        <w:fldChar w:fldCharType="begin" w:fldLock="1"/>
      </w:r>
      <w:r w:rsidR="00E35187">
        <w:instrText>ADDIN CSL_CITATION {"citationItems":[{"id":"ITEM-1","itemData":{"DOI":"10.1007/s00265-014-1796-6","ISBN":"0340-5443","ISSN":"03405443","abstract":"Harsh and unpredictable environments have been assumed to favor the evolution of better learning abilities in animals. At the same time, individual variation in learning abilities might be associated with variation in other correlated traits potentially forming a behavioral syndrome. We have previously reported significant elevation-related differences in spatial memory and the hippocampus in food-caching mountain chickadees. Here, we tested for elevation-related differences in novel environment exploration, neophobia, and social dominance—behavioral traits previously thought to correlate with individual variation in cognition, using different birds from the same elevations. Compared to low-elevation birds, high-elevation chickadees were slower at novel environment exploration, but there were no detectable differences in neophobia. High-elevation chickadees were also socially subordinate to low-elevation chickadees in pairwise interactions. Considering previously reported elevation-related differences in cognition and the brain, our results suggest, however indirectly, that elevation-related variation in spatial memory might be associated with differences in novel environment exploration and in ability to obtain a high social rank in winter social groups. Whether these behavioral traits represent a behavioral syndrome or whether climate might affect these traits independently, our results suggest that multiple differences between elevations might assist with elevation-related separation. High-elevation chickadees would likely experience higher mortality if they move to lower elevation due to their low social dominance status and low-elevation chickadees might experience higher mortality if they move to higher elevation due to reduced memory ability and lack of behavioral adaptations to colder climate.","author":[{"dropping-particle":"","family":"Kozlovsky","given":"Dovid Y.","non-dropping-particle":"","parse-names":false,"suffix":""},{"dropping-particle":"","family":"Branch","given":"Carrie L.","non-dropping-particle":"","parse-names":false,"suffix":""},{"dropping-particle":"","family":"Freas","given":"Cody A.","non-dropping-particle":"","parse-names":false,"suffix":""},{"dropping-particle":"V.","family":"Pravosudov","given":"Vladimir","non-dropping-particle":"","parse-names":false,"suffix":""}],"container-title":"Behavioral Ecology and Sociobiology","id":"ITEM-1","issue":"11","issued":{"date-parts":[["2014"]]},"page":"1871-1881","title":"Elevation-related differences in novel environment exploration and social dominance in food-caching mountain chickadees","type":"article-journal","volume":"68"},"uris":["http://www.mendeley.com/documents/?uuid=00139191-b070-4d5c-b6c2-129cbfcb882d"]}],"mendeley":{"formattedCitation":"(Kozlovsky et al. 2014)","manualFormatting":"Kozlovsky et al. 2014)","plainTextFormattedCitation":"(Kozlovsky et al. 2014)","previouslyFormattedCitation":"(Kozlovsky et al. 2014)"},"properties":{"noteIndex":0},"schema":"https://github.com/citation-style-language/schema/raw/master/csl-citation.json"}</w:instrText>
      </w:r>
      <w:r w:rsidR="00DF7C7C">
        <w:fldChar w:fldCharType="separate"/>
      </w:r>
      <w:r w:rsidR="00DF7C7C" w:rsidRPr="00DF7C7C">
        <w:rPr>
          <w:noProof/>
        </w:rPr>
        <w:t>Kozlovsky et al. 2014)</w:t>
      </w:r>
      <w:r w:rsidR="00DF7C7C">
        <w:fldChar w:fldCharType="end"/>
      </w:r>
      <w:r w:rsidR="00586FDD">
        <w:t xml:space="preserve"> and cognitive traits like </w:t>
      </w:r>
      <w:r w:rsidR="00DB688E">
        <w:t>innovation</w:t>
      </w:r>
      <w:r w:rsidR="00AE7EDA">
        <w:t xml:space="preserve"> </w:t>
      </w:r>
      <w:r w:rsidR="00586FDD">
        <w:t>(</w:t>
      </w:r>
      <w:r w:rsidR="00DB688E">
        <w:t xml:space="preserve">e.g., ability to extract food from a novel apparatus: </w:t>
      </w:r>
      <w:r w:rsidR="00AE7EDA">
        <w:fldChar w:fldCharType="begin" w:fldLock="1"/>
      </w:r>
      <w:r w:rsidR="00BB5828">
        <w:instrText>ADDIN CSL_CITATION {"citationItems":[{"id":"ITEM-1","itemData":{"DOI":"10.1016/j.anbehav.2010.11.025","ISSN":"00033472","author":[{"dropping-particle":"","family":"Cole","given":"Ella F","non-dropping-particle":"","parse-names":false,"suffix":""},{"dropping-particle":"","family":"Cram","given":"Dominic L","non-dropping-particle":"","parse-names":false,"suffix":""},{"dropping-particle":"","family":"Quinn","given":"John L.","non-dropping-particle":"","parse-names":false,"suffix":""}],"container-title":"Animal Behaviour","id":"ITEM-1","issue":"2","issued":{"date-parts":[["2011","2"]]},"note":"Proactive vs Reactive individuals - where reactive are neophobic, less aggressive, explore slowly and thoroughly, less likely to form routines, responsive to environ change so more readily explore novel foraging options\n\nNO and NE personality assessments\n\n44% solved the one-lever task","page":"491-498","publisher":"Elsevier Ltd","title":"Individual variation in spontaneous problem-solving performance among wild great tits","type":"article-journal","volume":"81"},"uris":["http://www.mendeley.com/documents/?uuid=0fd63195-97f3-4814-8544-40da00c18440"]}],"mendeley":{"formattedCitation":"(Cole et al. 2011)","manualFormatting":"Cole et al. 2011)","plainTextFormattedCitation":"(Cole et al. 2011)","previouslyFormattedCitation":"(Cole et al. 2011)"},"properties":{"noteIndex":0},"schema":"https://github.com/citation-style-language/schema/raw/master/csl-citation.json"}</w:instrText>
      </w:r>
      <w:r w:rsidR="00AE7EDA">
        <w:fldChar w:fldCharType="separate"/>
      </w:r>
      <w:r w:rsidR="00AE7EDA" w:rsidRPr="00AE7EDA">
        <w:rPr>
          <w:noProof/>
        </w:rPr>
        <w:t>Cole et al. 2011)</w:t>
      </w:r>
      <w:r w:rsidR="00AE7EDA">
        <w:fldChar w:fldCharType="end"/>
      </w:r>
      <w:r>
        <w:t xml:space="preserve">. </w:t>
      </w:r>
      <w:r w:rsidR="00907FDE">
        <w:t>As</w:t>
      </w:r>
      <w:r w:rsidR="00087923">
        <w:t xml:space="preserve"> quantifying </w:t>
      </w:r>
      <w:r w:rsidR="00087923">
        <w:lastRenderedPageBreak/>
        <w:t xml:space="preserve">repeatability </w:t>
      </w:r>
      <w:r>
        <w:t xml:space="preserve">requires estimates of </w:t>
      </w:r>
      <w:r w:rsidR="00D5332D">
        <w:t xml:space="preserve">both </w:t>
      </w:r>
      <w:r>
        <w:t xml:space="preserve">the residual and </w:t>
      </w:r>
      <w:r w:rsidR="00D145FA">
        <w:t>among-</w:t>
      </w:r>
      <w:r>
        <w:t>individual variance components</w:t>
      </w:r>
      <w:r w:rsidR="00087923">
        <w:t xml:space="preserve">, researchers are currently limited </w:t>
      </w:r>
      <w:r w:rsidR="00E47030">
        <w:t xml:space="preserve">to </w:t>
      </w:r>
      <w:r w:rsidR="00586FDD">
        <w:t>modeling approaches</w:t>
      </w:r>
      <w:r w:rsidR="00E37A1C">
        <w:t xml:space="preserve"> </w:t>
      </w:r>
      <w:r w:rsidR="00087923">
        <w:t>that</w:t>
      </w:r>
      <w:r w:rsidR="00586FDD">
        <w:t xml:space="preserve"> allow</w:t>
      </w:r>
      <w:r w:rsidR="00087923">
        <w:t xml:space="preserve"> estimat</w:t>
      </w:r>
      <w:r w:rsidR="00586FDD">
        <w:t>ion of</w:t>
      </w:r>
      <w:r w:rsidR="00087923">
        <w:t xml:space="preserve"> both</w:t>
      </w:r>
      <w:r w:rsidR="00586FDD">
        <w:t xml:space="preserve"> variance components</w:t>
      </w:r>
      <w:r w:rsidR="003D11ED">
        <w:t xml:space="preserve"> </w:t>
      </w:r>
      <w:r w:rsidR="003D11ED">
        <w:fldChar w:fldCharType="begin" w:fldLock="1"/>
      </w:r>
      <w:r w:rsidR="003D11ED">
        <w:instrText>ADDIN CSL_CITATION {"citationItems":[{"id":"ITEM-1","itemData":{"DOI":"10.1002/bimj.201500093","ISSN":"15214036","PMID":"26899931","abstract":"The intraclass correlation is commonly used with clustered data. It is often estimated based on fitting a model to hierarchical data and it leads, in turn, to several concepts such as reliability, heritability, inter-rater agreement, etc. For data where linear models can be used, such measures can be defined as ratios of variance components. Matters are more difficult for non-Gaussian outcomes. The focus here is on count and time-to-event outcomes where so-called combined models are used, extending generalized linear mixed models, to describe the data. These models combine normal and gamma random effects to allow for both correlation due to data hierarchies as well as for overdispersion. Furthermore, because the models admit closed-form expressions for the means, variances, higher moments, and even the joint marginal distribution, it is demonstrated that closed forms of intraclass correlations exist. The proposed methodology is illustrated using data from agricultural and livestock studies.","author":[{"dropping-particle":"","family":"Oliveira","given":"Izabela R.C.","non-dropping-particle":"","parse-names":false,"suffix":""},{"dropping-particle":"","family":"Molenberghs","given":"Geert","non-dropping-particle":"","parse-names":false,"suffix":""},{"dropping-particle":"","family":"Demétrio","given":"Clarice G.B.","non-dropping-particle":"","parse-names":false,"suffix":""},{"dropping-particle":"","family":"Dias","given":"Carlos T.S.","non-dropping-particle":"","parse-names":false,"suffix":""},{"dropping-particle":"","family":"Giolo","given":"Suely R.","non-dropping-particle":"","parse-names":false,"suffix":""},{"dropping-particle":"","family":"Andrade","given":"Marcela C.","non-dropping-particle":"","parse-names":false,"suffix":""}],"container-title":"Biometrical journal. Biometrische Zeitschrift","id":"ITEM-1","issue":"4","issued":{"date-parts":[["2016"]]},"page":"852-867","title":"Quantifying intraclass correlations for count and time-to-event data","type":"article-journal","volume":"58"},"uris":["http://www.mendeley.com/documents/?uuid=7a50fbd5-9073-4134-b465-5c4f12f20178"]}],"mendeley":{"formattedCitation":"(Oliveira et al. 2016)","plainTextFormattedCitation":"(Oliveira et al. 2016)"},"properties":{"noteIndex":0},"schema":"https://github.com/citation-style-language/schema/raw/master/csl-citation.json"}</w:instrText>
      </w:r>
      <w:r w:rsidR="003D11ED">
        <w:fldChar w:fldCharType="separate"/>
      </w:r>
      <w:r w:rsidR="003D11ED" w:rsidRPr="003D11ED">
        <w:rPr>
          <w:noProof/>
        </w:rPr>
        <w:t>(Oliveira et al. 2016)</w:t>
      </w:r>
      <w:r w:rsidR="003D11ED">
        <w:fldChar w:fldCharType="end"/>
      </w:r>
      <w:r>
        <w:t xml:space="preserve">. </w:t>
      </w:r>
      <w:r w:rsidR="00586FDD">
        <w:t>If the response variable a researcher collects is not well-represented by these distributions, they may be forced</w:t>
      </w:r>
      <w:r w:rsidR="00D145FA">
        <w:t xml:space="preserve"> </w:t>
      </w:r>
      <w:r w:rsidR="00586FDD">
        <w:t>to quantify repeatability from a poorly fitting model.</w:t>
      </w:r>
    </w:p>
    <w:p w14:paraId="67BB7150" w14:textId="652B5F67" w:rsidR="00565F51" w:rsidRPr="002C7788" w:rsidRDefault="00565F51" w:rsidP="008F4D67">
      <w:pPr>
        <w:spacing w:line="276" w:lineRule="auto"/>
      </w:pPr>
      <w:r>
        <w:tab/>
      </w:r>
      <w:r w:rsidR="00F10CA1">
        <w:t xml:space="preserve"> </w:t>
      </w:r>
      <w:r w:rsidR="00D145FA">
        <w:t xml:space="preserve">One of the most common </w:t>
      </w:r>
      <w:r w:rsidR="00586FDD">
        <w:t xml:space="preserve">types of data collected </w:t>
      </w:r>
      <w:r w:rsidR="001C6327">
        <w:t xml:space="preserve">by animal behavior researchers </w:t>
      </w:r>
      <w:r w:rsidR="00586FDD">
        <w:t>measures</w:t>
      </w:r>
      <w:r w:rsidR="00D145FA">
        <w:t xml:space="preserve"> the time until an individual accomplishe</w:t>
      </w:r>
      <w:r w:rsidR="00586FDD">
        <w:t>s</w:t>
      </w:r>
      <w:r w:rsidR="00D145FA">
        <w:t xml:space="preserve"> something. These types of measures are broadly applicable across many domains of animal behavior. For example, it is possible to compare the latency to disperse from the natal habitat, </w:t>
      </w:r>
      <w:r w:rsidR="001201A3">
        <w:t xml:space="preserve">find a new food source, </w:t>
      </w:r>
      <w:r w:rsidR="00D145FA">
        <w:t>mount an aggressive response to a simulated intruder, or to initiate foraging or reproductive behavior. In animal cognition studies, researchers frequently measure the time, or the number of trials, until an individual reaches a pre-set criterion or solves a problem</w:t>
      </w:r>
      <w:r w:rsidR="00BB5828">
        <w:t xml:space="preserve"> (e.g., </w:t>
      </w:r>
      <w:r w:rsidR="00BB5828">
        <w:fldChar w:fldCharType="begin" w:fldLock="1"/>
      </w:r>
      <w:r w:rsidR="00BB5828">
        <w:instrText>ADDIN CSL_CITATION {"citationItems":[{"id":"ITEM-1","itemData":{"DOI":"10.1016/j.anbehav.2014.11.012","author":[{"dropping-particle":"","family":"Griffin","given":"Andrea S.","non-dropping-particle":"","parse-names":false,"suffix":""},{"dropping-particle":"","family":"Diquelou","given":"Marie C.","non-dropping-particle":"","parse-names":false,"suffix":""}],"container-title":"Animal Behaviour","id":"ITEM-1","issued":{"date-parts":[["2015"]]},"note":"Neophobia did not predict performance on innovative foraging tasks\n\nDID NOT assess repeatability of neophobia, or test in different contexts.\n\nIn intro gives about 13 citations of articles that assess innovative problem solving... use in my paper.\n\nAlso talks about conflicting results of neophobia and learning experiments - and cites papers.\n\nThen says that persistence has been found to consistently improve problem solving success.\n\nUsed COX REGRESSION SURVIVAL ANALYSIS to model success as a function of species, task, persistence, and motor variables.","page":"84-94","title":"Innovative problem solving in birds: A cross-species comparison of two highly successful passerines","type":"article-journal","volume":"100"},"uris":["http://www.mendeley.com/documents/?uuid=9e2b171d-033d-485c-b72e-0ad6fad10265"]}],"mendeley":{"formattedCitation":"(Griffin and Diquelou 2015)","manualFormatting":"Griffin and Diquelou 2015)","plainTextFormattedCitation":"(Griffin and Diquelou 2015)","previouslyFormattedCitation":"(Griffin and Diquelou 2015)"},"properties":{"noteIndex":0},"schema":"https://github.com/citation-style-language/schema/raw/master/csl-citation.json"}</w:instrText>
      </w:r>
      <w:r w:rsidR="00BB5828">
        <w:fldChar w:fldCharType="separate"/>
      </w:r>
      <w:r w:rsidR="00BB5828" w:rsidRPr="00BB5828">
        <w:rPr>
          <w:noProof/>
        </w:rPr>
        <w:t>Griffin and Diquelou 2015)</w:t>
      </w:r>
      <w:r w:rsidR="00BB5828">
        <w:fldChar w:fldCharType="end"/>
      </w:r>
      <w:r w:rsidR="00D145FA">
        <w:t xml:space="preserve">. Animal personality researchers </w:t>
      </w:r>
      <w:r w:rsidR="00E35187">
        <w:t>often</w:t>
      </w:r>
      <w:r w:rsidR="00D145FA">
        <w:t xml:space="preserve"> compare the latency for individuals to approach a novel or threatening object </w:t>
      </w:r>
      <w:r w:rsidR="0008319C">
        <w:t>or</w:t>
      </w:r>
      <w:r w:rsidR="00D145FA">
        <w:t xml:space="preserve"> to enter a specific testing arena</w:t>
      </w:r>
      <w:r w:rsidR="00BB5828">
        <w:t xml:space="preserve"> (e.g., </w:t>
      </w:r>
      <w:r w:rsidR="00BB5828">
        <w:fldChar w:fldCharType="begin" w:fldLock="1"/>
      </w:r>
      <w:r w:rsidR="00BB5828">
        <w:instrText>ADDIN CSL_CITATION {"citationItems":[{"id":"ITEM-1","itemData":{"DOI":"10.1016/j.anbehav.2016.10.006","ISSN":"00033472","abstract":"Animal personality has become a major topic in animal behaviour. Much recent progress has come from the use of the open-field test, which is routinely used to separate individuals into fast and slow explorers. However, there is no standard way to conduct the test and it is unclear whether the test really measures exploration. Here, we addressed these issues by combining an open-field test with a battery of independent assays intended to assess the convergent and discriminant validity of the behavioural traits suggested to measure exploration in the open-field test. Our study subjects were common mynas, Acridotheres tristis, introduced to Australia. The analyses confirmed that the open-field test allows individuals to be separated according to their propensity to explore, mainly through metrics related to spatial and object examination of the novel cage. However, other metrics classically used to describe exploratory behaviour, such as the latency to enter the novel space, reflected shyness rather than exploration. The open-field test can therefore be a powerful tool to investigate personality, but only if the biological meanings of the metrics derived from the test are properly validated with independent behavioural assays.","author":[{"dropping-particle":"","family":"Perals","given":"Daniel","non-dropping-particle":"","parse-names":false,"suffix":""},{"dropping-particle":"","family":"Griffin","given":"Andrea S.","non-dropping-particle":"","parse-names":false,"suffix":""},{"dropping-particle":"","family":"Bartomeus","given":"Ignasi","non-dropping-particle":"","parse-names":false,"suffix":""},{"dropping-particle":"","family":"Sol","given":"Daniel","non-dropping-particle":"","parse-names":false,"suffix":""}],"container-title":"Animal Behaviour","id":"ITEM-1","issue":"January","issued":{"date-parts":[["2017"]]},"page":"69-79","publisher":"Elsevier Ltd","title":"Revisiting the open-field test: what does it really tell us about animal personality?","type":"article-journal","volume":"123"},"uris":["http://www.mendeley.com/documents/?uuid=5824a724-761c-4203-a04d-c322616c59a1"]},{"id":"ITEM-2","itemData":{"DOI":"10.1016/j.anbehav.2012.06.015","ISBN":"0003-3472","ISSN":"00033472","PMID":"21959306","abstract":"Boldness in animal personality studies is measured using a range of different behavioural assays, including responses to novel objects, novel environments and threatening stimuli. These assays should be correlated if they all reflect boldness, but this assumption has rarely been tested. We investigated experimentally whether presentation of threatening stimuli (a taxidermic puff adder, Bitis arietans arietans) and novel object (an unfamiliar food item) both assayed the same personality trait in wild chacma baboons, Papio ursinus. We recorded individual responses to both the snake model and novel foods for 57 baboons encompassing all age-sex classes in two study troops over 3 years. Surprisingly, those individuals that showed the greatest alarm responses to the model snake, that is, the least bold responses, also inspected it for longer. Furthermore, individuals' threat responses did not correlate with their response to the novel food. Thus, boldness according to one definition was not related to boldness using another definition. We suggest that threat-directed behaviours did not reflect individual boldness, but instead were indicative of another personality dimension: anxiety. These findings highlight that current boldness assays may not be interchangeable, and in some cases may not measure boldness at all. We stress the value of using multiple assays to measure the personality trait of interest. © 2012 The Association for the Study of Animal Behaviour.","author":[{"dropping-particle":"","family":"Carter","given":"Alecia J.","non-dropping-particle":"","parse-names":false,"suffix":""},{"dropping-particle":"","family":"Marshall","given":"Harry H.","non-dropping-particle":"","parse-names":false,"suffix":""},{"dropping-particle":"","family":"Heinsohn","given":"Robert","non-dropping-particle":"","parse-names":false,"suffix":""},{"dropping-particle":"","family":"Cowlishaw","given":"Guy","non-dropping-particle":"","parse-names":false,"suffix":""}],"container-title":"Animal Behaviour","id":"ITEM-2","issue":"3","issued":{"date-parts":[["2012"]]},"page":"603-609","publisher":"Elsevier Ltd","title":"How not to measure boldness: Novel object and antipredator responses are not the same in wild baboons","type":"article-journal","volume":"84"},"uris":["http://www.mendeley.com/documents/?uuid=a8d6c57a-1055-4b20-bfa0-54fbedfdefd4"]}],"mendeley":{"formattedCitation":"(Carter et al. 2012; Perals et al. 2017)","manualFormatting":"Carter et al. 2012; Perals et al. 2017)","plainTextFormattedCitation":"(Carter et al. 2012; Perals et al. 2017)","previouslyFormattedCitation":"(Carter et al. 2012; Perals et al. 2017)"},"properties":{"noteIndex":0},"schema":"https://github.com/citation-style-language/schema/raw/master/csl-citation.json"}</w:instrText>
      </w:r>
      <w:r w:rsidR="00BB5828">
        <w:fldChar w:fldCharType="separate"/>
      </w:r>
      <w:r w:rsidR="00BB5828" w:rsidRPr="00BB5828">
        <w:rPr>
          <w:noProof/>
        </w:rPr>
        <w:t>Carter et al. 2012; Perals et al. 2017)</w:t>
      </w:r>
      <w:r w:rsidR="00BB5828">
        <w:fldChar w:fldCharType="end"/>
      </w:r>
      <w:r w:rsidR="00D145FA">
        <w:t xml:space="preserve">. </w:t>
      </w:r>
      <w:r w:rsidR="00586FDD">
        <w:t xml:space="preserve">To examine repeatability from such time-to-event response variables, researchers </w:t>
      </w:r>
      <w:r w:rsidR="00E35187">
        <w:t>may need to</w:t>
      </w:r>
      <w:r w:rsidR="00586FDD">
        <w:t xml:space="preserve"> assign the maximum trial time value (ceiling value) to individuals that never accomplished the criterion, then analyze these data using random effects models that assume a Poisson or Gaussian distribution </w:t>
      </w:r>
      <w:r w:rsidR="00E35187">
        <w:fldChar w:fldCharType="begin" w:fldLock="1"/>
      </w:r>
      <w:r w:rsidR="006A5F78">
        <w:instrText>ADDIN CSL_CITATION {"citationItems":[{"id":"ITEM-1","itemData":{"DOI":"10.3389/fevo.2020.583670","ISSN":"2296701X","abstract":"Understanding the linkage between behavioral types and dispersal tendency has become a pressing issue in light of global change and biological invasions. Here, we explore whether dispersing individuals exhibit behavioral types that differ from those remaining in the source population. We investigated a feral population of guppies (Poecilia reticulata) that undergoes a yearly range shift cycle. Guppies are among the most widespread invasive species in the world, but in temperate regions these tropical fish can only survive in winter-warm freshwaters. Established in a thermally-altered stream in Germany, guppies are confined to a warm-water influx in winter, but can spread to peripheral parts as these become thermally accessible. We sampled fish from the source population and a winter-abandoned site in March, June and August. Fish were tested for boldness, sociability and activity involving open-field tests including interactions with a robotic social partner. Guppies differed consistently among each other in all three traits within each sample. Average trait expression in the source population differed across seasons, however, we could not detect differences between source and downstream population. Instead, all populations exhibited a remarkably stable behavioral syndrome between boldness and activity despite strong seasonal changes in water temperature and associated environmental factors. We conclude that random drift (opposed to personality-biased dispersal) is a more likely dispersal mode for guppies, at least in the investigated stream. In the face of fluctuating environments, guppies seem to be extremely effective in keeping behavioral expressions constant, which could help explain their successful invasion and adaptation to new and disturbed habitats.","author":[{"dropping-particle":"","family":"Lukas","given":"Juliane","non-dropping-particle":"","parse-names":false,"suffix":""},{"dropping-particle":"","family":"Kalinkat","given":"Gregor","non-dropping-particle":"","parse-names":false,"suffix":""},{"dropping-particle":"","family":"Miesen","given":"Friedrich Wilhelm","non-dropping-particle":"","parse-names":false,"suffix":""},{"dropping-particle":"","family":"Landgraf","given":"Tim","non-dropping-particle":"","parse-names":false,"suffix":""},{"dropping-particle":"","family":"Krause","given":"Jens","non-dropping-particle":"","parse-names":false,"suffix":""},{"dropping-particle":"","family":"Bierbach","given":"David","non-dropping-particle":"","parse-names":false,"suffix":""}],"container-title":"Frontiers in Ecology and Evolution","id":"ITEM-1","issue":"January","issued":{"date-parts":[["2021"]]},"title":"Consistent Behavioral Syndrome Across Seasons in an Invasive Freshwater Fish","type":"article-journal","volume":"8"},"uris":["http://www.mendeley.com/documents/?uuid=c04a600a-2516-41e3-8b2a-d577333fe2a3"]},{"id":"ITEM-2","itemData":{"DOI":"10.1007/s00265-022-03202-9","ISBN":"0123456789","ISSN":"14320762","abstract":"Abstract: An animal’s behavioral phenotype comprises several traits, which are hierarchically structured in functional units. This is manifested in measured behaviors often being correlated, partly reflecting the need of a coordinated functional response. Unfortunately, we still have limited understanding whether consistent differences in animal behaviors are due to underlying physiological constraints or a result of plastic adaptation to their current environment. Therefore, characterizing the spatial distribution of behaviors can provide important insights into causes and consequences of behavioral variation. In the present study, we quantified behaviors in a wild, free-ranging population of the Neotropical frog Allobates femoralis. We investigated how these behaviors were linked to the frogs’ natural and social environment and quantified the extent to which these behaviors consistently differed among individuals (i.e., animal personality). We assessed levels of aggressiveness, exploration, and boldness by measuring several underlying behaviors expressed in a set of experimental assays, and found evidence for consistent among-individual differences along these axes. Contrary to our expectation, there was no relationship between individual behaviors and their natural environment, but we found a plastic response of males to changes in female density, which might reflect how individuals cope with their socio-ecological environment. Significance statement: How are behavioral phenotypes distributed across space? Here, we studied an entire free-ranging population of poison frogs, and investigated if the personality traits aggressiveness, exploration, and boldness are linked to the frogs’ natural or social environment. We found that behavioral traits were non-randomly distributed across the population, suggesting that the spatial arrangement of behavioral traits reflects how individuals cope with their complex natural and social environment.","author":[{"dropping-particle":"","family":"Peignier","given":"Mélissa","non-dropping-particle":"","parse-names":false,"suffix":""},{"dropping-particle":"","family":"Araya-Ajoy","given":"Yimen G.","non-dropping-particle":"","parse-names":false,"suffix":""},{"dropping-particle":"","family":"Bégué","given":"Lauriane","non-dropping-particle":"","parse-names":false,"suffix":""},{"dropping-particle":"","family":"Chaloupka","given":"Sarah","non-dropping-particle":"","parse-names":false,"suffix":""},{"dropping-particle":"","family":"Dellefont","given":"Katharina","non-dropping-particle":"","parse-names":false,"suffix":""},{"dropping-particle":"","family":"Leeb","given":"Christoph","non-dropping-particle":"","parse-names":false,"suffix":""},{"dropping-particle":"","family":"Walsh","given":"Patrick","non-dropping-particle":"","parse-names":false,"suffix":""},{"dropping-particle":"","family":"Ringler","given":"Max","non-dropping-particle":"","parse-names":false,"suffix":""},{"dropping-particle":"","family":"Ringler","given":"Eva","non-dropping-particle":"","parse-names":false,"suffix":""}],"container-title":"Behavioral Ecology and Sociobiology","id":"ITEM-2","issue":"7","issued":{"date-parts":[["2022"]]},"publisher":"Springer Berlin Heidelberg","title":"Exploring links between personality traits and their social and non-social environments in wild poison frogs","type":"article-journal","volume":"76"},"uris":["http://www.mendeley.com/documents/?uuid=b6709dcd-0018-456a-8db2-aaf8f5e85cc7"]},{"id":"ITEM-3","itemData":{"DOI":"10.1016/j.anbehav.2023.05.010","ISSN":"00033472","abstract":"Animal personality has wide-reaching impacts on the individual fitness and life history traits of many wild vertebrates. Recent work has highlighted personality not only as a driver of sample bias during wildlife population monitoring, but also as a potential underlying mechanism influencing the success of population translocations and invasive species control. Mustelids are the largest family in the order Carnivora and are of particular interest to conservation, with members on the IUCN red list of threatened species and the list of the world's most disruptive invasive species. Despite the widespread implications of personality for wildlife research, conservation and management, there exists little to no personality work in the mustelid literature. To address this gap, we used the stoat, Mustela erminea, as a model species to evaluate three assays to quantify personality in a wild-caught mustelid tested under captive conditions. Our intent is to highlight the importance of personality for wildlife conservation and management, and to provide robust assays for mustelid researchers and managers to modify and utilize.","author":[{"dropping-particle":"","family":"Johnstone","given":"K. C.","non-dropping-particle":"","parse-names":false,"suffix":""},{"dropping-particle":"","family":"Garvey","given":"P. M.","non-dropping-particle":"","parse-names":false,"suffix":""}],"container-title":"Animal Behaviour","id":"ITEM-3","issued":{"date-parts":[["2023"]]},"page":"139-147","publisher":"The Association for the Study of Animal Behaviour","title":"To boldly go: methods to quantify personality in mustelids","type":"article-journal","volume":"202"},"uris":["http://www.mendeley.com/documents/?uuid=6ce590dc-4b47-453b-ba0e-dfe894045ef2"]}],"mendeley":{"formattedCitation":"(Lukas et al. 2021; Peignier et al. 2022; Johnstone and Garvey 2023)","manualFormatting":"(e.g., Lukas et al. 2021; Peignier et al. 2022; Johnstone and Garvey 2023)","plainTextFormattedCitation":"(Lukas et al. 2021; Peignier et al. 2022; Johnstone and Garvey 2023)","previouslyFormattedCitation":"(Lukas et al. 2021; Peignier et al. 2022; Johnstone and Garvey 2023)"},"properties":{"noteIndex":0},"schema":"https://github.com/citation-style-language/schema/raw/master/csl-citation.json"}</w:instrText>
      </w:r>
      <w:r w:rsidR="00E35187">
        <w:fldChar w:fldCharType="separate"/>
      </w:r>
      <w:r w:rsidR="00E35187" w:rsidRPr="00E35187">
        <w:rPr>
          <w:noProof/>
        </w:rPr>
        <w:t>(</w:t>
      </w:r>
      <w:r w:rsidR="00E35187">
        <w:rPr>
          <w:noProof/>
        </w:rPr>
        <w:t xml:space="preserve">e.g., </w:t>
      </w:r>
      <w:r w:rsidR="00E35187" w:rsidRPr="00E35187">
        <w:rPr>
          <w:noProof/>
        </w:rPr>
        <w:t>Lukas et al. 2021; Peignier et al. 2022; Johnstone and Garvey 2023)</w:t>
      </w:r>
      <w:r w:rsidR="00E35187">
        <w:fldChar w:fldCharType="end"/>
      </w:r>
      <w:r w:rsidR="00E35187">
        <w:t xml:space="preserve">. </w:t>
      </w:r>
      <w:r w:rsidR="00586FDD">
        <w:t xml:space="preserve">However, even if </w:t>
      </w:r>
      <w:r w:rsidR="009602C8">
        <w:t xml:space="preserve">the </w:t>
      </w:r>
      <w:r w:rsidR="00586FDD">
        <w:t xml:space="preserve">response variables can technically </w:t>
      </w:r>
      <w:r w:rsidR="009602C8">
        <w:t xml:space="preserve">be </w:t>
      </w:r>
      <w:r w:rsidR="00586FDD">
        <w:t xml:space="preserve">made to fit within this modeling framework, </w:t>
      </w:r>
      <w:r w:rsidR="00797CCC">
        <w:t xml:space="preserve">it is </w:t>
      </w:r>
      <w:r w:rsidR="00D44DB3">
        <w:t xml:space="preserve">potentially </w:t>
      </w:r>
      <w:r w:rsidR="00797CCC">
        <w:t>problematic to</w:t>
      </w:r>
      <w:r w:rsidR="00586FDD">
        <w:t xml:space="preserve"> assign incorrect response values to the individuals that never met the criterion. Logistically, it is not feasible to give all individuals unlimited trials or time during a trial, but individuals that d</w:t>
      </w:r>
      <w:r w:rsidR="00DA34F1">
        <w:t>id</w:t>
      </w:r>
      <w:r w:rsidR="00586FDD">
        <w:t xml:space="preserve"> not me</w:t>
      </w:r>
      <w:r w:rsidR="00DA34F1">
        <w:t>e</w:t>
      </w:r>
      <w:r w:rsidR="00586FDD">
        <w:t>t the criterion</w:t>
      </w:r>
      <w:r w:rsidR="00DA34F1">
        <w:t xml:space="preserve"> within the experimental timeline</w:t>
      </w:r>
      <w:r w:rsidR="00586FDD">
        <w:t xml:space="preserve"> should be considered as</w:t>
      </w:r>
      <w:r w:rsidR="001201A3">
        <w:t xml:space="preserve"> “right-censored” data</w:t>
      </w:r>
      <w:r w:rsidR="00BB5828">
        <w:t xml:space="preserve"> </w:t>
      </w:r>
      <w:r w:rsidR="00BB5828">
        <w:fldChar w:fldCharType="begin" w:fldLock="1"/>
      </w:r>
      <w:r w:rsidR="00BB5828">
        <w:instrText>ADDIN CSL_CITATION {"citationItems":[{"id":"ITEM-1","itemData":{"author":[{"dropping-particle":"","family":"Machin","given":"David","non-dropping-particle":"","parse-names":false,"suffix":""},{"dropping-particle":"","family":"Cheung","given":"Yin Bun","non-dropping-particle":"","parse-names":false,"suffix":""},{"dropping-particle":"","family":"Parmar","given":"Mahesh","non-dropping-particle":"","parse-names":false,"suffix":""}],"id":"ITEM-1","issued":{"date-parts":[["2006"]]},"publisher":"John Wiley &amp; Sons","title":"Survival analysis: a practical approach","type":"book"},"uris":["http://www.mendeley.com/documents/?uuid=73b2c72c-4a35-43c8-9be6-d988fededc55"]}],"mendeley":{"formattedCitation":"(Machin et al. 2006)","plainTextFormattedCitation":"(Machin et al. 2006)","previouslyFormattedCitation":"(Machin et al. 2006)"},"properties":{"noteIndex":0},"schema":"https://github.com/citation-style-language/schema/raw/master/csl-citation.json"}</w:instrText>
      </w:r>
      <w:r w:rsidR="00BB5828">
        <w:fldChar w:fldCharType="separate"/>
      </w:r>
      <w:r w:rsidR="00BB5828" w:rsidRPr="00BB5828">
        <w:rPr>
          <w:noProof/>
        </w:rPr>
        <w:t>(Machin et al. 2006)</w:t>
      </w:r>
      <w:r w:rsidR="00BB5828">
        <w:fldChar w:fldCharType="end"/>
      </w:r>
      <w:r w:rsidR="001201A3">
        <w:t xml:space="preserve">. </w:t>
      </w:r>
      <w:r w:rsidR="00586FDD">
        <w:t>In other words,</w:t>
      </w:r>
      <w:r w:rsidR="001201A3">
        <w:t xml:space="preserve"> it </w:t>
      </w:r>
      <w:r w:rsidR="00DA34F1">
        <w:t>wa</w:t>
      </w:r>
      <w:r w:rsidR="001201A3">
        <w:t xml:space="preserve">s unknown when or if that individual would have accomplished the target behavior. Failing to account for the right-censored nature of these data </w:t>
      </w:r>
      <w:r w:rsidR="00D44DB3">
        <w:t>could</w:t>
      </w:r>
      <w:r w:rsidR="001201A3">
        <w:t xml:space="preserve"> bias results</w:t>
      </w:r>
      <w:r w:rsidR="008176C3">
        <w:t xml:space="preserve"> as the full range of performance is not known</w:t>
      </w:r>
      <w:r w:rsidR="001201A3">
        <w:t xml:space="preserve"> (e.g., </w:t>
      </w:r>
      <w:r w:rsidR="001201A3" w:rsidRPr="002C7788">
        <w:fldChar w:fldCharType="begin" w:fldLock="1"/>
      </w:r>
      <w:r w:rsidR="00907FDE" w:rsidRPr="002C7788">
        <w:instrText>ADDIN CSL_CITATION {"citationItems":[{"id":"ITEM-1","itemData":{"ISBN":"0000000234337","abstract":"Cognitive flexibility controls how animals respond to changing environ- mental conditions. Individuals within species vary considerably in cognitive flexibility but the micro-evolutionary potential in animal popu- lations remains enigmatic. One prerequisite for cognitive flexibility to be able to evolve is consistent and heritable among-individual variation. Here we determine the repeatability and heritability of cognitive flexibility among great tits (Parus major) by performing an artificial selection exper- iment on reversal learning performance using a spatial learning paradigm over three generations. We found low, yet significant, repeatability (R = 0.15) of reversal learning performance. Our artificial selection experiment showed no evidence for narrow-sense heritability of associative or reversal learning, while we confirmed the heritability of exploratory behaviour. We observed a phenotypic, but no genetic, correlation between associative and reversal learning, showing the importance of prior information on reversal learning. We found no correlation between cognitive and personality traits. Our findings emphasize that cognitive flexibility is a multi-faceted trait that is affected by memory and prior experience, making it challenging to retrieve reliable values of temporal consistency and assess the contri- bution of additive genetic variation. Future studies need to identify what cognitive components underlie variation in reversal learning and study their between-individual and additive genetic components.","author":[{"dropping-particle":"","family":"Heuvel","given":"Krista","non-dropping-particle":"van den","parse-names":false,"suffix":""},{"dropping-particle":"","family":"Quinn","given":"John L.","non-dropping-particle":"","parse-names":false,"suffix":""},{"dropping-particle":"","family":"Kotrschal","given":"Alexander","non-dropping-particle":"","parse-names":false,"suffix":""},{"dropping-particle":"","family":"Oers","given":"Kees","non-dropping-particle":"van","parse-names":false,"suffix":""}],"container-title":"Proceedings of the Royal Society B: Biological Sciences","id":"ITEM-1","issue":"20231067","issued":{"date-parts":[["2023"]]},"title":"Artificial selection for reversal learning reveals limited repeatability and no heritability of cognitive flexibility in great tits (Parus major)","type":"article-journal","volume":"290"},"uris":["http://www.mendeley.com/documents/?uuid=551b431b-16cc-4f6a-97d4-46ceb42e699e"]}],"mendeley":{"formattedCitation":"(van den Heuvel et al. 2023)","manualFormatting":"van den Heuvel et al. 2023)","plainTextFormattedCitation":"(van den Heuvel et al. 2023)","previouslyFormattedCitation":"(van den Heuvel et al. 2023)"},"properties":{"noteIndex":0},"schema":"https://github.com/citation-style-language/schema/raw/master/csl-citation.json"}</w:instrText>
      </w:r>
      <w:r w:rsidR="001201A3" w:rsidRPr="002C7788">
        <w:fldChar w:fldCharType="separate"/>
      </w:r>
      <w:r w:rsidR="00907FDE" w:rsidRPr="002C7788">
        <w:rPr>
          <w:noProof/>
        </w:rPr>
        <w:t>van den Heuvel et al. 2023)</w:t>
      </w:r>
      <w:r w:rsidR="001201A3" w:rsidRPr="002C7788">
        <w:fldChar w:fldCharType="end"/>
      </w:r>
      <w:r w:rsidR="001201A3" w:rsidRPr="002C7788">
        <w:t>.</w:t>
      </w:r>
      <w:r w:rsidR="00D44DB3" w:rsidRPr="002C7788">
        <w:t xml:space="preserve"> As part of the collaboration proposed here, we would test the hypothesis that Gaussian and Poisson repeatability models perform differently on complete and censored data.</w:t>
      </w:r>
    </w:p>
    <w:p w14:paraId="65390A08" w14:textId="4BD97B24" w:rsidR="00515A8D" w:rsidRDefault="00492862" w:rsidP="008F4D67">
      <w:pPr>
        <w:spacing w:line="276" w:lineRule="auto"/>
      </w:pPr>
      <w:r>
        <w:tab/>
        <w:t>Survival</w:t>
      </w:r>
      <w:r w:rsidR="00BB5828">
        <w:t xml:space="preserve"> analysis has largely been used in the medical and insurance fields to evaluate</w:t>
      </w:r>
      <w:r w:rsidR="009B69D8">
        <w:t xml:space="preserve"> efficacy of medical interventions or the impact of</w:t>
      </w:r>
      <w:r w:rsidR="008176C3">
        <w:t xml:space="preserve"> an</w:t>
      </w:r>
      <w:r w:rsidR="009B69D8">
        <w:t xml:space="preserve"> illness</w:t>
      </w:r>
      <w:r w:rsidR="00BB5828">
        <w:t xml:space="preserve"> on time until death</w:t>
      </w:r>
      <w:r w:rsidR="00907FDE">
        <w:t xml:space="preserve"> </w:t>
      </w:r>
      <w:r w:rsidR="00907FDE">
        <w:fldChar w:fldCharType="begin" w:fldLock="1"/>
      </w:r>
      <w:r w:rsidR="00907FDE">
        <w:instrText>ADDIN CSL_CITATION {"citationItems":[{"id":"ITEM-1","itemData":{"author":[{"dropping-particle":"","family":"Machin","given":"David","non-dropping-particle":"","parse-names":false,"suffix":""},{"dropping-particle":"","family":"Cheung","given":"Yin Bun","non-dropping-particle":"","parse-names":false,"suffix":""},{"dropping-particle":"","family":"Parmar","given":"Mahesh","non-dropping-particle":"","parse-names":false,"suffix":""}],"id":"ITEM-1","issued":{"date-parts":[["2006"]]},"publisher":"John Wiley &amp; Sons","title":"Survival analysis: a practical approach","type":"book"},"uris":["http://www.mendeley.com/documents/?uuid=73b2c72c-4a35-43c8-9be6-d988fededc55"]}],"mendeley":{"formattedCitation":"(Machin et al. 2006)","plainTextFormattedCitation":"(Machin et al. 2006)","previouslyFormattedCitation":"(Machin et al. 2006)"},"properties":{"noteIndex":0},"schema":"https://github.com/citation-style-language/schema/raw/master/csl-citation.json"}</w:instrText>
      </w:r>
      <w:r w:rsidR="00907FDE">
        <w:fldChar w:fldCharType="separate"/>
      </w:r>
      <w:r w:rsidR="00907FDE" w:rsidRPr="00907FDE">
        <w:rPr>
          <w:noProof/>
        </w:rPr>
        <w:t>(Machin et al. 2006)</w:t>
      </w:r>
      <w:r w:rsidR="00907FDE">
        <w:fldChar w:fldCharType="end"/>
      </w:r>
      <w:r w:rsidR="00BB5828">
        <w:t>. As such, these models specifically account for right-censored data</w:t>
      </w:r>
      <w:r w:rsidR="00A37C39">
        <w:t xml:space="preserve"> because a reasonable timeframe </w:t>
      </w:r>
      <w:r w:rsidR="00DE2AAE">
        <w:t>for</w:t>
      </w:r>
      <w:r w:rsidR="00A37C39">
        <w:t xml:space="preserve"> most studies does not allow all subjects to be followed until death</w:t>
      </w:r>
      <w:r w:rsidR="00BB5828">
        <w:t>. Researchers in animal behavior are beginning to use survival analysis for modeling factors relat</w:t>
      </w:r>
      <w:r w:rsidR="00A659A7">
        <w:t>ed</w:t>
      </w:r>
      <w:r w:rsidR="00BB5828">
        <w:t xml:space="preserve"> to certain time-to-event behaviors. For example, survival analysis has been used to analyze the influence of social information on the time until naïve individuals solved a novel task </w:t>
      </w:r>
      <w:r w:rsidR="00BB5828">
        <w:fldChar w:fldCharType="begin" w:fldLock="1"/>
      </w:r>
      <w:r w:rsidR="00BB5828">
        <w:instrText>ADDIN CSL_CITATION {"citationItems":[{"id":"ITEM-1","itemData":{"author":[{"dropping-particle":"","family":"Logan","given":"Corina J.","non-dropping-particle":"","parse-names":false,"suffix":""},{"dropping-particle":"","family":"Breen","given":"Alexis J.","non-dropping-particle":"","parse-names":false,"suffix":""},{"dropping-particle":"","family":"Taylor","given":"Alex H.","non-dropping-particle":"","parse-names":false,"suffix":""},{"dropping-particle":"","family":"Gray","given":"Russell D.","non-dropping-particle":"","parse-names":false,"suffix":""},{"dropping-particle":"","family":"Hoppitt","given":"William","non-dropping-particle":"","parse-names":false,"suffix":""}],"container-title":"Learning &amp; Behavior","id":"ITEM-1","issue":"1","issued":{"date-parts":[["2016"]]},"note":"action specific (AS) = imitation\ncontext specific (CS) = LE and SE\n\nLocation-specific learning - attempting at one method at locus 1 affects the rate at which the other method is first attempted. Binary variable.\n\nLocation-general learning - learning one option might affect learning of the other three.","page":"18-28","title":"How New Caledonian crows solve novel foraging problems and what it means for cumulative culture","type":"article-journal","volume":"44"},"uris":["http://www.mendeley.com/documents/?uuid=79ced3e5-2d1a-4e27-83de-d04afbedac78"]},{"id":"ITEM-2","itemData":{"author":[{"dropping-particle":"","family":"McCune","given":"Kelsey B.","non-dropping-particle":"","parse-names":false,"suffix":""},{"dropping-particle":"","family":"Valente","given":"Jonathon J.","non-dropping-particle":"","parse-names":false,"suffix":""},{"dropping-particle":"","family":"Jablonski","given":"Piotr G.","non-dropping-particle":"","parse-names":false,"suffix":""},{"dropping-particle":"","family":"Lee","given":"Sang-im","non-dropping-particle":"","parse-names":false,"suffix":""},{"dropping-particle":"","family":"Ha","given":"Renee R.","non-dropping-particle":"","parse-names":false,"suffix":""}],"container-title":"Scientific Reports","id":"ITEM-2","issued":{"date-parts":[["2022"]]},"page":"2494","title":"Social behavior mediates the use of social and personal information in wild jays.","type":"article-journal","volume":"12"},"uris":["http://www.mendeley.com/documents/?uuid=0c5cdebb-d535-4335-b006-2e95bc3efb2c"]}],"mendeley":{"formattedCitation":"(Logan et al. 2016; McCune et al. 2022)","plainTextFormattedCitation":"(Logan et al. 2016; McCune et al. 2022)","previouslyFormattedCitation":"(Logan et al. 2016; McCune et al. 2022)"},"properties":{"noteIndex":0},"schema":"https://github.com/citation-style-language/schema/raw/master/csl-citation.json"}</w:instrText>
      </w:r>
      <w:r w:rsidR="00BB5828">
        <w:fldChar w:fldCharType="separate"/>
      </w:r>
      <w:r w:rsidR="00BB5828" w:rsidRPr="00BB5828">
        <w:rPr>
          <w:noProof/>
        </w:rPr>
        <w:t>(Logan et al. 2016; McCune et al. 2022)</w:t>
      </w:r>
      <w:r w:rsidR="00BB5828">
        <w:fldChar w:fldCharType="end"/>
      </w:r>
      <w:r w:rsidR="00BB5828">
        <w:t xml:space="preserve">, the difference in the time it took to solve a foraging task between captive and wild individuals </w:t>
      </w:r>
      <w:r w:rsidR="00BB5828">
        <w:fldChar w:fldCharType="begin" w:fldLock="1"/>
      </w:r>
      <w:r w:rsidR="00BB5828">
        <w:instrText>ADDIN CSL_CITATION {"citationItems":[{"id":"ITEM-1","itemData":{"DOI":"10.1098/rsos.181311","ISSN":"2054-5703","abstract":"Animal cognitive abilities are frequently quantified in strictly controlled settings, with laboratory-reared subjects. Results from these studies have merit for clarifying proximate mechanisms of performance and the potential upper limits of certain cognitive abilities. Researchers often assume that performance on laboratory-based assessments accurately represents the abilities of wild conspecifics, but this is infrequently tested. In this experiment, we quantified the performance of wild and captive corvid subjects on an extractive foraging task. We found that performance was not equivalent, and wild subjects were faster at problem-solving to extract the food reward. By contrast, there was no difference in the time it took for captive and wild solvers to repeat the behaviour to get additional food rewards (learning speed). Our findings differ from the few other studies that have statistically compared wild and captive performance on assessments of problem-solving and learning. This indicates that without explicitly testing it, we cannot assume that captive animal performance on experimental tasks can be generalized to the species as a whole. To better understand the causes and consequences of a variety of animal cognitive abilities, we should measure performance in the social and physical environment in which the ability in question evolved.","author":[{"dropping-particle":"","family":"McCune","given":"Kelsey B.","non-dropping-particle":"","parse-names":false,"suffix":""},{"dropping-particle":"","family":"Jablonski","given":"Piotr G.","non-dropping-particle":"","parse-names":false,"suffix":""},{"dropping-particle":"","family":"Lee","given":"Sang-im","non-dropping-particle":"","parse-names":false,"suffix":""},{"dropping-particle":"","family":"Ha","given":"Renee R.","non-dropping-particle":"","parse-names":false,"suffix":""}],"container-title":"Royal Society Open Science","id":"ITEM-1","issue":"1","issued":{"date-parts":[["2019"]]},"page":"181311","title":"Captive jays exhibit reduced problem-solving performance compared to wild conspecifics","type":"article-journal","volume":"6"},"uris":["http://www.mendeley.com/documents/?uuid=6280227a-33f9-4fa2-b2a3-25c0882931a1"]}],"mendeley":{"formattedCitation":"(McCune et al. 2019)","plainTextFormattedCitation":"(McCune et al. 2019)","previouslyFormattedCitation":"(McCune et al. 2019)"},"properties":{"noteIndex":0},"schema":"https://github.com/citation-style-language/schema/raw/master/csl-citation.json"}</w:instrText>
      </w:r>
      <w:r w:rsidR="00BB5828">
        <w:fldChar w:fldCharType="separate"/>
      </w:r>
      <w:r w:rsidR="00BB5828" w:rsidRPr="00BB5828">
        <w:rPr>
          <w:noProof/>
        </w:rPr>
        <w:t>(McCune et al. 2019)</w:t>
      </w:r>
      <w:r w:rsidR="00BB5828">
        <w:fldChar w:fldCharType="end"/>
      </w:r>
      <w:r w:rsidR="00BB5828">
        <w:t xml:space="preserve">, and the latency to approach novel objects in different seasons </w:t>
      </w:r>
      <w:r w:rsidR="00BB5828">
        <w:fldChar w:fldCharType="begin" w:fldLock="1"/>
      </w:r>
      <w:r w:rsidR="00822692">
        <w:instrText>ADDIN CSL_CITATION {"citationItems":[{"id":"ITEM-1","itemData":{"DOI":"10.1016/j.anbehav.2016.08.010","ISSN":"00033472","abstract":"Neophobia, or the fear of novelty, may offer benefits to animals by limiting their exposure to unknown danger, but can also impose costs by preventing the exploration of potential resources. The costs and benefits of neophobia may vary throughout the year if predation pressure, resource distribution or conspecific competition changes seasonally. Despite such variation, neophobia levels are often assumed to be temporally and individually stable. Whether or not neophobia expression changes seasonally and fluctuates equally for all individuals is crucial to understanding the drivers, consequences and plasticity of novelty avoidance. We investigated seasonal differences and individual consistency in the motivation and novelty responses of a captive group of rooks, Corvus frugilegus, a seasonally breeding, colonial species of corvid that is known for being neophobic. We tested the group around novel objects and novel people to determine whether responses generalized across novelty types, and considered whether differences in dominance could influence the social risk of approaching unknown stimuli. We found that the group's level of object neophobia was stable year-round, but individuals were not consistent between seasons, despite being consistent within seasons. In contrast, the group's avoidance of novel people decreased during the breeding season, and individuals were consistent year-round. Additionally, although subordinate birds were more likely to challenge dominants during the breeding season, this social risk taking did not translate to greater novelty approach. Since seasonal variation and individual consistency varied differently towards each novelty type, responses towards novel objects and people seem to be governed by different mechanisms. Such a degree of fluctuation has consequences for other individually consistent behaviours often measured within the nonhuman personality literature.","author":[{"dropping-particle":"","family":"Greggor","given":"Alison L.","non-dropping-particle":"","parse-names":false,"suffix":""},{"dropping-particle":"","family":"Jolles","given":"Jolle W.","non-dropping-particle":"","parse-names":false,"suffix":""},{"dropping-particle":"","family":"Thornton","given":"Alex","non-dropping-particle":"","parse-names":false,"suffix":""},{"dropping-particle":"","family":"Clayton","given":"Nicola S.","non-dropping-particle":"","parse-names":false,"suffix":""}],"container-title":"Animal Behaviour","id":"ITEM-1","issue":"September","issued":{"date-parts":[["2016"]]},"page":"11-20","title":"Seasonal changes in neophobia and its consistency in rooks: the effect of novelty type and dominance position","type":"article-journal","volume":"121"},"uris":["http://www.mendeley.com/documents/?uuid=9df58017-14b0-4d13-8344-399ee58eac6f"]}],"mendeley":{"formattedCitation":"(Greggor et al. 2016)","plainTextFormattedCitation":"(Greggor et al. 2016)","previouslyFormattedCitation":"(Greggor et al. 2016)"},"properties":{"noteIndex":0},"schema":"https://github.com/citation-style-language/schema/raw/master/csl-citation.json"}</w:instrText>
      </w:r>
      <w:r w:rsidR="00BB5828">
        <w:fldChar w:fldCharType="separate"/>
      </w:r>
      <w:r w:rsidR="00BB5828" w:rsidRPr="00BB5828">
        <w:rPr>
          <w:noProof/>
        </w:rPr>
        <w:t>(Greggor et al. 2016)</w:t>
      </w:r>
      <w:r w:rsidR="00BB5828">
        <w:fldChar w:fldCharType="end"/>
      </w:r>
      <w:r w:rsidR="00BB5828">
        <w:t>.</w:t>
      </w:r>
      <w:r w:rsidR="00907FDE">
        <w:t xml:space="preserve"> </w:t>
      </w:r>
      <w:r w:rsidR="00615256">
        <w:t>Random effects can be</w:t>
      </w:r>
      <w:r w:rsidR="00907FDE">
        <w:t xml:space="preserve"> incorporate</w:t>
      </w:r>
      <w:r w:rsidR="00615256">
        <w:t>d</w:t>
      </w:r>
      <w:r w:rsidR="00907FDE">
        <w:t xml:space="preserve"> into survival models</w:t>
      </w:r>
      <w:r w:rsidR="000525C0">
        <w:t xml:space="preserve"> to</w:t>
      </w:r>
      <w:r w:rsidR="00907FDE">
        <w:t xml:space="preserve"> </w:t>
      </w:r>
      <w:r w:rsidR="00907FDE">
        <w:lastRenderedPageBreak/>
        <w:t>extract estimates of among-individual variance</w:t>
      </w:r>
      <w:r w:rsidR="005A6496">
        <w:t>, but it is not currently possible to extract residual variance</w:t>
      </w:r>
      <w:r w:rsidR="00907FDE">
        <w:t xml:space="preserve"> </w:t>
      </w:r>
      <w:r w:rsidR="00907FDE">
        <w:fldChar w:fldCharType="begin" w:fldLock="1"/>
      </w:r>
      <w:r w:rsidR="003D11ED">
        <w:instrText>ADDIN CSL_CITATION {"citationItems":[{"id":"ITEM-1","itemData":{"author":[{"dropping-particle":"","family":"Therneau","given":"Terry M.","non-dropping-particle":"","parse-names":false,"suffix":""}],"id":"ITEM-1","issued":{"date-parts":[["2022"]]},"number":"R package version 2.2-18.1","publisher":"CRAN","title":"Coxme: Mixed Effects Cox models","type":"article"},"uris":["http://www.mendeley.com/documents/?uuid=8aab09b1-913a-44fa-bf66-c93678d58385"]}],"mendeley":{"formattedCitation":"(Therneau 2022)","plainTextFormattedCitation":"(Therneau 2022)","previouslyFormattedCitation":"(Therneau 2018)"},"properties":{"noteIndex":0},"schema":"https://github.com/citation-style-language/schema/raw/master/csl-citation.json"}</w:instrText>
      </w:r>
      <w:r w:rsidR="00907FDE">
        <w:fldChar w:fldCharType="separate"/>
      </w:r>
      <w:r w:rsidR="003D11ED" w:rsidRPr="003D11ED">
        <w:rPr>
          <w:noProof/>
        </w:rPr>
        <w:t>(Therneau 2022)</w:t>
      </w:r>
      <w:r w:rsidR="00907FDE">
        <w:fldChar w:fldCharType="end"/>
      </w:r>
      <w:r w:rsidR="00907FDE">
        <w:t xml:space="preserve">. </w:t>
      </w:r>
      <w:r w:rsidR="005A6496">
        <w:t xml:space="preserve">Thus, despite the frequency with which time-to-event variables are used to measure consistent individual differences </w:t>
      </w:r>
      <w:r w:rsidR="00BB5828">
        <w:t xml:space="preserve">we do not yet have a way to use survival models for assessing repeatability. </w:t>
      </w:r>
      <w:r w:rsidR="00586FDD">
        <w:t xml:space="preserve">Critically, this leaves the researcher with a choice between two imperfect approaches: utilize a survival model that appropriately accounts for the right-censored nature of the data but does not allow for quantification of </w:t>
      </w:r>
      <w:r w:rsidR="00250964">
        <w:t>repeatability or</w:t>
      </w:r>
      <w:r w:rsidR="00586FDD">
        <w:t xml:space="preserve"> assess repeatability using a </w:t>
      </w:r>
      <w:r w:rsidR="00EA16DB">
        <w:t xml:space="preserve">supported </w:t>
      </w:r>
      <w:r w:rsidR="00586FDD">
        <w:t>model</w:t>
      </w:r>
      <w:r w:rsidR="00321806">
        <w:t>ling approach</w:t>
      </w:r>
      <w:r w:rsidR="00586FDD">
        <w:t xml:space="preserve"> </w:t>
      </w:r>
      <w:r w:rsidR="00EA16DB">
        <w:t>but with data that include</w:t>
      </w:r>
      <w:r w:rsidR="00586FDD">
        <w:t xml:space="preserve"> ceiling values and ignore the right-censored nature of the data.</w:t>
      </w:r>
      <w:r w:rsidR="00BB5828">
        <w:t xml:space="preserve"> </w:t>
      </w:r>
    </w:p>
    <w:p w14:paraId="52A327E8" w14:textId="7AC0C463" w:rsidR="00822692" w:rsidRDefault="00515A8D" w:rsidP="001C6327">
      <w:pPr>
        <w:spacing w:line="276" w:lineRule="auto"/>
      </w:pPr>
      <w:r>
        <w:tab/>
        <w:t>I propose t</w:t>
      </w:r>
      <w:r w:rsidR="00907FDE">
        <w:t xml:space="preserve">o collaborate with </w:t>
      </w:r>
      <w:proofErr w:type="spellStart"/>
      <w:r w:rsidR="00907FDE">
        <w:t>SQuID</w:t>
      </w:r>
      <w:proofErr w:type="spellEnd"/>
      <w:r w:rsidR="00907FDE">
        <w:t xml:space="preserve"> member </w:t>
      </w:r>
      <w:r w:rsidR="002F03C2">
        <w:t xml:space="preserve">Dr. </w:t>
      </w:r>
      <w:r w:rsidR="00907FDE">
        <w:t xml:space="preserve">Shinichi Nakagawa to develop a statistical tool for quantifying repeatability </w:t>
      </w:r>
      <w:r w:rsidR="00FF4B63">
        <w:t>from</w:t>
      </w:r>
      <w:r w:rsidR="00907FDE">
        <w:t xml:space="preserve"> time-to-event </w:t>
      </w:r>
      <w:r w:rsidR="004C39DC">
        <w:t xml:space="preserve">response </w:t>
      </w:r>
      <w:r w:rsidR="00907FDE">
        <w:t xml:space="preserve">variables. Dr. Nakagawa was integral in developing the </w:t>
      </w:r>
      <w:proofErr w:type="spellStart"/>
      <w:r w:rsidR="00907FDE">
        <w:t>rptR</w:t>
      </w:r>
      <w:proofErr w:type="spellEnd"/>
      <w:r w:rsidR="00907FDE">
        <w:t xml:space="preserve"> package </w:t>
      </w:r>
      <w:r w:rsidR="00D11BF0">
        <w:fldChar w:fldCharType="begin" w:fldLock="1"/>
      </w:r>
      <w:r w:rsidR="00D11BF0">
        <w:instrText>ADDIN CSL_CITATION {"citationItems":[{"id":"ITEM-1","itemData":{"author":[{"dropping-particle":"","family":"Stoffel","given":"Martin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Evolution","id":"ITEM-1","issue":"11","issued":{"date-parts":[["2017"]]},"page":"1639-1644","publisher":"Wiley Online Library","title":"rptR: Repeatability estimation and variance decomposition by generalized linear mixed-effects models","type":"article-journal","volume":"8"},"uris":["http://www.mendeley.com/documents/?uuid=bd3f0653-a979-4bb5-9c27-ef2458ce56ee"]}],"mendeley":{"formattedCitation":"(Stoffel et al. 2017)","plainTextFormattedCitation":"(Stoffel et al. 2017)","previouslyFormattedCitation":"(Stoffel et al. 2017)"},"properties":{"noteIndex":0},"schema":"https://github.com/citation-style-language/schema/raw/master/csl-citation.json"}</w:instrText>
      </w:r>
      <w:r w:rsidR="00D11BF0">
        <w:fldChar w:fldCharType="separate"/>
      </w:r>
      <w:r w:rsidR="00D11BF0" w:rsidRPr="00D11BF0">
        <w:rPr>
          <w:noProof/>
        </w:rPr>
        <w:t>(Stoffel et al. 2017)</w:t>
      </w:r>
      <w:r w:rsidR="00D11BF0">
        <w:fldChar w:fldCharType="end"/>
      </w:r>
      <w:r w:rsidR="00907FDE">
        <w:t xml:space="preserve"> in the statistical computing program R </w:t>
      </w:r>
      <w:r w:rsidR="00D11BF0">
        <w:fldChar w:fldCharType="begin" w:fldLock="1"/>
      </w:r>
      <w:r w:rsidR="00806FE6">
        <w:instrText>ADDIN CSL_CITATION {"citationItems":[{"id":"ITEM-1","itemData":{"author":[{"dropping-particle":"","family":"R Core Team","given":"","non-dropping-particle":"","parse-names":false,"suffix":""}],"id":"ITEM-1","issued":{"date-parts":[["2023"]]},"publisher-place":"Vienna, Austria","title":"R: A Language and Environment for Statistical Computing","type":"article"},"uris":["http://www.mendeley.com/documents/?uuid=d80aeaff-75c8-4dab-b2c8-e922713dd804"]}],"mendeley":{"formattedCitation":"(R Core Team 2023)","plainTextFormattedCitation":"(R Core Team 2023)","previouslyFormattedCitation":"(R Core Team 2023)"},"properties":{"noteIndex":0},"schema":"https://github.com/citation-style-language/schema/raw/master/csl-citation.json"}</w:instrText>
      </w:r>
      <w:r w:rsidR="00D11BF0">
        <w:fldChar w:fldCharType="separate"/>
      </w:r>
      <w:r w:rsidR="00D11BF0" w:rsidRPr="00D11BF0">
        <w:rPr>
          <w:noProof/>
        </w:rPr>
        <w:t>(R Core Team 2023)</w:t>
      </w:r>
      <w:r w:rsidR="00D11BF0">
        <w:fldChar w:fldCharType="end"/>
      </w:r>
      <w:r w:rsidR="00B93679">
        <w:t>,</w:t>
      </w:r>
      <w:r w:rsidR="00907FDE">
        <w:t xml:space="preserve"> which is a user-friendly </w:t>
      </w:r>
      <w:r w:rsidR="004C39DC">
        <w:t>tool</w:t>
      </w:r>
      <w:r w:rsidR="00907FDE">
        <w:t xml:space="preserve"> for researchers to quantify repeatability from data modeled with </w:t>
      </w:r>
      <w:r w:rsidR="004C39DC">
        <w:t>G</w:t>
      </w:r>
      <w:r w:rsidR="00907FDE">
        <w:t xml:space="preserve">aussian, </w:t>
      </w:r>
      <w:r w:rsidR="004C39DC">
        <w:t>P</w:t>
      </w:r>
      <w:r w:rsidR="00907FDE">
        <w:t xml:space="preserve">oisson, </w:t>
      </w:r>
      <w:r w:rsidR="00D11BF0">
        <w:t>b</w:t>
      </w:r>
      <w:r w:rsidR="00907FDE">
        <w:t>inomial, or logistic regression. The objective</w:t>
      </w:r>
      <w:r w:rsidR="00FF4B63">
        <w:t>s</w:t>
      </w:r>
      <w:r w:rsidR="00806FE6">
        <w:t xml:space="preserve"> of our collaboration</w:t>
      </w:r>
      <w:r w:rsidR="00907FDE">
        <w:t xml:space="preserve"> </w:t>
      </w:r>
      <w:r w:rsidR="00806FE6">
        <w:t>will be</w:t>
      </w:r>
      <w:r w:rsidR="00907FDE">
        <w:t xml:space="preserve"> to </w:t>
      </w:r>
      <w:r w:rsidR="00FF4B63">
        <w:t xml:space="preserve">1) </w:t>
      </w:r>
      <w:r w:rsidR="00D11BF0">
        <w:t>determine methods for</w:t>
      </w:r>
      <w:r w:rsidR="00907FDE">
        <w:t xml:space="preserve"> variance</w:t>
      </w:r>
      <w:r w:rsidR="00806FE6">
        <w:t xml:space="preserve"> partitioning</w:t>
      </w:r>
      <w:r w:rsidR="00907FDE">
        <w:t xml:space="preserve"> </w:t>
      </w:r>
      <w:r w:rsidR="00B93679">
        <w:t xml:space="preserve">from </w:t>
      </w:r>
      <w:r w:rsidR="00806FE6">
        <w:t>mixed-effects</w:t>
      </w:r>
      <w:r w:rsidR="00907FDE">
        <w:t xml:space="preserve"> survival models</w:t>
      </w:r>
      <w:r w:rsidR="00FF4B63">
        <w:t xml:space="preserve"> or similar analytical techniques that account for censored data;</w:t>
      </w:r>
      <w:r w:rsidR="00907FDE">
        <w:t xml:space="preserve"> </w:t>
      </w:r>
      <w:r w:rsidR="00FF4B63">
        <w:t xml:space="preserve">2) </w:t>
      </w:r>
      <w:r w:rsidR="00907FDE">
        <w:t xml:space="preserve">develop the capacity of the </w:t>
      </w:r>
      <w:proofErr w:type="spellStart"/>
      <w:r w:rsidR="00907FDE">
        <w:t>rptR</w:t>
      </w:r>
      <w:proofErr w:type="spellEnd"/>
      <w:r w:rsidR="00907FDE">
        <w:t xml:space="preserve"> package for integrating survival analysis</w:t>
      </w:r>
      <w:r w:rsidR="00FF4B63">
        <w:t xml:space="preserve">. For this piece, we will also involve </w:t>
      </w:r>
      <w:proofErr w:type="spellStart"/>
      <w:r w:rsidR="00FF4B63">
        <w:t>SQuID</w:t>
      </w:r>
      <w:proofErr w:type="spellEnd"/>
      <w:r w:rsidR="00FF4B63">
        <w:t xml:space="preserve"> member</w:t>
      </w:r>
      <w:r w:rsidR="000533FA">
        <w:t xml:space="preserve"> Dr.</w:t>
      </w:r>
      <w:r w:rsidR="00FF4B63">
        <w:t xml:space="preserve"> Holger </w:t>
      </w:r>
      <w:proofErr w:type="spellStart"/>
      <w:r w:rsidR="00FF4B63">
        <w:t>Schielzeth</w:t>
      </w:r>
      <w:proofErr w:type="spellEnd"/>
      <w:r w:rsidR="000533FA">
        <w:t>, as well as</w:t>
      </w:r>
      <w:r w:rsidR="00FF4B63">
        <w:t xml:space="preserve"> </w:t>
      </w:r>
      <w:r w:rsidR="000533FA">
        <w:t xml:space="preserve">Dr. </w:t>
      </w:r>
      <w:r w:rsidR="00FF4B63">
        <w:t xml:space="preserve">Martin Stoffel; and 3) the </w:t>
      </w:r>
      <w:r w:rsidR="00FF4B63">
        <w:t xml:space="preserve">publication of </w:t>
      </w:r>
      <w:r w:rsidR="004F7169">
        <w:t>the</w:t>
      </w:r>
      <w:r w:rsidR="00FF4B63">
        <w:t xml:space="preserve"> methods for quantifying individual differences from time-to-event data </w:t>
      </w:r>
      <w:r w:rsidR="001F4868">
        <w:t>and</w:t>
      </w:r>
      <w:r w:rsidR="00FF4B63">
        <w:t xml:space="preserve"> a comparison of the performance of this new method relative to results from the current approach of fitting data with ceiling values into a Poisson or Gaussian model. </w:t>
      </w:r>
      <w:r w:rsidR="00FF4B63">
        <w:t>An initial</w:t>
      </w:r>
      <w:r w:rsidR="00854E24">
        <w:t xml:space="preserve"> </w:t>
      </w:r>
      <w:r w:rsidR="00FF4B63">
        <w:t>step could</w:t>
      </w:r>
      <w:r w:rsidR="00854E24">
        <w:t xml:space="preserve"> be to</w:t>
      </w:r>
      <w:r w:rsidR="00806FE6">
        <w:t xml:space="preserve"> </w:t>
      </w:r>
      <w:r w:rsidR="00854E24">
        <w:t>test</w:t>
      </w:r>
      <w:r w:rsidR="00806FE6">
        <w:t xml:space="preserve"> the validity of methods that</w:t>
      </w:r>
      <w:r w:rsidR="00854E24">
        <w:t xml:space="preserve"> use generalized linear regressions to</w:t>
      </w:r>
      <w:r w:rsidR="00806FE6">
        <w:t xml:space="preserve"> quantify repeatability</w:t>
      </w:r>
      <w:r w:rsidR="00854E24">
        <w:t>,</w:t>
      </w:r>
      <w:r w:rsidR="00806FE6">
        <w:t xml:space="preserve"> </w:t>
      </w:r>
      <w:r w:rsidR="00854E24">
        <w:t>but</w:t>
      </w:r>
      <w:r w:rsidR="00811387">
        <w:t xml:space="preserve"> the dependent variables are </w:t>
      </w:r>
      <w:r w:rsidR="00806FE6">
        <w:t xml:space="preserve">pseudo-observations from a Kaplan-Meier survival curve </w:t>
      </w:r>
      <w:r w:rsidR="00811387">
        <w:t>to</w:t>
      </w:r>
      <w:r w:rsidR="00806FE6">
        <w:t xml:space="preserve"> account for right-censored data </w:t>
      </w:r>
      <w:r w:rsidR="00806FE6">
        <w:fldChar w:fldCharType="begin" w:fldLock="1"/>
      </w:r>
      <w:r w:rsidR="007F261D">
        <w:instrText>ADDIN CSL_CITATION {"citationItems":[{"id":"ITEM-1","itemData":{"ISBN":"0000000234337","abstract":"Cognitive flexibility controls how animals respond to changing environ- mental conditions. Individuals within species vary considerably in cognitive flexibility but the micro-evolutionary potential in animal popu- lations remains enigmatic. One prerequisite for cognitive flexibility to be able to evolve is consistent and heritable among-individual variation. Here we determine the repeatability and heritability of cognitive flexibility among great tits (Parus major) by performing an artificial selection exper- iment on reversal learning performance using a spatial learning paradigm over three generations. We found low, yet significant, repeatability (R = 0.15) of reversal learning performance. Our artificial selection experiment showed no evidence for narrow-sense heritability of associative or reversal learning, while we confirmed the heritability of exploratory behaviour. We observed a phenotypic, but no genetic, correlation between associative and reversal learning, showing the importance of prior information on reversal learning. We found no correlation between cognitive and personality traits. Our findings emphasize that cognitive flexibility is a multi-faceted trait that is affected by memory and prior experience, making it challenging to retrieve reliable values of temporal consistency and assess the contri- bution of additive genetic variation. Future studies need to identify what cognitive components underlie variation in reversal learning and study their between-individual and additive genetic components.","author":[{"dropping-particle":"","family":"Heuvel","given":"Krista","non-dropping-particle":"van den","parse-names":false,"suffix":""},{"dropping-particle":"","family":"Quinn","given":"John L.","non-dropping-particle":"","parse-names":false,"suffix":""},{"dropping-particle":"","family":"Kotrschal","given":"Alexander","non-dropping-particle":"","parse-names":false,"suffix":""},{"dropping-particle":"","family":"Oers","given":"Kees","non-dropping-particle":"van","parse-names":false,"suffix":""}],"container-title":"Proceedings of the Royal Society B: Biological Sciences","id":"ITEM-1","issue":"20231067","issued":{"date-parts":[["2023"]]},"title":"Artificial selection for reversal learning reveals limited repeatability and no heritability of cognitive flexibility in great tits (Parus major)","type":"article-journal","volume":"290"},"uris":["http://www.mendeley.com/documents/?uuid=551b431b-16cc-4f6a-97d4-46ceb42e699e"]},{"id":"ITEM-2","itemData":{"DOI":"10.1177/0962280209105020","ISSN":"09622802","PMID":"19654170","abstract":"We review recent work on the application of pseudo-observations in survival and event history analysis. This includes regression models for parameters like the survival function in a single point, the restricted mean survival time and transition or state occupation probabilities in multi-state models, e.g. the competing risks cumulative incidence function. Graphical and numerical methods for assessing goodness-of-fit for hazard regression models and for the Fineĝ€\"Gray model in competing risks studies based on pseudo-observations are also reviewed. Sensitivity to covariate-dependent censoring is studied. The methods are illustrated using a data set from bone marrow transplantation.","author":[{"dropping-particle":"","family":"Andersen","given":"Per Kragh","non-dropping-particle":"","parse-names":false,"suffix":""},{"dropping-particle":"","family":"Pohar Perme","given":"Maja","non-dropping-particle":"","parse-names":false,"suffix":""}],"container-title":"Statistical Methods in Medical Research","id":"ITEM-2","issue":"1","issued":{"date-parts":[["2010"]]},"page":"71-99","title":"Pseudo-observations in survival analysis","type":"article-journal","volume":"19"},"uris":["http://www.mendeley.com/documents/?uuid=c8bb3184-90bb-4ea0-ab58-8ea67eafefe8"]}],"mendeley":{"formattedCitation":"(Andersen and Pohar Perme 2010; van den Heuvel et al. 2023)","plainTextFormattedCitation":"(Andersen and Pohar Perme 2010; van den Heuvel et al. 2023)","previouslyFormattedCitation":"(Andersen and Pohar Perme 2010; van den Heuvel et al. 2023)"},"properties":{"noteIndex":0},"schema":"https://github.com/citation-style-language/schema/raw/master/csl-citation.json"}</w:instrText>
      </w:r>
      <w:r w:rsidR="00806FE6">
        <w:fldChar w:fldCharType="separate"/>
      </w:r>
      <w:r w:rsidR="00806FE6" w:rsidRPr="00806FE6">
        <w:rPr>
          <w:noProof/>
        </w:rPr>
        <w:t>(Andersen and Pohar Perme 2010; van den Heuvel et al. 2023)</w:t>
      </w:r>
      <w:r w:rsidR="00806FE6">
        <w:fldChar w:fldCharType="end"/>
      </w:r>
      <w:r w:rsidR="00806FE6">
        <w:t xml:space="preserve">. Secondly, we may be able to </w:t>
      </w:r>
      <w:r w:rsidR="00F64BAE">
        <w:t>conduct a survival analysis within</w:t>
      </w:r>
      <w:r w:rsidR="004C39DC">
        <w:t xml:space="preserve"> a</w:t>
      </w:r>
      <w:r w:rsidR="00806FE6">
        <w:t xml:space="preserve"> Bayesian framework</w:t>
      </w:r>
      <w:r w:rsidR="00987ADB">
        <w:t xml:space="preserve"> using a Weibull distribution</w:t>
      </w:r>
      <w:r w:rsidR="00806FE6">
        <w:t xml:space="preserve"> </w:t>
      </w:r>
      <w:r w:rsidR="00F64BAE">
        <w:t>to</w:t>
      </w:r>
      <w:r w:rsidR="004C39DC">
        <w:t xml:space="preserve"> </w:t>
      </w:r>
      <w:r w:rsidR="00806FE6">
        <w:t>estimate residual and among-individual variance from the distribution of the p</w:t>
      </w:r>
      <w:r w:rsidR="004C39DC">
        <w:t>oster</w:t>
      </w:r>
      <w:r w:rsidR="00806FE6">
        <w:t>iors</w:t>
      </w:r>
      <w:r w:rsidR="001F569C">
        <w:t xml:space="preserve">. </w:t>
      </w:r>
      <w:r w:rsidR="004C39DC">
        <w:t xml:space="preserve">We </w:t>
      </w:r>
      <w:r w:rsidR="00FF4B63">
        <w:t>expect</w:t>
      </w:r>
      <w:r w:rsidR="004C39DC">
        <w:t xml:space="preserve"> th</w:t>
      </w:r>
      <w:r w:rsidR="00FF4B63">
        <w:t>e outcome of this collaboration will be a</w:t>
      </w:r>
      <w:r w:rsidR="004C39DC">
        <w:t xml:space="preserve"> methodological tool</w:t>
      </w:r>
      <w:r w:rsidR="00FF4B63">
        <w:t xml:space="preserve"> that</w:t>
      </w:r>
      <w:r w:rsidR="004C39DC">
        <w:t xml:space="preserve"> is</w:t>
      </w:r>
      <w:r w:rsidR="003B09E8">
        <w:t xml:space="preserve"> greatly</w:t>
      </w:r>
      <w:r w:rsidR="004C39DC">
        <w:t xml:space="preserve"> needed in the toolkit for statistical quantification of individual differences and will be widely applicable in the field of animal behavior.</w:t>
      </w:r>
      <w:r w:rsidR="00806FE6">
        <w:t xml:space="preserve"> </w:t>
      </w:r>
    </w:p>
    <w:p w14:paraId="7A690AEF" w14:textId="77777777" w:rsidR="00822692" w:rsidRDefault="00822692"/>
    <w:p w14:paraId="568009C2" w14:textId="6D1D4567" w:rsidR="00822692" w:rsidRPr="006C00F4" w:rsidRDefault="00822692">
      <w:pPr>
        <w:rPr>
          <w:b/>
          <w:bCs/>
          <w:u w:val="single"/>
        </w:rPr>
      </w:pPr>
      <w:r w:rsidRPr="006C00F4">
        <w:rPr>
          <w:b/>
          <w:bCs/>
          <w:u w:val="single"/>
        </w:rPr>
        <w:t>Literature cited:</w:t>
      </w:r>
    </w:p>
    <w:p w14:paraId="490B4B17" w14:textId="0A448747" w:rsidR="003D11ED" w:rsidRPr="003D11ED" w:rsidRDefault="00822692" w:rsidP="003C64D9">
      <w:pPr>
        <w:widowControl w:val="0"/>
        <w:autoSpaceDE w:val="0"/>
        <w:autoSpaceDN w:val="0"/>
        <w:adjustRightInd w:val="0"/>
        <w:ind w:left="270" w:hanging="270"/>
        <w:rPr>
          <w:rFonts w:ascii="Calibri" w:hAnsi="Calibri" w:cs="Calibri"/>
          <w:noProof/>
          <w:kern w:val="0"/>
        </w:rPr>
      </w:pPr>
      <w:r>
        <w:fldChar w:fldCharType="begin" w:fldLock="1"/>
      </w:r>
      <w:r>
        <w:instrText xml:space="preserve">ADDIN Mendeley Bibliography CSL_BIBLIOGRAPHY </w:instrText>
      </w:r>
      <w:r>
        <w:fldChar w:fldCharType="separate"/>
      </w:r>
      <w:r w:rsidR="003D11ED" w:rsidRPr="003D11ED">
        <w:rPr>
          <w:rFonts w:ascii="Calibri" w:hAnsi="Calibri" w:cs="Calibri"/>
          <w:noProof/>
          <w:kern w:val="0"/>
        </w:rPr>
        <w:t>Andersen, P. K., and M. Pohar Perme. 2010. Pseudo-observations in survival analysis. Statistical Methods in Medical Research 19:71–99.</w:t>
      </w:r>
    </w:p>
    <w:p w14:paraId="514C9DED"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Carter, A. J., H. H. Marshall, R. Heinsohn, and G. Cowlishaw. 2012. How not to measure boldness: Novel object and antipredator responses are not the same in wild baboons. Animal Behaviour 84:603–609.</w:t>
      </w:r>
    </w:p>
    <w:p w14:paraId="03536E82"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Cole, E. F., D. L. Cram, and J. L. Quinn. 2011. Individual variation in spontaneous problem-solving performance among wild great tits. Animal Behaviour 81:491–498.</w:t>
      </w:r>
    </w:p>
    <w:p w14:paraId="32C329CC"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 xml:space="preserve">Cote, J., J. Clobert, T. Brodin, S. Fogarty, and A. Sih. 2010. Personality-dependent dispersal: Characterization, ontogeny and consequences for spatially structured populations. Philosophical transactions of the Royal Society of London. Series B, Biological sciences </w:t>
      </w:r>
      <w:r w:rsidRPr="003D11ED">
        <w:rPr>
          <w:rFonts w:ascii="Calibri" w:hAnsi="Calibri" w:cs="Calibri"/>
          <w:noProof/>
          <w:kern w:val="0"/>
        </w:rPr>
        <w:lastRenderedPageBreak/>
        <w:t>365:4065–4076.</w:t>
      </w:r>
    </w:p>
    <w:p w14:paraId="04275646"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Dingemanse, N. J., and N. A. Dochtermann. 2013. Quantifying individual variation in behaviour: Mixed-effect modelling approaches. Journal of Animal Ecology 82:39–54.</w:t>
      </w:r>
    </w:p>
    <w:p w14:paraId="742579C4"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Dingemanse, N. J., and J. Wright. 2020. Criteria for acceptable studies of animal personality and behavioural syndromes. Ethology 126:865–869.</w:t>
      </w:r>
    </w:p>
    <w:p w14:paraId="5CBD5933"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Dochtermann, N. A., and N. J. Dingemanse. 2013. Behavioral syndromes as evolutionary constraints. Behavioral Ecology 24:806–811.</w:t>
      </w:r>
    </w:p>
    <w:p w14:paraId="6713E340"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Duckworth, R. A., and A. V. Badyaev. 2007. Coupling of dispersal and aggression facilitates the rapid range expansion of a passerine bird. Proceedings of the National Academy of Sciences 104:1–6.</w:t>
      </w:r>
    </w:p>
    <w:p w14:paraId="0101F368"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Greggor, A. L., J. W. Jolles, A. Thornton, and N. S. Clayton. 2016. Seasonal changes in neophobia and its consistency in rooks: the effect of novelty type and dominance position. Animal Behaviour 121:11–20.</w:t>
      </w:r>
    </w:p>
    <w:p w14:paraId="42E39880"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Griffin, A. S., and M. C. Diquelou. 2015. Innovative problem solving in birds: A cross-species comparison of two highly successful passerines. Animal Behaviour 100:84–94.</w:t>
      </w:r>
    </w:p>
    <w:p w14:paraId="305E376D"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Johnstone, K. C., and P. M. Garvey. 2023. To boldly go: methods to quantify personality in mustelids. Animal Behaviour 202:139–147.</w:t>
      </w:r>
    </w:p>
    <w:p w14:paraId="29811622"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Kozlovsky, D. Y., C. L. Branch, C. A. Freas, and V. V. Pravosudov. 2014. Elevation-related differences in novel environment exploration and social dominance in food-caching mountain chickadees. Behavioral Ecology and Sociobiology 68:1871–1881.</w:t>
      </w:r>
    </w:p>
    <w:p w14:paraId="583ADF68"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Logan, C. J., A. J. Breen, A. H. Taylor, R. D. Gray, and W. Hoppitt. 2016. How New Caledonian crows solve novel foraging problems and what it means for cumulative culture. Learning &amp; Behavior 44:18–28.</w:t>
      </w:r>
    </w:p>
    <w:p w14:paraId="65997671"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Lukas, J., G. Kalinkat, F. W. Miesen, T. Landgraf, J. Krause, and D. Bierbach. 2021. Consistent Behavioral Syndrome Across Seasons in an Invasive Freshwater Fish. Frontiers in Ecology and Evolution 8.</w:t>
      </w:r>
    </w:p>
    <w:p w14:paraId="4B61A8D6"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Machin, D., Y. B. Cheung, and M. Parmar. 2006. Survival analysis: a practical approach. John Wiley &amp; Sons.</w:t>
      </w:r>
    </w:p>
    <w:p w14:paraId="7C970722"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McCune, K. B., P. G. Jablonski, S. Lee, and R. R. Ha. 2018. Evidence for personality conformity, not social niche specialization in social jays. Behavioral Ecology 29:910–917.</w:t>
      </w:r>
    </w:p>
    <w:p w14:paraId="48F9AB0C"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 2019. Captive jays exhibit reduced problem-solving performance compared to wild conspecifics. Royal Society Open Science 6:181311.</w:t>
      </w:r>
    </w:p>
    <w:p w14:paraId="2D23C367"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McCune, K. B., J. J. Valente, P. G. Jablonski, S. Lee, and R. R. Ha. 2022. Social behavior mediates the use of social and personal information in wild jays. Scientific Reports 12:2494.</w:t>
      </w:r>
    </w:p>
    <w:p w14:paraId="500C0A4D"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Nakagawa, S., and H. Schielzeth. 2010. Repeatability for Gaussian and non-Gaussian data: A practical guide for biologists. Biological Reviews 85:935–956.</w:t>
      </w:r>
    </w:p>
    <w:p w14:paraId="78F41B8A"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Oliveira, I. R. C., G. Molenberghs, C. G. B. Demétrio, C. T. S. Dias, S. R. Giolo, and M. C. Andrade. 2016. Quantifying intraclass correlations for count and time-to-event data. Biometrical journal. Biometrische Zeitschrift 58:852–867.</w:t>
      </w:r>
    </w:p>
    <w:p w14:paraId="47D168BB"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Peignier, M., Y. G. Araya-Ajoy, L. Bégué, S. Chaloupka, K. Dellefont, C. Leeb, P. Walsh, et al. 2022. Exploring links between personality traits and their social and non-social environments in wild poison frogs. Behavioral Ecology and Sociobiology 76.</w:t>
      </w:r>
    </w:p>
    <w:p w14:paraId="47ABA17A"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Perals, D., A. S. Griffin, I. Bartomeus, and D. Sol. 2017. Revisiting the open-field test: what does it really tell us about animal personality? Animal Behaviour 123:69–79.</w:t>
      </w:r>
    </w:p>
    <w:p w14:paraId="1E5EB378"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lastRenderedPageBreak/>
        <w:t>R Core Team. 2023. R: A Language and Environment for Statistical Computing. Vienna, Austria.</w:t>
      </w:r>
    </w:p>
    <w:p w14:paraId="3217B685"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Reale, D., S. M. Reader, D. Sol, P. T. McDougall, and N. J. Dingemanse. 2007. Integrating animal temperament within ecology and evolution. Biological Reviews 82:291–318.</w:t>
      </w:r>
    </w:p>
    <w:p w14:paraId="52C1E16F"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Stoffel, M. A., S. Nakagawa, and H. Schielzeth. 2017. rptR: Repeatability estimation and variance decomposition by generalized linear mixed-effects models. Methods in Ecology and Evolution 8:1639–1644.</w:t>
      </w:r>
    </w:p>
    <w:p w14:paraId="72F24659"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Therneau, T. M. 2022. Coxme: Mixed Effects Cox models. CRAN.</w:t>
      </w:r>
    </w:p>
    <w:p w14:paraId="5381BB2B"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van den Heuvel, K., J. L. Quinn, A. Kotrschal, and K. van Oers. 2023. Artificial selection for reversal learning reveals limited repeatability and no heritability of cognitive flexibility in great tits (Parus major). Proceedings of the Royal Society B: Biological Sciences 290.</w:t>
      </w:r>
    </w:p>
    <w:p w14:paraId="32F63DC2" w14:textId="77777777" w:rsidR="003D11ED" w:rsidRPr="003D11ED" w:rsidRDefault="003D11ED" w:rsidP="003C64D9">
      <w:pPr>
        <w:widowControl w:val="0"/>
        <w:autoSpaceDE w:val="0"/>
        <w:autoSpaceDN w:val="0"/>
        <w:adjustRightInd w:val="0"/>
        <w:ind w:left="270" w:hanging="270"/>
        <w:rPr>
          <w:rFonts w:ascii="Calibri" w:hAnsi="Calibri" w:cs="Calibri"/>
          <w:noProof/>
          <w:kern w:val="0"/>
        </w:rPr>
      </w:pPr>
      <w:r w:rsidRPr="003D11ED">
        <w:rPr>
          <w:rFonts w:ascii="Calibri" w:hAnsi="Calibri" w:cs="Calibri"/>
          <w:noProof/>
          <w:kern w:val="0"/>
        </w:rPr>
        <w:t>Wolf, M., and F. J. Weissing. 2012. Animal personalities: Consequences for ecology and evolution. Trends in Ecology and Evolution 27:452–461.</w:t>
      </w:r>
    </w:p>
    <w:p w14:paraId="2BAC0CDA" w14:textId="77777777" w:rsidR="003D11ED" w:rsidRPr="003D11ED" w:rsidRDefault="003D11ED" w:rsidP="003C64D9">
      <w:pPr>
        <w:widowControl w:val="0"/>
        <w:autoSpaceDE w:val="0"/>
        <w:autoSpaceDN w:val="0"/>
        <w:adjustRightInd w:val="0"/>
        <w:ind w:left="270" w:hanging="270"/>
        <w:rPr>
          <w:rFonts w:ascii="Calibri" w:hAnsi="Calibri" w:cs="Calibri"/>
          <w:noProof/>
        </w:rPr>
      </w:pPr>
      <w:r w:rsidRPr="003D11ED">
        <w:rPr>
          <w:rFonts w:ascii="Calibri" w:hAnsi="Calibri" w:cs="Calibri"/>
          <w:noProof/>
          <w:kern w:val="0"/>
        </w:rPr>
        <w:t>Wright, T. F., J. R. Eberhard, E. A. Hobson, M. L. Avery, and M. A. Russello. 2010. Behavioral flexibility and species invasions: The adaptive flexibility hypothesis. Ethology Ecology and Evolution 22:393–404.</w:t>
      </w:r>
    </w:p>
    <w:p w14:paraId="6C97CB45" w14:textId="0275C4B7" w:rsidR="00822692" w:rsidRDefault="00822692" w:rsidP="003C64D9">
      <w:pPr>
        <w:widowControl w:val="0"/>
        <w:autoSpaceDE w:val="0"/>
        <w:autoSpaceDN w:val="0"/>
        <w:adjustRightInd w:val="0"/>
        <w:ind w:left="270" w:hanging="270"/>
      </w:pPr>
      <w:r>
        <w:fldChar w:fldCharType="end"/>
      </w:r>
    </w:p>
    <w:p w14:paraId="7DDEF300" w14:textId="77777777" w:rsidR="00822692" w:rsidRDefault="00822692" w:rsidP="00822692">
      <w:pPr>
        <w:ind w:left="360" w:hanging="360"/>
      </w:pPr>
    </w:p>
    <w:sectPr w:rsidR="00822692" w:rsidSect="00E002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4BC6" w14:textId="77777777" w:rsidR="00943750" w:rsidRDefault="00943750" w:rsidP="008F4D67">
      <w:r>
        <w:separator/>
      </w:r>
    </w:p>
  </w:endnote>
  <w:endnote w:type="continuationSeparator" w:id="0">
    <w:p w14:paraId="49A6164F" w14:textId="77777777" w:rsidR="00943750" w:rsidRDefault="00943750" w:rsidP="008F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CB4D2" w14:textId="77777777" w:rsidR="00943750" w:rsidRDefault="00943750" w:rsidP="008F4D67">
      <w:r>
        <w:separator/>
      </w:r>
    </w:p>
  </w:footnote>
  <w:footnote w:type="continuationSeparator" w:id="0">
    <w:p w14:paraId="53FBFB95" w14:textId="77777777" w:rsidR="00943750" w:rsidRDefault="00943750" w:rsidP="008F4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EBD" w14:textId="23B527A1" w:rsidR="008F4D67" w:rsidRDefault="008F4D67">
    <w:pPr>
      <w:pStyle w:val="Header"/>
    </w:pPr>
    <w:r>
      <w:t>McCune, Kelsey</w:t>
    </w:r>
    <w:r>
      <w:tab/>
    </w:r>
    <w:r>
      <w:tab/>
    </w:r>
    <w:proofErr w:type="spellStart"/>
    <w:r>
      <w:t>SQuID</w:t>
    </w:r>
    <w:proofErr w:type="spellEnd"/>
    <w:r>
      <w:t xml:space="preserve"> fellowship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51"/>
    <w:rsid w:val="0004729C"/>
    <w:rsid w:val="000525C0"/>
    <w:rsid w:val="000533FA"/>
    <w:rsid w:val="0008319C"/>
    <w:rsid w:val="00087923"/>
    <w:rsid w:val="000C4A89"/>
    <w:rsid w:val="000C59C3"/>
    <w:rsid w:val="001201A3"/>
    <w:rsid w:val="00161B59"/>
    <w:rsid w:val="001C6327"/>
    <w:rsid w:val="001C68DE"/>
    <w:rsid w:val="001F4868"/>
    <w:rsid w:val="001F569C"/>
    <w:rsid w:val="00233B0E"/>
    <w:rsid w:val="00250964"/>
    <w:rsid w:val="002C7788"/>
    <w:rsid w:val="002F03C2"/>
    <w:rsid w:val="00307994"/>
    <w:rsid w:val="00321806"/>
    <w:rsid w:val="003B09E8"/>
    <w:rsid w:val="003C64D9"/>
    <w:rsid w:val="003D11ED"/>
    <w:rsid w:val="0042729F"/>
    <w:rsid w:val="0045577E"/>
    <w:rsid w:val="00492862"/>
    <w:rsid w:val="004C1629"/>
    <w:rsid w:val="004C39DC"/>
    <w:rsid w:val="004F7169"/>
    <w:rsid w:val="00515A8D"/>
    <w:rsid w:val="00565F51"/>
    <w:rsid w:val="00586FDD"/>
    <w:rsid w:val="005905F6"/>
    <w:rsid w:val="005A6496"/>
    <w:rsid w:val="00615256"/>
    <w:rsid w:val="00625617"/>
    <w:rsid w:val="006470FD"/>
    <w:rsid w:val="006A5F78"/>
    <w:rsid w:val="006A7C0B"/>
    <w:rsid w:val="006B2BC4"/>
    <w:rsid w:val="006C00F4"/>
    <w:rsid w:val="00707252"/>
    <w:rsid w:val="007339DA"/>
    <w:rsid w:val="00781FC9"/>
    <w:rsid w:val="00797CCC"/>
    <w:rsid w:val="007B0E89"/>
    <w:rsid w:val="007E327D"/>
    <w:rsid w:val="007F07A3"/>
    <w:rsid w:val="007F261D"/>
    <w:rsid w:val="00806FE6"/>
    <w:rsid w:val="00811387"/>
    <w:rsid w:val="008176C3"/>
    <w:rsid w:val="00822692"/>
    <w:rsid w:val="00854E24"/>
    <w:rsid w:val="008D0C8B"/>
    <w:rsid w:val="008D243B"/>
    <w:rsid w:val="008F4D67"/>
    <w:rsid w:val="00907FDE"/>
    <w:rsid w:val="00943750"/>
    <w:rsid w:val="009571A3"/>
    <w:rsid w:val="009602C8"/>
    <w:rsid w:val="009610F5"/>
    <w:rsid w:val="00987ADB"/>
    <w:rsid w:val="009A47B1"/>
    <w:rsid w:val="009B69D8"/>
    <w:rsid w:val="00A37C39"/>
    <w:rsid w:val="00A41989"/>
    <w:rsid w:val="00A659A7"/>
    <w:rsid w:val="00AE7EDA"/>
    <w:rsid w:val="00AF5722"/>
    <w:rsid w:val="00B06045"/>
    <w:rsid w:val="00B93679"/>
    <w:rsid w:val="00BB5828"/>
    <w:rsid w:val="00C304A1"/>
    <w:rsid w:val="00D11BF0"/>
    <w:rsid w:val="00D145FA"/>
    <w:rsid w:val="00D36AAD"/>
    <w:rsid w:val="00D44DB3"/>
    <w:rsid w:val="00D5332D"/>
    <w:rsid w:val="00DA34F1"/>
    <w:rsid w:val="00DB381A"/>
    <w:rsid w:val="00DB688E"/>
    <w:rsid w:val="00DC6991"/>
    <w:rsid w:val="00DE2AAE"/>
    <w:rsid w:val="00DF7C7C"/>
    <w:rsid w:val="00E0021D"/>
    <w:rsid w:val="00E35187"/>
    <w:rsid w:val="00E37A1C"/>
    <w:rsid w:val="00E47030"/>
    <w:rsid w:val="00EA16DB"/>
    <w:rsid w:val="00EA4E52"/>
    <w:rsid w:val="00F10CA1"/>
    <w:rsid w:val="00F23905"/>
    <w:rsid w:val="00F40A80"/>
    <w:rsid w:val="00F517BB"/>
    <w:rsid w:val="00F51DF0"/>
    <w:rsid w:val="00F64BAE"/>
    <w:rsid w:val="00FF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B605E"/>
  <w15:chartTrackingRefBased/>
  <w15:docId w15:val="{F8297608-CB7D-6A40-B170-39A8E003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D67"/>
    <w:pPr>
      <w:tabs>
        <w:tab w:val="center" w:pos="4680"/>
        <w:tab w:val="right" w:pos="9360"/>
      </w:tabs>
    </w:pPr>
  </w:style>
  <w:style w:type="character" w:customStyle="1" w:styleId="HeaderChar">
    <w:name w:val="Header Char"/>
    <w:basedOn w:val="DefaultParagraphFont"/>
    <w:link w:val="Header"/>
    <w:uiPriority w:val="99"/>
    <w:rsid w:val="008F4D67"/>
  </w:style>
  <w:style w:type="paragraph" w:styleId="Footer">
    <w:name w:val="footer"/>
    <w:basedOn w:val="Normal"/>
    <w:link w:val="FooterChar"/>
    <w:uiPriority w:val="99"/>
    <w:unhideWhenUsed/>
    <w:rsid w:val="008F4D67"/>
    <w:pPr>
      <w:tabs>
        <w:tab w:val="center" w:pos="4680"/>
        <w:tab w:val="right" w:pos="9360"/>
      </w:tabs>
    </w:pPr>
  </w:style>
  <w:style w:type="character" w:customStyle="1" w:styleId="FooterChar">
    <w:name w:val="Footer Char"/>
    <w:basedOn w:val="DefaultParagraphFont"/>
    <w:link w:val="Footer"/>
    <w:uiPriority w:val="99"/>
    <w:rsid w:val="008F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4D20-C098-6344-9BE9-2661D32E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11897</Words>
  <Characters>67814</Characters>
  <Application>Microsoft Office Word</Application>
  <DocSecurity>0</DocSecurity>
  <Lines>565</Lines>
  <Paragraphs>159</Paragraphs>
  <ScaleCrop>false</ScaleCrop>
  <Company/>
  <LinksUpToDate>false</LinksUpToDate>
  <CharactersWithSpaces>79552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McCune</dc:creator>
  <cp:keywords/>
  <dc:description/>
  <cp:lastModifiedBy>Kelsey McCune</cp:lastModifiedBy>
  <cp:revision>6</cp:revision>
  <dcterms:created xsi:type="dcterms:W3CDTF">2023-08-25T13:47:00Z</dcterms:created>
  <dcterms:modified xsi:type="dcterms:W3CDTF">2023-08-25T14:29:00Z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http://csl.mendeley.com/styles/20448741/minimal-grant-proposals</vt:lpwstr>
  </property>
  <property fmtid="{D5CDD505-2E9C-101B-9397-08002B2CF9AE}" pid="7" name="Mendeley Recent Style Name 2_1">
    <vt:lpwstr>Minimal style for grant proposals</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http://csl.mendeley.com/styles/6320483/nature</vt:lpwstr>
  </property>
  <property fmtid="{D5CDD505-2E9C-101B-9397-08002B2CF9AE}" pid="11" name="Mendeley Recent Style Name 4_1">
    <vt:lpwstr>Nature - Kelsey McCune</vt:lpwstr>
  </property>
  <property fmtid="{D5CDD505-2E9C-101B-9397-08002B2CF9AE}" pid="12" name="Mendeley Recent Style Id 5_1">
    <vt:lpwstr>http://www.zotero.org/styles/pnas</vt:lpwstr>
  </property>
  <property fmtid="{D5CDD505-2E9C-101B-9397-08002B2CF9AE}" pid="13" name="Mendeley Recent Style Name 5_1">
    <vt:lpwstr>Proceedings of the National Academy of Sciences of the United States of America</vt:lpwstr>
  </property>
  <property fmtid="{D5CDD505-2E9C-101B-9397-08002B2CF9AE}" pid="14" name="Mendeley Recent Style Id 6_1">
    <vt:lpwstr>http://www.zotero.org/styles/proceedings-of-the-royal-society-b</vt:lpwstr>
  </property>
  <property fmtid="{D5CDD505-2E9C-101B-9397-08002B2CF9AE}" pid="15" name="Mendeley Recent Style Name 6_1">
    <vt:lpwstr>Proceedings of the Royal Society B</vt:lpwstr>
  </property>
  <property fmtid="{D5CDD505-2E9C-101B-9397-08002B2CF9AE}" pid="16" name="Mendeley Recent Style Id 7_1">
    <vt:lpwstr>http://www.zotero.org/styles/scientific-reports</vt:lpwstr>
  </property>
  <property fmtid="{D5CDD505-2E9C-101B-9397-08002B2CF9AE}" pid="17" name="Mendeley Recent Style Name 7_1">
    <vt:lpwstr>Scientific Reports</vt:lpwstr>
  </property>
  <property fmtid="{D5CDD505-2E9C-101B-9397-08002B2CF9AE}" pid="18" name="Mendeley Recent Style Id 8_1">
    <vt:lpwstr>http://www.zotero.org/styles/the-american-naturalist</vt:lpwstr>
  </property>
  <property fmtid="{D5CDD505-2E9C-101B-9397-08002B2CF9AE}" pid="19" name="Mendeley Recent Style Name 8_1">
    <vt:lpwstr>The American Naturalist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b59b4ea6-5408-3412-aad9-9086a7eba3b6</vt:lpwstr>
  </property>
  <property fmtid="{D5CDD505-2E9C-101B-9397-08002B2CF9AE}" pid="24" name="Mendeley Citation Style_1">
    <vt:lpwstr>http://www.zotero.org/styles/the-american-naturalist</vt:lpwstr>
  </property>
</Properties>
</file>