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Article</w:t>
      </w:r>
      <w:r>
        <w:t xml:space="preserve"> </w:t>
      </w:r>
      <w:r>
        <w:t xml:space="preserve">2:</w:t>
      </w:r>
      <w:r>
        <w:t xml:space="preserve"> </w:t>
      </w:r>
      <w:r>
        <w:t xml:space="preserve">Information-Seeking</w:t>
      </w:r>
      <w:r>
        <w:t xml:space="preserve"> </w:t>
      </w:r>
      <w:r>
        <w:t xml:space="preserve">Behaviors</w:t>
      </w:r>
      <w:r>
        <w:t xml:space="preserve"> </w:t>
      </w:r>
      <w:r>
        <w:t xml:space="preserve">for</w:t>
      </w:r>
      <w:r>
        <w:t xml:space="preserve"> </w:t>
      </w:r>
      <w:r>
        <w:t xml:space="preserve">Information</w:t>
      </w:r>
      <w:r>
        <w:t xml:space="preserve"> </w:t>
      </w:r>
      <w:r>
        <w:t xml:space="preserve">on</w:t>
      </w:r>
      <w:r>
        <w:t xml:space="preserve"> </w:t>
      </w:r>
      <w:r>
        <w:t xml:space="preserve">Covid-19</w:t>
      </w:r>
      <w:r>
        <w:t xml:space="preserve"> </w:t>
      </w:r>
      <w:r>
        <w:t xml:space="preserve">Vaccinations</w:t>
      </w:r>
    </w:p>
    <w:p>
      <w:pPr>
        <w:pStyle w:val="Author"/>
      </w:pPr>
      <w:r>
        <w:t xml:space="preserve">Kelsey</w:t>
      </w:r>
      <w:r>
        <w:t xml:space="preserve"> </w:t>
      </w:r>
      <w:r>
        <w:t xml:space="preserve">Gonzalez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Abstract</w:t>
      </w:r>
    </w:p>
    <w:p>
      <w:pPr>
        <w:pStyle w:val="FirstParagraph"/>
      </w:pPr>
      <w:r>
        <w:t xml:space="preserve">How do individuals perform information search, and what factors help them decide</w:t>
      </w:r>
      <w:r>
        <w:t xml:space="preserve"> </w:t>
      </w:r>
      <w:r>
        <w:t xml:space="preserve">which information search vehicle to utilize, such as interpersonal networks or</w:t>
      </w:r>
      <w:r>
        <w:t xml:space="preserve"> </w:t>
      </w:r>
      <w:r>
        <w:t xml:space="preserve">online tools, I investigate the above question using individual survey data of</w:t>
      </w:r>
      <w:r>
        <w:t xml:space="preserve"> </w:t>
      </w:r>
      <w:r>
        <w:t xml:space="preserve">934 Adults in the United States and find that X and Y. Furthermore, this paper</w:t>
      </w:r>
      <w:r>
        <w:t xml:space="preserve"> </w:t>
      </w:r>
      <w:r>
        <w:t xml:space="preserve">demonstrates that searching for a question online using a search engine or</w:t>
      </w:r>
      <w:r>
        <w:t xml:space="preserve"> </w:t>
      </w:r>
      <w:r>
        <w:t xml:space="preserve">social network was more common than traditional means of information gathering,</w:t>
      </w:r>
      <w:r>
        <w:t xml:space="preserve"> </w:t>
      </w:r>
      <w:r>
        <w:t xml:space="preserve">such as network activation (asking someone in their social network for</w:t>
      </w:r>
      <w:r>
        <w:t xml:space="preserve"> </w:t>
      </w:r>
      <w:r>
        <w:t xml:space="preserve">informational support). Using X and Y theory I predict that that few people will</w:t>
      </w:r>
      <w:r>
        <w:t xml:space="preserve"> </w:t>
      </w:r>
      <w:r>
        <w:t xml:space="preserve">activate their social network for informational support in my chosen case of</w:t>
      </w:r>
      <w:r>
        <w:t xml:space="preserve"> </w:t>
      </w:r>
      <w:r>
        <w:t xml:space="preserve">Covid-19 vaccinations because of the social cost of doing so but fail to find</w:t>
      </w:r>
      <w:r>
        <w:t xml:space="preserve"> </w:t>
      </w:r>
      <w:r>
        <w:t xml:space="preserve">evidence for this thesis. I also investigate which information channels are</w:t>
      </w:r>
      <w:r>
        <w:t xml:space="preserve"> </w:t>
      </w:r>
      <w:r>
        <w:t xml:space="preserve">associated with vaccinations against the virus, and find that social netwokring</w:t>
      </w:r>
      <w:r>
        <w:t xml:space="preserve"> </w:t>
      </w:r>
      <w:r>
        <w:t xml:space="preserve">sites are associated with lower rates. I also find important ethnocracial</w:t>
      </w:r>
      <w:r>
        <w:t xml:space="preserve"> </w:t>
      </w:r>
      <w:r>
        <w:t xml:space="preserve">differences in information search vehicles utilization and vaccination</w:t>
      </w:r>
      <w:r>
        <w:t xml:space="preserve"> </w:t>
      </w:r>
      <w:r>
        <w:t xml:space="preserve">reception.</w:t>
      </w:r>
    </w:p>
    <w:p>
      <w:pPr>
        <w:pStyle w:val="BodyText"/>
      </w:pPr>
      <w:r>
        <w:t xml:space="preserve">Previous research has greatly failed to distinguish between the activation of</w:t>
      </w:r>
      <w:r>
        <w:t xml:space="preserve"> </w:t>
      </w:r>
      <w:r>
        <w:t xml:space="preserve">information seeking behaviors online and offline. In this paper, I aim to</w:t>
      </w:r>
      <w:r>
        <w:t xml:space="preserve"> </w:t>
      </w:r>
      <w:r>
        <w:t xml:space="preserve">uncover just how different various methods of information search are and begin a</w:t>
      </w:r>
      <w:r>
        <w:t xml:space="preserve"> </w:t>
      </w:r>
      <w:r>
        <w:t xml:space="preserve">line of research inquiry that investigates the factors associated with each vehicle.</w:t>
      </w:r>
      <w:r>
        <w:t xml:space="preserve"> </w:t>
      </w:r>
      <w:r>
        <w:t xml:space="preserve">Finally, I also aimed to uncover how the different fountains of information and</w:t>
      </w:r>
      <w:r>
        <w:t xml:space="preserve"> </w:t>
      </w:r>
      <w:r>
        <w:t xml:space="preserve">information search vehicles hold real world consequences through their associations</w:t>
      </w:r>
      <w:r>
        <w:t xml:space="preserve"> </w:t>
      </w:r>
      <w:r>
        <w:t xml:space="preserve">with Covid-19 vaccination rates and intentions.</w:t>
      </w:r>
    </w:p>
    <w:bookmarkEnd w:id="20"/>
    <w:bookmarkStart w:id="22" w:name="intr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</w:t>
      </w:r>
    </w:p>
    <w:p>
      <w:pPr>
        <w:pStyle w:val="FirstParagraph"/>
      </w:pPr>
      <w:r>
        <w:t xml:space="preserve">Information is all around us and permeates every facet of human society, from</w:t>
      </w:r>
      <w:r>
        <w:t xml:space="preserve"> </w:t>
      </w:r>
      <w:r>
        <w:t xml:space="preserve">the hordes of data gathered during the internet age or passing gossip between</w:t>
      </w:r>
      <w:r>
        <w:t xml:space="preserve"> </w:t>
      </w:r>
      <w:r>
        <w:t xml:space="preserve">friends. Human communication and human society are based on the circulation of</w:t>
      </w:r>
      <w:r>
        <w:t xml:space="preserve"> </w:t>
      </w:r>
      <w:r>
        <w:t xml:space="preserve">information and knowledge. Information can be shared by others through</w:t>
      </w:r>
      <w:r>
        <w:t xml:space="preserve"> </w:t>
      </w:r>
      <w:r>
        <w:t xml:space="preserve">information campaigns and consumed by an individual, called information push, or</w:t>
      </w:r>
      <w:r>
        <w:t xml:space="preserve"> </w:t>
      </w:r>
      <w:r>
        <w:t xml:space="preserve">intentionally sought out by individuals, called information pull</w:t>
      </w:r>
      <w:r>
        <w:t xml:space="preserve"> </w:t>
      </w:r>
      <w:r>
        <w:t xml:space="preserve">(Cybenko and Brewington 1999)</w:t>
      </w:r>
      <w:r>
        <w:t xml:space="preserve">.</w:t>
      </w:r>
    </w:p>
    <w:p>
      <w:pPr>
        <w:pStyle w:val="BodyText"/>
      </w:pPr>
      <w:r>
        <w:t xml:space="preserve">Information is especially important given the prominent trends of</w:t>
      </w:r>
      <w:r>
        <w:t xml:space="preserve"> </w:t>
      </w:r>
      <w:r>
        <w:t xml:space="preserve">misinformation, disinformation, and mistrust in traditional institutions</w:t>
      </w:r>
      <w:r>
        <w:t xml:space="preserve"> </w:t>
      </w:r>
      <w:r>
        <w:t xml:space="preserve">(Kata 2010; Starbird 2019)</w:t>
      </w:r>
      <w:r>
        <w:t xml:space="preserve">. While no belief in false information can be thought of as</w:t>
      </w:r>
      <w:r>
        <w:t xml:space="preserve"> </w:t>
      </w:r>
      <w:r>
        <w:t xml:space="preserve">harmless</w:t>
      </w:r>
      <w:r>
        <w:t xml:space="preserve"> </w:t>
      </w:r>
      <w:r>
        <w:t xml:space="preserve">(Douglas 2021/ed)</w:t>
      </w:r>
      <w:r>
        <w:t xml:space="preserve"> </w:t>
      </w:r>
      <w:r>
        <w:t xml:space="preserve">some discredited theories such as</w:t>
      </w:r>
      <w:r>
        <w:t xml:space="preserve"> </w:t>
      </w:r>
      <w:r>
        <w:t xml:space="preserve">‘</w:t>
      </w:r>
      <w:r>
        <w:t xml:space="preserve">vaccines cause autism</w:t>
      </w:r>
      <w:r>
        <w:t xml:space="preserve">’</w:t>
      </w:r>
      <w:r>
        <w:t xml:space="preserve"> </w:t>
      </w:r>
      <w:r>
        <w:t xml:space="preserve">have major ramifications for both the individual and the social world that</w:t>
      </w:r>
      <w:r>
        <w:t xml:space="preserve"> </w:t>
      </w:r>
      <w:r>
        <w:t xml:space="preserve">surrounds them. For example, a new found public resistance to vaccination</w:t>
      </w:r>
      <w:r>
        <w:t xml:space="preserve"> </w:t>
      </w:r>
      <w:r>
        <w:t xml:space="preserve">against Measles by so-called</w:t>
      </w:r>
      <w:r>
        <w:t xml:space="preserve"> </w:t>
      </w:r>
      <w:r>
        <w:t xml:space="preserve">‘</w:t>
      </w:r>
      <w:r>
        <w:t xml:space="preserve">anti-vaxxers</w:t>
      </w:r>
      <w:r>
        <w:t xml:space="preserve">’</w:t>
      </w:r>
      <w:r>
        <w:t xml:space="preserve"> </w:t>
      </w:r>
      <w:r>
        <w:t xml:space="preserve">caused a 17% increase in rates</w:t>
      </w:r>
      <w:r>
        <w:t xml:space="preserve"> </w:t>
      </w:r>
      <w:r>
        <w:t xml:space="preserve">worldwide in 2019. This increase killed 142,000 people, most of whom were</w:t>
      </w:r>
      <w:r>
        <w:t xml:space="preserve"> </w:t>
      </w:r>
      <w:r>
        <w:t xml:space="preserve">children under the age of five</w:t>
      </w:r>
      <w:r>
        <w:t xml:space="preserve"> </w:t>
      </w:r>
      <w:r>
        <w:t xml:space="preserve">(Givetash 2019)</w:t>
      </w:r>
      <w:r>
        <w:t xml:space="preserve">. However, even in the ever-evolving</w:t>
      </w:r>
      <w:r>
        <w:t xml:space="preserve"> </w:t>
      </w:r>
      <w:r>
        <w:t xml:space="preserve">research agenda of misinformation and infodemiology</w:t>
      </w:r>
      <w:r>
        <w:t xml:space="preserve"> </w:t>
      </w:r>
      <w:r>
        <w:t xml:space="preserve">(Eysenbach 2002)</w:t>
      </w:r>
      <w:r>
        <w:t xml:space="preserve">, much of the</w:t>
      </w:r>
      <w:r>
        <w:t xml:space="preserve"> </w:t>
      </w:r>
      <w:r>
        <w:t xml:space="preserve">research focuses on the supply side of information like spaces where individual</w:t>
      </w:r>
      <w:r>
        <w:t xml:space="preserve"> </w:t>
      </w:r>
      <w:r>
        <w:t xml:space="preserve">first comes into contact with conspiracy theories or other information</w:t>
      </w:r>
      <w:r>
        <w:t xml:space="preserve"> </w:t>
      </w:r>
      <w:r>
        <w:t xml:space="preserve">(Broniatowski et al. 2020; Johnson et al. 2020)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The lack of research in this area makes it quite unclear how individuals choose</w:t>
      </w:r>
      <w:r>
        <w:t xml:space="preserve"> </w:t>
      </w:r>
      <w:r>
        <w:t xml:space="preserve">to search for information through the multimedia environment of the 21st</w:t>
      </w:r>
      <w:r>
        <w:t xml:space="preserve"> </w:t>
      </w:r>
      <w:r>
        <w:t xml:space="preserve">century. Even outside of the misinformation literature, much of the research</w:t>
      </w:r>
      <w:r>
        <w:t xml:space="preserve"> </w:t>
      </w:r>
      <w:r>
        <w:t xml:space="preserve">conducted in social networks and communication focus on senders, influencers,</w:t>
      </w:r>
      <w:r>
        <w:t xml:space="preserve"> </w:t>
      </w:r>
      <w:r>
        <w:t xml:space="preserve">and persuasion strategies</w:t>
      </w:r>
      <w:r>
        <w:t xml:space="preserve"> </w:t>
      </w:r>
      <w:r>
        <w:t xml:space="preserve">(Katz and Lazarsfeld 1955; Lazarsfeld, Berelson, and Gaudet 1944 ; Merton 1968)</w:t>
      </w:r>
      <w:r>
        <w:t xml:space="preserve">, rather than on</w:t>
      </w:r>
      <w:r>
        <w:t xml:space="preserve"> </w:t>
      </w:r>
      <w:r>
        <w:t xml:space="preserve">“</w:t>
      </w:r>
      <w:r>
        <w:t xml:space="preserve">the receiver as an active information seeker and processor.</w:t>
      </w:r>
      <w:r>
        <w:t xml:space="preserve">”</w:t>
      </w:r>
      <w:r>
        <w:t xml:space="preserve"> </w:t>
      </w:r>
      <w:r>
        <w:t xml:space="preserve">(Johnson and Meischke 1993; though there are always exceptions Eysenbach 2009)</w:t>
      </w:r>
      <w:r>
        <w:t xml:space="preserve">.</w:t>
      </w:r>
    </w:p>
    <w:p>
      <w:pPr>
        <w:pStyle w:val="BodyText"/>
      </w:pPr>
      <w:r>
        <w:t xml:space="preserve">For this paper, I will use the case of Covid-19 vaccinations to explore the</w:t>
      </w:r>
      <w:r>
        <w:t xml:space="preserve"> </w:t>
      </w:r>
      <w:r>
        <w:t xml:space="preserve">variation among information search vehicles. T</w:t>
      </w:r>
    </w:p>
    <w:p>
      <w:pPr>
        <w:pStyle w:val="BodyText"/>
      </w:pPr>
      <w:r>
        <w:t xml:space="preserve">Research Questions</w:t>
      </w:r>
    </w:p>
    <w:p>
      <w:pPr>
        <w:numPr>
          <w:ilvl w:val="0"/>
          <w:numId w:val="1001"/>
        </w:numPr>
        <w:pStyle w:val="Compact"/>
      </w:pPr>
      <w:r>
        <w:t xml:space="preserve">How do computer-mediated or interpersonal network information-seeking strategies vary across populations?</w:t>
      </w:r>
    </w:p>
    <w:p>
      <w:pPr>
        <w:numPr>
          <w:ilvl w:val="0"/>
          <w:numId w:val="1001"/>
        </w:numPr>
        <w:pStyle w:val="Compact"/>
      </w:pPr>
      <w:r>
        <w:t xml:space="preserve">What factors lead people to perform health information search online versus among social network ties?</w:t>
      </w:r>
    </w:p>
    <w:p>
      <w:pPr>
        <w:numPr>
          <w:ilvl w:val="0"/>
          <w:numId w:val="1001"/>
        </w:numPr>
        <w:pStyle w:val="Compact"/>
      </w:pPr>
      <w:r>
        <w:t xml:space="preserve">How does the utilization of social networks, search engines, and social media as vary in the case of searching for information on the Covid-19 vaccine?</w:t>
      </w:r>
    </w:p>
    <w:bookmarkStart w:id="21" w:name="information-search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Information Search</w:t>
      </w:r>
    </w:p>
    <w:p>
      <w:pPr>
        <w:pStyle w:val="FirstParagraph"/>
      </w:pPr>
      <w:r>
        <w:t xml:space="preserve">Active directed searching by individuals to obtain information is sparsely</w:t>
      </w:r>
      <w:r>
        <w:t xml:space="preserve"> </w:t>
      </w:r>
      <w:r>
        <w:t xml:space="preserve">discussed in the sociological literature. Pejtersen</w:t>
      </w:r>
      <w:r>
        <w:t xml:space="preserve"> </w:t>
      </w:r>
      <w:r>
        <w:t xml:space="preserve">(1984)</w:t>
      </w:r>
      <w:r>
        <w:t xml:space="preserve">, a scholar of library and</w:t>
      </w:r>
      <w:r>
        <w:t xml:space="preserve"> </w:t>
      </w:r>
      <w:r>
        <w:t xml:space="preserve">information science, theorized that there are 5 strategies for searching for</w:t>
      </w:r>
      <w:r>
        <w:t xml:space="preserve"> </w:t>
      </w:r>
      <w:r>
        <w:t xml:space="preserve">information. The most common strategy is browsing, where people follow leads</w:t>
      </w:r>
      <w:r>
        <w:t xml:space="preserve"> </w:t>
      </w:r>
      <w:r>
        <w:t xml:space="preserve">based on associations without planning ahead. Another strategy is analytical,</w:t>
      </w:r>
      <w:r>
        <w:t xml:space="preserve"> </w:t>
      </w:r>
      <w:r>
        <w:t xml:space="preserve">which includes an explicit consideration of all facets of the question to guide</w:t>
      </w:r>
      <w:r>
        <w:t xml:space="preserve"> </w:t>
      </w:r>
      <w:r>
        <w:t xml:space="preserve">a search. The empirical method guides the search based on tactics that were</w:t>
      </w:r>
      <w:r>
        <w:t xml:space="preserve"> </w:t>
      </w:r>
      <w:r>
        <w:t xml:space="preserve">successful in past research. The known site strategy is to go to the direct</w:t>
      </w:r>
      <w:r>
        <w:t xml:space="preserve"> </w:t>
      </w:r>
      <w:r>
        <w:t xml:space="preserve">source of the information if known. And finally, the similarity method is to</w:t>
      </w:r>
      <w:r>
        <w:t xml:space="preserve"> </w:t>
      </w:r>
      <w:r>
        <w:t xml:space="preserve">find information based on another similar question that already has an answer.</w:t>
      </w:r>
      <w:r>
        <w:t xml:space="preserve"> </w:t>
      </w:r>
      <w:r>
        <w:t xml:space="preserve">These 5 strategies vary in their demands for prior knowledge, cognitive</w:t>
      </w:r>
      <w:r>
        <w:t xml:space="preserve"> </w:t>
      </w:r>
      <w:r>
        <w:t xml:space="preserve">processing, memory, and time spent. While this theory is aimed at finding</w:t>
      </w:r>
      <w:r>
        <w:t xml:space="preserve"> </w:t>
      </w:r>
      <w:r>
        <w:t xml:space="preserve">information in a library setting, scholars have extended the theory to other</w:t>
      </w:r>
      <w:r>
        <w:t xml:space="preserve"> </w:t>
      </w:r>
      <w:r>
        <w:t xml:space="preserve">fields and validated the framework</w:t>
      </w:r>
      <w:r>
        <w:t xml:space="preserve"> </w:t>
      </w:r>
      <w:r>
        <w:t xml:space="preserve">(Fidel 2012)</w:t>
      </w:r>
      <w:r>
        <w:t xml:space="preserve">; the</w:t>
      </w:r>
      <w:r>
        <w:t xml:space="preserve"> </w:t>
      </w:r>
      <w:r>
        <w:t xml:space="preserve">frame is a useful beginning point for my theories of information search through</w:t>
      </w:r>
      <w:r>
        <w:t xml:space="preserve"> </w:t>
      </w:r>
      <w:r>
        <w:t xml:space="preserve">network activation or through computer-mediated communication.</w:t>
      </w:r>
    </w:p>
    <w:p>
      <w:pPr>
        <w:pStyle w:val="BodyText"/>
      </w:pPr>
      <w:r>
        <w:t xml:space="preserve">Some communication theorists ask why an answer to a question is sought in the</w:t>
      </w:r>
      <w:r>
        <w:t xml:space="preserve"> </w:t>
      </w:r>
      <w:r>
        <w:t xml:space="preserve">first place. The Theory of Uncertainty Management</w:t>
      </w:r>
      <w:r>
        <w:t xml:space="preserve"> </w:t>
      </w:r>
      <w:r>
        <w:t xml:space="preserve">(Brashers 2001)</w:t>
      </w:r>
      <w:r>
        <w:t xml:space="preserve"> </w:t>
      </w:r>
      <w:r>
        <w:t xml:space="preserve">professes that people search</w:t>
      </w:r>
      <w:r>
        <w:t xml:space="preserve"> </w:t>
      </w:r>
      <w:r>
        <w:t xml:space="preserve">for information when their uncertainty around the subject leads to anxiety or</w:t>
      </w:r>
      <w:r>
        <w:t xml:space="preserve"> </w:t>
      </w:r>
      <w:r>
        <w:t xml:space="preserve">other cognitive harms. The Theory of Motivated Information Management</w:t>
      </w:r>
      <w:r>
        <w:t xml:space="preserve"> </w:t>
      </w:r>
      <w:r>
        <w:t xml:space="preserve">(Afifi and Weiner 2004, 2006)</w:t>
      </w:r>
      <w:r>
        <w:t xml:space="preserve"> </w:t>
      </w:r>
      <w:r>
        <w:t xml:space="preserve">extends the prior by adding that uncertainty itself is not the catalyst for</w:t>
      </w:r>
      <w:r>
        <w:t xml:space="preserve"> </w:t>
      </w:r>
      <w:r>
        <w:t xml:space="preserve">information-search; rather, it is driven by a discrepancy between the current</w:t>
      </w:r>
      <w:r>
        <w:t xml:space="preserve"> </w:t>
      </w:r>
      <w:r>
        <w:t xml:space="preserve">level of uncertainty on a subject and desired level of uncertainty.</w:t>
      </w:r>
    </w:p>
    <w:p>
      <w:pPr>
        <w:pStyle w:val="BodyText"/>
      </w:pPr>
      <w:r>
        <w:t xml:space="preserve">One way to find information is to activate network ties to find out information</w:t>
      </w:r>
      <w:r>
        <w:t xml:space="preserve"> </w:t>
      </w:r>
      <w:r>
        <w:t xml:space="preserve">through a form of social support. Social support, while previously used</w:t>
      </w:r>
      <w:r>
        <w:t xml:space="preserve"> </w:t>
      </w:r>
      <w:r>
        <w:t xml:space="preserve">interchangeably with the term social networks and social integration</w:t>
      </w:r>
      <w:r>
        <w:t xml:space="preserve"> </w:t>
      </w:r>
      <w:r>
        <w:t xml:space="preserve">(House, Umberson, and Landis 1988)</w:t>
      </w:r>
      <w:r>
        <w:t xml:space="preserve">, are the emotional, informational, and</w:t>
      </w:r>
      <w:r>
        <w:t xml:space="preserve"> </w:t>
      </w:r>
      <w:r>
        <w:t xml:space="preserve">instrumental assistance functions performed between social ties and have strong</w:t>
      </w:r>
      <w:r>
        <w:t xml:space="preserve"> </w:t>
      </w:r>
      <w:r>
        <w:t xml:space="preserve">and measurable association with health outcomes</w:t>
      </w:r>
      <w:r>
        <w:t xml:space="preserve"> </w:t>
      </w:r>
      <w:r>
        <w:t xml:space="preserve">(House and Kahn 1985; Thoits 2011)</w:t>
      </w:r>
      <w:r>
        <w:t xml:space="preserve">.</w:t>
      </w:r>
      <w:r>
        <w:t xml:space="preserve"> </w:t>
      </w:r>
      <w:r>
        <w:t xml:space="preserve">Informational support is the process of seeking</w:t>
      </w:r>
      <w:r>
        <w:t xml:space="preserve"> </w:t>
      </w:r>
      <w:r>
        <w:t xml:space="preserve">“</w:t>
      </w:r>
      <w:r>
        <w:t xml:space="preserve">help in defining,</w:t>
      </w:r>
      <w:r>
        <w:t xml:space="preserve"> </w:t>
      </w:r>
      <w:r>
        <w:t xml:space="preserve">understanding, and coping with problematic events and include education, advice,</w:t>
      </w:r>
      <w:r>
        <w:t xml:space="preserve"> </w:t>
      </w:r>
      <w:r>
        <w:t xml:space="preserve">or referral to another source of support</w:t>
      </w:r>
      <w:r>
        <w:t xml:space="preserve">”</w:t>
      </w:r>
      <w:r>
        <w:t xml:space="preserve"> </w:t>
      </w:r>
      <w:r>
        <w:t xml:space="preserve">(Winemiller et al. 1993:640)</w:t>
      </w:r>
      <w:r>
        <w:t xml:space="preserve">.</w:t>
      </w:r>
      <w:r>
        <w:t xml:space="preserve"> </w:t>
      </w:r>
      <w:r>
        <w:t xml:space="preserve">Brashers, a health communications researcher, defines informational support</w:t>
      </w:r>
      <w:r>
        <w:t xml:space="preserve"> </w:t>
      </w:r>
      <w:r>
        <w:t xml:space="preserve">slightly differently, focusing on the exchange of information that</w:t>
      </w:r>
      <w:r>
        <w:t xml:space="preserve"> </w:t>
      </w:r>
      <w:r>
        <w:t xml:space="preserve">“</w:t>
      </w:r>
      <w:r>
        <w:t xml:space="preserve">facilitates</w:t>
      </w:r>
      <w:r>
        <w:t xml:space="preserve"> </w:t>
      </w:r>
      <w:r>
        <w:t xml:space="preserve">coping with life stresses… that may be exchanged among members of a support</w:t>
      </w:r>
      <w:r>
        <w:t xml:space="preserve"> </w:t>
      </w:r>
      <w:r>
        <w:t xml:space="preserve">network</w:t>
      </w:r>
      <w:r>
        <w:t xml:space="preserve">”</w:t>
      </w:r>
      <w:r>
        <w:t xml:space="preserve"> </w:t>
      </w:r>
      <w:r>
        <w:t xml:space="preserve">(2002:260)</w:t>
      </w:r>
      <w:r>
        <w:t xml:space="preserve"> </w:t>
      </w:r>
      <w:r>
        <w:t xml:space="preserve"> </w:t>
      </w:r>
      <w:r>
        <w:t xml:space="preserve">If information is needed</w:t>
      </w:r>
      <w:r>
        <w:t xml:space="preserve"> </w:t>
      </w:r>
      <w:r>
        <w:t xml:space="preserve">but there is no search for coping or deeper understanding of important matters,</w:t>
      </w:r>
      <w:r>
        <w:t xml:space="preserve"> </w:t>
      </w:r>
      <w:r>
        <w:t xml:space="preserve">people are likely to choose to search online.</w:t>
      </w:r>
    </w:p>
    <w:p>
      <w:pPr>
        <w:pStyle w:val="BodyText"/>
      </w:pPr>
      <w:r>
        <w:t xml:space="preserve">Core discussion networks are the default lens to investigate network resources</w:t>
      </w:r>
      <w:r>
        <w:t xml:space="preserve"> </w:t>
      </w:r>
      <w:r>
        <w:t xml:space="preserve">and social support in surveys. The underlying assumption is that individuals</w:t>
      </w:r>
      <w:r>
        <w:t xml:space="preserve"> </w:t>
      </w:r>
      <w:r>
        <w:t xml:space="preserve">reach out to a handful of strong ties when in need of support, which can be</w:t>
      </w:r>
      <w:r>
        <w:t xml:space="preserve"> </w:t>
      </w:r>
      <w:r>
        <w:t xml:space="preserve">elicited in surveys using name generators</w:t>
      </w:r>
      <w:r>
        <w:t xml:space="preserve"> </w:t>
      </w:r>
      <w:r>
        <w:t xml:space="preserve">(Marsden 1987)</w:t>
      </w:r>
      <w:r>
        <w:t xml:space="preserve">.</w:t>
      </w:r>
      <w:r>
        <w:t xml:space="preserve"> </w:t>
      </w:r>
      <w:r>
        <w:t xml:space="preserve">This approach has yielded important insights, but largely overlooks crucial</w:t>
      </w:r>
      <w:r>
        <w:t xml:space="preserve"> </w:t>
      </w:r>
      <w:r>
        <w:t xml:space="preserve">processes of resource activation</w:t>
      </w:r>
      <w:r>
        <w:t xml:space="preserve"> </w:t>
      </w:r>
      <w:r>
        <w:t xml:space="preserve">(Hurlbert, Haines, and Beggs 2000; Perry and Pescosolido 2015; Smith 2005)</w:t>
      </w:r>
      <w:r>
        <w:t xml:space="preserve">. Small</w:t>
      </w:r>
      <w:r>
        <w:t xml:space="preserve"> </w:t>
      </w:r>
      <w:r>
        <w:t xml:space="preserve">(2017)</w:t>
      </w:r>
      <w:r>
        <w:t xml:space="preserve"> </w:t>
      </w:r>
      <w:r>
        <w:t xml:space="preserve">shows that the core discussion network does not capture</w:t>
      </w:r>
      <w:r>
        <w:t xml:space="preserve"> </w:t>
      </w:r>
      <w:r>
        <w:t xml:space="preserve">how people activate social support in practice and indicates that people draw on</w:t>
      </w:r>
      <w:r>
        <w:t xml:space="preserve"> </w:t>
      </w:r>
      <w:r>
        <w:t xml:space="preserve">much broader social connections for support, also calling back to the weak ties</w:t>
      </w:r>
      <w:r>
        <w:t xml:space="preserve"> </w:t>
      </w:r>
      <w:r>
        <w:t xml:space="preserve">research by Granovetter</w:t>
      </w:r>
      <w:r>
        <w:t xml:space="preserve"> </w:t>
      </w:r>
      <w:r>
        <w:t xml:space="preserve">(1973)</w:t>
      </w:r>
      <w:r>
        <w:t xml:space="preserve">. There is ongoing</w:t>
      </w:r>
      <w:r>
        <w:t xml:space="preserve"> </w:t>
      </w:r>
      <w:r>
        <w:t xml:space="preserve">research investigating how weak-tie support holds for different support types</w:t>
      </w:r>
      <w:r>
        <w:t xml:space="preserve"> </w:t>
      </w:r>
      <w:r>
        <w:t xml:space="preserve">based on the architecture put forward by House, Umberson, and Landis</w:t>
      </w:r>
      <w:r>
        <w:t xml:space="preserve"> </w:t>
      </w:r>
      <w:r>
        <w:t xml:space="preserve">(1988)</w:t>
      </w:r>
      <w:r>
        <w:t xml:space="preserve"> </w:t>
      </w:r>
      <w:r>
        <w:t xml:space="preserve">of instrumental, emotional, and</w:t>
      </w:r>
      <w:r>
        <w:t xml:space="preserve"> </w:t>
      </w:r>
      <w:r>
        <w:t xml:space="preserve">informational support. I follow the definition of Cohen and Wills</w:t>
      </w:r>
      <w:r>
        <w:t xml:space="preserve"> </w:t>
      </w:r>
      <w:r>
        <w:t xml:space="preserve">(1985)</w:t>
      </w:r>
      <w:r>
        <w:t xml:space="preserve"> </w:t>
      </w:r>
      <w:r>
        <w:t xml:space="preserve">and define informational support as</w:t>
      </w:r>
      <w:r>
        <w:t xml:space="preserve"> </w:t>
      </w:r>
      <w:r>
        <w:t xml:space="preserve">“</w:t>
      </w:r>
      <w:r>
        <w:t xml:space="preserve">help in</w:t>
      </w:r>
      <w:r>
        <w:t xml:space="preserve"> </w:t>
      </w:r>
      <w:r>
        <w:t xml:space="preserve">defining, understanding, and coping with problematic events and include</w:t>
      </w:r>
      <w:r>
        <w:t xml:space="preserve"> </w:t>
      </w:r>
      <w:r>
        <w:t xml:space="preserve">education, advice, or referral to another source of support</w:t>
      </w:r>
      <w:r>
        <w:t xml:space="preserve">”</w:t>
      </w:r>
      <w:r>
        <w:t xml:space="preserve"> </w:t>
      </w:r>
      <w:r>
        <w:t xml:space="preserve">(Winemiller et al. 1993:640)</w:t>
      </w:r>
      <w:r>
        <w:t xml:space="preserve">.</w:t>
      </w:r>
    </w:p>
    <w:p>
      <w:pPr>
        <w:pStyle w:val="BodyText"/>
      </w:pPr>
      <w:r>
        <w:t xml:space="preserve">However, informational support can also be sought outside of the social network</w:t>
      </w:r>
      <w:r>
        <w:t xml:space="preserve"> </w:t>
      </w:r>
      <w:r>
        <w:t xml:space="preserve">context, namely via computer-mediated information search tools such as the</w:t>
      </w:r>
      <w:r>
        <w:t xml:space="preserve"> </w:t>
      </w:r>
      <w:r>
        <w:t xml:space="preserve">process of</w:t>
      </w:r>
      <w:r>
        <w:t xml:space="preserve"> </w:t>
      </w:r>
      <w:r>
        <w:t xml:space="preserve">“</w:t>
      </w:r>
      <w:r>
        <w:t xml:space="preserve">Googling.</w:t>
      </w:r>
      <w:r>
        <w:t xml:space="preserve">”</w:t>
      </w:r>
      <w:r>
        <w:t xml:space="preserve"> </w:t>
      </w:r>
      <w:r>
        <w:t xml:space="preserve">As the online environment began penetrating all facets of</w:t>
      </w:r>
      <w:r>
        <w:t xml:space="preserve"> </w:t>
      </w:r>
      <w:r>
        <w:t xml:space="preserve">modern human life, it makes sense that performing online search has become one</w:t>
      </w:r>
      <w:r>
        <w:t xml:space="preserve"> </w:t>
      </w:r>
      <w:r>
        <w:t xml:space="preserve">of the most convenient vehicles for information search. While Small</w:t>
      </w:r>
      <w:r>
        <w:t xml:space="preserve"> </w:t>
      </w:r>
      <w:r>
        <w:t xml:space="preserve">(2017)</w:t>
      </w:r>
      <w:r>
        <w:t xml:space="preserve"> </w:t>
      </w:r>
      <w:r>
        <w:t xml:space="preserve">focuses on how support can depend on a network tie</w:t>
      </w:r>
      <w:r>
        <w:t xml:space="preserve"> </w:t>
      </w:r>
      <w:r>
        <w:t xml:space="preserve">simply</w:t>
      </w:r>
      <w:r>
        <w:t xml:space="preserve"> </w:t>
      </w:r>
      <w:r>
        <w:t xml:space="preserve">“</w:t>
      </w:r>
      <w:r>
        <w:t xml:space="preserve">happened to be there,</w:t>
      </w:r>
      <w:r>
        <w:t xml:space="preserve">”</w:t>
      </w:r>
      <w:r>
        <w:t xml:space="preserve"> </w:t>
      </w:r>
      <w:r>
        <w:t xml:space="preserve">online search is theoretically the most</w:t>
      </w:r>
      <w:r>
        <w:t xml:space="preserve"> </w:t>
      </w:r>
      <w:r>
        <w:t xml:space="preserve">frictionless and costless mode of support. There are three computer-mediated</w:t>
      </w:r>
      <w:r>
        <w:t xml:space="preserve"> </w:t>
      </w:r>
      <w:r>
        <w:t xml:space="preserve">vehicles I consider for this analysis: search engines like Google, posting</w:t>
      </w:r>
      <w:r>
        <w:t xml:space="preserve"> </w:t>
      </w:r>
      <w:r>
        <w:t xml:space="preserve">questions on online forums like subreddits or Facebook groups, and posting a</w:t>
      </w:r>
      <w:r>
        <w:t xml:space="preserve"> </w:t>
      </w:r>
      <w:r>
        <w:t xml:space="preserve">status update online via Facebook or Twitter. The first two comprise what I call</w:t>
      </w:r>
      <w:r>
        <w:t xml:space="preserve"> </w:t>
      </w:r>
      <w:r>
        <w:t xml:space="preserve">“</w:t>
      </w:r>
      <w:r>
        <w:t xml:space="preserve">online search,</w:t>
      </w:r>
      <w:r>
        <w:t xml:space="preserve">”</w:t>
      </w:r>
      <w:r>
        <w:t xml:space="preserve"> </w:t>
      </w:r>
      <w:r>
        <w:t xml:space="preserve">while the third is conceptually distinct and important to</w:t>
      </w:r>
      <w:r>
        <w:t xml:space="preserve"> </w:t>
      </w:r>
      <w:r>
        <w:t xml:space="preserve">include in the survey; yet, it is a hybrid of social network activation and</w:t>
      </w:r>
      <w:r>
        <w:t xml:space="preserve"> </w:t>
      </w:r>
      <w:r>
        <w:t xml:space="preserve">online search.</w:t>
      </w:r>
    </w:p>
    <w:p>
      <w:pPr>
        <w:pStyle w:val="BodyText"/>
      </w:pPr>
      <w:r>
        <w:t xml:space="preserve">From studies of mass communication, uses and gratifications theory (UGT)</w:t>
      </w:r>
      <w:r>
        <w:t xml:space="preserve"> </w:t>
      </w:r>
      <w:r>
        <w:t xml:space="preserve">(Blumler and Katz 1974; Tan 1985)</w:t>
      </w:r>
      <w:r>
        <w:t xml:space="preserve"> </w:t>
      </w:r>
      <w:r>
        <w:t xml:space="preserve">may also</w:t>
      </w:r>
      <w:r>
        <w:t xml:space="preserve"> </w:t>
      </w:r>
      <w:r>
        <w:t xml:space="preserve">lend itself to theorizing why computer-mediated or interpersonal</w:t>
      </w:r>
      <w:r>
        <w:t xml:space="preserve"> </w:t>
      </w:r>
      <w:r>
        <w:t xml:space="preserve">information-seeking strategies vary. UGT posits that users are not passive</w:t>
      </w:r>
      <w:r>
        <w:t xml:space="preserve"> </w:t>
      </w:r>
      <w:r>
        <w:t xml:space="preserve">consumers of media and that people have an active role in choosing different</w:t>
      </w:r>
      <w:r>
        <w:t xml:space="preserve"> </w:t>
      </w:r>
      <w:r>
        <w:t xml:space="preserve">sources of media based on their satisfaction of specific needs on an individual</w:t>
      </w:r>
      <w:r>
        <w:t xml:space="preserve"> </w:t>
      </w:r>
      <w:r>
        <w:t xml:space="preserve">basis. UGT is based on Maslow’s</w:t>
      </w:r>
      <w:r>
        <w:t xml:space="preserve"> </w:t>
      </w:r>
      <w:r>
        <w:t xml:space="preserve">(1943)</w:t>
      </w:r>
      <w:r>
        <w:t xml:space="preserve"> </w:t>
      </w:r>
      <w:r>
        <w:t xml:space="preserve">hierarchy of</w:t>
      </w:r>
      <w:r>
        <w:t xml:space="preserve"> </w:t>
      </w:r>
      <w:r>
        <w:t xml:space="preserve">needs and is compatible with Lazarsfeld and Katz’s theory of two-step flow</w:t>
      </w:r>
      <w:r>
        <w:t xml:space="preserve"> </w:t>
      </w:r>
      <w:r>
        <w:t xml:space="preserve">(1955)</w:t>
      </w:r>
      <w:r>
        <w:t xml:space="preserve"> </w:t>
      </w:r>
      <w:r>
        <w:t xml:space="preserve">because people can choose their media and the</w:t>
      </w:r>
      <w:r>
        <w:t xml:space="preserve"> </w:t>
      </w:r>
      <w:r>
        <w:t xml:space="preserve">opinion leaders they follow. Modern-day theorists have extended UGT theory and</w:t>
      </w:r>
      <w:r>
        <w:t xml:space="preserve"> </w:t>
      </w:r>
      <w:r>
        <w:t xml:space="preserve">classified the uses and gratifications of the internet and of social media.</w:t>
      </w:r>
      <w:r>
        <w:t xml:space="preserve"> </w:t>
      </w:r>
      <w:r>
        <w:t xml:space="preserve">Stafford, Stafford, and Schkade</w:t>
      </w:r>
      <w:r>
        <w:t xml:space="preserve"> </w:t>
      </w:r>
      <w:r>
        <w:t xml:space="preserve">(2004)</w:t>
      </w:r>
      <w:r>
        <w:t xml:space="preserve"> </w:t>
      </w:r>
      <w:r>
        <w:t xml:space="preserve">theorize that the internet provides gratification through useful content that</w:t>
      </w:r>
      <w:r>
        <w:t xml:space="preserve"> </w:t>
      </w:r>
      <w:r>
        <w:t xml:space="preserve">meets expectations, gratification from purposeful navigating or random browsing</w:t>
      </w:r>
      <w:r>
        <w:t xml:space="preserve"> </w:t>
      </w:r>
      <w:r>
        <w:t xml:space="preserve">as a process, and social gratification from forming and deepening social ties.</w:t>
      </w:r>
      <w:r>
        <w:t xml:space="preserve"> </w:t>
      </w:r>
      <w:r>
        <w:t xml:space="preserve">Leung</w:t>
      </w:r>
      <w:r>
        <w:t xml:space="preserve"> </w:t>
      </w:r>
      <w:r>
        <w:t xml:space="preserve">(2013)</w:t>
      </w:r>
      <w:r>
        <w:t xml:space="preserve"> </w:t>
      </w:r>
      <w:r>
        <w:t xml:space="preserve">theorizes that social media is</w:t>
      </w:r>
      <w:r>
        <w:t xml:space="preserve"> </w:t>
      </w:r>
      <w:r>
        <w:t xml:space="preserve">gratifying for users because it allows for venting of negative feelings,</w:t>
      </w:r>
      <w:r>
        <w:t xml:space="preserve"> </w:t>
      </w:r>
      <w:r>
        <w:t xml:space="preserve">provides recognition, provides entertainment, promotes social affection, and</w:t>
      </w:r>
      <w:r>
        <w:t xml:space="preserve"> </w:t>
      </w:r>
      <w:r>
        <w:t xml:space="preserve">fulfills cognitive needs. Adapting UGT to my own purposes, I theorize that</w:t>
      </w:r>
      <w:r>
        <w:t xml:space="preserve"> </w:t>
      </w:r>
      <w:r>
        <w:t xml:space="preserve">informational support will be activated from network ties when the informational</w:t>
      </w:r>
      <w:r>
        <w:t xml:space="preserve"> </w:t>
      </w:r>
      <w:r>
        <w:t xml:space="preserve">need is related to forming and deepening social ties but search will be</w:t>
      </w:r>
      <w:r>
        <w:t xml:space="preserve"> </w:t>
      </w:r>
      <w:r>
        <w:t xml:space="preserve">conducted online when information is needed but an individual does not have an</w:t>
      </w:r>
      <w:r>
        <w:t xml:space="preserve"> </w:t>
      </w:r>
      <w:r>
        <w:t xml:space="preserve">additional cognitive need to fill through social interaction. Alternative goals</w:t>
      </w:r>
      <w:r>
        <w:t xml:space="preserve"> </w:t>
      </w:r>
      <w:r>
        <w:t xml:space="preserve">such as identity management or relational maintenance</w:t>
      </w:r>
      <w:r>
        <w:t xml:space="preserve"> </w:t>
      </w:r>
      <w:r>
        <w:t xml:space="preserve">(Brashers et al. 2002)</w:t>
      </w:r>
      <w:r>
        <w:t xml:space="preserve"> </w:t>
      </w:r>
      <w:r>
        <w:t xml:space="preserve">need to be balanced and will determine</w:t>
      </w:r>
      <w:r>
        <w:t xml:space="preserve"> </w:t>
      </w:r>
      <w:r>
        <w:t xml:space="preserve">where search is conducted.</w:t>
      </w:r>
    </w:p>
    <w:p>
      <w:pPr>
        <w:pStyle w:val="BodyText"/>
      </w:pPr>
      <w:r>
        <w:t xml:space="preserve">As online search or interaction also allows increased anonymity, no or lowered</w:t>
      </w:r>
      <w:r>
        <w:t xml:space="preserve"> </w:t>
      </w:r>
      <w:r>
        <w:t xml:space="preserve">social cost, and the potential avoidance of embarrassment and other negative</w:t>
      </w:r>
      <w:r>
        <w:t xml:space="preserve"> </w:t>
      </w:r>
      <w:r>
        <w:t xml:space="preserve">social interactions, I theorize that a majority of people who searched for</w:t>
      </w:r>
      <w:r>
        <w:t xml:space="preserve"> </w:t>
      </w:r>
      <w:r>
        <w:t xml:space="preserve">information will have done so online.</w:t>
      </w:r>
    </w:p>
    <w:p>
      <w:pPr>
        <w:pStyle w:val="BodyText"/>
      </w:pPr>
      <w:r>
        <w:t xml:space="preserve">there are theoretical reasons why individuals would choose to search for</w:t>
      </w:r>
      <w:r>
        <w:t xml:space="preserve"> </w:t>
      </w:r>
      <w:r>
        <w:t xml:space="preserve">information among their network ties instead of online search. For instance,</w:t>
      </w:r>
      <w:r>
        <w:t xml:space="preserve"> </w:t>
      </w:r>
      <w:r>
        <w:t xml:space="preserve">Rains</w:t>
      </w:r>
      <w:r>
        <w:t xml:space="preserve"> </w:t>
      </w:r>
      <w:r>
        <w:t xml:space="preserve">(2018)</w:t>
      </w:r>
      <w:r>
        <w:t xml:space="preserve"> </w:t>
      </w:r>
      <w:r>
        <w:t xml:space="preserve">finds that patients tend to search for</w:t>
      </w:r>
      <w:r>
        <w:t xml:space="preserve"> </w:t>
      </w:r>
      <w:r>
        <w:t xml:space="preserve">technical information about an illness online but turn to their social network</w:t>
      </w:r>
      <w:r>
        <w:t xml:space="preserve"> </w:t>
      </w:r>
      <w:r>
        <w:t xml:space="preserve">for experiential information from others facing similar circumstances in the</w:t>
      </w:r>
      <w:r>
        <w:t xml:space="preserve"> </w:t>
      </w:r>
      <w:r>
        <w:t xml:space="preserve">case of cancer. Moreover, if an individual distrusts the medical establishment,</w:t>
      </w:r>
      <w:r>
        <w:t xml:space="preserve"> </w:t>
      </w:r>
      <w:r>
        <w:t xml:space="preserve">or popular media, they may be more likely to activate informational support</w:t>
      </w:r>
      <w:r>
        <w:t xml:space="preserve"> </w:t>
      </w:r>
      <w:r>
        <w:t xml:space="preserve">among their social network or turn to online groups that validate their</w:t>
      </w:r>
      <w:r>
        <w:t xml:space="preserve"> </w:t>
      </w:r>
      <w:r>
        <w:t xml:space="preserve">worldview</w:t>
      </w:r>
      <w:r>
        <w:t xml:space="preserve"> </w:t>
      </w:r>
      <w:r>
        <w:t xml:space="preserve">(Bogers and Wernersen 2014)</w:t>
      </w:r>
      <w:r>
        <w:t xml:space="preserve">.</w:t>
      </w:r>
    </w:p>
    <w:bookmarkEnd w:id="21"/>
    <w:bookmarkEnd w:id="22"/>
    <w:bookmarkStart w:id="27" w:name="research-methodolog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Research Methodology</w:t>
      </w:r>
    </w:p>
    <w:p>
      <w:pPr>
        <w:pStyle w:val="FirstParagraph"/>
      </w:pPr>
      <w:r>
        <w:t xml:space="preserve">The data used for this research project are based on original survey data</w:t>
      </w:r>
      <w:r>
        <w:t xml:space="preserve"> </w:t>
      </w:r>
      <w:r>
        <w:t xml:space="preserve">sampled between December 03, 2021 through</w:t>
      </w:r>
      <w:r>
        <w:t xml:space="preserve"> </w:t>
      </w:r>
      <w:r>
        <w:t xml:space="preserve">December 12, 2021. This survey was hosted on Qualtrics and</w:t>
      </w:r>
      <w:r>
        <w:t xml:space="preserve"> </w:t>
      </w:r>
      <w:r>
        <w:t xml:space="preserve">participants were paid and recruited using Amazon Turk (MTurk). The total valid</w:t>
      </w:r>
      <w:r>
        <w:t xml:space="preserve"> </w:t>
      </w:r>
      <w:r>
        <w:t xml:space="preserve">survey responses (</w:t>
      </w:r>
      <w:r>
        <w:rPr>
          <w:iCs/>
          <w:i/>
        </w:rPr>
        <w:t xml:space="preserve">n</w:t>
      </w:r>
      <w:r>
        <w:t xml:space="preserve"> </w:t>
      </w:r>
      <w:r>
        <w:t xml:space="preserve">= 948) were selected from a total of 1,066</w:t>
      </w:r>
      <w:r>
        <w:t xml:space="preserve"> </w:t>
      </w:r>
      <w:r>
        <w:t xml:space="preserve">respondents; some responses were disqualified due to a few factors such as</w:t>
      </w:r>
      <w:r>
        <w:t xml:space="preserve"> </w:t>
      </w:r>
      <w:r>
        <w:t xml:space="preserve">detected usage of a VPN, random answer clicking (determined by illogical</w:t>
      </w:r>
      <w:r>
        <w:t xml:space="preserve"> </w:t>
      </w:r>
      <w:r>
        <w:t xml:space="preserve">responses), poor quality typed responses (e.g. social network alters</w:t>
      </w:r>
      <w:r>
        <w:t xml:space="preserve"> </w:t>
      </w:r>
      <w:r>
        <w:t xml:space="preserve">consistently named random nouns), or taking the survey more than once. The same</w:t>
      </w:r>
      <w:r>
        <w:t xml:space="preserve"> </w:t>
      </w:r>
      <w:r>
        <w:t xml:space="preserve">is slighted gender unbalanced, slightly skewing towards a male sample. For the</w:t>
      </w:r>
      <w:r>
        <w:t xml:space="preserve"> </w:t>
      </w:r>
      <w:r>
        <w:t xml:space="preserve">respondents who provided their zipcode (p =</w:t>
      </w:r>
      <w:r>
        <w:t xml:space="preserve"> </w:t>
      </w:r>
      <w:r>
        <w:t xml:space="preserve">0.98), the</w:t>
      </w:r>
      <w:r>
        <w:t xml:space="preserve"> </w:t>
      </w:r>
      <w:r>
        <w:t xml:space="preserve">sample is quite balanced with a slight skew towards MTurkers in the South (p =</w:t>
      </w:r>
      <w:r>
        <w:t xml:space="preserve"> </w:t>
      </w:r>
      <w:r>
        <w:t xml:space="preserve">0.41).</w:t>
      </w:r>
      <w:r>
        <w:t xml:space="preserve"> </w:t>
      </w:r>
      <w:r>
        <w:t xml:space="preserve">The survey took an average of 24.48 minutes with a</w:t>
      </w:r>
      <w:r>
        <w:t xml:space="preserve"> </w:t>
      </w:r>
      <w:r>
        <w:t xml:space="preserve">standard deviation of 13.23 minutes. The shortest</w:t>
      </w:r>
      <w:r>
        <w:t xml:space="preserve"> </w:t>
      </w:r>
      <w:r>
        <w:t xml:space="preserve">valid survey took 3.75 minutes and the longest took</w:t>
      </w:r>
      <w:r>
        <w:t xml:space="preserve"> </w:t>
      </w:r>
      <w:r>
        <w:t xml:space="preserve">111.08 minutes. Participants were paid $6.00 for their</w:t>
      </w:r>
      <w:r>
        <w:t xml:space="preserve"> </w:t>
      </w:r>
      <w:r>
        <w:t xml:space="preserve">time after Amazon administrative fees, funded by a Grant awarded to Kelsey E.</w:t>
      </w:r>
      <w:r>
        <w:t xml:space="preserve"> </w:t>
      </w:r>
      <w:r>
        <w:t xml:space="preserve">Gonzalez and Nicolas Legewie by the Summer Institute in Computational Social</w:t>
      </w:r>
      <w:r>
        <w:t xml:space="preserve"> </w:t>
      </w:r>
      <w:r>
        <w:t xml:space="preserve">Science and the Russell Sage Foundation. The main portion of this survey</w:t>
      </w:r>
      <w:r>
        <w:t xml:space="preserve"> </w:t>
      </w:r>
      <w:r>
        <w:t xml:space="preserve">replicates the book, Someone to Talk To</w:t>
      </w:r>
      <w:r>
        <w:t xml:space="preserve"> </w:t>
      </w:r>
      <w:r>
        <w:t xml:space="preserve">(Small 2017)</w:t>
      </w:r>
      <w:r>
        <w:t xml:space="preserve"> </w:t>
      </w:r>
      <w:r>
        <w:t xml:space="preserve">by expanding on</w:t>
      </w:r>
      <w:r>
        <w:t xml:space="preserve"> </w:t>
      </w:r>
      <w:r>
        <w:t xml:space="preserve">Small’s finding that people draw on much broader sources than</w:t>
      </w:r>
      <w:r>
        <w:t xml:space="preserve"> </w:t>
      </w:r>
      <w:r>
        <w:t xml:space="preserve">“</w:t>
      </w:r>
      <w:r>
        <w:t xml:space="preserve">important people</w:t>
      </w:r>
      <w:r>
        <w:t xml:space="preserve">”</w:t>
      </w:r>
      <w:r>
        <w:t xml:space="preserve"> </w:t>
      </w:r>
      <w:r>
        <w:t xml:space="preserve">for support by segregating weak-tie social support into instrumental, emotional,</w:t>
      </w:r>
      <w:r>
        <w:t xml:space="preserve"> </w:t>
      </w:r>
      <w:r>
        <w:t xml:space="preserve">and informational support</w:t>
      </w:r>
      <w:r>
        <w:t xml:space="preserve"> </w:t>
      </w:r>
      <w:r>
        <w:t xml:space="preserve">(see House et al. 1988)</w:t>
      </w:r>
      <w:r>
        <w:t xml:space="preserve">. The latter</w:t>
      </w:r>
      <w:r>
        <w:t xml:space="preserve"> </w:t>
      </w:r>
      <w:r>
        <w:t xml:space="preserve">part of the survey focuses on resource activation for the specific case-study of</w:t>
      </w:r>
      <w:r>
        <w:t xml:space="preserve"> </w:t>
      </w:r>
      <w:r>
        <w:t xml:space="preserve">information during the Covid-19 pandemic analyzed in this paper.</w:t>
      </w:r>
    </w:p>
    <w:p>
      <w:pPr>
        <w:pStyle w:val="BodyText"/>
      </w:pPr>
      <w:r>
        <w:t xml:space="preserve">Table 3.1: Descriptive Statistics for Dichotomous and Numeric Variables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Received info</w:t>
      </w:r>
    </w:p>
    <w:p>
      <w:pPr>
        <w:pStyle w:val="BodyText"/>
      </w:pPr>
      <w:r>
        <w:t xml:space="preserve">0.66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Received info, Doctor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Received info, Person</w:t>
      </w:r>
    </w:p>
    <w:p>
      <w:pPr>
        <w:pStyle w:val="BodyText"/>
      </w:pPr>
      <w:r>
        <w:t xml:space="preserve">0.67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Received info, News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0.48</w:t>
      </w:r>
    </w:p>
    <w:p>
      <w:pPr>
        <w:pStyle w:val="BodyText"/>
      </w:pPr>
      <w:r>
        <w:t xml:space="preserve">Received info, Social Networking Site</w:t>
      </w:r>
    </w:p>
    <w:p>
      <w:pPr>
        <w:pStyle w:val="BodyText"/>
      </w:pPr>
      <w:r>
        <w:t xml:space="preserve">0.40</w:t>
      </w:r>
    </w:p>
    <w:p>
      <w:pPr>
        <w:pStyle w:val="BodyText"/>
      </w:pPr>
      <w:r>
        <w:t xml:space="preserve">0.49</w:t>
      </w:r>
    </w:p>
    <w:p>
      <w:pPr>
        <w:pStyle w:val="BodyText"/>
      </w:pPr>
      <w:r>
        <w:t xml:space="preserve">Received info, Online Forum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0.48</w:t>
      </w:r>
    </w:p>
    <w:p>
      <w:pPr>
        <w:pStyle w:val="BodyText"/>
      </w:pPr>
      <w:r>
        <w:t xml:space="preserve">Sought Info</w:t>
      </w:r>
    </w:p>
    <w:p>
      <w:pPr>
        <w:pStyle w:val="BodyText"/>
      </w:pPr>
      <w:r>
        <w:t xml:space="preserve">0.78</w:t>
      </w:r>
    </w:p>
    <w:p>
      <w:pPr>
        <w:pStyle w:val="BodyText"/>
      </w:pPr>
      <w:r>
        <w:t xml:space="preserve">0.41</w:t>
      </w:r>
    </w:p>
    <w:p>
      <w:pPr>
        <w:pStyle w:val="BodyText"/>
      </w:pPr>
      <w:r>
        <w:t xml:space="preserve">Sought Info, Doctor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Sought Info, Person</w:t>
      </w:r>
    </w:p>
    <w:p>
      <w:pPr>
        <w:pStyle w:val="BodyText"/>
      </w:pPr>
      <w:r>
        <w:t xml:space="preserve">0.42</w:t>
      </w:r>
    </w:p>
    <w:p>
      <w:pPr>
        <w:pStyle w:val="BodyText"/>
      </w:pPr>
      <w:r>
        <w:t xml:space="preserve">0.49</w:t>
      </w:r>
    </w:p>
    <w:p>
      <w:pPr>
        <w:pStyle w:val="BodyText"/>
      </w:pPr>
      <w:r>
        <w:t xml:space="preserve">Sought Info, Social Networking Site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0.39</w:t>
      </w:r>
    </w:p>
    <w:p>
      <w:pPr>
        <w:pStyle w:val="BodyText"/>
      </w:pPr>
      <w:r>
        <w:t xml:space="preserve">Sought Info, Online Forum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Sought Info, Online Search</w:t>
      </w:r>
    </w:p>
    <w:p>
      <w:pPr>
        <w:pStyle w:val="BodyText"/>
      </w:pPr>
      <w:r>
        <w:t xml:space="preserve">0.41</w:t>
      </w:r>
    </w:p>
    <w:p>
      <w:pPr>
        <w:pStyle w:val="BodyText"/>
      </w:pPr>
      <w:r>
        <w:t xml:space="preserve">0.49</w:t>
      </w:r>
    </w:p>
    <w:p>
      <w:pPr>
        <w:pStyle w:val="BodyText"/>
      </w:pPr>
      <w:r>
        <w:t xml:space="preserve">Vaccination Status</w:t>
      </w:r>
    </w:p>
    <w:p>
      <w:pPr>
        <w:pStyle w:val="BodyText"/>
      </w:pPr>
      <w:r>
        <w:t xml:space="preserve">0.84</w:t>
      </w:r>
    </w:p>
    <w:p>
      <w:pPr>
        <w:pStyle w:val="BodyText"/>
      </w:pPr>
      <w:r>
        <w:t xml:space="preserve">0.36</w:t>
      </w:r>
    </w:p>
    <w:p>
      <w:pPr>
        <w:pStyle w:val="BodyText"/>
      </w:pPr>
      <w:r>
        <w:t xml:space="preserve">Vaccination Favorability</w:t>
      </w:r>
    </w:p>
    <w:p>
      <w:pPr>
        <w:pStyle w:val="BodyText"/>
      </w:pPr>
      <w:r>
        <w:t xml:space="preserve">0.87</w:t>
      </w:r>
    </w:p>
    <w:p>
      <w:pPr>
        <w:pStyle w:val="BodyText"/>
      </w:pPr>
      <w:r>
        <w:t xml:space="preserve">0.34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37.76</w:t>
      </w:r>
    </w:p>
    <w:p>
      <w:pPr>
        <w:pStyle w:val="BodyText"/>
      </w:pPr>
      <w:r>
        <w:t xml:space="preserve">10.75</w:t>
      </w:r>
    </w:p>
    <w:p>
      <w:pPr>
        <w:pStyle w:val="BodyText"/>
      </w:pPr>
      <w:r>
        <w:t xml:space="preserve">Hispanic or Latino/x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0.36</w:t>
      </w:r>
    </w:p>
    <w:p>
      <w:pPr>
        <w:pStyle w:val="BodyText"/>
      </w:pPr>
      <w:r>
        <w:t xml:space="preserve">Race, White</w:t>
      </w:r>
    </w:p>
    <w:p>
      <w:pPr>
        <w:pStyle w:val="BodyText"/>
      </w:pPr>
      <w:r>
        <w:t xml:space="preserve">0.88</w:t>
      </w:r>
    </w:p>
    <w:p>
      <w:pPr>
        <w:pStyle w:val="BodyText"/>
      </w:pPr>
      <w:r>
        <w:t xml:space="preserve">0.33</w:t>
      </w:r>
    </w:p>
    <w:p>
      <w:pPr>
        <w:pStyle w:val="BodyText"/>
      </w:pPr>
      <w:r>
        <w:t xml:space="preserve">Race, Black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Race, Native American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Race, Asian or Pacific Islander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0.20</w:t>
      </w:r>
    </w:p>
    <w:p>
      <w:pPr>
        <w:pStyle w:val="BodyText"/>
      </w:pPr>
      <w:r>
        <w:t xml:space="preserve">Associate’s Deg or above</w:t>
      </w:r>
    </w:p>
    <w:p>
      <w:pPr>
        <w:pStyle w:val="BodyText"/>
      </w:pPr>
      <w:r>
        <w:t xml:space="preserve">0.74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 </w:t>
      </w:r>
      <w:r>
        <w:t xml:space="preserve">Notes: 948 Surveyed, Conducted December 03 through December 12, 2021.</w:t>
      </w:r>
    </w:p>
    <w:bookmarkStart w:id="26" w:name="measur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Measures</w:t>
      </w:r>
    </w:p>
    <w:bookmarkStart w:id="23" w:name="sought-informa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Sought Information</w:t>
      </w:r>
    </w:p>
    <w:p>
      <w:pPr>
        <w:pStyle w:val="FirstParagraph"/>
      </w:pPr>
      <w:r>
        <w:t xml:space="preserve">There are multiple dependent variables of interest for this paper. The first</w:t>
      </w:r>
      <w:r>
        <w:t xml:space="preserve"> </w:t>
      </w:r>
      <w:r>
        <w:t xml:space="preserve">variable is a dichotomous indicator of whether someone intentionally sought out</w:t>
      </w:r>
      <w:r>
        <w:t xml:space="preserve"> </w:t>
      </w:r>
      <w:r>
        <w:t xml:space="preserve">information about Covid-19 vaccinations. The survey asked,</w:t>
      </w:r>
      <w:r>
        <w:t xml:space="preserve"> </w:t>
      </w:r>
      <w:r>
        <w:t xml:space="preserve">“</w:t>
      </w:r>
      <w:r>
        <w:t xml:space="preserve">And how about you</w:t>
      </w:r>
      <w:r>
        <w:t xml:space="preserve"> </w:t>
      </w:r>
      <w:r>
        <w:t xml:space="preserve">yourself intentionally looking for information about a Covid-19 vaccine? Such</w:t>
      </w:r>
      <w:r>
        <w:t xml:space="preserve"> </w:t>
      </w:r>
      <w:r>
        <w:t xml:space="preserve">information can include things such as advice, clarification, facts, and</w:t>
      </w:r>
      <w:r>
        <w:t xml:space="preserve"> </w:t>
      </w:r>
      <w:r>
        <w:t xml:space="preserve">experiences.</w:t>
      </w:r>
      <w:r>
        <w:t xml:space="preserve">”</w:t>
      </w:r>
      <w:r>
        <w:t xml:space="preserve"> </w:t>
      </w:r>
      <w:r>
        <w:t xml:space="preserve">About 78% (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)</w:t>
      </w:r>
      <w:r>
        <w:t xml:space="preserve"> </w:t>
      </w:r>
      <w:r>
        <w:t xml:space="preserve">of respondents had intentionally sought out information about Covid-19</w:t>
      </w:r>
      <w:r>
        <w:t xml:space="preserve"> </w:t>
      </w:r>
      <w:r>
        <w:t xml:space="preserve">vaccinations (95% Confidence Interval = {0.76, 0.81}).</w:t>
      </w:r>
    </w:p>
    <w:p>
      <w:pPr>
        <w:pStyle w:val="BodyText"/>
      </w:pPr>
      <w:r>
        <w:t xml:space="preserve">Further dependent variables segment the above question into multiple options;</w:t>
      </w:r>
      <w:r>
        <w:t xml:space="preserve"> </w:t>
      </w:r>
      <w:r>
        <w:t xml:space="preserve">“</w:t>
      </w:r>
      <w:r>
        <w:t xml:space="preserve">How did you look for information about the Covid-19 vaccine?</w:t>
      </w:r>
      <w:r>
        <w:t xml:space="preserve">”</w:t>
      </w:r>
      <w:r>
        <w:t xml:space="preserve"> </w:t>
      </w:r>
      <w:r>
        <w:t xml:space="preserve">Respondents were</w:t>
      </w:r>
      <w:r>
        <w:t xml:space="preserve"> </w:t>
      </w:r>
      <w:r>
        <w:t xml:space="preserve">posed with 5 responses and</w:t>
      </w:r>
      <w:r>
        <w:t xml:space="preserve"> </w:t>
      </w:r>
      <w:r>
        <w:t xml:space="preserve">‘</w:t>
      </w:r>
      <w:r>
        <w:t xml:space="preserve">other,</w:t>
      </w:r>
      <w:r>
        <w:t xml:space="preserve">’</w:t>
      </w:r>
      <w:r>
        <w:t xml:space="preserve"> </w:t>
      </w:r>
      <w:r>
        <w:t xml:space="preserve">of which they could select multiple. The</w:t>
      </w:r>
      <w:r>
        <w:t xml:space="preserve"> </w:t>
      </w:r>
      <w:r>
        <w:t xml:space="preserve">largest proportion, 44%, asked their</w:t>
      </w:r>
      <w:r>
        <w:t xml:space="preserve"> </w:t>
      </w:r>
      <w:r>
        <w:t xml:space="preserve">‘</w:t>
      </w:r>
      <w:r>
        <w:t xml:space="preserve">doctor or another health professional</w:t>
      </w:r>
      <w:r>
        <w:t xml:space="preserve">’</w:t>
      </w:r>
      <w:r>
        <w:t xml:space="preserve"> </w:t>
      </w:r>
      <w:r>
        <w:t xml:space="preserve">(95% Confidence Interval =</w:t>
      </w:r>
      <w:r>
        <w:t xml:space="preserve"> </w:t>
      </w:r>
      <w:r>
        <w:t xml:space="preserve">{0.41, 0.47}).</w:t>
      </w:r>
      <w:r>
        <w:t xml:space="preserve"> </w:t>
      </w:r>
      <w:r>
        <w:t xml:space="preserve">About 42% said they asked</w:t>
      </w:r>
      <w:r>
        <w:t xml:space="preserve"> </w:t>
      </w:r>
      <w:r>
        <w:t xml:space="preserve">‘</w:t>
      </w:r>
      <w:r>
        <w:t xml:space="preserve">a person</w:t>
      </w:r>
      <w:r>
        <w:t xml:space="preserve"> </w:t>
      </w:r>
      <w:r>
        <w:t xml:space="preserve">like friend, neighbor, or family member that [they] know</w:t>
      </w:r>
      <w:r>
        <w:t xml:space="preserve">’</w:t>
      </w:r>
      <w:r>
        <w:t xml:space="preserve"> </w:t>
      </w:r>
      <w:r>
        <w:t xml:space="preserve">(95% Confidence</w:t>
      </w:r>
      <w:r>
        <w:t xml:space="preserve"> </w:t>
      </w:r>
      <w:r>
        <w:t xml:space="preserve">Interval = {0.39, 0.45}). An additional</w:t>
      </w:r>
      <w:r>
        <w:t xml:space="preserve"> </w:t>
      </w:r>
      <w:r>
        <w:t xml:space="preserve">41% searched</w:t>
      </w:r>
      <w:r>
        <w:t xml:space="preserve"> </w:t>
      </w:r>
      <w:r>
        <w:t xml:space="preserve">‘</w:t>
      </w:r>
      <w:r>
        <w:t xml:space="preserve">for [their] question</w:t>
      </w:r>
      <w:r>
        <w:t xml:space="preserve"> </w:t>
      </w:r>
      <w:r>
        <w:t xml:space="preserve">using an online search engine such as Google or Bing</w:t>
      </w:r>
      <w:r>
        <w:t xml:space="preserve">’</w:t>
      </w:r>
      <w:r>
        <w:t xml:space="preserve"> </w:t>
      </w:r>
      <w:r>
        <w:t xml:space="preserve">(95% Confidence Interval</w:t>
      </w:r>
      <w:r>
        <w:t xml:space="preserve"> </w:t>
      </w:r>
      <w:r>
        <w:t xml:space="preserve">= {0.38, 0.45}). About a quarter of the</w:t>
      </w:r>
      <w:r>
        <w:t xml:space="preserve"> </w:t>
      </w:r>
      <w:r>
        <w:t xml:space="preserve">sample, 27%,</w:t>
      </w:r>
      <w:r>
        <w:t xml:space="preserve"> </w:t>
      </w:r>
      <w:r>
        <w:t xml:space="preserve">‘</w:t>
      </w:r>
      <w:r>
        <w:t xml:space="preserve">posted queries in an</w:t>
      </w:r>
      <w:r>
        <w:t xml:space="preserve"> </w:t>
      </w:r>
      <w:r>
        <w:t xml:space="preserve">online discussion group, listserve, or other online forum like a Facebook Group</w:t>
      </w:r>
      <w:r>
        <w:t xml:space="preserve"> </w:t>
      </w:r>
      <w:r>
        <w:t xml:space="preserve">or Subreddit</w:t>
      </w:r>
      <w:r>
        <w:t xml:space="preserve">’</w:t>
      </w:r>
      <w:r>
        <w:t xml:space="preserve"> </w:t>
      </w:r>
      <w:r>
        <w:t xml:space="preserve">(95% Confidence Interval = {0.24, 0.3}).</w:t>
      </w:r>
      <w:r>
        <w:t xml:space="preserve"> </w:t>
      </w:r>
      <w:r>
        <w:t xml:space="preserve">And finally, 18% of the sample</w:t>
      </w:r>
      <w:r>
        <w:t xml:space="preserve"> </w:t>
      </w:r>
      <w:r>
        <w:t xml:space="preserve">‘</w:t>
      </w:r>
      <w:r>
        <w:t xml:space="preserve">posted queries</w:t>
      </w:r>
      <w:r>
        <w:t xml:space="preserve"> </w:t>
      </w:r>
      <w:r>
        <w:t xml:space="preserve">on a social networking site such as Facebook timeline, Twitter status update, or</w:t>
      </w:r>
      <w:r>
        <w:t xml:space="preserve"> </w:t>
      </w:r>
      <w:r>
        <w:t xml:space="preserve">Linkedin</w:t>
      </w:r>
      <w:r>
        <w:t xml:space="preserve">’</w:t>
      </w:r>
      <w:r>
        <w:t xml:space="preserve"> </w:t>
      </w:r>
      <w:r>
        <w:t xml:space="preserve">(95% Confidence Interval = {0.16, 0.21}).</w:t>
      </w:r>
      <w:r>
        <w:t xml:space="preserve"> </w:t>
      </w:r>
      <w:r>
        <w:t xml:space="preserve">Much of the question wording and the specific categories of search were inspired</w:t>
      </w:r>
      <w:r>
        <w:t xml:space="preserve"> </w:t>
      </w:r>
      <w:r>
        <w:t xml:space="preserve">by ICPSR project 37220</w:t>
      </w:r>
      <w:r>
        <w:t xml:space="preserve"> </w:t>
      </w:r>
      <w:r>
        <w:t xml:space="preserve">(Scanlon 2019)</w:t>
      </w:r>
      <w:r>
        <w:t xml:space="preserve">.</w:t>
      </w:r>
    </w:p>
    <w:p>
      <w:pPr>
        <w:pStyle w:val="BodyText"/>
      </w:pPr>
      <w:r>
        <w:t xml:space="preserve">Table 3.2: Descriptive Statistics for Categorical Variables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Percent</w:t>
      </w:r>
    </w:p>
    <w:p>
      <w:pPr>
        <w:pStyle w:val="BodyText"/>
      </w:pPr>
      <w:r>
        <w:t xml:space="preserve">Gender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418</w:t>
      </w:r>
    </w:p>
    <w:p>
      <w:pPr>
        <w:pStyle w:val="BodyText"/>
      </w:pPr>
      <w:r>
        <w:t xml:space="preserve">44.09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524</w:t>
      </w:r>
    </w:p>
    <w:p>
      <w:pPr>
        <w:pStyle w:val="BodyText"/>
      </w:pPr>
      <w:r>
        <w:t xml:space="preserve">55.27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0.63</w:t>
      </w:r>
    </w:p>
    <w:p>
      <w:pPr>
        <w:pStyle w:val="BodyText"/>
      </w:pPr>
      <w:r>
        <w:t xml:space="preserve">Highest Education Level</w:t>
      </w:r>
    </w:p>
    <w:p>
      <w:pPr>
        <w:pStyle w:val="BodyText"/>
      </w:pPr>
      <w:r>
        <w:t xml:space="preserve">Graduate or professional degree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15.30</w:t>
      </w:r>
    </w:p>
    <w:p>
      <w:pPr>
        <w:pStyle w:val="BodyText"/>
      </w:pPr>
      <w:r>
        <w:t xml:space="preserve">Bachelor’s degree</w:t>
      </w:r>
    </w:p>
    <w:p>
      <w:pPr>
        <w:pStyle w:val="BodyText"/>
      </w:pPr>
      <w:r>
        <w:t xml:space="preserve">560</w:t>
      </w:r>
    </w:p>
    <w:p>
      <w:pPr>
        <w:pStyle w:val="BodyText"/>
      </w:pPr>
      <w:r>
        <w:t xml:space="preserve">59.07</w:t>
      </w:r>
    </w:p>
    <w:p>
      <w:pPr>
        <w:pStyle w:val="BodyText"/>
      </w:pPr>
      <w:r>
        <w:t xml:space="preserve">Associate’s or Technical degree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7.59</w:t>
      </w:r>
    </w:p>
    <w:p>
      <w:pPr>
        <w:pStyle w:val="BodyText"/>
      </w:pPr>
      <w:r>
        <w:t xml:space="preserve">Some college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10.55</w:t>
      </w:r>
    </w:p>
    <w:p>
      <w:pPr>
        <w:pStyle w:val="BodyText"/>
      </w:pPr>
      <w:r>
        <w:t xml:space="preserve">High school graduate</w:t>
      </w:r>
    </w:p>
    <w:p>
      <w:pPr>
        <w:pStyle w:val="BodyText"/>
      </w:pPr>
      <w:r>
        <w:t xml:space="preserve">68</w:t>
      </w:r>
    </w:p>
    <w:p>
      <w:pPr>
        <w:pStyle w:val="BodyText"/>
      </w:pPr>
      <w:r>
        <w:t xml:space="preserve">7.17</w:t>
      </w:r>
    </w:p>
    <w:p>
      <w:pPr>
        <w:pStyle w:val="BodyText"/>
      </w:pPr>
      <w:r>
        <w:t xml:space="preserve">Less than high school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Plan to be Vaccinated if not</w:t>
      </w:r>
    </w:p>
    <w:p>
      <w:pPr>
        <w:pStyle w:val="BodyText"/>
      </w:pPr>
      <w:r>
        <w:t xml:space="preserve">Probably not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4.01</w:t>
      </w:r>
    </w:p>
    <w:p>
      <w:pPr>
        <w:pStyle w:val="BodyText"/>
      </w:pPr>
      <w:r>
        <w:t xml:space="preserve">Definitely yes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1.37</w:t>
      </w:r>
    </w:p>
    <w:p>
      <w:pPr>
        <w:pStyle w:val="BodyText"/>
      </w:pPr>
      <w:r>
        <w:t xml:space="preserve">Definitely not</w:t>
      </w:r>
    </w:p>
    <w:p>
      <w:pPr>
        <w:pStyle w:val="BodyText"/>
      </w:pPr>
      <w:r>
        <w:t xml:space="preserve">61</w:t>
      </w:r>
    </w:p>
    <w:p>
      <w:pPr>
        <w:pStyle w:val="BodyText"/>
      </w:pPr>
      <w:r>
        <w:t xml:space="preserve">6.43</w:t>
      </w:r>
    </w:p>
    <w:p>
      <w:pPr>
        <w:pStyle w:val="BodyText"/>
      </w:pPr>
      <w:r>
        <w:t xml:space="preserve">Might or might not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2.32</w:t>
      </w:r>
    </w:p>
    <w:p>
      <w:pPr>
        <w:pStyle w:val="BodyText"/>
      </w:pPr>
      <w:r>
        <w:t xml:space="preserve">Probably yes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1.37</w:t>
      </w:r>
    </w:p>
    <w:p>
      <w:pPr>
        <w:pStyle w:val="BodyText"/>
      </w:pPr>
      <w:r>
        <w:t xml:space="preserve">Found Info Sought Useful</w:t>
      </w:r>
    </w:p>
    <w:p>
      <w:pPr>
        <w:pStyle w:val="BodyText"/>
      </w:pPr>
      <w:r>
        <w:t xml:space="preserve">Very useful</w:t>
      </w:r>
    </w:p>
    <w:p>
      <w:pPr>
        <w:pStyle w:val="BodyText"/>
      </w:pPr>
      <w:r>
        <w:t xml:space="preserve">345</w:t>
      </w:r>
    </w:p>
    <w:p>
      <w:pPr>
        <w:pStyle w:val="BodyText"/>
      </w:pPr>
      <w:r>
        <w:t xml:space="preserve">36.39</w:t>
      </w:r>
    </w:p>
    <w:p>
      <w:pPr>
        <w:pStyle w:val="BodyText"/>
      </w:pPr>
      <w:r>
        <w:t xml:space="preserve">Moderately useful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11.81</w:t>
      </w:r>
    </w:p>
    <w:p>
      <w:pPr>
        <w:pStyle w:val="BodyText"/>
      </w:pPr>
      <w:r>
        <w:t xml:space="preserve">Extremely useful</w:t>
      </w:r>
    </w:p>
    <w:p>
      <w:pPr>
        <w:pStyle w:val="BodyText"/>
      </w:pPr>
      <w:r>
        <w:t xml:space="preserve">264</w:t>
      </w:r>
    </w:p>
    <w:p>
      <w:pPr>
        <w:pStyle w:val="BodyText"/>
      </w:pPr>
      <w:r>
        <w:t xml:space="preserve">27.85</w:t>
      </w:r>
    </w:p>
    <w:p>
      <w:pPr>
        <w:pStyle w:val="BodyText"/>
      </w:pPr>
      <w:r>
        <w:t xml:space="preserve">Slightly useful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1.90</w:t>
      </w:r>
    </w:p>
    <w:p>
      <w:pPr>
        <w:pStyle w:val="BodyText"/>
      </w:pPr>
      <w:r>
        <w:t xml:space="preserve">Not at all useful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Census Region</w:t>
      </w:r>
    </w:p>
    <w:p>
      <w:pPr>
        <w:pStyle w:val="BodyText"/>
      </w:pPr>
      <w:r>
        <w:t xml:space="preserve">Midwest</w:t>
      </w:r>
    </w:p>
    <w:p>
      <w:pPr>
        <w:pStyle w:val="BodyText"/>
      </w:pPr>
      <w:r>
        <w:t xml:space="preserve">171</w:t>
      </w:r>
    </w:p>
    <w:p>
      <w:pPr>
        <w:pStyle w:val="BodyText"/>
      </w:pPr>
      <w:r>
        <w:t xml:space="preserve">18.04</w:t>
      </w:r>
    </w:p>
    <w:p>
      <w:pPr>
        <w:pStyle w:val="BodyText"/>
      </w:pPr>
      <w:r>
        <w:t xml:space="preserve">Northeast</w:t>
      </w:r>
    </w:p>
    <w:p>
      <w:pPr>
        <w:pStyle w:val="BodyText"/>
      </w:pPr>
      <w:r>
        <w:t xml:space="preserve">170</w:t>
      </w:r>
    </w:p>
    <w:p>
      <w:pPr>
        <w:pStyle w:val="BodyText"/>
      </w:pPr>
      <w:r>
        <w:t xml:space="preserve">17.93</w:t>
      </w:r>
    </w:p>
    <w:p>
      <w:pPr>
        <w:pStyle w:val="BodyText"/>
      </w:pPr>
      <w:r>
        <w:t xml:space="preserve">South</w:t>
      </w:r>
    </w:p>
    <w:p>
      <w:pPr>
        <w:pStyle w:val="BodyText"/>
      </w:pPr>
      <w:r>
        <w:t xml:space="preserve">365</w:t>
      </w:r>
    </w:p>
    <w:p>
      <w:pPr>
        <w:pStyle w:val="BodyText"/>
      </w:pPr>
      <w:r>
        <w:t xml:space="preserve">38.50</w:t>
      </w:r>
    </w:p>
    <w:p>
      <w:pPr>
        <w:pStyle w:val="BodyText"/>
      </w:pPr>
      <w:r>
        <w:t xml:space="preserve">West</w:t>
      </w:r>
    </w:p>
    <w:p>
      <w:pPr>
        <w:pStyle w:val="BodyText"/>
      </w:pPr>
      <w:r>
        <w:t xml:space="preserve">223</w:t>
      </w:r>
    </w:p>
    <w:p>
      <w:pPr>
        <w:pStyle w:val="BodyText"/>
      </w:pPr>
      <w:r>
        <w:t xml:space="preserve">23.52</w:t>
      </w:r>
    </w:p>
    <w:p>
      <w:pPr>
        <w:pStyle w:val="BodyText"/>
      </w:pPr>
      <w:r>
        <w:t xml:space="preserve"> </w:t>
      </w:r>
      <w:r>
        <w:t xml:space="preserve">Notes: 948 Surveyed, Conducted December 03 through December 12, 2021.</w:t>
      </w:r>
    </w:p>
    <w:bookmarkEnd w:id="23"/>
    <w:bookmarkStart w:id="24" w:name="vaccination-outlook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Vaccination Outlook</w:t>
      </w:r>
    </w:p>
    <w:p>
      <w:pPr>
        <w:pStyle w:val="FirstParagraph"/>
      </w:pPr>
      <w:r>
        <w:t xml:space="preserve">Another Dependent variable for this analysis is a dichotomous variable</w:t>
      </w:r>
      <w:r>
        <w:t xml:space="preserve"> </w:t>
      </w:r>
      <w:r>
        <w:t xml:space="preserve">indicating whether the respondent has received a vaccination against Covid-19 or</w:t>
      </w:r>
      <w:r>
        <w:t xml:space="preserve"> </w:t>
      </w:r>
      <w:r>
        <w:t xml:space="preserve">plans to. For this survey, the number of doses were unimportant and actually</w:t>
      </w:r>
      <w:r>
        <w:t xml:space="preserve"> </w:t>
      </w:r>
      <w:r>
        <w:t xml:space="preserve">having already received the dose were irrelevant to the research question. This</w:t>
      </w:r>
      <w:r>
        <w:t xml:space="preserve"> </w:t>
      </w:r>
      <w:r>
        <w:t xml:space="preserve">variable instead focuses on intent or opinion about the vaccine. About</w:t>
      </w:r>
      <w:r>
        <w:t xml:space="preserve"> </w:t>
      </w:r>
      <w:r>
        <w:t xml:space="preserve">87% have a positive view about the vaccine. This</w:t>
      </w:r>
      <w:r>
        <w:t xml:space="preserve"> </w:t>
      </w:r>
      <w:r>
        <w:t xml:space="preserve">construct is made through the combination of two survey items. The first item</w:t>
      </w:r>
      <w:r>
        <w:t xml:space="preserve"> </w:t>
      </w:r>
      <w:r>
        <w:t xml:space="preserve">is actual vaccination status, obtained through the question</w:t>
      </w:r>
      <w:r>
        <w:t xml:space="preserve"> </w:t>
      </w:r>
      <w:r>
        <w:t xml:space="preserve">‘</w:t>
      </w:r>
      <w:r>
        <w:t xml:space="preserve">Did you receive a</w:t>
      </w:r>
      <w:r>
        <w:t xml:space="preserve"> </w:t>
      </w:r>
      <w:r>
        <w:t xml:space="preserve">Covid-19 vaccine?</w:t>
      </w:r>
      <w:r>
        <w:t xml:space="preserve">’</w:t>
      </w:r>
      <w:r>
        <w:t xml:space="preserve"> </w:t>
      </w:r>
      <w:r>
        <w:t xml:space="preserve">84% of the sample said that</w:t>
      </w:r>
      <w:r>
        <w:t xml:space="preserve"> </w:t>
      </w:r>
      <w:r>
        <w:t xml:space="preserve">they had indeed received a vaccination (95% Confidence Interval = {</w:t>
      </w:r>
      <w:r>
        <w:t xml:space="preserve"> </w:t>
      </w:r>
      <w:r>
        <w:t xml:space="preserve">0.82, 0.87}). As the national vaccination rate is</w:t>
      </w:r>
      <w:r>
        <w:t xml:space="preserve"> </w:t>
      </w:r>
      <w:r>
        <w:t xml:space="preserve">closer to 55% (CITE), this indicates some bias in our sample that must be</w:t>
      </w:r>
      <w:r>
        <w:t xml:space="preserve"> </w:t>
      </w:r>
      <w:r>
        <w:t xml:space="preserve">acknowledged: either MTurkers are more likely to be vaccinated that the normal</w:t>
      </w:r>
      <w:r>
        <w:t xml:space="preserve"> </w:t>
      </w:r>
      <w:r>
        <w:t xml:space="preserve">population (sampling bias) or there is some conformity bias in the responses</w:t>
      </w:r>
      <w:r>
        <w:t xml:space="preserve"> </w:t>
      </w:r>
      <w:r>
        <w:t xml:space="preserve">causing survey takers to provide false answers. The second survey item that</w:t>
      </w:r>
      <w:r>
        <w:t xml:space="preserve"> </w:t>
      </w:r>
      <w:r>
        <w:t xml:space="preserve">contributes to</w:t>
      </w:r>
      <w:r>
        <w:t xml:space="preserve"> </w:t>
      </w:r>
      <w:r>
        <w:t xml:space="preserve">‘</w:t>
      </w:r>
      <w:r>
        <w:t xml:space="preserve">Vaccination Outlook</w:t>
      </w:r>
      <w:r>
        <w:t xml:space="preserve">’</w:t>
      </w:r>
      <w:r>
        <w:t xml:space="preserve"> </w:t>
      </w:r>
      <w:r>
        <w:t xml:space="preserve">was only given to those who had not</w:t>
      </w:r>
      <w:r>
        <w:t xml:space="preserve"> </w:t>
      </w:r>
      <w:r>
        <w:t xml:space="preserve">responded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to the to their vaccination status. These respondents were asked</w:t>
      </w:r>
      <w:r>
        <w:t xml:space="preserve"> </w:t>
      </w:r>
      <w:r>
        <w:t xml:space="preserve">‘</w:t>
      </w:r>
      <w:r>
        <w:t xml:space="preserve">Do you</w:t>
      </w:r>
      <w:r>
        <w:t xml:space="preserve"> </w:t>
      </w:r>
      <w:r>
        <w:t xml:space="preserve">plan to receive a vaccine for the prevention of the Covid-19 virus?</w:t>
      </w:r>
      <w:r>
        <w:t xml:space="preserve">’</w:t>
      </w:r>
      <w:r>
        <w:t xml:space="preserve"> </w:t>
      </w:r>
      <w:r>
        <w:t xml:space="preserve">Of those</w:t>
      </w:r>
      <w:r>
        <w:t xml:space="preserve"> </w:t>
      </w:r>
      <w:r>
        <w:t xml:space="preserve">who were asked this question (n = 147),</w:t>
      </w:r>
      <w:r>
        <w:t xml:space="preserve"> </w:t>
      </w:r>
      <w:r>
        <w:t xml:space="preserve">9%</w:t>
      </w:r>
      <w:r>
        <w:t xml:space="preserve"> </w:t>
      </w:r>
      <w:r>
        <w:t xml:space="preserve">said they were</w:t>
      </w:r>
      <w:r>
        <w:t xml:space="preserve"> </w:t>
      </w:r>
      <w:r>
        <w:t xml:space="preserve">‘</w:t>
      </w:r>
      <w:r>
        <w:t xml:space="preserve">definitely yes</w:t>
      </w:r>
      <w:r>
        <w:t xml:space="preserve">’</w:t>
      </w:r>
      <w:r>
        <w:t xml:space="preserve"> </w:t>
      </w:r>
      <w:r>
        <w:t xml:space="preserve">getting the vaccine;</w:t>
      </w:r>
      <w:r>
        <w:t xml:space="preserve"> </w:t>
      </w:r>
      <w:r>
        <w:t xml:space="preserve">9%</w:t>
      </w:r>
      <w:r>
        <w:t xml:space="preserve"> </w:t>
      </w:r>
      <w:r>
        <w:t xml:space="preserve">said they were</w:t>
      </w:r>
      <w:r>
        <w:t xml:space="preserve"> </w:t>
      </w:r>
      <w:r>
        <w:t xml:space="preserve">‘</w:t>
      </w:r>
      <w:r>
        <w:t xml:space="preserve">probably yes</w:t>
      </w:r>
      <w:r>
        <w:t xml:space="preserve">’</w:t>
      </w:r>
      <w:r>
        <w:t xml:space="preserve"> </w:t>
      </w:r>
      <w:r>
        <w:t xml:space="preserve">going to receive vaccine. The rest of the sample was more unsure:</w:t>
      </w:r>
      <w:r>
        <w:t xml:space="preserve"> </w:t>
      </w:r>
      <w:r>
        <w:t xml:space="preserve">15%</w:t>
      </w:r>
      <w:r>
        <w:t xml:space="preserve"> </w:t>
      </w:r>
      <w:r>
        <w:t xml:space="preserve">said they</w:t>
      </w:r>
      <w:r>
        <w:t xml:space="preserve"> </w:t>
      </w:r>
      <w:r>
        <w:t xml:space="preserve">‘</w:t>
      </w:r>
      <w:r>
        <w:t xml:space="preserve">Might or might not,</w:t>
      </w:r>
      <w:r>
        <w:t xml:space="preserve">’</w:t>
      </w:r>
      <w:r>
        <w:t xml:space="preserve"> </w:t>
      </w:r>
      <w:r>
        <w:t xml:space="preserve">26%</w:t>
      </w:r>
      <w:r>
        <w:t xml:space="preserve"> </w:t>
      </w:r>
      <w:r>
        <w:t xml:space="preserve">said</w:t>
      </w:r>
      <w:r>
        <w:t xml:space="preserve"> </w:t>
      </w:r>
      <w:r>
        <w:t xml:space="preserve">‘</w:t>
      </w:r>
      <w:r>
        <w:t xml:space="preserve">Probably not,</w:t>
      </w:r>
      <w:r>
        <w:t xml:space="preserve">’</w:t>
      </w:r>
      <w:r>
        <w:t xml:space="preserve"> </w:t>
      </w:r>
      <w:r>
        <w:t xml:space="preserve">and finally</w:t>
      </w:r>
      <w:r>
        <w:t xml:space="preserve"> </w:t>
      </w:r>
      <w:r>
        <w:t xml:space="preserve">41%</w:t>
      </w:r>
      <w:r>
        <w:t xml:space="preserve"> </w:t>
      </w:r>
      <w:r>
        <w:t xml:space="preserve">said they would</w:t>
      </w:r>
      <w:r>
        <w:t xml:space="preserve"> </w:t>
      </w:r>
      <w:r>
        <w:t xml:space="preserve">‘</w:t>
      </w:r>
      <w:r>
        <w:t xml:space="preserve">definitely not</w:t>
      </w:r>
      <w:r>
        <w:t xml:space="preserve">’</w:t>
      </w:r>
      <w:r>
        <w:t xml:space="preserve"> </w:t>
      </w:r>
      <w:r>
        <w:t xml:space="preserve">receive the vaccine. The variable</w:t>
      </w:r>
      <w:r>
        <w:t xml:space="preserve"> </w:t>
      </w:r>
      <w:r>
        <w:t xml:space="preserve">‘</w:t>
      </w:r>
      <w:r>
        <w:t xml:space="preserve">Vaccination</w:t>
      </w:r>
      <w:r>
        <w:t xml:space="preserve"> </w:t>
      </w:r>
      <w:r>
        <w:t xml:space="preserve">Outlook</w:t>
      </w:r>
      <w:r>
        <w:t xml:space="preserve">’</w:t>
      </w:r>
      <w:r>
        <w:t xml:space="preserve"> </w:t>
      </w:r>
      <w:r>
        <w:t xml:space="preserve">indicates their either the respondent received a Covid-19 vaccine or</w:t>
      </w:r>
      <w:r>
        <w:t xml:space="preserve"> </w:t>
      </w:r>
      <w:r>
        <w:t xml:space="preserve">either probably or definitely will in the future.</w:t>
      </w:r>
    </w:p>
    <w:bookmarkEnd w:id="24"/>
    <w:bookmarkStart w:id="25" w:name="independent-variab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Independent Variables</w:t>
      </w:r>
    </w:p>
    <w:p>
      <w:pPr>
        <w:pStyle w:val="FirstParagraph"/>
      </w:pPr>
      <w:r>
        <w:t xml:space="preserve">The first independent variables used in this analysis are based on the question,</w:t>
      </w:r>
      <w:r>
        <w:t xml:space="preserve"> </w:t>
      </w:r>
      <w:r>
        <w:t xml:space="preserve">‘</w:t>
      </w:r>
      <w:r>
        <w:t xml:space="preserve">In the past 12 months, without searching for it, did you receive information</w:t>
      </w:r>
      <w:r>
        <w:t xml:space="preserve"> </w:t>
      </w:r>
      <w:r>
        <w:t xml:space="preserve">about the Covid-19 vaccine from … (check all sources you received information</w:t>
      </w:r>
      <w:r>
        <w:t xml:space="preserve"> </w:t>
      </w:r>
      <w:r>
        <w:t xml:space="preserve">from).</w:t>
      </w:r>
      <w:r>
        <w:t xml:space="preserve">’</w:t>
      </w:r>
      <w:r>
        <w:t xml:space="preserve"> </w:t>
      </w:r>
      <w:r>
        <w:t xml:space="preserve">This differs from the</w:t>
      </w:r>
      <w:r>
        <w:t xml:space="preserve"> </w:t>
      </w:r>
      <w:r>
        <w:t xml:space="preserve">‘</w:t>
      </w:r>
      <w:r>
        <w:t xml:space="preserve">How did you look for information</w:t>
      </w:r>
      <w:r>
        <w:t xml:space="preserve">’</w:t>
      </w:r>
      <w:r>
        <w:t xml:space="preserve"> </w:t>
      </w:r>
      <w:r>
        <w:t xml:space="preserve">question above</w:t>
      </w:r>
      <w:r>
        <w:t xml:space="preserve"> </w:t>
      </w:r>
      <w:r>
        <w:t xml:space="preserve">because it is based on passive reception of information. The largest proportion</w:t>
      </w:r>
      <w:r>
        <w:t xml:space="preserve"> </w:t>
      </w:r>
      <w:r>
        <w:t xml:space="preserve">of respondents had received information from a person like friend, neighbor, or</w:t>
      </w:r>
      <w:r>
        <w:t xml:space="preserve"> </w:t>
      </w:r>
      <w:r>
        <w:t xml:space="preserve">family member that [they] know (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= 67%</w:t>
      </w:r>
      <w:r>
        <w:t xml:space="preserve"> </w:t>
      </w:r>
      <w:r>
        <w:t xml:space="preserve">). Respondents also commonly received information from a television news channel</w:t>
      </w:r>
      <w:r>
        <w:t xml:space="preserve"> </w:t>
      </w:r>
      <w:r>
        <w:t xml:space="preserve">or a newspaper, about 65% of the sample.</w:t>
      </w:r>
      <w:r>
        <w:t xml:space="preserve"> </w:t>
      </w:r>
      <w:r>
        <w:t xml:space="preserve">47% of the sample had received information from</w:t>
      </w:r>
      <w:r>
        <w:t xml:space="preserve"> </w:t>
      </w:r>
      <w:r>
        <w:t xml:space="preserve">their doctor or other health professional while 40%</w:t>
      </w:r>
      <w:r>
        <w:t xml:space="preserve"> </w:t>
      </w:r>
      <w:r>
        <w:t xml:space="preserve">received information from a social networking site such as Facebook timeline,</w:t>
      </w:r>
      <w:r>
        <w:t xml:space="preserve"> </w:t>
      </w:r>
      <w:r>
        <w:t xml:space="preserve">Twitter status update, or linkedin. Finally, the lowest proportion of the sample</w:t>
      </w:r>
      <w:r>
        <w:t xml:space="preserve"> </w:t>
      </w:r>
      <w:r>
        <w:t xml:space="preserve">had received information from an online discussion group, listserve, or other</w:t>
      </w:r>
      <w:r>
        <w:t xml:space="preserve"> </w:t>
      </w:r>
      <w:r>
        <w:t xml:space="preserve">online forum like a Facebook group or subreddit</w:t>
      </w:r>
      <w:r>
        <w:t xml:space="preserve"> </w:t>
      </w:r>
      <w:r>
        <w:t xml:space="preserve">(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= 35%).</w:t>
      </w:r>
    </w:p>
    <w:p>
      <w:pPr>
        <w:pStyle w:val="BodyText"/>
      </w:pPr>
      <w:r>
        <w:t xml:space="preserve">We also asked various demographic questions to understand our sample. The</w:t>
      </w:r>
      <w:r>
        <w:t xml:space="preserve"> </w:t>
      </w:r>
      <w:r>
        <w:t xml:space="preserve">average age of our sample was 37.76.</w:t>
      </w:r>
      <w:r>
        <w:t xml:space="preserve"> </w:t>
      </w:r>
      <w:r>
        <w:t xml:space="preserve">Our sample was 44%</w:t>
      </w:r>
      <w:r>
        <w:t xml:space="preserve"> </w:t>
      </w:r>
      <w:r>
        <w:t xml:space="preserve">female, and 55%</w:t>
      </w:r>
      <w:r>
        <w:t xml:space="preserve"> </w:t>
      </w:r>
      <w:r>
        <w:t xml:space="preserve">male. The sample is diverse racially though some ethnic groups are under</w:t>
      </w:r>
      <w:r>
        <w:t xml:space="preserve"> </w:t>
      </w:r>
      <w:r>
        <w:t xml:space="preserve">represented compared to national averages. Race was evaluated using the</w:t>
      </w:r>
      <w:r>
        <w:t xml:space="preserve"> </w:t>
      </w:r>
      <w:r>
        <w:t xml:space="preserve">question,</w:t>
      </w:r>
      <w:r>
        <w:t xml:space="preserve"> </w:t>
      </w:r>
      <w:r>
        <w:t xml:space="preserve">‘</w:t>
      </w:r>
      <w:r>
        <w:t xml:space="preserve">What is your race? If you are</w:t>
      </w:r>
      <w:r>
        <w:t xml:space="preserve"> </w:t>
      </w:r>
      <w:r>
        <w:t xml:space="preserve">“</w:t>
      </w:r>
      <w:r>
        <w:t xml:space="preserve">mixed race,</w:t>
      </w:r>
      <w:r>
        <w:t xml:space="preserve">”</w:t>
      </w:r>
      <w:r>
        <w:t xml:space="preserve"> </w:t>
      </w:r>
      <w:r>
        <w:t xml:space="preserve">select all that apply.</w:t>
      </w:r>
      <w:r>
        <w:t xml:space="preserve">’</w:t>
      </w:r>
      <w:r>
        <w:t xml:space="preserve"> </w:t>
      </w:r>
      <w:r>
        <w:t xml:space="preserve">Because of the multi-selection question, each variable is dichotomous and</w:t>
      </w:r>
      <w:r>
        <w:t xml:space="preserve"> </w:t>
      </w:r>
      <w:r>
        <w:t xml:space="preserve">proportions are shown. 88% of the sample claimed</w:t>
      </w:r>
      <w:r>
        <w:t xml:space="preserve"> </w:t>
      </w:r>
      <w:r>
        <w:t xml:space="preserve">they were</w:t>
      </w:r>
      <w:r>
        <w:t xml:space="preserve"> </w:t>
      </w:r>
      <w:r>
        <w:t xml:space="preserve">‘</w:t>
      </w:r>
      <w:r>
        <w:t xml:space="preserve">White,</w:t>
      </w:r>
      <w:r>
        <w:t xml:space="preserve">’</w:t>
      </w:r>
      <w:r>
        <w:t xml:space="preserve"> </w:t>
      </w:r>
      <w:r>
        <w:t xml:space="preserve">8% claimed to be</w:t>
      </w:r>
      <w:r>
        <w:t xml:space="preserve"> </w:t>
      </w:r>
      <w:r>
        <w:t xml:space="preserve">‘</w:t>
      </w:r>
      <w:r>
        <w:t xml:space="preserve">Black or</w:t>
      </w:r>
      <w:r>
        <w:t xml:space="preserve"> </w:t>
      </w:r>
      <w:r>
        <w:t xml:space="preserve">African American,</w:t>
      </w:r>
      <w:r>
        <w:t xml:space="preserve">’</w:t>
      </w:r>
      <w:r>
        <w:t xml:space="preserve"> </w:t>
      </w:r>
      <w:r>
        <w:t xml:space="preserve">3% chose</w:t>
      </w:r>
      <w:r>
        <w:t xml:space="preserve"> </w:t>
      </w:r>
      <w:r>
        <w:t xml:space="preserve">‘</w:t>
      </w:r>
      <w:r>
        <w:t xml:space="preserve">American Indian or</w:t>
      </w:r>
      <w:r>
        <w:t xml:space="preserve"> </w:t>
      </w:r>
      <w:r>
        <w:t xml:space="preserve">Alaskan Native,</w:t>
      </w:r>
      <w:r>
        <w:t xml:space="preserve">’</w:t>
      </w:r>
      <w:r>
        <w:t xml:space="preserve"> </w:t>
      </w:r>
      <w:r>
        <w:t xml:space="preserve">4% selected</w:t>
      </w:r>
      <w:r>
        <w:t xml:space="preserve"> </w:t>
      </w:r>
      <w:r>
        <w:t xml:space="preserve">‘</w:t>
      </w:r>
      <w:r>
        <w:t xml:space="preserve">Asian,</w:t>
      </w:r>
      <w:r>
        <w:t xml:space="preserve">’</w:t>
      </w:r>
      <w:r>
        <w:t xml:space="preserve"> </w:t>
      </w:r>
      <w:r>
        <w:t xml:space="preserve">and finally</w:t>
      </w:r>
      <w:r>
        <w:t xml:space="preserve"> </w:t>
      </w:r>
      <w:r>
        <w:t xml:space="preserve">when asked ’ Are you Hispanic, Latino/a/x, or Latin American Origin?</w:t>
      </w:r>
      <w:r>
        <w:t xml:space="preserve">‘</w:t>
      </w:r>
      <w:r>
        <w:t xml:space="preserve">,</w:t>
      </w:r>
      <w:r>
        <w:t xml:space="preserve"> </w:t>
      </w:r>
      <w:r>
        <w:t xml:space="preserve">15% selected ’Yes.</w:t>
      </w:r>
      <w:r>
        <w:t xml:space="preserve">’</w:t>
      </w:r>
      <w:r>
        <w:t xml:space="preserve"> </w:t>
      </w:r>
      <w:r>
        <w:t xml:space="preserve">Respondents were also asked to</w:t>
      </w:r>
      <w:r>
        <w:t xml:space="preserve"> </w:t>
      </w:r>
      <w:r>
        <w:t xml:space="preserve">select the highest level of education that you have completed. Based on the</w:t>
      </w:r>
      <w:r>
        <w:t xml:space="preserve"> </w:t>
      </w:r>
      <w:r>
        <w:t xml:space="preserve">breakdown between</w:t>
      </w:r>
      <w:r>
        <w:t xml:space="preserve"> </w:t>
      </w:r>
      <w:r>
        <w:t xml:space="preserve">‘</w:t>
      </w:r>
      <w:r>
        <w:t xml:space="preserve">Less than high school,</w:t>
      </w:r>
      <w:r>
        <w:t xml:space="preserve">’</w:t>
      </w:r>
      <w:r>
        <w:t xml:space="preserve"> </w:t>
      </w:r>
      <w:r>
        <w:t xml:space="preserve">‘</w:t>
      </w:r>
      <w:r>
        <w:t xml:space="preserve">High school graduate,</w:t>
      </w:r>
      <w:r>
        <w:t xml:space="preserve">’</w:t>
      </w:r>
      <w:r>
        <w:t xml:space="preserve"> </w:t>
      </w:r>
      <w:r>
        <w:t xml:space="preserve">‘</w:t>
      </w:r>
      <w:r>
        <w:t xml:space="preserve">Some college,</w:t>
      </w:r>
      <w:r>
        <w:t xml:space="preserve">’</w:t>
      </w:r>
      <w:r>
        <w:t xml:space="preserve"> </w:t>
      </w:r>
      <w:r>
        <w:t xml:space="preserve">‘</w:t>
      </w:r>
      <w:r>
        <w:t xml:space="preserve">Associate’s or Technical degree,</w:t>
      </w:r>
      <w:r>
        <w:t xml:space="preserve">’</w:t>
      </w:r>
      <w:r>
        <w:t xml:space="preserve"> </w:t>
      </w:r>
      <w:r>
        <w:t xml:space="preserve">‘</w:t>
      </w:r>
      <w:r>
        <w:t xml:space="preserve">Bachelor’s degree,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Graduate or</w:t>
      </w:r>
      <w:r>
        <w:t xml:space="preserve"> </w:t>
      </w:r>
      <w:r>
        <w:t xml:space="preserve">professional degree,</w:t>
      </w:r>
      <w:r>
        <w:t xml:space="preserve">’</w:t>
      </w:r>
      <w:r>
        <w:t xml:space="preserve"> </w:t>
      </w:r>
      <w:r>
        <w:t xml:space="preserve">74% of the sample were classified</w:t>
      </w:r>
      <w:r>
        <w:t xml:space="preserve"> </w:t>
      </w:r>
      <w:r>
        <w:t xml:space="preserve">to have a College-level education (Associate’s degree or above).</w:t>
      </w:r>
    </w:p>
    <w:bookmarkEnd w:id="25"/>
    <w:bookmarkEnd w:id="26"/>
    <w:bookmarkEnd w:id="27"/>
    <w:bookmarkStart w:id="31" w:name="analysi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Analysis</w:t>
      </w:r>
    </w:p>
    <w:p>
      <w:pPr>
        <w:pStyle w:val="FirstParagraph"/>
      </w:pPr>
      <w:r>
        <w:t xml:space="preserve">My analytic strategy proceeds in four steps. In Tables</w:t>
      </w:r>
      <w:r>
        <w:t xml:space="preserve"> </w:t>
      </w:r>
      <w:r>
        <w:t xml:space="preserve">3.1</w:t>
      </w:r>
      <w:r>
        <w:t xml:space="preserve"> </w:t>
      </w:r>
      <w:r>
        <w:t xml:space="preserve">&amp;</w:t>
      </w:r>
      <w:r>
        <w:t xml:space="preserve"> </w:t>
      </w:r>
      <w:r>
        <w:t xml:space="preserve">3.2</w:t>
      </w:r>
      <w:r>
        <w:t xml:space="preserve">, I present descriptive statistics for all study</w:t>
      </w:r>
      <w:r>
        <w:t xml:space="preserve"> </w:t>
      </w:r>
      <w:r>
        <w:t xml:space="preserve">variables, including variable ranges, means, and standard deviations. For this</w:t>
      </w:r>
      <w:r>
        <w:t xml:space="preserve"> </w:t>
      </w:r>
      <w:r>
        <w:t xml:space="preserve">paper, I rely heavily on logistic regression, modeled in</w:t>
      </w:r>
      <w:r>
        <w:t xml:space="preserve"> </w:t>
      </w:r>
      <w:r>
        <w:rPr>
          <w:rStyle w:val="VerbatimChar"/>
        </w:rPr>
        <w:t xml:space="preserve">r</w:t>
      </w:r>
      <w:r>
        <w:t xml:space="preserve">; specifically, I</w:t>
      </w:r>
      <w:r>
        <w:t xml:space="preserve"> </w:t>
      </w:r>
      <w:r>
        <w:t xml:space="preserve">fit a series of Binomial Generalized Linear Models</w:t>
      </w:r>
      <w:r>
        <w:t xml:space="preserve"> </w:t>
      </w:r>
      <w:r>
        <w:t xml:space="preserve">(Venables and Ripley 2002)</w:t>
      </w:r>
      <w:r>
        <w:t xml:space="preserve">. In Table</w:t>
      </w:r>
      <w:r>
        <w:t xml:space="preserve"> </w:t>
      </w:r>
      <w:r>
        <w:t xml:space="preserve">5.1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, I fit a logistic regression model predicting</w:t>
      </w:r>
      <w:r>
        <w:t xml:space="preserve"> </w:t>
      </w:r>
      <w:r>
        <w:t xml:space="preserve">whether someone sought information about Covid-19 using their sources of</w:t>
      </w:r>
      <w:r>
        <w:t xml:space="preserve"> </w:t>
      </w:r>
      <w:r>
        <w:t xml:space="preserve">information (</w:t>
      </w:r>
      <w:r>
        <w:t xml:space="preserve">‘</w:t>
      </w:r>
      <w:r>
        <w:t xml:space="preserve">Received info</w:t>
      </w:r>
      <w:r>
        <w:t xml:space="preserve">’</w:t>
      </w:r>
      <w:r>
        <w:t xml:space="preserve">) as well as various demographic variables such as</w:t>
      </w:r>
      <w:r>
        <w:t xml:space="preserve"> </w:t>
      </w:r>
      <w:r>
        <w:t xml:space="preserve">age, education level and race. Figure</w:t>
      </w:r>
      <w:r>
        <w:t xml:space="preserve"> </w:t>
      </w:r>
      <w:r>
        <w:t xml:space="preserve">5.1</w:t>
      </w:r>
      <w:r>
        <w:t xml:space="preserve"> </w:t>
      </w:r>
      <w:r>
        <w:t xml:space="preserve">then illustrates</w:t>
      </w:r>
      <w:r>
        <w:t xml:space="preserve"> </w:t>
      </w:r>
      <w:r>
        <w:t xml:space="preserve">the relationship between the coefficients and information seeking.</w:t>
      </w:r>
      <w:r>
        <w:rPr>
          <w:rStyle w:val="FootnoteReference"/>
        </w:rPr>
        <w:footnoteReference w:id="29"/>
      </w:r>
      <w:r>
        <w:t xml:space="preserve">.</w:t>
      </w:r>
      <w:r>
        <w:t xml:space="preserve"> </w:t>
      </w:r>
      <w:r>
        <w:t xml:space="preserve">In Table</w:t>
      </w:r>
      <w:r>
        <w:t xml:space="preserve"> </w:t>
      </w:r>
      <w:r>
        <w:t xml:space="preserve">5.2</w:t>
      </w:r>
      <w:r>
        <w:t xml:space="preserve"> </w:t>
      </w:r>
      <w:r>
        <w:t xml:space="preserve">I disaggregate information seeking behaviors by</w:t>
      </w:r>
      <w:r>
        <w:t xml:space="preserve"> </w:t>
      </w:r>
      <w:r>
        <w:t xml:space="preserve">investigating the difference in proportions of each of the 5 different avenues</w:t>
      </w:r>
      <w:r>
        <w:t xml:space="preserve"> </w:t>
      </w:r>
      <w:r>
        <w:t xml:space="preserve">of seeking information about Covid-19: from another person, from a doctor, on an</w:t>
      </w:r>
      <w:r>
        <w:t xml:space="preserve"> </w:t>
      </w:r>
      <w:r>
        <w:t xml:space="preserve">online forum, on a social networking site, or using an online search tool. I</w:t>
      </w:r>
      <w:r>
        <w:t xml:space="preserve"> </w:t>
      </w:r>
      <w:r>
        <w:t xml:space="preserve">investigate these differences through a phi coefficient</w:t>
      </w:r>
      <w:r>
        <w:t xml:space="preserve"> </w:t>
      </w:r>
      <w:r>
        <w:t xml:space="preserve">(Warrens 2008)</w:t>
      </w:r>
      <w:r>
        <w:t xml:space="preserve">, otherwise</w:t>
      </w:r>
      <w:r>
        <w:t xml:space="preserve"> </w:t>
      </w:r>
      <w:r>
        <w:t xml:space="preserve">known as a mean square contingency coefficient which is used to investigate the</w:t>
      </w:r>
      <w:r>
        <w:t xml:space="preserve"> </w:t>
      </w:r>
      <w:r>
        <w:t xml:space="preserve">degree of association between two binary variables.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I then investiage the</w:t>
      </w:r>
      <w:r>
        <w:t xml:space="preserve"> </w:t>
      </w:r>
      <w:r>
        <w:t xml:space="preserve">associations between my predictors and the 5 information search vehicles by</w:t>
      </w:r>
      <w:r>
        <w:t xml:space="preserve"> </w:t>
      </w:r>
      <w:r>
        <w:t xml:space="preserve">modelling a series of logistic regressions in Table</w:t>
      </w:r>
      <w:r>
        <w:t xml:space="preserve"> </w:t>
      </w:r>
      <w:r>
        <w:t xml:space="preserve">5.3</w:t>
      </w:r>
      <w:r>
        <w:t xml:space="preserve">.</w:t>
      </w:r>
      <w:r>
        <w:t xml:space="preserve"> </w:t>
      </w:r>
      <w:r>
        <w:t xml:space="preserve">Finally, in Table</w:t>
      </w:r>
      <w:r>
        <w:t xml:space="preserve"> </w:t>
      </w:r>
      <w:r>
        <w:t xml:space="preserve">5.4</w:t>
      </w:r>
      <w:r>
        <w:t xml:space="preserve">, I investigate whether there is a</w:t>
      </w:r>
      <w:r>
        <w:t xml:space="preserve"> </w:t>
      </w:r>
      <w:r>
        <w:t xml:space="preserve">relationship between information receiving and information seeking behaviors and</w:t>
      </w:r>
      <w:r>
        <w:t xml:space="preserve"> </w:t>
      </w:r>
      <w:r>
        <w:t xml:space="preserve">the choice to get vaccinated against Covid-19 through a logistic regression</w:t>
      </w:r>
      <w:r>
        <w:t xml:space="preserve"> </w:t>
      </w:r>
      <w:r>
        <w:t xml:space="preserve">model predicting Vaccination Outlook. Figure</w:t>
      </w:r>
      <w:r>
        <w:t xml:space="preserve"> </w:t>
      </w:r>
      <w:r>
        <w:t xml:space="preserve">5.2</w:t>
      </w:r>
      <w:r>
        <w:t xml:space="preserve"> </w:t>
      </w:r>
      <w:r>
        <w:t xml:space="preserve">then</w:t>
      </w:r>
      <w:r>
        <w:t xml:space="preserve"> </w:t>
      </w:r>
      <w:r>
        <w:t xml:space="preserve">illustrates the relationship between the coefficients and vaccination outlook.</w:t>
      </w:r>
    </w:p>
    <w:bookmarkEnd w:id="31"/>
    <w:bookmarkStart w:id="37" w:name="resul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Results</w:t>
      </w:r>
    </w:p>
    <w:bookmarkStart w:id="33" w:name="information-seeking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Information Seeking</w:t>
      </w:r>
    </w:p>
    <w:p>
      <w:pPr>
        <w:pStyle w:val="FirstParagraph"/>
      </w:pPr>
      <w:r>
        <w:t xml:space="preserve">Table 5.1: What predicts someone intentionally searched for information</w:t>
      </w:r>
    </w:p>
    <w:p>
      <w:pPr>
        <w:pStyle w:val="BodyText"/>
      </w:pPr>
      <w:r>
        <w:t xml:space="preserve">Model 1</w:t>
      </w:r>
    </w:p>
    <w:p>
      <w:pPr>
        <w:pStyle w:val="BodyText"/>
      </w:pPr>
      <w:r>
        <w:t xml:space="preserve">Received Info, Doctor</w:t>
      </w:r>
    </w:p>
    <w:p>
      <w:pPr>
        <w:pStyle w:val="BodyText"/>
      </w:pPr>
      <w:r>
        <w:t xml:space="preserve">1.037*** (0.181)</w:t>
      </w:r>
    </w:p>
    <w:p>
      <w:pPr>
        <w:pStyle w:val="BodyText"/>
      </w:pPr>
      <w:r>
        <w:t xml:space="preserve">Received Info, Person</w:t>
      </w:r>
    </w:p>
    <w:p>
      <w:pPr>
        <w:pStyle w:val="BodyText"/>
      </w:pPr>
      <w:r>
        <w:t xml:space="preserve">0.624*** (0.171)</w:t>
      </w:r>
    </w:p>
    <w:p>
      <w:pPr>
        <w:pStyle w:val="BodyText"/>
      </w:pPr>
      <w:r>
        <w:t xml:space="preserve">Received Info, News</w:t>
      </w:r>
    </w:p>
    <w:p>
      <w:pPr>
        <w:pStyle w:val="BodyText"/>
      </w:pPr>
      <w:r>
        <w:t xml:space="preserve">0.316+ (0.175)</w:t>
      </w:r>
    </w:p>
    <w:p>
      <w:pPr>
        <w:pStyle w:val="BodyText"/>
      </w:pPr>
      <w:r>
        <w:t xml:space="preserve">Received Info, Social Networking Site</w:t>
      </w:r>
    </w:p>
    <w:p>
      <w:pPr>
        <w:pStyle w:val="BodyText"/>
      </w:pPr>
      <w:r>
        <w:t xml:space="preserve">0.320+ (0.187)</w:t>
      </w:r>
    </w:p>
    <w:p>
      <w:pPr>
        <w:pStyle w:val="BodyText"/>
      </w:pPr>
      <w:r>
        <w:t xml:space="preserve">Received Info, Online Forum</w:t>
      </w:r>
    </w:p>
    <w:p>
      <w:pPr>
        <w:pStyle w:val="BodyText"/>
      </w:pPr>
      <w:r>
        <w:t xml:space="preserve">0.873*** (0.203)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0.025** (0.009)</w:t>
      </w:r>
    </w:p>
    <w:p>
      <w:pPr>
        <w:pStyle w:val="BodyText"/>
      </w:pPr>
      <w:r>
        <w:t xml:space="preserve">Associate’s Deg or above</w:t>
      </w:r>
    </w:p>
    <w:p>
      <w:pPr>
        <w:pStyle w:val="BodyText"/>
      </w:pPr>
      <w:r>
        <w:t xml:space="preserve">0.456* (0.192)</w:t>
      </w:r>
    </w:p>
    <w:p>
      <w:pPr>
        <w:pStyle w:val="BodyText"/>
      </w:pPr>
      <w:r>
        <w:t xml:space="preserve">White</w:t>
      </w:r>
    </w:p>
    <w:p>
      <w:pPr>
        <w:pStyle w:val="BodyText"/>
      </w:pPr>
      <w:r>
        <w:t xml:space="preserve">0.857 (0.575)</w:t>
      </w:r>
    </w:p>
    <w:p>
      <w:pPr>
        <w:pStyle w:val="BodyText"/>
      </w:pPr>
      <w:r>
        <w:t xml:space="preserve">Black</w:t>
      </w:r>
    </w:p>
    <w:p>
      <w:pPr>
        <w:pStyle w:val="BodyText"/>
      </w:pPr>
      <w:r>
        <w:t xml:space="preserve">1.274* (0.625)</w:t>
      </w:r>
    </w:p>
    <w:p>
      <w:pPr>
        <w:pStyle w:val="BodyText"/>
      </w:pPr>
      <w:r>
        <w:t xml:space="preserve">Native American</w:t>
      </w:r>
    </w:p>
    <w:p>
      <w:pPr>
        <w:pStyle w:val="BodyText"/>
      </w:pPr>
      <w:r>
        <w:t xml:space="preserve">0.405 (0.710)</w:t>
      </w:r>
    </w:p>
    <w:p>
      <w:pPr>
        <w:pStyle w:val="BodyText"/>
      </w:pPr>
      <w:r>
        <w:t xml:space="preserve">Asian</w:t>
      </w:r>
    </w:p>
    <w:p>
      <w:pPr>
        <w:pStyle w:val="BodyText"/>
      </w:pPr>
      <w:r>
        <w:t xml:space="preserve">0.105 (0.588)</w:t>
      </w:r>
    </w:p>
    <w:p>
      <w:pPr>
        <w:pStyle w:val="BodyText"/>
      </w:pPr>
      <w:r>
        <w:t xml:space="preserve">Hispanic or Latino/x</w:t>
      </w:r>
    </w:p>
    <w:p>
      <w:pPr>
        <w:pStyle w:val="BodyText"/>
      </w:pPr>
      <w:r>
        <w:t xml:space="preserve">0.425 (0.271)</w:t>
      </w:r>
    </w:p>
    <w:p>
      <w:pPr>
        <w:pStyle w:val="BodyText"/>
      </w:pPr>
      <w:r>
        <w:t xml:space="preserve">Num.Obs.</w:t>
      </w:r>
    </w:p>
    <w:p>
      <w:pPr>
        <w:pStyle w:val="BodyText"/>
      </w:pPr>
      <w:r>
        <w:t xml:space="preserve">948</w:t>
      </w:r>
    </w:p>
    <w:p>
      <w:pPr>
        <w:pStyle w:val="BodyText"/>
      </w:pPr>
      <m:oMath>
        <m:sSubSup>
          <m:e>
            <m:r>
              <m:t>R</m:t>
            </m:r>
          </m:e>
          <m:sub>
            <m:r>
              <m:t>M</m:t>
            </m:r>
            <m:r>
              <m:t>c</m:t>
            </m:r>
            <m:r>
              <m:t>F</m:t>
            </m:r>
            <m:r>
              <m:t>a</m:t>
            </m:r>
            <m:r>
              <m:t>d</m:t>
            </m:r>
            <m:r>
              <m:t>d</m:t>
            </m:r>
            <m:r>
              <m:t>e</m:t>
            </m:r>
            <m:r>
              <m:t>n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0.110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988.1</w:t>
      </w:r>
    </w:p>
    <w:p>
      <w:pPr>
        <w:pStyle w:val="BodyText"/>
      </w:pPr>
      <w:r>
        <w:t xml:space="preserve">Log.Lik.</w:t>
      </w:r>
    </w:p>
    <w:p>
      <w:pPr>
        <w:pStyle w:val="BodyText"/>
      </w:pPr>
      <w:r>
        <w:t xml:space="preserve">-442.618</w:t>
      </w:r>
    </w:p>
    <w:p>
      <w:pPr>
        <w:pStyle w:val="BodyText"/>
      </w:pPr>
      <w:r>
        <w:t xml:space="preserve">F</w:t>
      </w:r>
    </w:p>
    <w:p>
      <w:pPr>
        <w:pStyle w:val="BodyText"/>
      </w:pPr>
      <w:r>
        <w:t xml:space="preserve">6.183</w:t>
      </w:r>
    </w:p>
    <w:p>
      <w:pPr>
        <w:pStyle w:val="BodyText"/>
      </w:pPr>
      <w:r>
        <w:t xml:space="preserve"> </w:t>
      </w:r>
      <w:r>
        <w:t xml:space="preserve">* p &lt; .05. ** p &lt; .01. *** p &lt; .001 (two-tailed test).</w:t>
      </w:r>
    </w:p>
    <w:p>
      <w:pPr>
        <w:pStyle w:val="BodyText"/>
      </w:pPr>
      <w:r>
        <w:t xml:space="preserve"> </w:t>
      </w:r>
      <w:r>
        <w:t xml:space="preserve">Raw, Unexponentiated Coefficients</w:t>
      </w:r>
    </w:p>
    <w:p>
      <w:pPr>
        <w:pStyle w:val="CaptionedFigure"/>
      </w:pPr>
      <w:r>
        <w:drawing>
          <wp:inline>
            <wp:extent cx="5943600" cy="4749573"/>
            <wp:effectExtent b="0" l="0" r="0" t="0"/>
            <wp:docPr descr="Figure 5.1: Plot of Coefficients, Model 1" title="" id="1" name="Picture"/>
            <a:graphic>
              <a:graphicData uri="http://schemas.openxmlformats.org/drawingml/2006/picture">
                <pic:pic>
                  <pic:nvPicPr>
                    <pic:cNvPr descr="paper2_files/figure-docx/plot-model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5.1: Plot of Coefficients, Model 1</w:t>
      </w:r>
    </w:p>
    <w:p>
      <w:pPr>
        <w:pStyle w:val="BodyText"/>
      </w:pPr>
      <w:r>
        <w:t xml:space="preserve">Table</w:t>
      </w:r>
      <w:r>
        <w:t xml:space="preserve"> </w:t>
      </w:r>
      <w:r>
        <w:t xml:space="preserve">5.1</w:t>
      </w:r>
      <w:r>
        <w:t xml:space="preserve"> </w:t>
      </w:r>
      <w:r>
        <w:t xml:space="preserve">provides the results of my logistic regression</w:t>
      </w:r>
      <w:r>
        <w:t xml:space="preserve"> </w:t>
      </w:r>
      <w:r>
        <w:t xml:space="preserve">analysis predicting whether someone sought information about Covid-19. These</w:t>
      </w:r>
      <w:r>
        <w:t xml:space="preserve"> </w:t>
      </w:r>
      <w:r>
        <w:t xml:space="preserve">initial results suggest similar results for each vehicle of information</w:t>
      </w:r>
      <w:r>
        <w:t xml:space="preserve"> </w:t>
      </w:r>
      <w:r>
        <w:t xml:space="preserve">delivery: each mode of receiving information whether from a doctor, a person,</w:t>
      </w:r>
      <w:r>
        <w:t xml:space="preserve"> </w:t>
      </w:r>
      <w:r>
        <w:t xml:space="preserve">the news, a social networking site, or an online forum, all increase the odds of</w:t>
      </w:r>
      <w:r>
        <w:t xml:space="preserve"> </w:t>
      </w:r>
      <w:r>
        <w:t xml:space="preserve">seeking out information. For example, respondents who had received information</w:t>
      </w:r>
      <w:r>
        <w:t xml:space="preserve"> </w:t>
      </w:r>
      <w:r>
        <w:t xml:space="preserve">from a doctor or other medical professional were 2.82</w:t>
      </w:r>
      <w:r>
        <w:t xml:space="preserve"> </w:t>
      </w:r>
      <w:r>
        <w:t xml:space="preserve">(relative odds ratio =</w:t>
      </w:r>
      <w:r>
        <w:t xml:space="preserve"> </w:t>
      </w:r>
      <m:oMath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  <m:r>
              <m:t>k</m:t>
            </m:r>
          </m:e>
        </m:d>
      </m:oMath>
      <w:r>
        <w:t xml:space="preserve">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 times more likely to seek</w:t>
      </w:r>
      <w:r>
        <w:t xml:space="preserve"> </w:t>
      </w:r>
      <w:r>
        <w:t xml:space="preserve">out information over someone who hadn’t. Similarly, respondents who had received</w:t>
      </w:r>
      <w:r>
        <w:t xml:space="preserve"> </w:t>
      </w:r>
      <w:r>
        <w:t xml:space="preserve">information from</w:t>
      </w:r>
      <w:r>
        <w:t xml:space="preserve"> </w:t>
      </w:r>
      <w:r>
        <w:t xml:space="preserve">‘</w:t>
      </w:r>
      <w:r>
        <w:t xml:space="preserve">a person like friend, neighbor, or family member that [they] know</w:t>
      </w:r>
      <w:r>
        <w:t xml:space="preserve">’</w:t>
      </w:r>
      <w:r>
        <w:t xml:space="preserve"> </w:t>
      </w:r>
      <w:r>
        <w:t xml:space="preserve">were 1.87</w:t>
      </w:r>
      <w:r>
        <w:t xml:space="preserve"> </w:t>
      </w:r>
      <w:r>
        <w:t xml:space="preserve">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 times more likely to seek out information over someone who hadn’t</w:t>
      </w:r>
      <w:r>
        <w:t xml:space="preserve"> </w:t>
      </w:r>
      <w:r>
        <w:t xml:space="preserve">received information from a person like that. Interesting, those who had</w:t>
      </w:r>
      <w:r>
        <w:t xml:space="preserve"> </w:t>
      </w:r>
      <w:r>
        <w:t xml:space="preserve">received information from an online discussion group, listserve, or other online</w:t>
      </w:r>
      <w:r>
        <w:t xml:space="preserve"> </w:t>
      </w:r>
      <w:r>
        <w:t xml:space="preserve">forum including a Facebook group or subreddit were</w:t>
      </w:r>
      <w:r>
        <w:t xml:space="preserve"> </w:t>
      </w:r>
      <w:r>
        <w:t xml:space="preserve">2.39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</w:t>
      </w:r>
      <w:r>
        <w:t xml:space="preserve"> </w:t>
      </w:r>
      <w:r>
        <w:t xml:space="preserve">times more likely to search out more information than someone who hadn’t. While</w:t>
      </w:r>
      <w:r>
        <w:t xml:space="preserve"> </w:t>
      </w:r>
      <w:r>
        <w:t xml:space="preserve">most demographic variables don’t seem to have a strong effect on whether someone</w:t>
      </w:r>
      <w:r>
        <w:t xml:space="preserve"> </w:t>
      </w:r>
      <w:r>
        <w:t xml:space="preserve">sought out information about the Covid-19 vaccine, a few key variables had strong</w:t>
      </w:r>
      <w:r>
        <w:t xml:space="preserve"> </w:t>
      </w:r>
      <w:r>
        <w:t xml:space="preserve">associations. Age, for instance, is associated with seeking information; every</w:t>
      </w:r>
      <w:r>
        <w:t xml:space="preserve"> </w:t>
      </w:r>
      <w:r>
        <w:t xml:space="preserve">additional year of age a person holds they are</w:t>
      </w:r>
      <w:r>
        <w:t xml:space="preserve"> </w:t>
      </w:r>
      <w:r>
        <w:t xml:space="preserve">3%</w:t>
      </w:r>
      <w:r>
        <w:t xml:space="preserve"> </w:t>
      </w:r>
      <w:r>
        <w:t xml:space="preserve">more likely to search for information, possibly indicating a generational effect</w:t>
      </w:r>
      <w:r>
        <w:t xml:space="preserve"> </w:t>
      </w:r>
      <w:r>
        <w:t xml:space="preserve">of information seeking patterns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0.01). Additionally, those who were more</w:t>
      </w:r>
      <w:r>
        <w:t xml:space="preserve"> </w:t>
      </w:r>
      <w:r>
        <w:t xml:space="preserve">educated, that is those with an associate’s degree or higher, were</w:t>
      </w:r>
      <w:r>
        <w:t xml:space="preserve"> </w:t>
      </w:r>
      <w:r>
        <w:t xml:space="preserve">1.58</w:t>
      </w:r>
      <w:r>
        <w:t xml:space="preserve"> </w:t>
      </w:r>
      <w:r>
        <w:t xml:space="preserve">more likely to seek additional information than those without the degree</w:t>
      </w:r>
      <w:r>
        <w:t xml:space="preserve"> </w:t>
      </w:r>
      <w:r>
        <w:t xml:space="preserve">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0.05). And finally, there is evidence to suggest that the Black or</w:t>
      </w:r>
      <w:r>
        <w:t xml:space="preserve"> </w:t>
      </w:r>
      <w:r>
        <w:t xml:space="preserve">African American sample was more likely to seek out information, specifically:</w:t>
      </w:r>
      <w:r>
        <w:t xml:space="preserve"> </w:t>
      </w:r>
      <w:r>
        <w:t xml:space="preserve">Blacks were 3.58 times more likely</w:t>
      </w:r>
      <w:r>
        <w:t xml:space="preserve"> </w:t>
      </w:r>
      <w:r>
        <w:t xml:space="preserve">to seek out information over non-Blacks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0.05). Figure</w:t>
      </w:r>
      <w:r>
        <w:t xml:space="preserve"> </w:t>
      </w:r>
      <w:r>
        <w:t xml:space="preserve">5.1</w:t>
      </w:r>
      <w:r>
        <w:t xml:space="preserve"> </w:t>
      </w:r>
      <w:r>
        <w:t xml:space="preserve">illustrates</w:t>
      </w:r>
      <w:r>
        <w:t xml:space="preserve"> </w:t>
      </w:r>
      <w:r>
        <w:t xml:space="preserve">the relationship between the coefficients and information seeking.</w:t>
      </w:r>
    </w:p>
    <w:bookmarkEnd w:id="33"/>
    <w:bookmarkStart w:id="34" w:name="information-search-vehicl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Information Search Vehicles</w:t>
      </w:r>
    </w:p>
    <w:p>
      <w:pPr>
        <w:pStyle w:val="FirstParagraph"/>
      </w:pPr>
      <w:r>
        <w:t xml:space="preserve">Table 5.2: Phi Coefficient (</w:t>
      </w:r>
      <m:oMath>
        <m:r>
          <m:t>ϕ</m:t>
        </m:r>
      </m:oMath>
      <w:r>
        <w:t xml:space="preserve">) of binary association between each Information Search Vehicle</w:t>
      </w:r>
    </w:p>
    <w:p>
      <w:pPr>
        <w:pStyle w:val="BodyText"/>
      </w:pPr>
      <w:r>
        <w:t xml:space="preserve">Person</w:t>
      </w:r>
    </w:p>
    <w:p>
      <w:pPr>
        <w:pStyle w:val="BodyText"/>
      </w:pPr>
      <w:r>
        <w:t xml:space="preserve">Dr</w:t>
      </w:r>
    </w:p>
    <w:p>
      <w:pPr>
        <w:pStyle w:val="BodyText"/>
      </w:pPr>
      <w:r>
        <w:t xml:space="preserve">Online Forum</w:t>
      </w:r>
    </w:p>
    <w:p>
      <w:pPr>
        <w:pStyle w:val="BodyText"/>
      </w:pPr>
      <w:r>
        <w:t xml:space="preserve">Social Networking Site</w:t>
      </w:r>
    </w:p>
    <w:p>
      <w:pPr>
        <w:pStyle w:val="BodyText"/>
      </w:pPr>
      <w:r>
        <w:t xml:space="preserve">Online Search</w:t>
      </w:r>
    </w:p>
    <w:p>
      <w:pPr>
        <w:pStyle w:val="BodyText"/>
      </w:pPr>
      <w:r>
        <w:t xml:space="preserve">Person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0.28</w:t>
      </w:r>
    </w:p>
    <w:p>
      <w:pPr>
        <w:pStyle w:val="BodyText"/>
      </w:pPr>
      <w:r>
        <w:t xml:space="preserve">0.172</w:t>
      </w:r>
    </w:p>
    <w:p>
      <w:pPr>
        <w:pStyle w:val="BodyText"/>
      </w:pPr>
      <w:r>
        <w:t xml:space="preserve">0.275</w:t>
      </w:r>
    </w:p>
    <w:p>
      <w:pPr>
        <w:pStyle w:val="BodyText"/>
      </w:pPr>
      <w:r>
        <w:t xml:space="preserve">0.216</w:t>
      </w:r>
    </w:p>
    <w:p>
      <w:pPr>
        <w:pStyle w:val="BodyText"/>
      </w:pPr>
      <w:r>
        <w:t xml:space="preserve">Dr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0.192</w:t>
      </w:r>
    </w:p>
    <w:p>
      <w:pPr>
        <w:pStyle w:val="BodyText"/>
      </w:pPr>
      <w:r>
        <w:t xml:space="preserve">0.152</w:t>
      </w:r>
    </w:p>
    <w:p>
      <w:pPr>
        <w:pStyle w:val="BodyText"/>
      </w:pPr>
      <w:r>
        <w:t xml:space="preserve">0.098</w:t>
      </w:r>
    </w:p>
    <w:p>
      <w:pPr>
        <w:pStyle w:val="BodyText"/>
      </w:pPr>
      <w:r>
        <w:t xml:space="preserve">Online Forum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0.371</w:t>
      </w:r>
    </w:p>
    <w:p>
      <w:pPr>
        <w:pStyle w:val="BodyText"/>
      </w:pPr>
      <w:r>
        <w:t xml:space="preserve">-0.073</w:t>
      </w:r>
    </w:p>
    <w:p>
      <w:pPr>
        <w:pStyle w:val="BodyText"/>
      </w:pPr>
      <w:r>
        <w:t xml:space="preserve">Social Networking Site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0.057</w:t>
      </w:r>
    </w:p>
    <w:p>
      <w:pPr>
        <w:pStyle w:val="BodyText"/>
      </w:pPr>
      <w:r>
        <w:t xml:space="preserve">Online Search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To further investigate how people search for information, I asked those who had</w:t>
      </w:r>
      <w:r>
        <w:t xml:space="preserve"> </w:t>
      </w:r>
      <w:r>
        <w:t xml:space="preserve">sought information out intentionally,</w:t>
      </w:r>
      <w:r>
        <w:t xml:space="preserve"> </w:t>
      </w:r>
      <w:r>
        <w:t xml:space="preserve">“</w:t>
      </w:r>
      <w:r>
        <w:t xml:space="preserve">How did you look for information about</w:t>
      </w:r>
      <w:r>
        <w:t xml:space="preserve"> </w:t>
      </w:r>
      <w:r>
        <w:t xml:space="preserve">the Covid-19 vaccine?</w:t>
      </w:r>
      <w:r>
        <w:t xml:space="preserve">”</w:t>
      </w:r>
      <w:r>
        <w:t xml:space="preserve"> </w:t>
      </w:r>
      <w:r>
        <w:t xml:space="preserve">Because respondents could select as many responses as</w:t>
      </w:r>
      <w:r>
        <w:t xml:space="preserve"> </w:t>
      </w:r>
      <w:r>
        <w:t xml:space="preserve">applicable, each response is recorded as a dichotomous variable. I first</w:t>
      </w:r>
      <w:r>
        <w:t xml:space="preserve"> </w:t>
      </w:r>
      <w:r>
        <w:t xml:space="preserve">investigate how each Information Search Vehicle are related to each other using</w:t>
      </w:r>
      <w:r>
        <w:t xml:space="preserve"> </w:t>
      </w:r>
      <w:r>
        <w:t xml:space="preserve">the Phi Coefficient (</w:t>
      </w:r>
      <w:r>
        <w:t xml:space="preserve">$\\phi$</w:t>
      </w:r>
      <w:r>
        <w:t xml:space="preserve">) of binary association between each Information</w:t>
      </w:r>
      <w:r>
        <w:t xml:space="preserve"> </w:t>
      </w:r>
      <w:r>
        <w:t xml:space="preserve">Search Vehicle pair. The Phi coefficient can be interpreted like a correlation</w:t>
      </w:r>
      <w:r>
        <w:t xml:space="preserve"> </w:t>
      </w:r>
      <w:r>
        <w:t xml:space="preserve">coefficient, with numbers closer to -1 or positive one indicating a very strong</w:t>
      </w:r>
      <w:r>
        <w:t xml:space="preserve"> </w:t>
      </w:r>
      <w:r>
        <w:t xml:space="preserve">relationship</w:t>
      </w:r>
      <w:r>
        <w:t xml:space="preserve"> </w:t>
      </w:r>
      <w:r>
        <w:t xml:space="preserve">(Warrens 2008)</w:t>
      </w:r>
      <w:r>
        <w:t xml:space="preserve">. Table</w:t>
      </w:r>
      <w:r>
        <w:t xml:space="preserve"> </w:t>
      </w:r>
      <w:r>
        <w:t xml:space="preserve">??</w:t>
      </w:r>
      <w:r>
        <w:t xml:space="preserve"> </w:t>
      </w:r>
      <w:r>
        <w:t xml:space="preserve">shows the results of</w:t>
      </w:r>
      <w:r>
        <w:t xml:space="preserve"> </w:t>
      </w:r>
      <w:r>
        <w:t xml:space="preserve">these coefficients. Out of the five information search vehicles investigated,</w:t>
      </w:r>
      <w:r>
        <w:t xml:space="preserve"> </w:t>
      </w:r>
      <w:r>
        <w:t xml:space="preserve">there is evidence that the vehicles are distinctly different concepts because</w:t>
      </w:r>
      <w:r>
        <w:t xml:space="preserve"> </w:t>
      </w:r>
      <w:r>
        <w:t xml:space="preserve">most coefficients fall under 0.3, the general rule of thumb for correlation</w:t>
      </w:r>
      <w:r>
        <w:t xml:space="preserve"> </w:t>
      </w:r>
      <w:r>
        <w:t xml:space="preserve">coefficients to indicate a relationship. There does seem to be a relationship</w:t>
      </w:r>
      <w:r>
        <w:t xml:space="preserve"> </w:t>
      </w:r>
      <w:r>
        <w:t xml:space="preserve">between Online Forums and Social Networking Sites, possibly due to an</w:t>
      </w:r>
      <w:r>
        <w:t xml:space="preserve"> </w:t>
      </w:r>
      <w:r>
        <w:t xml:space="preserve">individual’s propensity to use online networks over in-person networks. These</w:t>
      </w:r>
      <w:r>
        <w:t xml:space="preserve"> </w:t>
      </w:r>
      <w:r>
        <w:t xml:space="preserve">coefficients indicate a weak relationship between any two vehicles of</w:t>
      </w:r>
      <w:r>
        <w:t xml:space="preserve"> </w:t>
      </w:r>
      <w:r>
        <w:t xml:space="preserve">information search and and that respondents in my sample utilize each of these a</w:t>
      </w:r>
      <w:r>
        <w:t xml:space="preserve"> </w:t>
      </w:r>
      <w:r>
        <w:t xml:space="preserve">little bit differently.</w:t>
      </w:r>
    </w:p>
    <w:p>
      <w:pPr>
        <w:pStyle w:val="BodyText"/>
      </w:pPr>
      <w:r>
        <w:t xml:space="preserve">Table 5.3: What predicts someone intentionally searched for information, by vehicle of information search</w:t>
      </w:r>
    </w:p>
    <w:p>
      <w:pPr>
        <w:pStyle w:val="BodyText"/>
      </w:pPr>
      <w:r>
        <w:t xml:space="preserve">Dependent Variable</w:t>
      </w:r>
    </w:p>
    <w:p>
      <w:pPr>
        <w:pStyle w:val="BodyText"/>
      </w:pPr>
      <w:r>
        <w:t xml:space="preserve">Doctor</w:t>
      </w:r>
    </w:p>
    <w:p>
      <w:pPr>
        <w:pStyle w:val="BodyText"/>
      </w:pPr>
      <w:r>
        <w:t xml:space="preserve">Person</w:t>
      </w:r>
    </w:p>
    <w:p>
      <w:pPr>
        <w:pStyle w:val="BodyText"/>
      </w:pPr>
      <w:r>
        <w:t xml:space="preserve">Online Forum</w:t>
      </w:r>
    </w:p>
    <w:p>
      <w:pPr>
        <w:pStyle w:val="BodyText"/>
      </w:pPr>
      <w:r>
        <w:t xml:space="preserve">Social Networking Site</w:t>
      </w:r>
    </w:p>
    <w:p>
      <w:pPr>
        <w:pStyle w:val="BodyText"/>
      </w:pPr>
      <w:r>
        <w:t xml:space="preserve">Online Search</w:t>
      </w:r>
    </w:p>
    <w:p>
      <w:pPr>
        <w:pStyle w:val="BodyText"/>
      </w:pPr>
      <w:r>
        <w:t xml:space="preserve">Received Info, Doctor</w:t>
      </w:r>
    </w:p>
    <w:p>
      <w:pPr>
        <w:pStyle w:val="BodyText"/>
      </w:pPr>
      <w:r>
        <w:t xml:space="preserve">1.942***</w:t>
      </w:r>
    </w:p>
    <w:p>
      <w:pPr>
        <w:pStyle w:val="BodyText"/>
      </w:pPr>
      <w:r>
        <w:t xml:space="preserve">1.124***</w:t>
      </w:r>
    </w:p>
    <w:p>
      <w:pPr>
        <w:pStyle w:val="BodyText"/>
      </w:pPr>
      <w:r>
        <w:t xml:space="preserve">0.181</w:t>
      </w:r>
    </w:p>
    <w:p>
      <w:pPr>
        <w:pStyle w:val="BodyText"/>
      </w:pPr>
      <w:r>
        <w:t xml:space="preserve">0.540**</w:t>
      </w:r>
    </w:p>
    <w:p>
      <w:pPr>
        <w:pStyle w:val="BodyText"/>
      </w:pPr>
      <w:r>
        <w:t xml:space="preserve">0.430**</w:t>
      </w:r>
    </w:p>
    <w:p>
      <w:pPr>
        <w:pStyle w:val="BodyText"/>
      </w:pPr>
      <w:r>
        <w:t xml:space="preserve">Received Info, Person</w:t>
      </w:r>
    </w:p>
    <w:p>
      <w:pPr>
        <w:pStyle w:val="BodyText"/>
      </w:pPr>
      <w:r>
        <w:t xml:space="preserve">0.800***</w:t>
      </w:r>
    </w:p>
    <w:p>
      <w:pPr>
        <w:pStyle w:val="BodyText"/>
      </w:pPr>
      <w:r>
        <w:t xml:space="preserve">1.199***</w:t>
      </w:r>
    </w:p>
    <w:p>
      <w:pPr>
        <w:pStyle w:val="BodyText"/>
      </w:pPr>
      <w:r>
        <w:t xml:space="preserve">0.728***</w:t>
      </w:r>
    </w:p>
    <w:p>
      <w:pPr>
        <w:pStyle w:val="BodyText"/>
      </w:pPr>
      <w:r>
        <w:t xml:space="preserve">0.281</w:t>
      </w:r>
    </w:p>
    <w:p>
      <w:pPr>
        <w:pStyle w:val="BodyText"/>
      </w:pPr>
      <w:r>
        <w:t xml:space="preserve">0.365*</w:t>
      </w:r>
    </w:p>
    <w:p>
      <w:pPr>
        <w:pStyle w:val="BodyText"/>
      </w:pPr>
      <w:r>
        <w:t xml:space="preserve">Received Info, News</w:t>
      </w:r>
    </w:p>
    <w:p>
      <w:pPr>
        <w:pStyle w:val="BodyText"/>
      </w:pPr>
      <w:r>
        <w:t xml:space="preserve">0.437**</w:t>
      </w:r>
    </w:p>
    <w:p>
      <w:pPr>
        <w:pStyle w:val="BodyText"/>
      </w:pPr>
      <w:r>
        <w:t xml:space="preserve">0.100</w:t>
      </w:r>
    </w:p>
    <w:p>
      <w:pPr>
        <w:pStyle w:val="BodyText"/>
      </w:pPr>
      <w:r>
        <w:t xml:space="preserve">0.359*</w:t>
      </w:r>
    </w:p>
    <w:p>
      <w:pPr>
        <w:pStyle w:val="BodyText"/>
      </w:pPr>
      <w:r>
        <w:t xml:space="preserve">0.514*</w:t>
      </w:r>
    </w:p>
    <w:p>
      <w:pPr>
        <w:pStyle w:val="BodyText"/>
      </w:pPr>
      <w:r>
        <w:t xml:space="preserve">1.091***</w:t>
      </w:r>
    </w:p>
    <w:p>
      <w:pPr>
        <w:pStyle w:val="BodyText"/>
      </w:pPr>
      <w:r>
        <w:t xml:space="preserve">Received Info, Social Networking Site</w:t>
      </w:r>
    </w:p>
    <w:p>
      <w:pPr>
        <w:pStyle w:val="BodyText"/>
      </w:pPr>
      <w:r>
        <w:t xml:space="preserve">-0.130</w:t>
      </w:r>
    </w:p>
    <w:p>
      <w:pPr>
        <w:pStyle w:val="BodyText"/>
      </w:pPr>
      <w:r>
        <w:t xml:space="preserve">0.437**</w:t>
      </w:r>
    </w:p>
    <w:p>
      <w:pPr>
        <w:pStyle w:val="BodyText"/>
      </w:pPr>
      <w:r>
        <w:t xml:space="preserve">-0.603**</w:t>
      </w:r>
    </w:p>
    <w:p>
      <w:pPr>
        <w:pStyle w:val="BodyText"/>
      </w:pPr>
      <w:r>
        <w:t xml:space="preserve">0.731***</w:t>
      </w:r>
    </w:p>
    <w:p>
      <w:pPr>
        <w:pStyle w:val="BodyText"/>
      </w:pPr>
      <w:r>
        <w:t xml:space="preserve">1.272***</w:t>
      </w:r>
    </w:p>
    <w:p>
      <w:pPr>
        <w:pStyle w:val="BodyText"/>
      </w:pPr>
      <w:r>
        <w:t xml:space="preserve">Received Info, Online Forum</w:t>
      </w:r>
    </w:p>
    <w:p>
      <w:pPr>
        <w:pStyle w:val="BodyText"/>
      </w:pPr>
      <w:r>
        <w:t xml:space="preserve">0.412*</w:t>
      </w:r>
    </w:p>
    <w:p>
      <w:pPr>
        <w:pStyle w:val="BodyText"/>
      </w:pPr>
      <w:r>
        <w:t xml:space="preserve">0.263+</w:t>
      </w:r>
    </w:p>
    <w:p>
      <w:pPr>
        <w:pStyle w:val="BodyText"/>
      </w:pPr>
      <w:r>
        <w:t xml:space="preserve">1.266***</w:t>
      </w:r>
    </w:p>
    <w:p>
      <w:pPr>
        <w:pStyle w:val="BodyText"/>
      </w:pPr>
      <w:r>
        <w:t xml:space="preserve">0.974***</w:t>
      </w:r>
    </w:p>
    <w:p>
      <w:pPr>
        <w:pStyle w:val="BodyText"/>
      </w:pPr>
      <w:r>
        <w:t xml:space="preserve">0.695***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-0.007</w:t>
      </w:r>
    </w:p>
    <w:p>
      <w:pPr>
        <w:pStyle w:val="BodyText"/>
      </w:pPr>
      <w:r>
        <w:t xml:space="preserve">-0.003</w:t>
      </w:r>
    </w:p>
    <w:p>
      <w:pPr>
        <w:pStyle w:val="BodyText"/>
      </w:pPr>
      <w:r>
        <w:t xml:space="preserve">0.029***</w:t>
      </w:r>
    </w:p>
    <w:p>
      <w:pPr>
        <w:pStyle w:val="BodyText"/>
      </w:pPr>
      <w:r>
        <w:t xml:space="preserve">Associate’s Deg or above</w:t>
      </w:r>
    </w:p>
    <w:p>
      <w:pPr>
        <w:pStyle w:val="BodyText"/>
      </w:pPr>
      <w:r>
        <w:t xml:space="preserve">0.542**</w:t>
      </w:r>
    </w:p>
    <w:p>
      <w:pPr>
        <w:pStyle w:val="BodyText"/>
      </w:pPr>
      <w:r>
        <w:t xml:space="preserve">0.154</w:t>
      </w:r>
    </w:p>
    <w:p>
      <w:pPr>
        <w:pStyle w:val="BodyText"/>
      </w:pPr>
      <w:r>
        <w:t xml:space="preserve">1.086***</w:t>
      </w:r>
    </w:p>
    <w:p>
      <w:pPr>
        <w:pStyle w:val="BodyText"/>
      </w:pPr>
      <w:r>
        <w:t xml:space="preserve">1.344***</w:t>
      </w:r>
    </w:p>
    <w:p>
      <w:pPr>
        <w:pStyle w:val="BodyText"/>
      </w:pPr>
      <w:r>
        <w:t xml:space="preserve">-0.952***</w:t>
      </w:r>
    </w:p>
    <w:p>
      <w:pPr>
        <w:pStyle w:val="BodyText"/>
      </w:pPr>
      <w:r>
        <w:t xml:space="preserve">White</w:t>
      </w:r>
    </w:p>
    <w:p>
      <w:pPr>
        <w:pStyle w:val="BodyText"/>
      </w:pPr>
      <w:r>
        <w:t xml:space="preserve">0.631</w:t>
      </w:r>
    </w:p>
    <w:p>
      <w:pPr>
        <w:pStyle w:val="BodyText"/>
      </w:pPr>
      <w:r>
        <w:t xml:space="preserve">0.245</w:t>
      </w:r>
    </w:p>
    <w:p>
      <w:pPr>
        <w:pStyle w:val="BodyText"/>
      </w:pPr>
      <w:r>
        <w:t xml:space="preserve">0.009</w:t>
      </w:r>
    </w:p>
    <w:p>
      <w:pPr>
        <w:pStyle w:val="BodyText"/>
      </w:pPr>
      <w:r>
        <w:t xml:space="preserve">0.559</w:t>
      </w:r>
    </w:p>
    <w:p>
      <w:pPr>
        <w:pStyle w:val="BodyText"/>
      </w:pPr>
      <w:r>
        <w:t xml:space="preserve">0.012</w:t>
      </w:r>
    </w:p>
    <w:p>
      <w:pPr>
        <w:pStyle w:val="BodyText"/>
      </w:pPr>
      <w:r>
        <w:t xml:space="preserve">Black</w:t>
      </w:r>
    </w:p>
    <w:p>
      <w:pPr>
        <w:pStyle w:val="BodyText"/>
      </w:pPr>
      <w:r>
        <w:t xml:space="preserve">0.366</w:t>
      </w:r>
    </w:p>
    <w:p>
      <w:pPr>
        <w:pStyle w:val="BodyText"/>
      </w:pPr>
      <w:r>
        <w:t xml:space="preserve">0.208</w:t>
      </w:r>
    </w:p>
    <w:p>
      <w:pPr>
        <w:pStyle w:val="BodyText"/>
      </w:pPr>
      <w:r>
        <w:t xml:space="preserve">0.608</w:t>
      </w:r>
    </w:p>
    <w:p>
      <w:pPr>
        <w:pStyle w:val="BodyText"/>
      </w:pPr>
      <w:r>
        <w:t xml:space="preserve">0.646</w:t>
      </w:r>
    </w:p>
    <w:p>
      <w:pPr>
        <w:pStyle w:val="BodyText"/>
      </w:pPr>
      <w:r>
        <w:t xml:space="preserve">0.357</w:t>
      </w:r>
    </w:p>
    <w:p>
      <w:pPr>
        <w:pStyle w:val="BodyText"/>
      </w:pPr>
      <w:r>
        <w:t xml:space="preserve">Native American</w:t>
      </w:r>
    </w:p>
    <w:p>
      <w:pPr>
        <w:pStyle w:val="BodyText"/>
      </w:pPr>
      <w:r>
        <w:t xml:space="preserve">0.309</w:t>
      </w:r>
    </w:p>
    <w:p>
      <w:pPr>
        <w:pStyle w:val="BodyText"/>
      </w:pPr>
      <w:r>
        <w:t xml:space="preserve">-0.696</w:t>
      </w:r>
    </w:p>
    <w:p>
      <w:pPr>
        <w:pStyle w:val="BodyText"/>
      </w:pPr>
      <w:r>
        <w:t xml:space="preserve">0.209</w:t>
      </w:r>
    </w:p>
    <w:p>
      <w:pPr>
        <w:pStyle w:val="BodyText"/>
      </w:pPr>
      <w:r>
        <w:t xml:space="preserve">0.762</w:t>
      </w:r>
    </w:p>
    <w:p>
      <w:pPr>
        <w:pStyle w:val="BodyText"/>
      </w:pPr>
      <w:r>
        <w:t xml:space="preserve">-0.831</w:t>
      </w:r>
    </w:p>
    <w:p>
      <w:pPr>
        <w:pStyle w:val="BodyText"/>
      </w:pPr>
      <w:r>
        <w:t xml:space="preserve">Asian</w:t>
      </w:r>
    </w:p>
    <w:p>
      <w:pPr>
        <w:pStyle w:val="BodyText"/>
      </w:pPr>
      <w:r>
        <w:t xml:space="preserve">-0.294</w:t>
      </w:r>
    </w:p>
    <w:p>
      <w:pPr>
        <w:pStyle w:val="BodyText"/>
      </w:pPr>
      <w:r>
        <w:t xml:space="preserve">-0.566</w:t>
      </w:r>
    </w:p>
    <w:p>
      <w:pPr>
        <w:pStyle w:val="BodyText"/>
      </w:pPr>
      <w:r>
        <w:t xml:space="preserve">-2.496**</w:t>
      </w:r>
    </w:p>
    <w:p>
      <w:pPr>
        <w:pStyle w:val="BodyText"/>
      </w:pPr>
      <w:r>
        <w:t xml:space="preserve">-0.568</w:t>
      </w:r>
    </w:p>
    <w:p>
      <w:pPr>
        <w:pStyle w:val="BodyText"/>
      </w:pPr>
      <w:r>
        <w:t xml:space="preserve">0.634</w:t>
      </w:r>
    </w:p>
    <w:p>
      <w:pPr>
        <w:pStyle w:val="BodyText"/>
      </w:pPr>
      <w:r>
        <w:t xml:space="preserve">Hispanic or Latino/x</w:t>
      </w:r>
    </w:p>
    <w:p>
      <w:pPr>
        <w:pStyle w:val="BodyText"/>
      </w:pPr>
      <w:r>
        <w:t xml:space="preserve">0.324</w:t>
      </w:r>
    </w:p>
    <w:p>
      <w:pPr>
        <w:pStyle w:val="BodyText"/>
      </w:pPr>
      <w:r>
        <w:t xml:space="preserve">0.116</w:t>
      </w:r>
    </w:p>
    <w:p>
      <w:pPr>
        <w:pStyle w:val="BodyText"/>
      </w:pPr>
      <w:r>
        <w:t xml:space="preserve">0.529*</w:t>
      </w:r>
    </w:p>
    <w:p>
      <w:pPr>
        <w:pStyle w:val="BodyText"/>
      </w:pPr>
      <w:r>
        <w:t xml:space="preserve">0.632**</w:t>
      </w:r>
    </w:p>
    <w:p>
      <w:pPr>
        <w:pStyle w:val="BodyText"/>
      </w:pPr>
      <w:r>
        <w:t xml:space="preserve">-0.585*</w:t>
      </w:r>
    </w:p>
    <w:p>
      <w:pPr>
        <w:pStyle w:val="BodyText"/>
      </w:pPr>
      <w:r>
        <w:t xml:space="preserve">Num.Obs.</w:t>
      </w:r>
    </w:p>
    <w:p>
      <w:pPr>
        <w:pStyle w:val="BodyText"/>
      </w:pPr>
      <w:r>
        <w:t xml:space="preserve">948</w:t>
      </w:r>
    </w:p>
    <w:p>
      <w:pPr>
        <w:pStyle w:val="BodyText"/>
      </w:pPr>
      <w:r>
        <w:t xml:space="preserve">948</w:t>
      </w:r>
    </w:p>
    <w:p>
      <w:pPr>
        <w:pStyle w:val="BodyText"/>
      </w:pPr>
      <w:r>
        <w:t xml:space="preserve">948</w:t>
      </w:r>
    </w:p>
    <w:p>
      <w:pPr>
        <w:pStyle w:val="BodyText"/>
      </w:pPr>
      <w:r>
        <w:t xml:space="preserve">948</w:t>
      </w:r>
    </w:p>
    <w:p>
      <w:pPr>
        <w:pStyle w:val="BodyText"/>
      </w:pPr>
      <w:r>
        <w:t xml:space="preserve">948</w:t>
      </w:r>
    </w:p>
    <w:p>
      <w:pPr>
        <w:pStyle w:val="BodyText"/>
      </w:pPr>
      <m:oMath>
        <m:sSubSup>
          <m:e>
            <m:r>
              <m:t>R</m:t>
            </m:r>
          </m:e>
          <m:sub>
            <m:r>
              <m:t>M</m:t>
            </m:r>
            <m:r>
              <m:t>c</m:t>
            </m:r>
            <m:r>
              <m:t>F</m:t>
            </m:r>
            <m:r>
              <m:t>a</m:t>
            </m:r>
            <m:r>
              <m:t>d</m:t>
            </m:r>
            <m:r>
              <m:t>d</m:t>
            </m:r>
            <m:r>
              <m:t>e</m:t>
            </m:r>
            <m:r>
              <m:t>n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0.193</w:t>
      </w:r>
    </w:p>
    <w:p>
      <w:pPr>
        <w:pStyle w:val="BodyText"/>
      </w:pPr>
      <w:r>
        <w:t xml:space="preserve">0.121</w:t>
      </w:r>
    </w:p>
    <w:p>
      <w:pPr>
        <w:pStyle w:val="BodyText"/>
      </w:pPr>
      <w:r>
        <w:t xml:space="preserve">0.145</w:t>
      </w:r>
    </w:p>
    <w:p>
      <w:pPr>
        <w:pStyle w:val="BodyText"/>
      </w:pPr>
      <w:r>
        <w:t xml:space="preserve">0.154</w:t>
      </w:r>
    </w:p>
    <w:p>
      <w:pPr>
        <w:pStyle w:val="BodyText"/>
      </w:pPr>
      <w:r>
        <w:t xml:space="preserve">0.221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1152.2</w:t>
      </w:r>
    </w:p>
    <w:p>
      <w:pPr>
        <w:pStyle w:val="BodyText"/>
      </w:pPr>
      <w:r>
        <w:t xml:space="preserve">1237.6</w:t>
      </w:r>
    </w:p>
    <w:p>
      <w:pPr>
        <w:pStyle w:val="BodyText"/>
      </w:pPr>
      <w:r>
        <w:t xml:space="preserve">1048.0</w:t>
      </w:r>
    </w:p>
    <w:p>
      <w:pPr>
        <w:pStyle w:val="BodyText"/>
      </w:pPr>
      <w:r>
        <w:t xml:space="preserve">864.8</w:t>
      </w:r>
    </w:p>
    <w:p>
      <w:pPr>
        <w:pStyle w:val="BodyText"/>
      </w:pPr>
      <w:r>
        <w:t xml:space="preserve">1104.6</w:t>
      </w:r>
    </w:p>
    <w:p>
      <w:pPr>
        <w:pStyle w:val="BodyText"/>
      </w:pPr>
      <w:r>
        <w:t xml:space="preserve">Log.Lik.</w:t>
      </w:r>
    </w:p>
    <w:p>
      <w:pPr>
        <w:pStyle w:val="BodyText"/>
      </w:pPr>
      <w:r>
        <w:t xml:space="preserve">-524.709</w:t>
      </w:r>
    </w:p>
    <w:p>
      <w:pPr>
        <w:pStyle w:val="BodyText"/>
      </w:pPr>
      <w:r>
        <w:t xml:space="preserve">-567.376</w:t>
      </w:r>
    </w:p>
    <w:p>
      <w:pPr>
        <w:pStyle w:val="BodyText"/>
      </w:pPr>
      <w:r>
        <w:t xml:space="preserve">-472.576</w:t>
      </w:r>
    </w:p>
    <w:p>
      <w:pPr>
        <w:pStyle w:val="BodyText"/>
      </w:pPr>
      <w:r>
        <w:t xml:space="preserve">-380.971</w:t>
      </w:r>
    </w:p>
    <w:p>
      <w:pPr>
        <w:pStyle w:val="BodyText"/>
      </w:pPr>
      <w:r>
        <w:t xml:space="preserve">-500.907</w:t>
      </w:r>
    </w:p>
    <w:p>
      <w:pPr>
        <w:pStyle w:val="BodyText"/>
      </w:pPr>
      <w:r>
        <w:t xml:space="preserve">F</w:t>
      </w:r>
    </w:p>
    <w:p>
      <w:pPr>
        <w:pStyle w:val="BodyText"/>
      </w:pPr>
      <w:r>
        <w:t xml:space="preserve">13.742</w:t>
      </w:r>
    </w:p>
    <w:p>
      <w:pPr>
        <w:pStyle w:val="BodyText"/>
      </w:pPr>
      <w:r>
        <w:t xml:space="preserve">9.194</w:t>
      </w:r>
    </w:p>
    <w:p>
      <w:pPr>
        <w:pStyle w:val="BodyText"/>
      </w:pPr>
      <w:r>
        <w:t xml:space="preserve">8.497</w:t>
      </w:r>
    </w:p>
    <w:p>
      <w:pPr>
        <w:pStyle w:val="BodyText"/>
      </w:pPr>
      <w:r>
        <w:t xml:space="preserve">7.879</w:t>
      </w:r>
    </w:p>
    <w:p>
      <w:pPr>
        <w:pStyle w:val="BodyText"/>
      </w:pPr>
      <w:r>
        <w:t xml:space="preserve">14.319</w:t>
      </w:r>
    </w:p>
    <w:p>
      <w:pPr>
        <w:pStyle w:val="BodyText"/>
      </w:pPr>
      <w:r>
        <w:t xml:space="preserve"> </w:t>
      </w:r>
      <w:r>
        <w:t xml:space="preserve">* p &lt; .05. ** p &lt; .01. *** p &lt; .001 (two-tailed test).</w:t>
      </w:r>
    </w:p>
    <w:p>
      <w:pPr>
        <w:pStyle w:val="BodyText"/>
      </w:pPr>
      <w:r>
        <w:t xml:space="preserve"> </w:t>
      </w:r>
      <w:r>
        <w:t xml:space="preserve">Raw, Unexponentiated Coefficients</w:t>
      </w:r>
    </w:p>
    <w:p>
      <w:pPr>
        <w:pStyle w:val="BodyText"/>
      </w:pPr>
      <w:r>
        <w:t xml:space="preserve">Results of each logistic regression are displayed in Table</w:t>
      </w:r>
      <w:r>
        <w:t xml:space="preserve"> </w:t>
      </w:r>
      <w:r>
        <w:t xml:space="preserve">5.3</w:t>
      </w:r>
      <w:r>
        <w:t xml:space="preserve">.</w:t>
      </w:r>
      <w:r>
        <w:t xml:space="preserve"> </w:t>
      </w:r>
      <w:r>
        <w:t xml:space="preserve">Modeling each response as a separate formula is useful for interpretation, but</w:t>
      </w:r>
      <w:r>
        <w:t xml:space="preserve"> </w:t>
      </w:r>
      <w:r>
        <w:t xml:space="preserve">there are important caveats: because each logistic regression is on a different</w:t>
      </w:r>
      <w:r>
        <w:t xml:space="preserve"> </w:t>
      </w:r>
      <w:r>
        <w:t xml:space="preserve">scale, one must not compare the magnitude of coefficients between models. We</w:t>
      </w:r>
      <w:r>
        <w:t xml:space="preserve"> </w:t>
      </w:r>
      <w:r>
        <w:t xml:space="preserve">can, however, use the direction and significance of the coefficients to draw</w:t>
      </w:r>
      <w:r>
        <w:t xml:space="preserve"> </w:t>
      </w:r>
      <w:r>
        <w:t xml:space="preserve">conclusions about these different forms of information search vehicles.</w:t>
      </w:r>
    </w:p>
    <w:p>
      <w:pPr>
        <w:pStyle w:val="BodyText"/>
      </w:pPr>
      <w:r>
        <w:t xml:space="preserve">The first model in Table</w:t>
      </w:r>
      <w:r>
        <w:t xml:space="preserve"> </w:t>
      </w:r>
      <w:r>
        <w:t xml:space="preserve">5.3</w:t>
      </w:r>
      <w:r>
        <w:t xml:space="preserve"> </w:t>
      </w:r>
      <w:r>
        <w:t xml:space="preserve">predicts whether or not a</w:t>
      </w:r>
      <w:r>
        <w:t xml:space="preserve"> </w:t>
      </w:r>
      <w:r>
        <w:t xml:space="preserve">respondent sought information intentionally about Covid-19 vaccinations by</w:t>
      </w:r>
      <w:r>
        <w:t xml:space="preserve"> </w:t>
      </w:r>
      <w:r>
        <w:t xml:space="preserve">asking their doctor or another health professional. First and foremost, I find</w:t>
      </w:r>
      <w:r>
        <w:t xml:space="preserve"> </w:t>
      </w:r>
      <w:r>
        <w:t xml:space="preserve">that those who received information about Covid-19 vaccinations were</w:t>
      </w:r>
      <w:r>
        <w:t xml:space="preserve"> </w:t>
      </w:r>
      <w:r>
        <w:t xml:space="preserve">6.97 times</w:t>
      </w:r>
      <w:r>
        <w:t xml:space="preserve"> </w:t>
      </w:r>
      <w:r>
        <w:t xml:space="preserve">more likely to seek out more information from their doctor than those who had</w:t>
      </w:r>
      <w:r>
        <w:t xml:space="preserve"> </w:t>
      </w:r>
      <w:r>
        <w:t xml:space="preserve">not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However, receiving information from other vehicles also</w:t>
      </w:r>
      <w:r>
        <w:t xml:space="preserve"> </w:t>
      </w:r>
      <w:r>
        <w:t xml:space="preserve">increased the odds of seeking out information from medical professions. Those who</w:t>
      </w:r>
      <w:r>
        <w:t xml:space="preserve"> </w:t>
      </w:r>
      <w:r>
        <w:t xml:space="preserve">received information from a person like a friend or a relative were</w:t>
      </w:r>
      <w:r>
        <w:t xml:space="preserve"> </w:t>
      </w:r>
      <w:r>
        <w:t xml:space="preserve">2.23 times</w:t>
      </w:r>
      <w:r>
        <w:t xml:space="preserve"> </w:t>
      </w:r>
      <w:r>
        <w:t xml:space="preserve">more likely to ask their doctor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0.001), while those who received</w:t>
      </w:r>
      <w:r>
        <w:t xml:space="preserve"> </w:t>
      </w:r>
      <w:r>
        <w:t xml:space="preserve">information from the news or television were</w:t>
      </w:r>
      <w:r>
        <w:t xml:space="preserve"> </w:t>
      </w:r>
      <w:r>
        <w:t xml:space="preserve">1.55</w:t>
      </w:r>
      <w:r>
        <w:t xml:space="preserve"> </w:t>
      </w:r>
      <w:r>
        <w:t xml:space="preserve">times more likely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0.01). I also find that those who received information</w:t>
      </w:r>
      <w:r>
        <w:t xml:space="preserve"> </w:t>
      </w:r>
      <w:r>
        <w:t xml:space="preserve">from an online forum like a subreddit were</w:t>
      </w:r>
      <w:r>
        <w:t xml:space="preserve"> </w:t>
      </w:r>
      <w:r>
        <w:t xml:space="preserve">51%</w:t>
      </w:r>
      <w:r>
        <w:t xml:space="preserve"> </w:t>
      </w:r>
      <w:r>
        <w:t xml:space="preserve">more likely to ask their doctors than those who hadn’t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0.05). Finally,</w:t>
      </w:r>
      <w:r>
        <w:t xml:space="preserve"> </w:t>
      </w:r>
      <w:r>
        <w:t xml:space="preserve">respondents with an associate’s degree or higher were</w:t>
      </w:r>
      <w:r>
        <w:t xml:space="preserve"> </w:t>
      </w:r>
      <w:r>
        <w:t xml:space="preserve">72%</w:t>
      </w:r>
      <w:r>
        <w:t xml:space="preserve"> </w:t>
      </w:r>
      <w:r>
        <w:t xml:space="preserve">more likely to ask their doctor for information on the Covid-19 vaccinations</w:t>
      </w:r>
      <w:r>
        <w:t xml:space="preserve"> </w:t>
      </w:r>
      <w:r>
        <w:t xml:space="preserve">than those who held less education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0.01).</w:t>
      </w:r>
    </w:p>
    <w:p>
      <w:pPr>
        <w:pStyle w:val="BodyText"/>
      </w:pPr>
      <w:r>
        <w:t xml:space="preserve">The second model predicts whether or not a respondent sought information about</w:t>
      </w:r>
      <w:r>
        <w:t xml:space="preserve"> </w:t>
      </w:r>
      <w:r>
        <w:t xml:space="preserve">Covid-19 vaccinations by asking a person like friend, neighbor, or family member</w:t>
      </w:r>
      <w:r>
        <w:t xml:space="preserve"> </w:t>
      </w:r>
      <w:r>
        <w:t xml:space="preserve">that they know. Only three coefficients in this model were significant and help</w:t>
      </w:r>
      <w:r>
        <w:t xml:space="preserve"> </w:t>
      </w:r>
      <w:r>
        <w:t xml:space="preserve">us draw any conclusions on who is most likely to activate their personal social</w:t>
      </w:r>
      <w:r>
        <w:t xml:space="preserve"> </w:t>
      </w:r>
      <w:r>
        <w:t xml:space="preserve">network for informational support. In this study, I find that receiving</w:t>
      </w:r>
      <w:r>
        <w:t xml:space="preserve"> </w:t>
      </w:r>
      <w:r>
        <w:t xml:space="preserve">information about the vaccine from a doctor, their personal network, or a social</w:t>
      </w:r>
      <w:r>
        <w:t xml:space="preserve"> </w:t>
      </w:r>
      <w:r>
        <w:t xml:space="preserve">networking site is associated with seeking out more information. Those who</w:t>
      </w:r>
      <w:r>
        <w:t xml:space="preserve"> </w:t>
      </w:r>
      <w:r>
        <w:t xml:space="preserve">received information from a doctor or other medical professional were</w:t>
      </w:r>
      <w:r>
        <w:t xml:space="preserve"> </w:t>
      </w:r>
      <w:r>
        <w:t xml:space="preserve">3.08</w:t>
      </w:r>
      <w:r>
        <w:t xml:space="preserve"> </w:t>
      </w:r>
      <w:r>
        <w:t xml:space="preserve">times more likely to seek information from a person like a friend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</w:t>
      </w:r>
      <w:r>
        <w:t xml:space="preserve"> </w:t>
      </w:r>
      <w:r>
        <w:t xml:space="preserve">Moreover, it seems that receiving information from your personal social network,</w:t>
      </w:r>
      <w:r>
        <w:t xml:space="preserve"> </w:t>
      </w:r>
      <w:r>
        <w:t xml:space="preserve">like a friend or relative, is associated with seeking information from those</w:t>
      </w:r>
      <w:r>
        <w:t xml:space="preserve"> </w:t>
      </w:r>
      <w:r>
        <w:t xml:space="preserve">same people; in fact, I find that those who did are</w:t>
      </w:r>
      <w:r>
        <w:t xml:space="preserve"> </w:t>
      </w:r>
      <w:r>
        <w:t xml:space="preserve">3.32 more</w:t>
      </w:r>
      <w:r>
        <w:t xml:space="preserve"> </w:t>
      </w:r>
      <w:r>
        <w:t xml:space="preserve">likely to do so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Finally, the respondents who received information</w:t>
      </w:r>
      <w:r>
        <w:t xml:space="preserve"> </w:t>
      </w:r>
      <w:r>
        <w:t xml:space="preserve">about the vaccine on a social networking site were</w:t>
      </w:r>
      <w:r>
        <w:t xml:space="preserve"> </w:t>
      </w:r>
      <w:r>
        <w:t xml:space="preserve">55%</w:t>
      </w:r>
      <w:r>
        <w:t xml:space="preserve"> </w:t>
      </w:r>
      <w:r>
        <w:t xml:space="preserve">more likely to seek information from their personal network than those who hadn’t</w:t>
      </w:r>
      <w:r>
        <w:t xml:space="preserve"> </w:t>
      </w:r>
      <w:r>
        <w:t xml:space="preserve">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0.01). The unexpected result of this model is that very few factors predict</w:t>
      </w:r>
      <w:r>
        <w:t xml:space="preserve"> </w:t>
      </w:r>
      <w:r>
        <w:t xml:space="preserve">personal social network activation and this model has the lowest McFadden’s R^2,</w:t>
      </w:r>
      <w:r>
        <w:t xml:space="preserve"> </w:t>
      </w:r>
      <w:r>
        <w:t xml:space="preserve">indicating possible omitted variables.</w:t>
      </w:r>
    </w:p>
    <w:p>
      <w:pPr>
        <w:pStyle w:val="BodyText"/>
      </w:pPr>
      <w:r>
        <w:t xml:space="preserve">I also wanted to see what was associated with posting in an online discussion</w:t>
      </w:r>
      <w:r>
        <w:t xml:space="preserve"> </w:t>
      </w:r>
      <w:r>
        <w:t xml:space="preserve">group, listserve, or other online forum like a Facebook Group or Subreddit about</w:t>
      </w:r>
      <w:r>
        <w:t xml:space="preserve"> </w:t>
      </w:r>
      <w:r>
        <w:t xml:space="preserve">Covid-19 vaccinations. This is conceptually different that posting a query on a</w:t>
      </w:r>
      <w:r>
        <w:t xml:space="preserve"> </w:t>
      </w:r>
      <w:r>
        <w:t xml:space="preserve">social networking site like Facebook or twitter where identities are involved,</w:t>
      </w:r>
      <w:r>
        <w:t xml:space="preserve"> </w:t>
      </w:r>
      <w:r>
        <w:t xml:space="preserve">but is theoretically more [costly?][friction?] than searching on an internet</w:t>
      </w:r>
      <w:r>
        <w:t xml:space="preserve"> </w:t>
      </w:r>
      <w:r>
        <w:t xml:space="preserve">search engine. I found that having received information about the vaccine from</w:t>
      </w:r>
      <w:r>
        <w:t xml:space="preserve"> </w:t>
      </w:r>
      <w:r>
        <w:t xml:space="preserve">your personal social network (like a friend or relative), the news, or an online</w:t>
      </w:r>
      <w:r>
        <w:t xml:space="preserve"> </w:t>
      </w:r>
      <w:r>
        <w:t xml:space="preserve">forum was associated with higher odds of querying an online forum. Specifically,</w:t>
      </w:r>
      <w:r>
        <w:br/>
      </w:r>
      <w:r>
        <w:t xml:space="preserve">receiving information from your personal network is associated with</w:t>
      </w:r>
      <w:r>
        <w:t xml:space="preserve"> </w:t>
      </w:r>
      <w:r>
        <w:t xml:space="preserve">2.07</w:t>
      </w:r>
      <w:r>
        <w:t xml:space="preserve"> </w:t>
      </w:r>
      <w:r>
        <w:t xml:space="preserve">higher odds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0.001), from news or television media with 1.43 higher odds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0.05), and</w:t>
      </w:r>
      <w:r>
        <w:t xml:space="preserve"> </w:t>
      </w:r>
      <w:r>
        <w:t xml:space="preserve">receiving information on an online forum associated with</w:t>
      </w:r>
      <w:r>
        <w:t xml:space="preserve"> </w:t>
      </w:r>
      <w:r>
        <w:t xml:space="preserve">3.55</w:t>
      </w:r>
      <w:r>
        <w:t xml:space="preserve"> </w:t>
      </w:r>
      <w:r>
        <w:t xml:space="preserve">higher odds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Moreover, I found that those with an associate’s</w:t>
      </w:r>
      <w:r>
        <w:t xml:space="preserve"> </w:t>
      </w:r>
      <w:r>
        <w:t xml:space="preserve">degree or above were</w:t>
      </w:r>
      <w:r>
        <w:t xml:space="preserve"> </w:t>
      </w:r>
      <w:r>
        <w:t xml:space="preserve">2.96 times</w:t>
      </w:r>
      <w:r>
        <w:t xml:space="preserve"> </w:t>
      </w:r>
      <w:r>
        <w:t xml:space="preserve">more likely to search for information on an online forum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Finally,</w:t>
      </w:r>
      <w:r>
        <w:t xml:space="preserve"> </w:t>
      </w:r>
      <w:r>
        <w:t xml:space="preserve">I found a racial-ethnic with Hispanic-Latinos; I found that they were about</w:t>
      </w:r>
      <w:r>
        <w:t xml:space="preserve"> </w:t>
      </w:r>
      <w:r>
        <w:t xml:space="preserve">70%</w:t>
      </w:r>
      <w:r>
        <w:t xml:space="preserve"> </w:t>
      </w:r>
      <w:r>
        <w:t xml:space="preserve">more likely to query an online forum than non-Hispanics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0.05). However,</w:t>
      </w:r>
      <w:r>
        <w:t xml:space="preserve"> </w:t>
      </w:r>
      <w:r>
        <w:t xml:space="preserve">there were also a few variables that lowered the odds of posting in an online</w:t>
      </w:r>
      <w:r>
        <w:t xml:space="preserve"> </w:t>
      </w:r>
      <w:r>
        <w:t xml:space="preserve">discussion group. First, those who had received information from a social</w:t>
      </w:r>
      <w:r>
        <w:t xml:space="preserve"> </w:t>
      </w:r>
      <w:r>
        <w:t xml:space="preserve">networking site were</w:t>
      </w:r>
      <w:r>
        <w:t xml:space="preserve"> </w:t>
      </w:r>
      <w:r>
        <w:t xml:space="preserve">45%</w:t>
      </w:r>
      <w:r>
        <w:t xml:space="preserve"> </w:t>
      </w:r>
      <w:r>
        <w:t xml:space="preserve">less likely to query a forum than those who hadn’t (relative odds ratio =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  <m:r>
              <m:t>k</m:t>
            </m:r>
          </m:e>
        </m:d>
      </m:oMath>
      <w:r>
        <w:t xml:space="preserve">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0.01). Morever, I find more ethno-racial effects:</w:t>
      </w:r>
      <w:r>
        <w:t xml:space="preserve"> </w:t>
      </w:r>
      <w:r>
        <w:t xml:space="preserve">Respondents who claimed Asian ancestry were</w:t>
      </w:r>
      <w:r>
        <w:t xml:space="preserve"> </w:t>
      </w:r>
      <w:r>
        <w:t xml:space="preserve">92%</w:t>
      </w:r>
      <w:r>
        <w:t xml:space="preserve"> </w:t>
      </w:r>
      <w:r>
        <w:t xml:space="preserve">less likely to query online forum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0.01).</w:t>
      </w:r>
    </w:p>
    <w:p>
      <w:pPr>
        <w:pStyle w:val="BodyText"/>
      </w:pPr>
      <w:r>
        <w:t xml:space="preserve">The fourth model predicts whether an individual sought information about</w:t>
      </w:r>
      <w:r>
        <w:t xml:space="preserve"> </w:t>
      </w:r>
      <w:r>
        <w:t xml:space="preserve">Covid-19 vaccinations through posted queries on a social networking site such</w:t>
      </w:r>
      <w:r>
        <w:t xml:space="preserve"> </w:t>
      </w:r>
      <w:r>
        <w:t xml:space="preserve">as Facebook timeline, Twitter status update, or Linkedin. Receiving information</w:t>
      </w:r>
      <w:r>
        <w:t xml:space="preserve"> </w:t>
      </w:r>
      <w:r>
        <w:t xml:space="preserve">about Covid-19 seems to be quite related to posting on socia media. Those who</w:t>
      </w:r>
      <w:r>
        <w:t xml:space="preserve"> </w:t>
      </w:r>
      <w:r>
        <w:t xml:space="preserve">received information from their doctor’s had</w:t>
      </w:r>
      <w:r>
        <w:t xml:space="preserve"> </w:t>
      </w:r>
      <w:r>
        <w:t xml:space="preserve">1.72</w:t>
      </w:r>
      <w:r>
        <w:t xml:space="preserve"> </w:t>
      </w:r>
      <w:r>
        <w:t xml:space="preserve">higher odds of posting on a social networking site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0.01), while those</w:t>
      </w:r>
      <w:r>
        <w:t xml:space="preserve"> </w:t>
      </w:r>
      <w:r>
        <w:t xml:space="preserve">who received their information from tv/news had 1.67 higher odds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0.05).</w:t>
      </w:r>
      <w:r>
        <w:t xml:space="preserve"> </w:t>
      </w:r>
      <w:r>
        <w:t xml:space="preserve">Furthermore, those who received information on social networking sites were more</w:t>
      </w:r>
      <w:r>
        <w:t xml:space="preserve"> </w:t>
      </w:r>
      <w:r>
        <w:t xml:space="preserve">likely to post queries on social networking sites (</w:t>
      </w:r>
      <m:oMath>
        <m:r>
          <m:t>β</m:t>
        </m:r>
      </m:oMath>
      <w:r>
        <w:t xml:space="preserve"> </w:t>
      </w:r>
      <w:r>
        <w:t xml:space="preserve">=</w:t>
      </w:r>
      <w:r>
        <w:t xml:space="preserve"> </w:t>
      </w:r>
      <w:r>
        <w:t xml:space="preserve">2.08,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</w:t>
      </w:r>
      <w:r>
        <w:t xml:space="preserve"> </w:t>
      </w:r>
      <w:r>
        <w:t xml:space="preserve">The respondents in our sample who received information on online forums had</w:t>
      </w:r>
      <w:r>
        <w:t xml:space="preserve"> </w:t>
      </w:r>
      <w:r>
        <w:t xml:space="preserve">2.65</w:t>
      </w:r>
      <w:r>
        <w:t xml:space="preserve"> </w:t>
      </w:r>
      <w:r>
        <w:t xml:space="preserve">higher odds of posting queries on their social networking platforms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</w:t>
      </w:r>
      <w:r>
        <w:t xml:space="preserve"> </w:t>
      </w:r>
      <w:r>
        <w:t xml:space="preserve">I found a relationship between education and posting on social networking sites</w:t>
      </w:r>
      <w:r>
        <w:t xml:space="preserve"> </w:t>
      </w:r>
      <w:r>
        <w:t xml:space="preserve">as well; specifically, those with an Associate’s degree or above were 3.83 times more likely to post vaccination</w:t>
      </w:r>
      <w:r>
        <w:t xml:space="preserve"> </w:t>
      </w:r>
      <w:r>
        <w:t xml:space="preserve">queries on social networking sites than those with lower education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</w:t>
      </w:r>
      <w:r>
        <w:t xml:space="preserve"> </w:t>
      </w:r>
      <w:r>
        <w:t xml:space="preserve">Finally, I find that Hispanic-Latinos were</w:t>
      </w:r>
      <w:r>
        <w:t xml:space="preserve"> </w:t>
      </w:r>
      <w:r>
        <w:t xml:space="preserve">88%</w:t>
      </w:r>
      <w:r>
        <w:t xml:space="preserve"> </w:t>
      </w:r>
      <w:r>
        <w:t xml:space="preserve">more likely to ask their connections on a social networking site about the</w:t>
      </w:r>
      <w:r>
        <w:t xml:space="preserve"> </w:t>
      </w:r>
      <w:r>
        <w:t xml:space="preserve">Covid-19 vaccinations than non-Hispanics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0.01).</w:t>
      </w:r>
    </w:p>
    <w:p>
      <w:pPr>
        <w:pStyle w:val="BodyText"/>
      </w:pPr>
      <w:r>
        <w:t xml:space="preserve">Searching for information using an online search engine such as Google or Bing</w:t>
      </w:r>
      <w:r>
        <w:t xml:space="preserve"> </w:t>
      </w:r>
      <w:r>
        <w:t xml:space="preserve">is theorically the search vehicle with the least amount of social or cognitive</w:t>
      </w:r>
      <w:r>
        <w:t xml:space="preserve"> </w:t>
      </w:r>
      <w:r>
        <w:t xml:space="preserve">friction. Our descriptive statistics showed that not everyone used this vehicle,</w:t>
      </w:r>
      <w:r>
        <w:t xml:space="preserve"> </w:t>
      </w:r>
      <w:r>
        <w:t xml:space="preserve">with only 41% of our sample (See Table</w:t>
      </w:r>
      <w:r>
        <w:t xml:space="preserve"> </w:t>
      </w:r>
      <w:r>
        <w:t xml:space="preserve">3.1</w:t>
      </w:r>
      <w:r>
        <w:t xml:space="preserve">) having sought</w:t>
      </w:r>
      <w:r>
        <w:t xml:space="preserve"> </w:t>
      </w:r>
      <w:r>
        <w:t xml:space="preserve">information about the Covid-19 vaccines using online search engines. My model</w:t>
      </w:r>
      <w:r>
        <w:t xml:space="preserve"> </w:t>
      </w:r>
      <w:r>
        <w:t xml:space="preserve">reveals interesting patterns to help explain the variation. As with previous</w:t>
      </w:r>
      <w:r>
        <w:t xml:space="preserve"> </w:t>
      </w:r>
      <w:r>
        <w:t xml:space="preserve">models, receiving information of any kind increase the odds of online search,</w:t>
      </w:r>
      <w:r>
        <w:t xml:space="preserve"> </w:t>
      </w:r>
      <w:r>
        <w:t xml:space="preserve">though to varying magnitudes (Doctor:</w:t>
      </w:r>
      <w:r>
        <w:t xml:space="preserve"> </w:t>
      </w:r>
      <w:r>
        <w:t xml:space="preserve">1.54 odds;</w:t>
      </w:r>
      <w:r>
        <w:t xml:space="preserve"> </w:t>
      </w:r>
      <w:r>
        <w:t xml:space="preserve">Person:</w:t>
      </w:r>
      <w:r>
        <w:t xml:space="preserve"> </w:t>
      </w:r>
      <w:r>
        <w:t xml:space="preserve">1.44 odds;</w:t>
      </w:r>
      <w:r>
        <w:t xml:space="preserve"> </w:t>
      </w:r>
      <w:r>
        <w:t xml:space="preserve">News or Television:</w:t>
      </w:r>
      <w:r>
        <w:t xml:space="preserve"> </w:t>
      </w:r>
      <w:r>
        <w:t xml:space="preserve">2.98 odds;</w:t>
      </w:r>
      <w:r>
        <w:t xml:space="preserve"> </w:t>
      </w:r>
      <w:r>
        <w:t xml:space="preserve">Social Networking Site:</w:t>
      </w:r>
      <w:r>
        <w:t xml:space="preserve"> </w:t>
      </w:r>
      <w:r>
        <w:t xml:space="preserve">3.57 odds;</w:t>
      </w:r>
      <w:r>
        <w:t xml:space="preserve"> </w:t>
      </w:r>
      <w:r>
        <w:t xml:space="preserve">Online Forum:</w:t>
      </w:r>
      <w:r>
        <w:t xml:space="preserve"> </w:t>
      </w:r>
      <w:r>
        <w:t xml:space="preserve">2 odds).</w:t>
      </w:r>
      <w:r>
        <w:t xml:space="preserve"> </w:t>
      </w:r>
      <w:r>
        <w:t xml:space="preserve">I also find that older respondents were more likely to search online, with each</w:t>
      </w:r>
      <w:r>
        <w:t xml:space="preserve"> </w:t>
      </w:r>
      <w:r>
        <w:t xml:space="preserve">addition year aged to yield</w:t>
      </w:r>
      <w:r>
        <w:t xml:space="preserve"> </w:t>
      </w:r>
      <w:r>
        <w:t xml:space="preserve">3%</w:t>
      </w:r>
      <w:r>
        <w:t xml:space="preserve"> </w:t>
      </w:r>
      <w:r>
        <w:t xml:space="preserve">higher odds of searching online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The most interesting variations</w:t>
      </w:r>
      <w:r>
        <w:t xml:space="preserve"> </w:t>
      </w:r>
      <w:r>
        <w:t xml:space="preserve">come from what decreases the odds of online search. First, those with an</w:t>
      </w:r>
      <w:r>
        <w:t xml:space="preserve"> </w:t>
      </w:r>
      <w:r>
        <w:t xml:space="preserve">Associate’s degree or higher were</w:t>
      </w:r>
      <w:r>
        <w:t xml:space="preserve"> </w:t>
      </w:r>
      <w:r>
        <w:t xml:space="preserve">61%</w:t>
      </w:r>
      <w:r>
        <w:t xml:space="preserve"> </w:t>
      </w:r>
      <w:r>
        <w:t xml:space="preserve">less likely to search online for questions about Covid-19 than those with less</w:t>
      </w:r>
      <w:r>
        <w:t xml:space="preserve"> </w:t>
      </w:r>
      <w:r>
        <w:t xml:space="preserve">educational attainment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In addition, I find that Hispanic-Latinos</w:t>
      </w:r>
      <w:r>
        <w:t xml:space="preserve"> </w:t>
      </w:r>
      <w:r>
        <w:t xml:space="preserve">had 44%</w:t>
      </w:r>
      <w:r>
        <w:t xml:space="preserve"> </w:t>
      </w:r>
      <w:r>
        <w:t xml:space="preserve">lower odds of searching online than non-Hispanics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0.05).</w:t>
      </w:r>
    </w:p>
    <w:bookmarkEnd w:id="34"/>
    <w:bookmarkStart w:id="36" w:name="vaccination-view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Vaccination Views</w:t>
      </w:r>
    </w:p>
    <w:p>
      <w:pPr>
        <w:pStyle w:val="FirstParagraph"/>
      </w:pPr>
      <w:r>
        <w:t xml:space="preserve">Table 5.4: Does receiving or searching for information predict vaccination status?</w:t>
      </w:r>
    </w:p>
    <w:p>
      <w:pPr>
        <w:pStyle w:val="BodyText"/>
      </w:pPr>
      <w:r>
        <w:t xml:space="preserve">Model 1</w:t>
      </w:r>
    </w:p>
    <w:p>
      <w:pPr>
        <w:pStyle w:val="BodyText"/>
      </w:pPr>
      <w:r>
        <w:t xml:space="preserve">Received Info, Doctor</w:t>
      </w:r>
    </w:p>
    <w:p>
      <w:pPr>
        <w:pStyle w:val="BodyText"/>
      </w:pPr>
      <w:r>
        <w:t xml:space="preserve">1.049*** (0.301)</w:t>
      </w:r>
    </w:p>
    <w:p>
      <w:pPr>
        <w:pStyle w:val="BodyText"/>
      </w:pPr>
      <w:r>
        <w:t xml:space="preserve">Received Info, Person</w:t>
      </w:r>
    </w:p>
    <w:p>
      <w:pPr>
        <w:pStyle w:val="BodyText"/>
      </w:pPr>
      <w:r>
        <w:t xml:space="preserve">-0.206 (0.242)</w:t>
      </w:r>
    </w:p>
    <w:p>
      <w:pPr>
        <w:pStyle w:val="BodyText"/>
      </w:pPr>
      <w:r>
        <w:t xml:space="preserve">Received Info, News</w:t>
      </w:r>
    </w:p>
    <w:p>
      <w:pPr>
        <w:pStyle w:val="BodyText"/>
      </w:pPr>
      <w:r>
        <w:t xml:space="preserve">0.108 (0.247)</w:t>
      </w:r>
    </w:p>
    <w:p>
      <w:pPr>
        <w:pStyle w:val="BodyText"/>
      </w:pPr>
      <w:r>
        <w:t xml:space="preserve">Received Info, Social Networking Site</w:t>
      </w:r>
    </w:p>
    <w:p>
      <w:pPr>
        <w:pStyle w:val="BodyText"/>
      </w:pPr>
      <w:r>
        <w:t xml:space="preserve">-0.794*** (0.240)</w:t>
      </w:r>
    </w:p>
    <w:p>
      <w:pPr>
        <w:pStyle w:val="BodyText"/>
      </w:pPr>
      <w:r>
        <w:t xml:space="preserve">Received Info, Online Forum</w:t>
      </w:r>
    </w:p>
    <w:p>
      <w:pPr>
        <w:pStyle w:val="BodyText"/>
      </w:pPr>
      <w:r>
        <w:t xml:space="preserve">-0.321 (0.248)</w:t>
      </w:r>
    </w:p>
    <w:p>
      <w:pPr>
        <w:pStyle w:val="BodyText"/>
      </w:pPr>
      <w:r>
        <w:t xml:space="preserve">Sought Info, Doctor</w:t>
      </w:r>
    </w:p>
    <w:p>
      <w:pPr>
        <w:pStyle w:val="BodyText"/>
      </w:pPr>
      <w:r>
        <w:t xml:space="preserve">1.386*** (0.341)</w:t>
      </w:r>
    </w:p>
    <w:p>
      <w:pPr>
        <w:pStyle w:val="BodyText"/>
      </w:pPr>
      <w:r>
        <w:t xml:space="preserve">Sought Info, Person</w:t>
      </w:r>
    </w:p>
    <w:p>
      <w:pPr>
        <w:pStyle w:val="BodyText"/>
      </w:pPr>
      <w:r>
        <w:t xml:space="preserve">0.570* (0.285)</w:t>
      </w:r>
    </w:p>
    <w:p>
      <w:pPr>
        <w:pStyle w:val="BodyText"/>
      </w:pPr>
      <w:r>
        <w:t xml:space="preserve">Sought Info, Social Networking Site</w:t>
      </w:r>
    </w:p>
    <w:p>
      <w:pPr>
        <w:pStyle w:val="BodyText"/>
      </w:pPr>
      <w:r>
        <w:t xml:space="preserve">0.710 (0.466)</w:t>
      </w:r>
    </w:p>
    <w:p>
      <w:pPr>
        <w:pStyle w:val="BodyText"/>
      </w:pPr>
      <w:r>
        <w:t xml:space="preserve">Sought Info, Online Forum</w:t>
      </w:r>
    </w:p>
    <w:p>
      <w:pPr>
        <w:pStyle w:val="BodyText"/>
      </w:pPr>
      <w:r>
        <w:t xml:space="preserve">0.354 (0.342)</w:t>
      </w:r>
    </w:p>
    <w:p>
      <w:pPr>
        <w:pStyle w:val="BodyText"/>
      </w:pPr>
      <w:r>
        <w:t xml:space="preserve">Sought Info, Online Search</w:t>
      </w:r>
    </w:p>
    <w:p>
      <w:pPr>
        <w:pStyle w:val="BodyText"/>
      </w:pPr>
      <w:r>
        <w:t xml:space="preserve">0.085 (0.260)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-0.018+ (0.011)</w:t>
      </w:r>
    </w:p>
    <w:p>
      <w:pPr>
        <w:pStyle w:val="BodyText"/>
      </w:pPr>
      <w:r>
        <w:t xml:space="preserve">Associate’s Deg or above</w:t>
      </w:r>
    </w:p>
    <w:p>
      <w:pPr>
        <w:pStyle w:val="BodyText"/>
      </w:pPr>
      <w:r>
        <w:t xml:space="preserve">1.281*** (0.234)</w:t>
      </w:r>
    </w:p>
    <w:p>
      <w:pPr>
        <w:pStyle w:val="BodyText"/>
      </w:pPr>
      <w:r>
        <w:t xml:space="preserve">White</w:t>
      </w:r>
    </w:p>
    <w:p>
      <w:pPr>
        <w:pStyle w:val="BodyText"/>
      </w:pPr>
      <w:r>
        <w:t xml:space="preserve">1.122 (0.767)</w:t>
      </w:r>
    </w:p>
    <w:p>
      <w:pPr>
        <w:pStyle w:val="BodyText"/>
      </w:pPr>
      <w:r>
        <w:t xml:space="preserve">Black</w:t>
      </w:r>
    </w:p>
    <w:p>
      <w:pPr>
        <w:pStyle w:val="BodyText"/>
      </w:pPr>
      <w:r>
        <w:t xml:space="preserve">0.808 (0.799)</w:t>
      </w:r>
    </w:p>
    <w:p>
      <w:pPr>
        <w:pStyle w:val="BodyText"/>
      </w:pPr>
      <w:r>
        <w:t xml:space="preserve">Native American</w:t>
      </w:r>
    </w:p>
    <w:p>
      <w:pPr>
        <w:pStyle w:val="BodyText"/>
      </w:pPr>
      <w:r>
        <w:t xml:space="preserve">0.126 (0.829)</w:t>
      </w:r>
    </w:p>
    <w:p>
      <w:pPr>
        <w:pStyle w:val="BodyText"/>
      </w:pPr>
      <w:r>
        <w:t xml:space="preserve">Asian</w:t>
      </w:r>
    </w:p>
    <w:p>
      <w:pPr>
        <w:pStyle w:val="BodyText"/>
      </w:pPr>
      <w:r>
        <w:t xml:space="preserve">1.555+ (0.918)</w:t>
      </w:r>
    </w:p>
    <w:p>
      <w:pPr>
        <w:pStyle w:val="BodyText"/>
      </w:pPr>
      <w:r>
        <w:t xml:space="preserve">Hispanic or Latino/x</w:t>
      </w:r>
    </w:p>
    <w:p>
      <w:pPr>
        <w:pStyle w:val="BodyText"/>
      </w:pPr>
      <w:r>
        <w:t xml:space="preserve">1.039* (0.505)</w:t>
      </w:r>
    </w:p>
    <w:p>
      <w:pPr>
        <w:pStyle w:val="BodyText"/>
      </w:pPr>
      <w:r>
        <w:t xml:space="preserve">Num.Obs.</w:t>
      </w:r>
    </w:p>
    <w:p>
      <w:pPr>
        <w:pStyle w:val="BodyText"/>
      </w:pPr>
      <w:r>
        <w:t xml:space="preserve">936</w:t>
      </w:r>
    </w:p>
    <w:p>
      <w:pPr>
        <w:pStyle w:val="BodyText"/>
      </w:pPr>
      <m:oMath>
        <m:sSubSup>
          <m:e>
            <m:r>
              <m:t>R</m:t>
            </m:r>
          </m:e>
          <m:sub>
            <m:r>
              <m:t>M</m:t>
            </m:r>
            <m:r>
              <m:t>c</m:t>
            </m:r>
            <m:r>
              <m:t>F</m:t>
            </m:r>
            <m:r>
              <m:t>a</m:t>
            </m:r>
            <m:r>
              <m:t>d</m:t>
            </m:r>
            <m:r>
              <m:t>d</m:t>
            </m:r>
            <m:r>
              <m:t>e</m:t>
            </m:r>
            <m:r>
              <m:t>n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0.261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669.2</w:t>
      </w:r>
    </w:p>
    <w:p>
      <w:pPr>
        <w:pStyle w:val="BodyText"/>
      </w:pPr>
      <w:r>
        <w:t xml:space="preserve">Log.Lik.</w:t>
      </w:r>
    </w:p>
    <w:p>
      <w:pPr>
        <w:pStyle w:val="BodyText"/>
      </w:pPr>
      <w:r>
        <w:t xml:space="preserve">-266.187</w:t>
      </w:r>
    </w:p>
    <w:p>
      <w:pPr>
        <w:pStyle w:val="BodyText"/>
      </w:pPr>
      <w:r>
        <w:t xml:space="preserve">F</w:t>
      </w:r>
    </w:p>
    <w:p>
      <w:pPr>
        <w:pStyle w:val="BodyText"/>
      </w:pPr>
      <w:r>
        <w:t xml:space="preserve">6.348</w:t>
      </w:r>
    </w:p>
    <w:p>
      <w:pPr>
        <w:pStyle w:val="BodyText"/>
      </w:pPr>
      <w:r>
        <w:t xml:space="preserve"> </w:t>
      </w:r>
      <w:r>
        <w:t xml:space="preserve">* p &lt; .05. ** p &lt; .01. *** p &lt; .001 (two-tailed test).</w:t>
      </w:r>
    </w:p>
    <w:p>
      <w:pPr>
        <w:pStyle w:val="BodyText"/>
      </w:pPr>
      <w:r>
        <w:t xml:space="preserve"> </w:t>
      </w:r>
      <w:r>
        <w:t xml:space="preserve">Raw, Unexponentiated Coefficients</w:t>
      </w:r>
    </w:p>
    <w:p>
      <w:pPr>
        <w:pStyle w:val="BodyText"/>
      </w:pPr>
      <w:r>
        <w:t xml:space="preserve">Finally, in Table</w:t>
      </w:r>
      <w:r>
        <w:t xml:space="preserve"> </w:t>
      </w:r>
      <w:r>
        <w:t xml:space="preserve">5.4</w:t>
      </w:r>
      <w:r>
        <w:t xml:space="preserve">, I investigate whether there is a</w:t>
      </w:r>
      <w:r>
        <w:t xml:space="preserve"> </w:t>
      </w:r>
      <w:r>
        <w:t xml:space="preserve">relationship between information receiving and information seeking behaviors and</w:t>
      </w:r>
      <w:r>
        <w:t xml:space="preserve"> </w:t>
      </w:r>
      <w:r>
        <w:t xml:space="preserve">the choice to get vaccinated against Covid-19 through a logistic regression</w:t>
      </w:r>
      <w:r>
        <w:t xml:space="preserve"> </w:t>
      </w:r>
      <w:r>
        <w:t xml:space="preserve">model predicting Vaccination Outlook. I find that receiving information from a</w:t>
      </w:r>
      <w:r>
        <w:t xml:space="preserve"> </w:t>
      </w:r>
      <w:r>
        <w:t xml:space="preserve">doctor or other medical profession is associated with</w:t>
      </w:r>
      <w:r>
        <w:t xml:space="preserve"> </w:t>
      </w:r>
      <w:r>
        <w:t xml:space="preserve">2.85 odds of receiving</w:t>
      </w:r>
      <w:r>
        <w:t xml:space="preserve"> </w:t>
      </w:r>
      <w:r>
        <w:t xml:space="preserve">a Covid-19 vaccinated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 and that seeking information from a doctor</w:t>
      </w:r>
      <w:r>
        <w:t xml:space="preserve"> </w:t>
      </w:r>
      <w:r>
        <w:t xml:space="preserve">also increases the odds of vaccination by</w:t>
      </w:r>
      <w:r>
        <w:t xml:space="preserve"> </w:t>
      </w:r>
      <w:r>
        <w:t xml:space="preserve">4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</w:t>
      </w:r>
      <w:r>
        <w:t xml:space="preserve"> </w:t>
      </w:r>
      <w:r>
        <w:t xml:space="preserve">I find that my respondents who received information on a social networking site</w:t>
      </w:r>
      <w:r>
        <w:t xml:space="preserve"> </w:t>
      </w:r>
      <w:r>
        <w:t xml:space="preserve">like Facebook or Twitter about the vaccines were</w:t>
      </w:r>
      <w:r>
        <w:t xml:space="preserve"> </w:t>
      </w:r>
      <w:r>
        <w:t xml:space="preserve">55%</w:t>
      </w:r>
      <w:r>
        <w:t xml:space="preserve"> </w:t>
      </w:r>
      <w:r>
        <w:rPr>
          <w:bCs/>
          <w:b/>
        </w:rPr>
        <w:t xml:space="preserve">less likely</w:t>
      </w:r>
      <w:r>
        <w:t xml:space="preserve"> </w:t>
      </w:r>
      <w:r>
        <w:t xml:space="preserve">to get vaccinated than those who received no information through</w:t>
      </w:r>
      <w:r>
        <w:t xml:space="preserve"> </w:t>
      </w:r>
      <w:r>
        <w:t xml:space="preserve">that vehicle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However, I did find that those who reached out to</w:t>
      </w:r>
      <w:r>
        <w:t xml:space="preserve"> </w:t>
      </w:r>
      <w:r>
        <w:t xml:space="preserve">family or friends with their concerns were</w:t>
      </w:r>
      <w:r>
        <w:t xml:space="preserve"> </w:t>
      </w:r>
      <w:r>
        <w:t xml:space="preserve">77% more likely</w:t>
      </w:r>
      <w:r>
        <w:t xml:space="preserve"> </w:t>
      </w:r>
      <w:r>
        <w:t xml:space="preserve">to become vaccinated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0.05). Furthermore, my respondents who held an</w:t>
      </w:r>
      <w:r>
        <w:t xml:space="preserve"> </w:t>
      </w:r>
      <w:r>
        <w:t xml:space="preserve">Associate’s degree or above had 3.6</w:t>
      </w:r>
      <w:r>
        <w:t xml:space="preserve"> </w:t>
      </w:r>
      <w:r>
        <w:t xml:space="preserve">higher odds of becoming immunized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And finally, I found further</w:t>
      </w:r>
      <w:r>
        <w:t xml:space="preserve"> </w:t>
      </w:r>
      <w:r>
        <w:t xml:space="preserve">ethno-racial differences in my sample. I found that Hispanic-Latinos had</w:t>
      </w:r>
      <w:r>
        <w:t xml:space="preserve"> </w:t>
      </w:r>
      <w:r>
        <w:t xml:space="preserve">2.83 higher odds of vaccination</w:t>
      </w:r>
      <w:r>
        <w:t xml:space="preserve"> </w:t>
      </w:r>
      <w:r>
        <w:t xml:space="preserve">than non-Hispanics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0.05) and that my Asian sample had</w:t>
      </w:r>
      <w:r>
        <w:t xml:space="preserve"> </w:t>
      </w:r>
      <w:r>
        <w:t xml:space="preserve">4.73 higher odds as well over</w:t>
      </w:r>
      <w:r>
        <w:t xml:space="preserve"> </w:t>
      </w:r>
      <w:r>
        <w:t xml:space="preserve">non-Asians (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0.09). See Figure</w:t>
      </w:r>
      <w:r>
        <w:t xml:space="preserve"> </w:t>
      </w:r>
      <w:r>
        <w:t xml:space="preserve">5.2</w:t>
      </w:r>
      <w:r>
        <w:t xml:space="preserve"> </w:t>
      </w:r>
      <w:r>
        <w:t xml:space="preserve">for a visual</w:t>
      </w:r>
      <w:r>
        <w:t xml:space="preserve"> </w:t>
      </w:r>
      <w:r>
        <w:t xml:space="preserve">representation of how these different coefficients are related to vaccination</w:t>
      </w:r>
      <w:r>
        <w:t xml:space="preserve"> </w:t>
      </w:r>
      <w:r>
        <w:t xml:space="preserve">outlook.</w:t>
      </w:r>
      <w:r>
        <w:t xml:space="preserve"> </w:t>
      </w:r>
    </w:p>
    <w:p>
      <w:pPr>
        <w:pStyle w:val="CaptionedFigure"/>
      </w:pPr>
      <w:r>
        <w:drawing>
          <wp:inline>
            <wp:extent cx="5943600" cy="4749573"/>
            <wp:effectExtent b="0" l="0" r="0" t="0"/>
            <wp:docPr descr="Figure 5.2: Plot of Coefficients, Model 3" title="" id="1" name="Picture"/>
            <a:graphic>
              <a:graphicData uri="http://schemas.openxmlformats.org/drawingml/2006/picture">
                <pic:pic>
                  <pic:nvPicPr>
                    <pic:cNvPr descr="paper2_files/figure-docx/plot-model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5.2: Plot of Coefficients, Model 3</w:t>
      </w:r>
    </w:p>
    <w:bookmarkEnd w:id="36"/>
    <w:bookmarkEnd w:id="37"/>
    <w:bookmarkStart w:id="38" w:name="discus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Discussion</w:t>
      </w:r>
    </w:p>
    <w:p>
      <w:pPr>
        <w:pStyle w:val="FirstParagraph"/>
      </w:pPr>
      <w:r>
        <w:t xml:space="preserve">Previous research in Sociology and Infodemiology has greatly failed to</w:t>
      </w:r>
      <w:r>
        <w:t xml:space="preserve"> </w:t>
      </w:r>
      <w:r>
        <w:t xml:space="preserve">distinguish between the activation of information seeking behaviors online and</w:t>
      </w:r>
      <w:r>
        <w:t xml:space="preserve"> </w:t>
      </w:r>
      <w:r>
        <w:t xml:space="preserve">offline. In this paper, I aim to uncover just how different various methods of</w:t>
      </w:r>
      <w:r>
        <w:t xml:space="preserve"> </w:t>
      </w:r>
      <w:r>
        <w:t xml:space="preserve">information search are and begin a line of research inquiry that investigates</w:t>
      </w:r>
      <w:r>
        <w:t xml:space="preserve"> </w:t>
      </w:r>
      <w:r>
        <w:t xml:space="preserve">the factors associated with each different vehicle. Finally, I also aimed to</w:t>
      </w:r>
      <w:r>
        <w:t xml:space="preserve"> </w:t>
      </w:r>
      <w:r>
        <w:t xml:space="preserve">uncover how the different fountains of information and information search</w:t>
      </w:r>
      <w:r>
        <w:t xml:space="preserve"> </w:t>
      </w:r>
      <w:r>
        <w:t xml:space="preserve">vehicles hold real world consequences through their associations with Covid-19</w:t>
      </w:r>
      <w:r>
        <w:t xml:space="preserve"> </w:t>
      </w:r>
      <w:r>
        <w:t xml:space="preserve">vaccination rates and intentions.</w:t>
      </w:r>
    </w:p>
    <w:p>
      <w:pPr>
        <w:pStyle w:val="BodyText"/>
      </w:pPr>
      <w:r>
        <w:t xml:space="preserve">I first find that receiving information about Covid-19 vaccinations from any</w:t>
      </w:r>
      <w:r>
        <w:t xml:space="preserve"> </w:t>
      </w:r>
      <w:r>
        <w:t xml:space="preserve">outlined source increases the likelihood of searching out more information. I</w:t>
      </w:r>
      <w:r>
        <w:t xml:space="preserve"> </w:t>
      </w:r>
      <w:r>
        <w:t xml:space="preserve">also find important demographic differences in the overall propensity to seek</w:t>
      </w:r>
      <w:r>
        <w:t xml:space="preserve"> </w:t>
      </w:r>
      <w:r>
        <w:t xml:space="preserve">out information. First, I find that the older a respondent is, the more likely</w:t>
      </w:r>
      <w:r>
        <w:t xml:space="preserve"> </w:t>
      </w:r>
      <w:r>
        <w:t xml:space="preserve">they are to seek out information about Covid-19 vaccinations, possibly</w:t>
      </w:r>
      <w:r>
        <w:t xml:space="preserve"> </w:t>
      </w:r>
      <w:r>
        <w:t xml:space="preserve">indicating a larger information need by elderly populations overall, or a more</w:t>
      </w:r>
      <w:r>
        <w:t xml:space="preserve"> </w:t>
      </w:r>
      <w:r>
        <w:t xml:space="preserve">pressing need to search for information about the Covid-19 vaccinations because</w:t>
      </w:r>
      <w:r>
        <w:t xml:space="preserve"> </w:t>
      </w:r>
      <w:r>
        <w:t xml:space="preserve">of the higher risk of hospitalizations that older populations face</w:t>
      </w:r>
      <w:r>
        <w:t xml:space="preserve"> </w:t>
      </w:r>
      <w:r>
        <w:t xml:space="preserve">(Turner et al. 2018)</w:t>
      </w:r>
      <w:r>
        <w:t xml:space="preserve">. Furthermore, I find that those who are more educated, that is</w:t>
      </w:r>
      <w:r>
        <w:t xml:space="preserve"> </w:t>
      </w:r>
      <w:r>
        <w:t xml:space="preserve">my respondents who hold an Associate’s degree or higher were more likely to seek</w:t>
      </w:r>
      <w:r>
        <w:t xml:space="preserve"> </w:t>
      </w:r>
      <w:r>
        <w:t xml:space="preserve">out information; for the most part this trend can be observed in Table</w:t>
      </w:r>
      <w:r>
        <w:t xml:space="preserve"> </w:t>
      </w:r>
      <w:r>
        <w:t xml:space="preserve">5.3</w:t>
      </w:r>
      <w:r>
        <w:t xml:space="preserve"> </w:t>
      </w:r>
      <w:r>
        <w:t xml:space="preserve">as well. Human Capital Theory</w:t>
      </w:r>
      <w:r>
        <w:t xml:space="preserve"> </w:t>
      </w:r>
      <w:r>
        <w:t xml:space="preserve">(Mirowsky and Ross 1998)</w:t>
      </w:r>
      <w:r>
        <w:t xml:space="preserve"> </w:t>
      </w:r>
      <w:r>
        <w:t xml:space="preserve">may</w:t>
      </w:r>
      <w:r>
        <w:t xml:space="preserve"> </w:t>
      </w:r>
      <w:r>
        <w:t xml:space="preserve">help to explain this finding; this theory claims that education helps</w:t>
      </w:r>
      <w:r>
        <w:t xml:space="preserve"> </w:t>
      </w:r>
      <w:r>
        <w:t xml:space="preserve">individuals gaining health-related knowledge and use this knowledge to be</w:t>
      </w:r>
      <w:r>
        <w:t xml:space="preserve"> </w:t>
      </w:r>
      <w:r>
        <w:t xml:space="preserve">proactive in their own lives. Finally, I find that my respondents who identified</w:t>
      </w:r>
      <w:r>
        <w:t xml:space="preserve"> </w:t>
      </w:r>
      <w:r>
        <w:t xml:space="preserve">as Black were more likely to seek out further information; this may be explained</w:t>
      </w:r>
      <w:r>
        <w:t xml:space="preserve"> </w:t>
      </w:r>
      <w:r>
        <w:t xml:space="preserve">by the maltreatment that African-Americans have endured in the US healthcare</w:t>
      </w:r>
      <w:r>
        <w:t xml:space="preserve"> </w:t>
      </w:r>
      <w:r>
        <w:t xml:space="preserve">system</w:t>
      </w:r>
      <w:r>
        <w:t xml:space="preserve"> </w:t>
      </w:r>
      <w:r>
        <w:t xml:space="preserve">(Bailey et al. 2017)</w:t>
      </w:r>
      <w:r>
        <w:t xml:space="preserve"> </w:t>
      </w:r>
      <w:r>
        <w:t xml:space="preserve">which has led to major distrust of</w:t>
      </w:r>
      <w:r>
        <w:t xml:space="preserve"> </w:t>
      </w:r>
      <w:r>
        <w:t xml:space="preserve">the medical establishment among the population</w:t>
      </w:r>
      <w:r>
        <w:t xml:space="preserve"> </w:t>
      </w:r>
      <w:r>
        <w:t xml:space="preserve">(Bronson and Nuriddin 2014; Center 2019; Murray 2015)</w:t>
      </w:r>
      <w:r>
        <w:t xml:space="preserve">.</w:t>
      </w:r>
    </w:p>
    <w:p>
      <w:pPr>
        <w:pStyle w:val="BodyText"/>
      </w:pPr>
      <w:r>
        <w:t xml:space="preserve">Table</w:t>
      </w:r>
      <w:r>
        <w:t xml:space="preserve"> </w:t>
      </w:r>
      <w:r>
        <w:t xml:space="preserve">5.3</w:t>
      </w:r>
      <w:r>
        <w:t xml:space="preserve"> </w:t>
      </w:r>
      <w:r>
        <w:t xml:space="preserve">further demonstrated important takeaways about</w:t>
      </w:r>
      <w:r>
        <w:t xml:space="preserve"> </w:t>
      </w:r>
      <w:r>
        <w:t xml:space="preserve">how individuals seek information. First, I find that the different information</w:t>
      </w:r>
      <w:r>
        <w:t xml:space="preserve"> </w:t>
      </w:r>
      <w:r>
        <w:t xml:space="preserve">seeking vehicles queried in this survey are conceptually different and that the</w:t>
      </w:r>
      <w:r>
        <w:t xml:space="preserve"> </w:t>
      </w:r>
      <w:r>
        <w:t xml:space="preserve">utilization of different varies by demographic and supply. Overall, receiving</w:t>
      </w:r>
      <w:r>
        <w:t xml:space="preserve"> </w:t>
      </w:r>
      <w:r>
        <w:t xml:space="preserve">information about Covid-19 vaccination generally spurs information seeking</w:t>
      </w:r>
      <w:r>
        <w:t xml:space="preserve"> </w:t>
      </w:r>
      <w:r>
        <w:t xml:space="preserve">behaviors, though there are key variations. First, if you received information</w:t>
      </w:r>
      <w:r>
        <w:t xml:space="preserve"> </w:t>
      </w:r>
      <w:r>
        <w:t xml:space="preserve">from a doctor, you were likely to search from information from a doctor; this</w:t>
      </w:r>
      <w:r>
        <w:t xml:space="preserve"> </w:t>
      </w:r>
      <w:r>
        <w:t xml:space="preserve">may indicate an already existing trusting relationship between patient and</w:t>
      </w:r>
      <w:r>
        <w:t xml:space="preserve"> </w:t>
      </w:r>
      <w:r>
        <w:t xml:space="preserve">healthcare provider but it may also indicate the healthcare provider emphasizing</w:t>
      </w:r>
      <w:r>
        <w:t xml:space="preserve"> </w:t>
      </w:r>
      <w:r>
        <w:t xml:space="preserve">the importance of the vaccine and the survey respondent seeking out more</w:t>
      </w:r>
      <w:r>
        <w:t xml:space="preserve"> </w:t>
      </w:r>
      <w:r>
        <w:t xml:space="preserve">information. Another important finding is that if you received information from</w:t>
      </w:r>
      <w:r>
        <w:t xml:space="preserve"> </w:t>
      </w:r>
      <w:r>
        <w:t xml:space="preserve">a Social Networking Site like Facebook or Twitter, you were less likely to query</w:t>
      </w:r>
      <w:r>
        <w:t xml:space="preserve"> </w:t>
      </w:r>
      <w:r>
        <w:t xml:space="preserve">Online Forums like Reddit or Facebook Groups; this may be an example of Uses and</w:t>
      </w:r>
      <w:r>
        <w:t xml:space="preserve"> </w:t>
      </w:r>
      <w:r>
        <w:t xml:space="preserve">Gratification Theory</w:t>
      </w:r>
      <w:r>
        <w:t xml:space="preserve"> </w:t>
      </w:r>
      <w:r>
        <w:t xml:space="preserve">(Blumler and Katz 1974)</w:t>
      </w:r>
      <w:r>
        <w:t xml:space="preserve">, where the two online</w:t>
      </w:r>
      <w:r>
        <w:t xml:space="preserve"> </w:t>
      </w:r>
      <w:r>
        <w:t xml:space="preserve">platforms may act as substitute sources of information and those who were</w:t>
      </w:r>
      <w:r>
        <w:t xml:space="preserve"> </w:t>
      </w:r>
      <w:r>
        <w:t xml:space="preserve">satisfied with the information they received on a Social Networking Site didn’t</w:t>
      </w:r>
      <w:r>
        <w:t xml:space="preserve"> </w:t>
      </w:r>
      <w:r>
        <w:t xml:space="preserve">have the need to seek out more information. Finally, the ethnoracial variations</w:t>
      </w:r>
      <w:r>
        <w:t xml:space="preserve"> </w:t>
      </w:r>
      <w:r>
        <w:t xml:space="preserve">exhibited in Table</w:t>
      </w:r>
      <w:r>
        <w:t xml:space="preserve"> </w:t>
      </w:r>
      <w:r>
        <w:t xml:space="preserve">5.3</w:t>
      </w:r>
      <w:r>
        <w:t xml:space="preserve"> </w:t>
      </w:r>
      <w:r>
        <w:t xml:space="preserve">likely demonstrate how cultural</w:t>
      </w:r>
      <w:r>
        <w:t xml:space="preserve"> </w:t>
      </w:r>
      <w:r>
        <w:t xml:space="preserve">attitudes around the trustworthiness of different sources of information affect</w:t>
      </w:r>
      <w:r>
        <w:t xml:space="preserve"> </w:t>
      </w:r>
      <w:r>
        <w:t xml:space="preserve">the utilization of different methods; for example, Asians seem are less likely</w:t>
      </w:r>
      <w:r>
        <w:t xml:space="preserve"> </w:t>
      </w:r>
      <w:r>
        <w:t xml:space="preserve">to use online forums than non-Asians while Hispanics are more likely to use them</w:t>
      </w:r>
      <w:r>
        <w:t xml:space="preserve"> </w:t>
      </w:r>
      <w:r>
        <w:t xml:space="preserve">than non-Hispanics. The internal variations between the different information</w:t>
      </w:r>
      <w:r>
        <w:t xml:space="preserve"> </w:t>
      </w:r>
      <w:r>
        <w:t xml:space="preserve">search vehicles hint at different user profiles and may have major repercussions on</w:t>
      </w:r>
      <w:r>
        <w:t xml:space="preserve"> </w:t>
      </w:r>
      <w:r>
        <w:t xml:space="preserve">the quality of information they find and who is exposed to misinformation.</w:t>
      </w:r>
    </w:p>
    <w:p>
      <w:pPr>
        <w:pStyle w:val="BodyText"/>
      </w:pPr>
      <w:r>
        <w:t xml:space="preserve">Given the rampant misinformation around Covid-19 and her related vaccinations</w:t>
      </w:r>
      <w:r>
        <w:t xml:space="preserve"> </w:t>
      </w:r>
      <w:r>
        <w:t xml:space="preserve">(Pathak, Agarawalla, and Gupta 2020)</w:t>
      </w:r>
      <w:r>
        <w:t xml:space="preserve"> </w:t>
      </w:r>
      <w:r>
        <w:t xml:space="preserve">and the slowed rate of vaccinations in the</w:t>
      </w:r>
      <w:r>
        <w:t xml:space="preserve"> </w:t>
      </w:r>
      <w:r>
        <w:t xml:space="preserve">United States, it is important to uncover what relationship the different</w:t>
      </w:r>
      <w:r>
        <w:t xml:space="preserve"> </w:t>
      </w:r>
      <w:r>
        <w:t xml:space="preserve">fountains of information and information search vehicles for information on this</w:t>
      </w:r>
      <w:r>
        <w:t xml:space="preserve"> </w:t>
      </w:r>
      <w:r>
        <w:t xml:space="preserve">topic are associated with compliance with public health recommendations. Table</w:t>
      </w:r>
      <w:r>
        <w:t xml:space="preserve"> </w:t>
      </w:r>
      <w:r>
        <w:t xml:space="preserve">5.4</w:t>
      </w:r>
      <w:r>
        <w:t xml:space="preserve"> </w:t>
      </w:r>
      <w:r>
        <w:t xml:space="preserve">demonstrated just how these different fountains of</w:t>
      </w:r>
      <w:r>
        <w:t xml:space="preserve"> </w:t>
      </w:r>
      <w:r>
        <w:t xml:space="preserve">information and information search vehicles are associated with real world</w:t>
      </w:r>
      <w:r>
        <w:t xml:space="preserve"> </w:t>
      </w:r>
      <w:r>
        <w:t xml:space="preserve">consequences through Covid-19 vaccination rates and intentions. The first</w:t>
      </w:r>
      <w:r>
        <w:t xml:space="preserve"> </w:t>
      </w:r>
      <w:r>
        <w:t xml:space="preserve">takeaway is that receiving or seeking information from a doctor or other medical</w:t>
      </w:r>
      <w:r>
        <w:t xml:space="preserve"> </w:t>
      </w:r>
      <w:r>
        <w:t xml:space="preserve">profession leads to higher likelihood of completed or planned vaccinations.</w:t>
      </w:r>
      <w:r>
        <w:t xml:space="preserve"> </w:t>
      </w:r>
      <w:r>
        <w:t xml:space="preserve">While blanket advice like</w:t>
      </w:r>
      <w:r>
        <w:t xml:space="preserve"> </w:t>
      </w:r>
      <w:r>
        <w:t xml:space="preserve">“</w:t>
      </w:r>
      <w:r>
        <w:t xml:space="preserve">Healthcare Providers should recommend the vaccine to</w:t>
      </w:r>
      <w:r>
        <w:t xml:space="preserve"> </w:t>
      </w:r>
      <w:r>
        <w:t xml:space="preserve">their patients</w:t>
      </w:r>
      <w:r>
        <w:t xml:space="preserve">”</w:t>
      </w:r>
      <w:r>
        <w:t xml:space="preserve"> </w:t>
      </w:r>
      <w:r>
        <w:t xml:space="preserve">would be ineffective because of the declining number of</w:t>
      </w:r>
      <w:r>
        <w:t xml:space="preserve"> </w:t>
      </w:r>
      <w:r>
        <w:t xml:space="preserve">Americans with a primary care doctor</w:t>
      </w:r>
      <w:r>
        <w:t xml:space="preserve"> </w:t>
      </w:r>
      <w:r>
        <w:t xml:space="preserve">(Levine, Linder, and Landon 2020)</w:t>
      </w:r>
      <w:r>
        <w:t xml:space="preserve">, increasing trust in the</w:t>
      </w:r>
      <w:r>
        <w:t xml:space="preserve"> </w:t>
      </w:r>
      <w:r>
        <w:t xml:space="preserve">institution of medicine seems to remain a strong predictor of vaccinations.</w:t>
      </w:r>
      <w:r>
        <w:t xml:space="preserve"> </w:t>
      </w:r>
      <w:r>
        <w:t xml:space="preserve"> </w:t>
      </w:r>
      <w:r>
        <w:t xml:space="preserve">A second major takeaway is that receiving information from a Social Networking</w:t>
      </w:r>
      <w:r>
        <w:t xml:space="preserve"> </w:t>
      </w:r>
      <w:r>
        <w:t xml:space="preserve">Site like Facebook timeline or Twitter status update was significantly</w:t>
      </w:r>
      <w:r>
        <w:t xml:space="preserve"> </w:t>
      </w:r>
      <w:r>
        <w:t xml:space="preserve">associated with lower vaccination rates. While we don’t know what exact</w:t>
      </w:r>
      <w:r>
        <w:t xml:space="preserve"> </w:t>
      </w:r>
      <w:r>
        <w:t xml:space="preserve">information was absorbed on these platforms, the lower odds of vaccination</w:t>
      </w:r>
      <w:r>
        <w:t xml:space="preserve"> </w:t>
      </w:r>
      <w:r>
        <w:t xml:space="preserve">indicate that it was not positive. Much has been attempted between 2020 and 2022</w:t>
      </w:r>
      <w:r>
        <w:t xml:space="preserve"> </w:t>
      </w:r>
      <w:r>
        <w:t xml:space="preserve">to curb vaccine misinformation on these social networking platforms</w:t>
      </w:r>
      <w:r>
        <w:t xml:space="preserve"> </w:t>
      </w:r>
      <w:r>
        <w:t xml:space="preserve">(see Bowman 2020 for an early example)</w:t>
      </w:r>
      <w:r>
        <w:t xml:space="preserve">; however, I find evidence that these social</w:t>
      </w:r>
      <w:r>
        <w:t xml:space="preserve"> </w:t>
      </w:r>
      <w:r>
        <w:t xml:space="preserve">networking platforms nevertheless have a measurable negative impact. Finally,</w:t>
      </w:r>
      <w:r>
        <w:t xml:space="preserve"> </w:t>
      </w:r>
      <w:r>
        <w:t xml:space="preserve">this studies also contributes to the conversation on ethnoracial and</w:t>
      </w:r>
      <w:r>
        <w:t xml:space="preserve"> </w:t>
      </w:r>
      <w:r>
        <w:t xml:space="preserve">educational differences in vaccine hesitancy. I find in my sample that</w:t>
      </w:r>
      <w:r>
        <w:t xml:space="preserve"> </w:t>
      </w:r>
      <w:r>
        <w:t xml:space="preserve">Hispanic-Latinos were more likely than non-Hispanics and Asians more likely</w:t>
      </w:r>
      <w:r>
        <w:t xml:space="preserve"> </w:t>
      </w:r>
      <w:r>
        <w:t xml:space="preserve">than non-Asians to receive or plan to receive a vaccination against Covid-19</w:t>
      </w:r>
      <w:r>
        <w:t xml:space="preserve"> </w:t>
      </w:r>
      <w:r>
        <w:t xml:space="preserve">(Table</w:t>
      </w:r>
      <w:r>
        <w:t xml:space="preserve"> </w:t>
      </w:r>
      <w:r>
        <w:t xml:space="preserve">5.4</w:t>
      </w:r>
      <w:r>
        <w:t xml:space="preserve">). However, these findings sometimes misalign</w:t>
      </w:r>
      <w:r>
        <w:t xml:space="preserve"> </w:t>
      </w:r>
      <w:r>
        <w:t xml:space="preserve">with other studies that show that Whites have the lowest levels of vaccine</w:t>
      </w:r>
      <w:r>
        <w:t xml:space="preserve"> </w:t>
      </w:r>
      <w:r>
        <w:t xml:space="preserve">hesistancy and many minorities are much more hesitant</w:t>
      </w:r>
      <w:r>
        <w:t xml:space="preserve"> </w:t>
      </w:r>
      <w:r>
        <w:t xml:space="preserve">(Foxworth 2021; Momplaisir et al. 2021)</w:t>
      </w:r>
      <w:r>
        <w:t xml:space="preserve">, though some research indeed finds higher levels of institutional</w:t>
      </w:r>
      <w:r>
        <w:t xml:space="preserve"> </w:t>
      </w:r>
      <w:r>
        <w:t xml:space="preserve">trust from the Asian subsample</w:t>
      </w:r>
      <w:r>
        <w:t xml:space="preserve"> </w:t>
      </w:r>
      <w:r>
        <w:t xml:space="preserve">(Bagasra, Doan, and Allen 2021)</w:t>
      </w:r>
      <w:r>
        <w:t xml:space="preserve"> </w:t>
      </w:r>
      <w:r>
        <w:t xml:space="preserve">or are consistent with my</w:t>
      </w:r>
      <w:r>
        <w:t xml:space="preserve"> </w:t>
      </w:r>
      <w:r>
        <w:t xml:space="preserve">findings</w:t>
      </w:r>
      <w:r>
        <w:t xml:space="preserve"> </w:t>
      </w:r>
      <w:r>
        <w:t xml:space="preserve">(King et al. 2021)</w:t>
      </w:r>
      <w:r>
        <w:t xml:space="preserve">. My finding that higher educated people, that is: my</w:t>
      </w:r>
      <w:r>
        <w:t xml:space="preserve"> </w:t>
      </w:r>
      <w:r>
        <w:t xml:space="preserve">population that holds an associated degree or above, are more likely seek</w:t>
      </w:r>
      <w:r>
        <w:t xml:space="preserve"> </w:t>
      </w:r>
      <w:r>
        <w:t xml:space="preserve">vaccination is largely consistent with the broader literature</w:t>
      </w:r>
      <w:r>
        <w:t xml:space="preserve"> </w:t>
      </w:r>
      <w:r>
        <w:t xml:space="preserve">(Khairat, Zou, and Adler-Milstein 2022)</w:t>
      </w:r>
      <w:r>
        <w:t xml:space="preserve">, though there are many variations depending on the vaccine</w:t>
      </w:r>
      <w:r>
        <w:t xml:space="preserve"> </w:t>
      </w:r>
      <w:r>
        <w:t xml:space="preserve">in question</w:t>
      </w:r>
      <w:r>
        <w:t xml:space="preserve"> </w:t>
      </w:r>
      <w:r>
        <w:t xml:space="preserve">(Siddiqui, Salmon, and Omer 2013)</w:t>
      </w:r>
      <w:r>
        <w:t xml:space="preserve">.</w:t>
      </w:r>
    </w:p>
    <w:bookmarkEnd w:id="38"/>
    <w:bookmarkStart w:id="39" w:name="conclus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Conclusion</w:t>
      </w:r>
    </w:p>
    <w:p>
      <w:pPr>
        <w:pStyle w:val="FirstParagraph"/>
      </w:pPr>
      <w:r>
        <w:t xml:space="preserve">Previous research has greatly failed to distinguish between the activation of</w:t>
      </w:r>
      <w:r>
        <w:t xml:space="preserve"> </w:t>
      </w:r>
      <w:r>
        <w:t xml:space="preserve">information seeking behaviors online and offline. In this paper, I aim to</w:t>
      </w:r>
      <w:r>
        <w:t xml:space="preserve"> </w:t>
      </w:r>
      <w:r>
        <w:t xml:space="preserve">uncover just how different various methods of information search are and begin a</w:t>
      </w:r>
      <w:r>
        <w:t xml:space="preserve"> </w:t>
      </w:r>
      <w:r>
        <w:t xml:space="preserve">line of research inquiry that investigates the factors associated with each vehicle.</w:t>
      </w:r>
      <w:r>
        <w:t xml:space="preserve"> </w:t>
      </w:r>
      <w:r>
        <w:t xml:space="preserve">Finally, I also aimed to uncover how the different fountains of information and</w:t>
      </w:r>
      <w:r>
        <w:t xml:space="preserve"> </w:t>
      </w:r>
      <w:r>
        <w:t xml:space="preserve">information search vehicles hold real world consequences through their associations</w:t>
      </w:r>
      <w:r>
        <w:t xml:space="preserve"> </w:t>
      </w:r>
      <w:r>
        <w:t xml:space="preserve">with Covid-19 vaccination rates and intentions.</w:t>
      </w:r>
    </w:p>
    <w:p>
      <w:pPr>
        <w:pStyle w:val="BodyText"/>
      </w:pPr>
      <w:r>
        <w:t xml:space="preserve">The vaccines against the COVID-19 coronavirus prevent severe illness,</w:t>
      </w:r>
      <w:r>
        <w:t xml:space="preserve"> </w:t>
      </w:r>
      <w:r>
        <w:t xml:space="preserve">hospitalization, and death. However, as I’m writing this, less than 55% of</w:t>
      </w:r>
      <w:r>
        <w:t xml:space="preserve"> </w:t>
      </w:r>
      <w:r>
        <w:t xml:space="preserve">Arizonans over 12 years old are fully vaccinated against the virus. We know that</w:t>
      </w:r>
      <w:r>
        <w:t xml:space="preserve"> </w:t>
      </w:r>
      <w:r>
        <w:t xml:space="preserve">people exposed to misinformation are much less likely to receive vaccinations</w:t>
      </w:r>
      <w:r>
        <w:t xml:space="preserve"> </w:t>
      </w:r>
      <w:r>
        <w:t xml:space="preserve">against the virus</w:t>
      </w:r>
      <w:r>
        <w:t xml:space="preserve"> </w:t>
      </w:r>
      <w:r>
        <w:t xml:space="preserve">(Loomba et al. 2021)</w:t>
      </w:r>
      <w:r>
        <w:t xml:space="preserve">. It is not an exaggeration</w:t>
      </w:r>
      <w:r>
        <w:t xml:space="preserve"> </w:t>
      </w:r>
      <w:r>
        <w:t xml:space="preserve">to claim that misinformation has been deadly for Arizona</w:t>
      </w:r>
      <w:r>
        <w:t xml:space="preserve"> </w:t>
      </w:r>
      <w:r>
        <w:t xml:space="preserve">(Pathak et al. 2020)</w:t>
      </w:r>
      <w:r>
        <w:t xml:space="preserve">.</w:t>
      </w:r>
    </w:p>
    <w:p>
      <w:pPr>
        <w:pStyle w:val="BodyText"/>
      </w:pPr>
      <w:r>
        <w:t xml:space="preserve">In academia and policy, the main focus is on the information that is sent to</w:t>
      </w:r>
      <w:r>
        <w:t xml:space="preserve"> </w:t>
      </w:r>
      <w:r>
        <w:t xml:space="preserve">consumers, seeing people as passive receivers of information. My dissertation</w:t>
      </w:r>
      <w:r>
        <w:t xml:space="preserve"> </w:t>
      </w:r>
      <w:r>
        <w:t xml:space="preserve">instead focuses on individuals as active agents in their search for information</w:t>
      </w:r>
      <w:r>
        <w:t xml:space="preserve"> </w:t>
      </w:r>
      <w:r>
        <w:t xml:space="preserve">which helps me uncover the information individuals are exposed to. By looking at</w:t>
      </w:r>
      <w:r>
        <w:t xml:space="preserve"> </w:t>
      </w:r>
      <w:r>
        <w:t xml:space="preserve">how individuals search, I aim to identify pain points and focus areas for future</w:t>
      </w:r>
      <w:r>
        <w:t xml:space="preserve"> </w:t>
      </w:r>
      <w:r>
        <w:t xml:space="preserve">interventions in the misinformation process.</w:t>
      </w:r>
    </w:p>
    <w:p>
      <w:pPr>
        <w:pStyle w:val="BodyText"/>
      </w:pPr>
      <w:r>
        <w:t xml:space="preserve">This research project is important because the vehicles used to search by people</w:t>
      </w:r>
      <w:r>
        <w:t xml:space="preserve"> </w:t>
      </w:r>
      <w:r>
        <w:t xml:space="preserve">impacts the information they are exposed to. Given the large swaths of both</w:t>
      </w:r>
      <w:r>
        <w:t xml:space="preserve"> </w:t>
      </w:r>
      <w:r>
        <w:t xml:space="preserve">misinformation and disinformation regarding Covid-19</w:t>
      </w:r>
      <w:r>
        <w:t xml:space="preserve"> </w:t>
      </w:r>
      <w:r>
        <w:t xml:space="preserve">(Motta, Stecula, and Farhart 2020; Pathak et al. 2020; Shahsavari et al. 2020)</w:t>
      </w:r>
      <w:r>
        <w:t xml:space="preserve"> </w:t>
      </w:r>
      <w:r>
        <w:t xml:space="preserve">and</w:t>
      </w:r>
      <w:r>
        <w:t xml:space="preserve"> </w:t>
      </w:r>
      <w:r>
        <w:t xml:space="preserve">the measurable impacts this misinformation has had on pandemic-related health</w:t>
      </w:r>
      <w:r>
        <w:t xml:space="preserve"> </w:t>
      </w:r>
      <w:r>
        <w:t xml:space="preserve">behaviors, how we choose to search for information affects our own lives and the</w:t>
      </w:r>
      <w:r>
        <w:t xml:space="preserve"> </w:t>
      </w:r>
      <w:r>
        <w:t xml:space="preserve">lives of others. Moreover, individuals who do not utilize social networks for</w:t>
      </w:r>
      <w:r>
        <w:t xml:space="preserve"> </w:t>
      </w:r>
      <w:r>
        <w:t xml:space="preserve">information search may feel like they have no network support, leading to</w:t>
      </w:r>
      <w:r>
        <w:t xml:space="preserve"> </w:t>
      </w:r>
      <w:r>
        <w:t xml:space="preserve">feelings of network isolation with major implications for mental health</w:t>
      </w:r>
      <w:r>
        <w:t xml:space="preserve"> </w:t>
      </w:r>
      <w:r>
        <w:t xml:space="preserve">(Thoits 2011)</w:t>
      </w:r>
    </w:p>
    <w:p>
      <w:r>
        <w:br w:type="page"/>
      </w:r>
    </w:p>
    <w:bookmarkEnd w:id="39"/>
    <w:bookmarkStart w:id="152" w:name="references"/>
    <w:p>
      <w:pPr>
        <w:pStyle w:val="Heading1"/>
      </w:pPr>
      <w:r>
        <w:t xml:space="preserve">References</w:t>
      </w:r>
    </w:p>
    <w:bookmarkStart w:id="151" w:name="refs"/>
    <w:bookmarkStart w:id="41" w:name="ref-afifiTheoryMotivatedInformation2004"/>
    <w:p>
      <w:pPr>
        <w:pStyle w:val="Bibliography"/>
      </w:pPr>
      <w:r>
        <w:t xml:space="preserve">Afifi, Walid A., and Judith L. Weiner. 2004.</w:t>
      </w:r>
      <w:r>
        <w:t xml:space="preserve"> </w:t>
      </w:r>
      <w:r>
        <w:t xml:space="preserve">“Toward a</w:t>
      </w:r>
      <w:r>
        <w:t xml:space="preserve"> </w:t>
      </w:r>
      <w:r>
        <w:t xml:space="preserve">Theory</w:t>
      </w:r>
      <w:r>
        <w:t xml:space="preserve"> </w:t>
      </w:r>
      <w:r>
        <w:t xml:space="preserve">of</w:t>
      </w:r>
      <w:r>
        <w:t xml:space="preserve"> </w:t>
      </w:r>
      <w:r>
        <w:t xml:space="preserve">Motivated Information Management</w:t>
      </w:r>
      <w:r>
        <w:t xml:space="preserve">.”</w:t>
      </w:r>
      <w:r>
        <w:t xml:space="preserve"> </w:t>
      </w:r>
      <w:r>
        <w:rPr>
          <w:iCs/>
          <w:i/>
        </w:rPr>
        <w:t xml:space="preserve">Communication Theory</w:t>
      </w:r>
      <w:r>
        <w:t xml:space="preserve"> </w:t>
      </w:r>
      <w:r>
        <w:t xml:space="preserve">14(2):167–90. doi:</w:t>
      </w:r>
      <w:r>
        <w:t xml:space="preserve"> </w:t>
      </w:r>
      <w:hyperlink r:id="rId40">
        <w:r>
          <w:rPr>
            <w:rStyle w:val="Hyperlink"/>
          </w:rPr>
          <w:t xml:space="preserve">10.1111/j.1468-2885.2004.tb00310.x</w:t>
        </w:r>
      </w:hyperlink>
      <w:r>
        <w:t xml:space="preserve">.</w:t>
      </w:r>
    </w:p>
    <w:bookmarkEnd w:id="41"/>
    <w:bookmarkStart w:id="43" w:name="ref-afifiSeekingInformationSexual2006"/>
    <w:p>
      <w:pPr>
        <w:pStyle w:val="Bibliography"/>
      </w:pPr>
      <w:r>
        <w:t xml:space="preserve">Afifi, Walid A., and Judith L. Weiner. 2006.</w:t>
      </w:r>
      <w:r>
        <w:t xml:space="preserve"> </w:t>
      </w:r>
      <w:r>
        <w:t xml:space="preserve">“Seeking</w:t>
      </w:r>
      <w:r>
        <w:t xml:space="preserve"> </w:t>
      </w:r>
      <w:r>
        <w:t xml:space="preserve">Information About Sexual Health</w:t>
      </w:r>
      <w:r>
        <w:t xml:space="preserve">:</w:t>
      </w:r>
      <w:r>
        <w:t xml:space="preserve"> </w:t>
      </w:r>
      <w:r>
        <w:t xml:space="preserve">Applying</w:t>
      </w:r>
      <w:r>
        <w:t xml:space="preserve"> </w:t>
      </w:r>
      <w:r>
        <w:t xml:space="preserve">the</w:t>
      </w:r>
      <w:r>
        <w:t xml:space="preserve"> </w:t>
      </w:r>
      <w:r>
        <w:t xml:space="preserve">Theory</w:t>
      </w:r>
      <w:r>
        <w:t xml:space="preserve"> </w:t>
      </w:r>
      <w:r>
        <w:t xml:space="preserve">of</w:t>
      </w:r>
      <w:r>
        <w:t xml:space="preserve"> </w:t>
      </w:r>
      <w:r>
        <w:t xml:space="preserve">Motivated Information Management</w:t>
      </w:r>
      <w:r>
        <w:t xml:space="preserve">.”</w:t>
      </w:r>
      <w:r>
        <w:t xml:space="preserve"> </w:t>
      </w:r>
      <w:r>
        <w:rPr>
          <w:iCs/>
          <w:i/>
        </w:rPr>
        <w:t xml:space="preserve">Human Communication Research</w:t>
      </w:r>
      <w:r>
        <w:t xml:space="preserve"> </w:t>
      </w:r>
      <w:r>
        <w:t xml:space="preserve">32(1):35–57. doi:</w:t>
      </w:r>
      <w:r>
        <w:t xml:space="preserve"> </w:t>
      </w:r>
      <w:hyperlink r:id="rId42">
        <w:r>
          <w:rPr>
            <w:rStyle w:val="Hyperlink"/>
          </w:rPr>
          <w:t xml:space="preserve">10.1111/j.1468-2958.2006.00002.x</w:t>
        </w:r>
      </w:hyperlink>
      <w:r>
        <w:t xml:space="preserve">.</w:t>
      </w:r>
    </w:p>
    <w:bookmarkEnd w:id="43"/>
    <w:bookmarkStart w:id="45" w:name="ref-modelsummary"/>
    <w:p>
      <w:pPr>
        <w:pStyle w:val="Bibliography"/>
      </w:pPr>
      <w:r>
        <w:t xml:space="preserve">Arel-Bundock, Vincent. 2022.</w:t>
      </w:r>
      <w:r>
        <w:t xml:space="preserve"> </w:t>
      </w:r>
      <w:r>
        <w:rPr>
          <w:iCs/>
          <w:i/>
        </w:rPr>
        <w:t xml:space="preserve">Modelsummary: Summary Tables and Plots for Statistical Models and Data: Beautiful, Customizable, and Publication-Ready</w:t>
      </w:r>
      <w:r>
        <w:t xml:space="preserve">. Retrieved from:</w:t>
      </w:r>
      <w:r>
        <w:t xml:space="preserve"> </w:t>
      </w:r>
      <w:hyperlink r:id="rId44">
        <w:r>
          <w:rPr>
            <w:rStyle w:val="Hyperlink"/>
          </w:rPr>
          <w:t xml:space="preserve">https://vincentarelbundock.github.io/modelsummary/</w:t>
        </w:r>
      </w:hyperlink>
      <w:r>
        <w:t xml:space="preserve">.</w:t>
      </w:r>
    </w:p>
    <w:bookmarkEnd w:id="45"/>
    <w:bookmarkStart w:id="47" w:name="ref-bagasra_etal21"/>
    <w:p>
      <w:pPr>
        <w:pStyle w:val="Bibliography"/>
      </w:pPr>
      <w:r>
        <w:t xml:space="preserve">Bagasra, Anisah B., Sara Doan, and Christopher T. Allen. 2021.</w:t>
      </w:r>
      <w:r>
        <w:t xml:space="preserve"> </w:t>
      </w:r>
      <w:r>
        <w:t xml:space="preserve">“Racial Differences in Institutional Trust and</w:t>
      </w:r>
      <w:r>
        <w:t xml:space="preserve"> </w:t>
      </w:r>
      <w:r>
        <w:t xml:space="preserve">COVID-19</w:t>
      </w:r>
      <w:r>
        <w:t xml:space="preserve"> </w:t>
      </w:r>
      <w:r>
        <w:t xml:space="preserve">Vaccine Hesitancy and Refusal.”</w:t>
      </w:r>
      <w:r>
        <w:t xml:space="preserve"> </w:t>
      </w:r>
      <w:r>
        <w:rPr>
          <w:iCs/>
          <w:i/>
        </w:rPr>
        <w:t xml:space="preserve">BMC Public Health</w:t>
      </w:r>
      <w:r>
        <w:t xml:space="preserve"> </w:t>
      </w:r>
      <w:r>
        <w:t xml:space="preserve">21(1):2104. doi:</w:t>
      </w:r>
      <w:r>
        <w:t xml:space="preserve"> </w:t>
      </w:r>
      <w:hyperlink r:id="rId46">
        <w:r>
          <w:rPr>
            <w:rStyle w:val="Hyperlink"/>
          </w:rPr>
          <w:t xml:space="preserve">10.1186/s12889-021-12195-5</w:t>
        </w:r>
      </w:hyperlink>
      <w:r>
        <w:t xml:space="preserve">.</w:t>
      </w:r>
    </w:p>
    <w:bookmarkEnd w:id="47"/>
    <w:bookmarkStart w:id="49" w:name="ref-baileyStructuralRacismHealth2017"/>
    <w:p>
      <w:pPr>
        <w:pStyle w:val="Bibliography"/>
      </w:pPr>
      <w:r>
        <w:t xml:space="preserve">Bailey, Zinzi D., Nancy Krieger, Madina Agénor, Jasmine Graves, Natalia Linos, and Mary T. Bassett. 2017.</w:t>
      </w:r>
      <w:r>
        <w:t xml:space="preserve"> </w:t>
      </w:r>
      <w:r>
        <w:t xml:space="preserve">“Structural Racism and Health Inequities in the</w:t>
      </w:r>
      <w:r>
        <w:t xml:space="preserve"> </w:t>
      </w:r>
      <w:r>
        <w:t xml:space="preserve">USA</w:t>
      </w:r>
      <w:r>
        <w:t xml:space="preserve">: Evidence and Interventions.”</w:t>
      </w:r>
      <w:r>
        <w:t xml:space="preserve"> </w:t>
      </w:r>
      <w:r>
        <w:rPr>
          <w:iCs/>
          <w:i/>
        </w:rPr>
        <w:t xml:space="preserve">The Lancet</w:t>
      </w:r>
      <w:r>
        <w:t xml:space="preserve"> </w:t>
      </w:r>
      <w:r>
        <w:t xml:space="preserve">389(10077):1453–63. doi:</w:t>
      </w:r>
      <w:r>
        <w:t xml:space="preserve"> </w:t>
      </w:r>
      <w:hyperlink r:id="rId48">
        <w:r>
          <w:rPr>
            <w:rStyle w:val="Hyperlink"/>
          </w:rPr>
          <w:t xml:space="preserve">10.1016/S0140-6736(17)30569-X</w:t>
        </w:r>
      </w:hyperlink>
      <w:r>
        <w:t xml:space="preserve">.</w:t>
      </w:r>
    </w:p>
    <w:bookmarkEnd w:id="49"/>
    <w:bookmarkStart w:id="50" w:name="ref-blumlerUsesMassCommunications1974"/>
    <w:p>
      <w:pPr>
        <w:pStyle w:val="Bibliography"/>
      </w:pPr>
      <w:r>
        <w:t xml:space="preserve">Blumler, J., and Elihu Katz. 1974.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Uses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Mass Communications</w:t>
      </w:r>
      <w:r>
        <w:t xml:space="preserve">.</w:t>
      </w:r>
      <w:r>
        <w:t xml:space="preserve"> </w:t>
      </w:r>
      <w:r>
        <w:t xml:space="preserve">Beverly Hills, CA</w:t>
      </w:r>
      <w:r>
        <w:t xml:space="preserve">:</w:t>
      </w:r>
      <w:r>
        <w:t xml:space="preserve"> </w:t>
      </w:r>
      <w:r>
        <w:t xml:space="preserve">SAGE Publications</w:t>
      </w:r>
      <w:r>
        <w:t xml:space="preserve">.</w:t>
      </w:r>
    </w:p>
    <w:bookmarkEnd w:id="50"/>
    <w:bookmarkStart w:id="52" w:name="ref-bogersHowSocialAre2014"/>
    <w:p>
      <w:pPr>
        <w:pStyle w:val="Bibliography"/>
      </w:pPr>
      <w:r>
        <w:t xml:space="preserve">Bogers, Toine, and Rasmus Wernersen. 2014.</w:t>
      </w:r>
      <w:r>
        <w:t xml:space="preserve"> </w:t>
      </w:r>
      <w:r>
        <w:t xml:space="preserve">“How ’</w:t>
      </w:r>
      <w:r>
        <w:t xml:space="preserve">Social</w:t>
      </w:r>
      <w:r>
        <w:t xml:space="preserve">’ Are</w:t>
      </w:r>
      <w:r>
        <w:t xml:space="preserve"> </w:t>
      </w:r>
      <w:r>
        <w:t xml:space="preserve">Social News Sites</w:t>
      </w:r>
      <w:r>
        <w:t xml:space="preserve">?</w:t>
      </w:r>
      <w:r>
        <w:t xml:space="preserve"> </w:t>
      </w: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Motivations</w:t>
      </w:r>
      <w:r>
        <w:t xml:space="preserve"> </w:t>
      </w:r>
      <w:r>
        <w:t xml:space="preserve">for</w:t>
      </w:r>
      <w:r>
        <w:t xml:space="preserve"> </w:t>
      </w:r>
      <w:r>
        <w:t xml:space="preserve">Using Reddit</w:t>
      </w:r>
      <w:r>
        <w:t xml:space="preserve">.com.”</w:t>
      </w:r>
      <w:r>
        <w:t xml:space="preserve"> </w:t>
      </w:r>
      <w:r>
        <w:rPr>
          <w:iCs/>
          <w:i/>
        </w:rPr>
        <w:t xml:space="preserve">iConference 2014</w:t>
      </w:r>
      <w:r>
        <w:t xml:space="preserve">. doi:</w:t>
      </w:r>
      <w:r>
        <w:t xml:space="preserve"> </w:t>
      </w:r>
      <w:hyperlink r:id="rId51">
        <w:r>
          <w:rPr>
            <w:rStyle w:val="Hyperlink"/>
          </w:rPr>
          <w:t xml:space="preserve">10.9776/14108</w:t>
        </w:r>
      </w:hyperlink>
      <w:r>
        <w:t xml:space="preserve">.</w:t>
      </w:r>
    </w:p>
    <w:bookmarkEnd w:id="52"/>
    <w:bookmarkStart w:id="53" w:name="ref-bowman20"/>
    <w:p>
      <w:pPr>
        <w:pStyle w:val="Bibliography"/>
      </w:pPr>
      <w:r>
        <w:t xml:space="preserve">Bowman, Emma. 2020.</w:t>
      </w:r>
      <w:r>
        <w:t xml:space="preserve"> </w:t>
      </w:r>
      <w:r>
        <w:t xml:space="preserve">“Facebook</w:t>
      </w:r>
      <w:r>
        <w:t xml:space="preserve"> </w:t>
      </w:r>
      <w:r>
        <w:t xml:space="preserve">Steps Up Efforts To Combat The Spread Of Coronavirus Misinformation</w:t>
      </w:r>
      <w:r>
        <w:t xml:space="preserve">.”</w:t>
      </w:r>
      <w:r>
        <w:t xml:space="preserve"> </w:t>
      </w:r>
      <w:r>
        <w:rPr>
          <w:iCs/>
          <w:i/>
        </w:rPr>
        <w:t xml:space="preserve">NPR: The Coronavirus Crisis</w:t>
      </w:r>
      <w:r>
        <w:t xml:space="preserve">, March 26.</w:t>
      </w:r>
    </w:p>
    <w:bookmarkEnd w:id="53"/>
    <w:bookmarkStart w:id="55" w:name="X6a27ad1a38b092def4851639abb8e492b329c67"/>
    <w:p>
      <w:pPr>
        <w:pStyle w:val="Bibliography"/>
      </w:pPr>
      <w:r>
        <w:t xml:space="preserve">Brashers, Dale E. 2001.</w:t>
      </w:r>
      <w:r>
        <w:t xml:space="preserve"> </w:t>
      </w:r>
      <w:r>
        <w:t xml:space="preserve">“Communication and</w:t>
      </w:r>
      <w:r>
        <w:t xml:space="preserve"> </w:t>
      </w:r>
      <w:r>
        <w:t xml:space="preserve">Uncertainty Management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Communication</w:t>
      </w:r>
      <w:r>
        <w:t xml:space="preserve"> </w:t>
      </w:r>
      <w:r>
        <w:t xml:space="preserve">51(3):477–97. doi:</w:t>
      </w:r>
      <w:r>
        <w:t xml:space="preserve"> </w:t>
      </w:r>
      <w:hyperlink r:id="rId54">
        <w:r>
          <w:rPr>
            <w:rStyle w:val="Hyperlink"/>
          </w:rPr>
          <w:t xml:space="preserve">10.1111/j.1460-2466.2001.tb02892.x</w:t>
        </w:r>
      </w:hyperlink>
      <w:r>
        <w:t xml:space="preserve">.</w:t>
      </w:r>
    </w:p>
    <w:bookmarkEnd w:id="55"/>
    <w:bookmarkStart w:id="57" w:name="Xfbcf6fdb12eb44ec65f802db239dd67d24a9ea3"/>
    <w:p>
      <w:pPr>
        <w:pStyle w:val="Bibliography"/>
      </w:pPr>
      <w:r>
        <w:t xml:space="preserve">Brashers, Dale E., Daena J. Goldsmith, and Elaine Hsieh. 2002.</w:t>
      </w:r>
      <w:r>
        <w:t xml:space="preserve"> </w:t>
      </w:r>
      <w:r>
        <w:t xml:space="preserve">“Information</w:t>
      </w:r>
      <w:r>
        <w:t xml:space="preserve"> </w:t>
      </w:r>
      <w:r>
        <w:t xml:space="preserve">Seeking</w:t>
      </w:r>
      <w:r>
        <w:t xml:space="preserve"> </w:t>
      </w:r>
      <w:r>
        <w:t xml:space="preserve">and</w:t>
      </w:r>
      <w:r>
        <w:t xml:space="preserve"> </w:t>
      </w:r>
      <w:r>
        <w:t xml:space="preserve">Avoiding</w:t>
      </w:r>
      <w:r>
        <w:t xml:space="preserve"> </w:t>
      </w:r>
      <w:r>
        <w:t xml:space="preserve">in</w:t>
      </w:r>
      <w:r>
        <w:t xml:space="preserve"> </w:t>
      </w:r>
      <w:r>
        <w:t xml:space="preserve">Health Contexts</w:t>
      </w:r>
      <w:r>
        <w:t xml:space="preserve">.”</w:t>
      </w:r>
      <w:r>
        <w:t xml:space="preserve"> </w:t>
      </w:r>
      <w:r>
        <w:rPr>
          <w:iCs/>
          <w:i/>
        </w:rPr>
        <w:t xml:space="preserve">Human Communication Research</w:t>
      </w:r>
      <w:r>
        <w:t xml:space="preserve"> </w:t>
      </w:r>
      <w:r>
        <w:t xml:space="preserve">28(2):258–71. doi:</w:t>
      </w:r>
      <w:r>
        <w:t xml:space="preserve"> </w:t>
      </w:r>
      <w:hyperlink r:id="rId56">
        <w:r>
          <w:rPr>
            <w:rStyle w:val="Hyperlink"/>
          </w:rPr>
          <w:t xml:space="preserve">10.1111/j.1468-2958.2002.tb00807.x</w:t>
        </w:r>
      </w:hyperlink>
      <w:r>
        <w:t xml:space="preserve">.</w:t>
      </w:r>
    </w:p>
    <w:bookmarkEnd w:id="57"/>
    <w:bookmarkStart w:id="59" w:name="ref-broniatowski_etal20"/>
    <w:p>
      <w:pPr>
        <w:pStyle w:val="Bibliography"/>
      </w:pPr>
      <w:r>
        <w:t xml:space="preserve">Broniatowski, David A., Amelia M. Jamison, Neil F. Johnson, Nicolás Velasquez, Rhys Leahy, Nicholas Johnson Restrepo, Mark Dredze, and Sandra C. Quinn. 2020.</w:t>
      </w:r>
      <w:r>
        <w:t xml:space="preserve"> </w:t>
      </w:r>
      <w:r>
        <w:t xml:space="preserve">“Facebook</w:t>
      </w:r>
      <w:r>
        <w:t xml:space="preserve"> </w:t>
      </w:r>
      <w:r>
        <w:t xml:space="preserve">Pages</w:t>
      </w:r>
      <w:r>
        <w:t xml:space="preserve">, the</w:t>
      </w:r>
      <w:r>
        <w:t xml:space="preserve"> </w:t>
      </w:r>
      <w:r>
        <w:t xml:space="preserve">‘</w:t>
      </w:r>
      <w:r>
        <w:t xml:space="preserve">Disneyland</w:t>
      </w:r>
      <w:r>
        <w:t xml:space="preserve">’</w:t>
      </w:r>
      <w:r>
        <w:t xml:space="preserve"> </w:t>
      </w:r>
      <w:r>
        <w:t xml:space="preserve">Measles Outbreak</w:t>
      </w:r>
      <w:r>
        <w:t xml:space="preserve">, and</w:t>
      </w:r>
      <w:r>
        <w:t xml:space="preserve"> </w:t>
      </w:r>
      <w:r>
        <w:t xml:space="preserve">Promotion</w:t>
      </w:r>
      <w:r>
        <w:t xml:space="preserve"> </w:t>
      </w:r>
      <w:r>
        <w:t xml:space="preserve">of</w:t>
      </w:r>
      <w:r>
        <w:t xml:space="preserve"> </w:t>
      </w:r>
      <w:r>
        <w:t xml:space="preserve">Vaccine Refusal</w:t>
      </w:r>
      <w:r>
        <w:t xml:space="preserve"> </w:t>
      </w:r>
      <w:r>
        <w:t xml:space="preserve">as a</w:t>
      </w:r>
      <w:r>
        <w:t xml:space="preserve"> </w:t>
      </w:r>
      <w:r>
        <w:t xml:space="preserve">Civil Right</w:t>
      </w:r>
      <w:r>
        <w:t xml:space="preserve">, 2009–2019.”</w:t>
      </w:r>
      <w:r>
        <w:t xml:space="preserve"> </w:t>
      </w:r>
      <w:r>
        <w:rPr>
          <w:iCs/>
          <w:i/>
        </w:rPr>
        <w:t xml:space="preserve">American Journal of Public Health</w:t>
      </w:r>
      <w:r>
        <w:t xml:space="preserve"> </w:t>
      </w:r>
      <w:r>
        <w:t xml:space="preserve">110(S3):S312–18. doi:</w:t>
      </w:r>
      <w:r>
        <w:t xml:space="preserve"> </w:t>
      </w:r>
      <w:hyperlink r:id="rId58">
        <w:r>
          <w:rPr>
            <w:rStyle w:val="Hyperlink"/>
          </w:rPr>
          <w:t xml:space="preserve">10.2105/AJPH.2020.305869</w:t>
        </w:r>
      </w:hyperlink>
      <w:r>
        <w:t xml:space="preserve">.</w:t>
      </w:r>
    </w:p>
    <w:bookmarkEnd w:id="59"/>
    <w:bookmarkStart w:id="60" w:name="ref-bronson2014don"/>
    <w:p>
      <w:pPr>
        <w:pStyle w:val="Bibliography"/>
      </w:pPr>
      <w:r>
        <w:t xml:space="preserve">Bronson, Jennifer, and Tariqah Nuriddin. 2014.</w:t>
      </w:r>
      <w:r>
        <w:t xml:space="preserve"> </w:t>
      </w:r>
      <w:r>
        <w:t xml:space="preserve">“</w:t>
      </w:r>
      <w:r>
        <w:t xml:space="preserve">‘I Don’t Believe in Doctors Much’</w:t>
      </w:r>
      <w:r>
        <w:t xml:space="preserve">: The Social Control of Health Care, Mistrust, and Folk Remedies in the African American Slave Narrative.”</w:t>
      </w:r>
      <w:r>
        <w:t xml:space="preserve"> </w:t>
      </w:r>
      <w:r>
        <w:rPr>
          <w:iCs/>
          <w:i/>
        </w:rPr>
        <w:t xml:space="preserve">Journal of Alternative Perspectives in the Social Sciences</w:t>
      </w:r>
      <w:r>
        <w:t xml:space="preserve"> </w:t>
      </w:r>
      <w:r>
        <w:t xml:space="preserve">5(4):706–32.</w:t>
      </w:r>
    </w:p>
    <w:bookmarkEnd w:id="60"/>
    <w:bookmarkStart w:id="61" w:name="ref-center2019a"/>
    <w:p>
      <w:pPr>
        <w:pStyle w:val="Bibliography"/>
      </w:pPr>
      <w:r>
        <w:t xml:space="preserve">Center, Pew Research. 2019.</w:t>
      </w:r>
      <w:r>
        <w:t xml:space="preserve"> </w:t>
      </w:r>
      <w:r>
        <w:t xml:space="preserve">“Trust and Mistrust in Americans’ Views of Scientific Experts.”</w:t>
      </w:r>
    </w:p>
    <w:bookmarkEnd w:id="61"/>
    <w:bookmarkStart w:id="63" w:name="ref-cohenStressSocialSupport1985"/>
    <w:p>
      <w:pPr>
        <w:pStyle w:val="Bibliography"/>
      </w:pPr>
      <w:r>
        <w:t xml:space="preserve">Cohen, Sheldon, and Thomas Ashby Wills. 1985.</w:t>
      </w:r>
      <w:r>
        <w:t xml:space="preserve"> </w:t>
      </w:r>
      <w:r>
        <w:t xml:space="preserve">“Stress,</w:t>
      </w:r>
      <w:r>
        <w:t xml:space="preserve"> </w:t>
      </w:r>
      <w:r>
        <w:t xml:space="preserve">Social Support</w:t>
      </w:r>
      <w:r>
        <w:t xml:space="preserve">, and the</w:t>
      </w:r>
      <w:r>
        <w:t xml:space="preserve"> </w:t>
      </w:r>
      <w:r>
        <w:t xml:space="preserve">Buffering Hypothesis</w:t>
      </w:r>
      <w:r>
        <w:t xml:space="preserve">.”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 </w:t>
      </w:r>
      <w:r>
        <w:t xml:space="preserve">98(2):310–57. doi:</w:t>
      </w:r>
      <w:r>
        <w:t xml:space="preserve"> </w:t>
      </w:r>
      <w:hyperlink r:id="rId62">
        <w:r>
          <w:rPr>
            <w:rStyle w:val="Hyperlink"/>
          </w:rPr>
          <w:t xml:space="preserve">10.1037/0033-2909.98.2.310</w:t>
        </w:r>
      </w:hyperlink>
      <w:r>
        <w:t xml:space="preserve">.</w:t>
      </w:r>
    </w:p>
    <w:bookmarkEnd w:id="63"/>
    <w:bookmarkStart w:id="64" w:name="X3ce9f2252fbed4202f76df5ba010cca1401a8e8"/>
    <w:p>
      <w:pPr>
        <w:pStyle w:val="Bibliography"/>
      </w:pPr>
      <w:r>
        <w:t xml:space="preserve">Cybenko, George, and Brian Brewington. 1999.</w:t>
      </w:r>
      <w:r>
        <w:t xml:space="preserve"> </w:t>
      </w:r>
      <w:r>
        <w:t xml:space="preserve">“The</w:t>
      </w:r>
      <w:r>
        <w:t xml:space="preserve"> </w:t>
      </w:r>
      <w:r>
        <w:t xml:space="preserve">Foundations</w:t>
      </w:r>
      <w:r>
        <w:t xml:space="preserve"> </w:t>
      </w:r>
      <w:r>
        <w:t xml:space="preserve">of</w:t>
      </w:r>
      <w:r>
        <w:t xml:space="preserve"> </w:t>
      </w:r>
      <w:r>
        <w:t xml:space="preserve">Information Push</w:t>
      </w:r>
      <w:r>
        <w:t xml:space="preserve"> </w:t>
      </w:r>
      <w:r>
        <w:t xml:space="preserve">and</w:t>
      </w:r>
      <w:r>
        <w:t xml:space="preserve"> </w:t>
      </w:r>
      <w:r>
        <w:t xml:space="preserve">Pull</w:t>
      </w:r>
      <w:r>
        <w:t xml:space="preserve">.”</w:t>
      </w:r>
      <w:r>
        <w:t xml:space="preserve"> </w:t>
      </w:r>
      <w:r>
        <w:t xml:space="preserve">Pp. 9–30 in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Mathematics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Information Coding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Extraction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Distribution</w:t>
      </w:r>
      <w:r>
        <w:t xml:space="preserve">,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IMA volumes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Mathematics</w:t>
      </w:r>
      <w:r>
        <w:rPr>
          <w:iCs/>
          <w:i/>
        </w:rPr>
        <w:t xml:space="preserve"> </w:t>
      </w:r>
      <w:r>
        <w:rPr>
          <w:iCs/>
          <w:i/>
        </w:rPr>
        <w:t xml:space="preserve">and its</w:t>
      </w:r>
      <w:r>
        <w:rPr>
          <w:iCs/>
          <w:i/>
        </w:rPr>
        <w:t xml:space="preserve"> </w:t>
      </w:r>
      <w:r>
        <w:rPr>
          <w:iCs/>
          <w:i/>
        </w:rPr>
        <w:t xml:space="preserve">Applications</w:t>
      </w:r>
      <w:r>
        <w:t xml:space="preserve">, edited by G. Cybenko, D. P. O’Leary, and J. Rissanen.</w:t>
      </w:r>
      <w:r>
        <w:t xml:space="preserve"> </w:t>
      </w:r>
      <w:r>
        <w:t xml:space="preserve">New York, NY</w:t>
      </w:r>
      <w:r>
        <w:t xml:space="preserve">:</w:t>
      </w:r>
      <w:r>
        <w:t xml:space="preserve"> </w:t>
      </w:r>
      <w:r>
        <w:t xml:space="preserve">Springer</w:t>
      </w:r>
      <w:r>
        <w:t xml:space="preserve">.</w:t>
      </w:r>
    </w:p>
    <w:bookmarkEnd w:id="64"/>
    <w:bookmarkStart w:id="66" w:name="ref-douglas21"/>
    <w:p>
      <w:pPr>
        <w:pStyle w:val="Bibliography"/>
      </w:pPr>
      <w:r>
        <w:t xml:space="preserve">Douglas, Karen M. 2021/ed.</w:t>
      </w:r>
      <w:r>
        <w:t xml:space="preserve"> </w:t>
      </w:r>
      <w:r>
        <w:t xml:space="preserve">“Are</w:t>
      </w:r>
      <w:r>
        <w:t xml:space="preserve"> </w:t>
      </w:r>
      <w:r>
        <w:t xml:space="preserve">Conspiracy Theories Harmless</w:t>
      </w:r>
      <w:r>
        <w:t xml:space="preserve">?”</w:t>
      </w:r>
      <w:r>
        <w:t xml:space="preserve"> </w:t>
      </w:r>
      <w:r>
        <w:rPr>
          <w:iCs/>
          <w:i/>
        </w:rPr>
        <w:t xml:space="preserve">The Spanish Journal of Psychology</w:t>
      </w:r>
      <w:r>
        <w:t xml:space="preserve"> </w:t>
      </w:r>
      <w:r>
        <w:t xml:space="preserve">24. doi:</w:t>
      </w:r>
      <w:r>
        <w:t xml:space="preserve"> </w:t>
      </w:r>
      <w:hyperlink r:id="rId65">
        <w:r>
          <w:rPr>
            <w:rStyle w:val="Hyperlink"/>
          </w:rPr>
          <w:t xml:space="preserve">10.1017/SJP.2021.10</w:t>
        </w:r>
      </w:hyperlink>
      <w:r>
        <w:t xml:space="preserve">.</w:t>
      </w:r>
    </w:p>
    <w:bookmarkEnd w:id="66"/>
    <w:bookmarkStart w:id="68" w:name="ref-eysenbach02"/>
    <w:p>
      <w:pPr>
        <w:pStyle w:val="Bibliography"/>
      </w:pPr>
      <w:r>
        <w:t xml:space="preserve">Eysenbach, Gunther. 2002.</w:t>
      </w:r>
      <w:r>
        <w:t xml:space="preserve"> </w:t>
      </w:r>
      <w:r>
        <w:t xml:space="preserve">“Infodemiology: The Epidemiology of (Mis)information.”</w:t>
      </w:r>
      <w:r>
        <w:t xml:space="preserve"> </w:t>
      </w:r>
      <w:r>
        <w:rPr>
          <w:iCs/>
          <w:i/>
        </w:rPr>
        <w:t xml:space="preserve">The American Journal of Medicine</w:t>
      </w:r>
      <w:r>
        <w:t xml:space="preserve"> </w:t>
      </w:r>
      <w:r>
        <w:t xml:space="preserve">113(9):763–65. doi:</w:t>
      </w:r>
      <w:r>
        <w:t xml:space="preserve"> </w:t>
      </w:r>
      <w:hyperlink r:id="rId67">
        <w:r>
          <w:rPr>
            <w:rStyle w:val="Hyperlink"/>
          </w:rPr>
          <w:t xml:space="preserve">10.1016/S0002-9343(02)01473-0</w:t>
        </w:r>
      </w:hyperlink>
      <w:r>
        <w:t xml:space="preserve">.</w:t>
      </w:r>
    </w:p>
    <w:bookmarkEnd w:id="68"/>
    <w:bookmarkStart w:id="70" w:name="ref-eysenbach09"/>
    <w:p>
      <w:pPr>
        <w:pStyle w:val="Bibliography"/>
      </w:pPr>
      <w:r>
        <w:t xml:space="preserve">Eysenbach, Gunther. 2009.</w:t>
      </w:r>
      <w:r>
        <w:t xml:space="preserve"> </w:t>
      </w:r>
      <w:r>
        <w:t xml:space="preserve">“Infodemiology and</w:t>
      </w:r>
      <w:r>
        <w:t xml:space="preserve"> </w:t>
      </w:r>
      <w:r>
        <w:t xml:space="preserve">Infoveillance</w:t>
      </w:r>
      <w:r>
        <w:t xml:space="preserve">:</w:t>
      </w:r>
      <w:r>
        <w:t xml:space="preserve"> </w:t>
      </w:r>
      <w:r>
        <w:t xml:space="preserve">Framework</w:t>
      </w:r>
      <w:r>
        <w:t xml:space="preserve"> </w:t>
      </w:r>
      <w:r>
        <w:t xml:space="preserve">for an</w:t>
      </w:r>
      <w:r>
        <w:t xml:space="preserve"> </w:t>
      </w:r>
      <w:r>
        <w:t xml:space="preserve">Emerging Set</w:t>
      </w:r>
      <w:r>
        <w:t xml:space="preserve"> </w:t>
      </w:r>
      <w:r>
        <w:t xml:space="preserve">of</w:t>
      </w:r>
      <w:r>
        <w:t xml:space="preserve"> </w:t>
      </w:r>
      <w:r>
        <w:t xml:space="preserve">Public Health Informatics Methods</w:t>
      </w:r>
      <w:r>
        <w:t xml:space="preserve"> </w:t>
      </w:r>
      <w:r>
        <w:t xml:space="preserve">to</w:t>
      </w:r>
      <w:r>
        <w:t xml:space="preserve"> </w:t>
      </w:r>
      <w:r>
        <w:t xml:space="preserve">Analyze Search</w:t>
      </w:r>
      <w:r>
        <w:t xml:space="preserve">,</w:t>
      </w:r>
      <w:r>
        <w:t xml:space="preserve"> </w:t>
      </w:r>
      <w:r>
        <w:t xml:space="preserve">Communication</w:t>
      </w:r>
      <w:r>
        <w:t xml:space="preserve"> </w:t>
      </w:r>
      <w:r>
        <w:t xml:space="preserve">and</w:t>
      </w:r>
      <w:r>
        <w:t xml:space="preserve"> </w:t>
      </w:r>
      <w:r>
        <w:t xml:space="preserve">Publication Behavior</w:t>
      </w:r>
      <w:r>
        <w:t xml:space="preserve"> </w:t>
      </w:r>
      <w:r>
        <w:t xml:space="preserve">on the</w:t>
      </w:r>
      <w:r>
        <w:t xml:space="preserve"> </w:t>
      </w:r>
      <w:r>
        <w:t xml:space="preserve">Internet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Medical Internet Research</w:t>
      </w:r>
      <w:r>
        <w:t xml:space="preserve"> </w:t>
      </w:r>
      <w:r>
        <w:t xml:space="preserve">11(1):e1157. doi:</w:t>
      </w:r>
      <w:r>
        <w:t xml:space="preserve"> </w:t>
      </w:r>
      <w:hyperlink r:id="rId69">
        <w:r>
          <w:rPr>
            <w:rStyle w:val="Hyperlink"/>
          </w:rPr>
          <w:t xml:space="preserve">10.2196/jmir.1157</w:t>
        </w:r>
      </w:hyperlink>
      <w:r>
        <w:t xml:space="preserve">.</w:t>
      </w:r>
    </w:p>
    <w:bookmarkEnd w:id="70"/>
    <w:bookmarkStart w:id="72" w:name="ref-fidelHumanInformationInteraction2012"/>
    <w:p>
      <w:pPr>
        <w:pStyle w:val="Bibliography"/>
      </w:pPr>
      <w:r>
        <w:t xml:space="preserve">Fidel, Raya. 2012.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Information Interaction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An Ecological Approach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Information Behavior</w:t>
      </w:r>
      <w:r>
        <w:t xml:space="preserve">.</w:t>
      </w:r>
      <w:r>
        <w:t xml:space="preserve"> </w:t>
      </w:r>
      <w:r>
        <w:t xml:space="preserve">Cambridge, UNITED STATES</w:t>
      </w:r>
      <w:r>
        <w:t xml:space="preserve">:</w:t>
      </w:r>
      <w:r>
        <w:t xml:space="preserve"> </w:t>
      </w:r>
      <w:r>
        <w:t xml:space="preserve">MIT Press</w:t>
      </w:r>
      <w:r>
        <w:t xml:space="preserve">. Retrieved from:</w:t>
      </w:r>
      <w:r>
        <w:t xml:space="preserve"> </w:t>
      </w:r>
      <w:hyperlink r:id="rId71">
        <w:r>
          <w:rPr>
            <w:rStyle w:val="Hyperlink"/>
          </w:rPr>
          <w:t xml:space="preserve">http://ebookcentral.proquest.com/lib/uaz/detail.action?docID=3339415</w:t>
        </w:r>
      </w:hyperlink>
      <w:r>
        <w:t xml:space="preserve">.</w:t>
      </w:r>
    </w:p>
    <w:bookmarkEnd w:id="72"/>
    <w:bookmarkStart w:id="74" w:name="ref-foxworth21"/>
    <w:p>
      <w:pPr>
        <w:pStyle w:val="Bibliography"/>
      </w:pPr>
      <w:r>
        <w:t xml:space="preserve">Foxworth, Ray Block, Matt Barreto. 2021.</w:t>
      </w:r>
      <w:r>
        <w:t xml:space="preserve"> </w:t>
      </w:r>
      <w:r>
        <w:t xml:space="preserve">“Discrimination in the Healthcare System Is Leading to Vaccination Hesitancy.”</w:t>
      </w:r>
      <w:r>
        <w:t xml:space="preserve"> </w:t>
      </w:r>
      <w:r>
        <w:t xml:space="preserve">Retrieved January 25, 2022 (</w:t>
      </w:r>
      <w:hyperlink r:id="rId73">
        <w:r>
          <w:rPr>
            <w:rStyle w:val="Hyperlink"/>
          </w:rPr>
          <w:t xml:space="preserve">https://www.brookings.edu/blog/how-we-rise/2021/10/20/discrimination-in-the-healthcare-system-is-leading-to-vaccination-hesitancy/</w:t>
        </w:r>
      </w:hyperlink>
      <w:r>
        <w:t xml:space="preserve">).</w:t>
      </w:r>
    </w:p>
    <w:bookmarkEnd w:id="74"/>
    <w:bookmarkStart w:id="75" w:name="ref-givetash19"/>
    <w:p>
      <w:pPr>
        <w:pStyle w:val="Bibliography"/>
      </w:pPr>
      <w:r>
        <w:t xml:space="preserve">Givetash, Linda. 2019.</w:t>
      </w:r>
      <w:r>
        <w:t xml:space="preserve"> </w:t>
      </w:r>
      <w:r>
        <w:t xml:space="preserve">“Global Measles Cases Surge Amid Stagnating Vaccinations.”</w:t>
      </w:r>
      <w:r>
        <w:t xml:space="preserve"> </w:t>
      </w:r>
      <w:r>
        <w:rPr>
          <w:iCs/>
          <w:i/>
        </w:rPr>
        <w:t xml:space="preserve">NBC News</w:t>
      </w:r>
      <w:r>
        <w:t xml:space="preserve">, December 6.</w:t>
      </w:r>
    </w:p>
    <w:bookmarkEnd w:id="75"/>
    <w:bookmarkStart w:id="77" w:name="ref-granovetterStrengthWeakTies1973"/>
    <w:p>
      <w:pPr>
        <w:pStyle w:val="Bibliography"/>
      </w:pPr>
      <w:r>
        <w:t xml:space="preserve">Granovetter, Mark S. 1973.</w:t>
      </w:r>
      <w:r>
        <w:t xml:space="preserve"> </w:t>
      </w:r>
      <w:r>
        <w:t xml:space="preserve">“The</w:t>
      </w:r>
      <w:r>
        <w:t xml:space="preserve"> </w:t>
      </w:r>
      <w:r>
        <w:t xml:space="preserve">Strength</w:t>
      </w:r>
      <w:r>
        <w:t xml:space="preserve"> </w:t>
      </w:r>
      <w:r>
        <w:t xml:space="preserve">of</w:t>
      </w:r>
      <w:r>
        <w:t xml:space="preserve"> </w:t>
      </w:r>
      <w:r>
        <w:t xml:space="preserve">Weak Ties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78(6):1360–80. doi:</w:t>
      </w:r>
      <w:r>
        <w:t xml:space="preserve"> </w:t>
      </w:r>
      <w:hyperlink r:id="rId76">
        <w:r>
          <w:rPr>
            <w:rStyle w:val="Hyperlink"/>
          </w:rPr>
          <w:t xml:space="preserve">10.2307/2776392</w:t>
        </w:r>
      </w:hyperlink>
      <w:r>
        <w:t xml:space="preserve">.</w:t>
      </w:r>
    </w:p>
    <w:bookmarkEnd w:id="77"/>
    <w:bookmarkStart w:id="79" w:name="ref-houseStructuresProcessesSocial1988"/>
    <w:p>
      <w:pPr>
        <w:pStyle w:val="Bibliography"/>
      </w:pPr>
      <w:r>
        <w:t xml:space="preserve">House, J. S., D. Umberson, and K. R. Landis. 1988.</w:t>
      </w:r>
      <w:r>
        <w:t xml:space="preserve"> </w:t>
      </w:r>
      <w:r>
        <w:t xml:space="preserve">“Structures and</w:t>
      </w:r>
      <w:r>
        <w:t xml:space="preserve"> </w:t>
      </w:r>
      <w:r>
        <w:t xml:space="preserve">Processes</w:t>
      </w:r>
      <w:r>
        <w:t xml:space="preserve"> </w:t>
      </w:r>
      <w:r>
        <w:t xml:space="preserve">of</w:t>
      </w:r>
      <w:r>
        <w:t xml:space="preserve"> </w:t>
      </w:r>
      <w:r>
        <w:t xml:space="preserve">Social Support</w:t>
      </w:r>
      <w:r>
        <w:t xml:space="preserve">.”</w:t>
      </w:r>
      <w:r>
        <w:t xml:space="preserve"> </w:t>
      </w:r>
      <w:r>
        <w:rPr>
          <w:iCs/>
          <w:i/>
        </w:rPr>
        <w:t xml:space="preserve">Annual Review of Sociology</w:t>
      </w:r>
      <w:r>
        <w:t xml:space="preserve"> </w:t>
      </w:r>
      <w:r>
        <w:t xml:space="preserve">14(1):293–318. doi:</w:t>
      </w:r>
      <w:r>
        <w:t xml:space="preserve"> </w:t>
      </w:r>
      <w:hyperlink r:id="rId78">
        <w:r>
          <w:rPr>
            <w:rStyle w:val="Hyperlink"/>
          </w:rPr>
          <w:t xml:space="preserve">10.1146/annurev.so.14.080188.001453</w:t>
        </w:r>
      </w:hyperlink>
      <w:r>
        <w:t xml:space="preserve">.</w:t>
      </w:r>
    </w:p>
    <w:bookmarkEnd w:id="79"/>
    <w:bookmarkStart w:id="80" w:name="ref-houseMeasuresConceptsSocial1985"/>
    <w:p>
      <w:pPr>
        <w:pStyle w:val="Bibliography"/>
      </w:pPr>
      <w:r>
        <w:t xml:space="preserve">House, James S., and Robert L. Kahn. 1985.</w:t>
      </w:r>
      <w:r>
        <w:t xml:space="preserve"> </w:t>
      </w:r>
      <w:r>
        <w:t xml:space="preserve">“Measures and</w:t>
      </w:r>
      <w:r>
        <w:t xml:space="preserve"> </w:t>
      </w:r>
      <w:r>
        <w:t xml:space="preserve">Concepts</w:t>
      </w:r>
      <w:r>
        <w:t xml:space="preserve"> </w:t>
      </w:r>
      <w:r>
        <w:t xml:space="preserve">of</w:t>
      </w:r>
      <w:r>
        <w:t xml:space="preserve"> </w:t>
      </w:r>
      <w:r>
        <w:t xml:space="preserve">Social Support</w:t>
      </w:r>
      <w:r>
        <w:t xml:space="preserve">.”</w:t>
      </w:r>
      <w:r>
        <w:t xml:space="preserve"> </w:t>
      </w:r>
      <w:r>
        <w:t xml:space="preserve">Pp. 83–108 in</w:t>
      </w:r>
      <w:r>
        <w:t xml:space="preserve"> </w:t>
      </w:r>
      <w:r>
        <w:rPr>
          <w:iCs/>
          <w:i/>
        </w:rPr>
        <w:t xml:space="preserve">Social</w:t>
      </w:r>
      <w:r>
        <w:rPr>
          <w:iCs/>
          <w:i/>
        </w:rPr>
        <w:t xml:space="preserve"> </w:t>
      </w:r>
      <w:r>
        <w:rPr>
          <w:iCs/>
          <w:i/>
        </w:rPr>
        <w:t xml:space="preserve">Support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, edited by S. Cohen and S. L. Syme.</w:t>
      </w:r>
      <w:r>
        <w:t xml:space="preserve"> </w:t>
      </w:r>
      <w:r>
        <w:t xml:space="preserve">San Diego, CA</w:t>
      </w:r>
      <w:r>
        <w:t xml:space="preserve">:</w:t>
      </w:r>
      <w:r>
        <w:t xml:space="preserve"> </w:t>
      </w:r>
      <w:r>
        <w:t xml:space="preserve">Academic Press</w:t>
      </w:r>
      <w:r>
        <w:t xml:space="preserve">.</w:t>
      </w:r>
    </w:p>
    <w:bookmarkEnd w:id="80"/>
    <w:bookmarkStart w:id="82" w:name="ref-hurlbertCoreNetworksTie2000"/>
    <w:p>
      <w:pPr>
        <w:pStyle w:val="Bibliography"/>
      </w:pPr>
      <w:r>
        <w:t xml:space="preserve">Hurlbert, Jeanne S., Valerie A. Haines, and John J. Beggs. 2000.</w:t>
      </w:r>
      <w:r>
        <w:t xml:space="preserve"> </w:t>
      </w:r>
      <w:r>
        <w:t xml:space="preserve">“Core</w:t>
      </w:r>
      <w:r>
        <w:t xml:space="preserve"> </w:t>
      </w:r>
      <w:r>
        <w:t xml:space="preserve">Networks</w:t>
      </w:r>
      <w:r>
        <w:t xml:space="preserve"> </w:t>
      </w:r>
      <w:r>
        <w:t xml:space="preserve">and</w:t>
      </w:r>
      <w:r>
        <w:t xml:space="preserve"> </w:t>
      </w:r>
      <w:r>
        <w:t xml:space="preserve">Tie Activation</w:t>
      </w:r>
      <w:r>
        <w:t xml:space="preserve">:</w:t>
      </w:r>
      <w:r>
        <w:t xml:space="preserve"> </w:t>
      </w:r>
      <w:r>
        <w:t xml:space="preserve">What Kinds</w:t>
      </w:r>
      <w:r>
        <w:t xml:space="preserve"> </w:t>
      </w:r>
      <w:r>
        <w:t xml:space="preserve">of</w:t>
      </w:r>
      <w:r>
        <w:t xml:space="preserve"> </w:t>
      </w:r>
      <w:r>
        <w:t xml:space="preserve">Routine Networks Allocate Resources</w:t>
      </w:r>
      <w:r>
        <w:t xml:space="preserve"> </w:t>
      </w:r>
      <w:r>
        <w:t xml:space="preserve">in</w:t>
      </w:r>
      <w:r>
        <w:t xml:space="preserve"> </w:t>
      </w:r>
      <w:r>
        <w:t xml:space="preserve">Nonroutine Situations</w:t>
      </w:r>
      <w:r>
        <w:t xml:space="preserve">?”</w:t>
      </w:r>
      <w:r>
        <w:t xml:space="preserve"> </w:t>
      </w:r>
      <w:r>
        <w:rPr>
          <w:iCs/>
          <w:i/>
        </w:rPr>
        <w:t xml:space="preserve">American Sociological Review</w:t>
      </w:r>
      <w:r>
        <w:t xml:space="preserve"> </w:t>
      </w:r>
      <w:r>
        <w:t xml:space="preserve">65(4):598–618. doi:</w:t>
      </w:r>
      <w:r>
        <w:t xml:space="preserve"> </w:t>
      </w:r>
      <w:hyperlink r:id="rId81">
        <w:r>
          <w:rPr>
            <w:rStyle w:val="Hyperlink"/>
          </w:rPr>
          <w:t xml:space="preserve">10.2307/2657385</w:t>
        </w:r>
      </w:hyperlink>
      <w:r>
        <w:t xml:space="preserve">.</w:t>
      </w:r>
    </w:p>
    <w:bookmarkEnd w:id="82"/>
    <w:bookmarkStart w:id="84" w:name="X191d11e9de16bd5aff4f19ea7ab6a5097dfdc0c"/>
    <w:p>
      <w:pPr>
        <w:pStyle w:val="Bibliography"/>
      </w:pPr>
      <w:r>
        <w:t xml:space="preserve">Johnson, J. David, and Hendrika Meischke. 1993.</w:t>
      </w:r>
      <w:r>
        <w:t xml:space="preserve"> </w:t>
      </w:r>
      <w:r>
        <w:t xml:space="preserve">“A</w:t>
      </w:r>
      <w:r>
        <w:t xml:space="preserve"> </w:t>
      </w:r>
      <w:r>
        <w:t xml:space="preserve">Comprehensive Model</w:t>
      </w:r>
      <w:r>
        <w:t xml:space="preserve"> </w:t>
      </w:r>
      <w:r>
        <w:t xml:space="preserve">of</w:t>
      </w:r>
      <w:r>
        <w:t xml:space="preserve"> </w:t>
      </w:r>
      <w:r>
        <w:t xml:space="preserve">Cancer-Related Information Seeking Applied</w:t>
      </w:r>
      <w:r>
        <w:t xml:space="preserve"> </w:t>
      </w:r>
      <w:r>
        <w:t xml:space="preserve">to</w:t>
      </w:r>
      <w:r>
        <w:t xml:space="preserve"> </w:t>
      </w:r>
      <w:r>
        <w:t xml:space="preserve">Magazines</w:t>
      </w:r>
      <w:r>
        <w:t xml:space="preserve">.”</w:t>
      </w:r>
      <w:r>
        <w:t xml:space="preserve"> </w:t>
      </w:r>
      <w:r>
        <w:rPr>
          <w:iCs/>
          <w:i/>
        </w:rPr>
        <w:t xml:space="preserve">Human Communication Research</w:t>
      </w:r>
      <w:r>
        <w:t xml:space="preserve"> </w:t>
      </w:r>
      <w:r>
        <w:t xml:space="preserve">19(3):343–67. doi:</w:t>
      </w:r>
      <w:r>
        <w:t xml:space="preserve"> </w:t>
      </w:r>
      <w:hyperlink r:id="rId83">
        <w:r>
          <w:rPr>
            <w:rStyle w:val="Hyperlink"/>
          </w:rPr>
          <w:t xml:space="preserve">10.1111/j.1468-2958.1993.tb00305.x</w:t>
        </w:r>
      </w:hyperlink>
      <w:r>
        <w:t xml:space="preserve">.</w:t>
      </w:r>
    </w:p>
    <w:bookmarkEnd w:id="84"/>
    <w:bookmarkStart w:id="86" w:name="ref-johnsonOnlineCompetitionPro2020"/>
    <w:p>
      <w:pPr>
        <w:pStyle w:val="Bibliography"/>
      </w:pPr>
      <w:r>
        <w:t xml:space="preserve">Johnson, Neil F., Nicolas Velásquez, Nicholas Johnson Restrepo, Rhys Leahy, Nicholas Gabriel, Sara El Oud, Minzhang Zheng, Pedro Manrique, Stefan Wuchty, and Yonatan Lupu. 2020.</w:t>
      </w:r>
      <w:r>
        <w:t xml:space="preserve"> </w:t>
      </w:r>
      <w:r>
        <w:t xml:space="preserve">“The Online Competition Between Pro- and Anti-Vaccination Views.”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582(7811, 7811):230–33. doi:</w:t>
      </w:r>
      <w:r>
        <w:t xml:space="preserve"> </w:t>
      </w:r>
      <w:hyperlink r:id="rId85">
        <w:r>
          <w:rPr>
            <w:rStyle w:val="Hyperlink"/>
          </w:rPr>
          <w:t xml:space="preserve">10.1038/s41586-020-2281-1</w:t>
        </w:r>
      </w:hyperlink>
      <w:r>
        <w:t xml:space="preserve">.</w:t>
      </w:r>
    </w:p>
    <w:bookmarkEnd w:id="86"/>
    <w:bookmarkStart w:id="88" w:name="ref-kata10"/>
    <w:p>
      <w:pPr>
        <w:pStyle w:val="Bibliography"/>
      </w:pPr>
      <w:r>
        <w:t xml:space="preserve">Kata, Anna. 2010.</w:t>
      </w:r>
      <w:r>
        <w:t xml:space="preserve"> </w:t>
      </w:r>
      <w:r>
        <w:t xml:space="preserve">“A Postmodern</w:t>
      </w:r>
      <w:r>
        <w:t xml:space="preserve"> </w:t>
      </w:r>
      <w:r>
        <w:t xml:space="preserve">Pandora</w:t>
      </w:r>
      <w:r>
        <w:t xml:space="preserve">’s Box:</w:t>
      </w:r>
      <w:r>
        <w:t xml:space="preserve"> </w:t>
      </w:r>
      <w:r>
        <w:t xml:space="preserve">Anti-vaccination</w:t>
      </w:r>
      <w:r>
        <w:t xml:space="preserve"> </w:t>
      </w:r>
      <w:r>
        <w:t xml:space="preserve">Misinformation on the</w:t>
      </w:r>
      <w:r>
        <w:t xml:space="preserve"> </w:t>
      </w:r>
      <w:r>
        <w:t xml:space="preserve">Internet</w:t>
      </w:r>
      <w:r>
        <w:t xml:space="preserve">.”</w:t>
      </w:r>
      <w:r>
        <w:t xml:space="preserve"> </w:t>
      </w:r>
      <w:r>
        <w:rPr>
          <w:iCs/>
          <w:i/>
        </w:rPr>
        <w:t xml:space="preserve">Vaccine</w:t>
      </w:r>
      <w:r>
        <w:t xml:space="preserve"> </w:t>
      </w:r>
      <w:r>
        <w:t xml:space="preserve">28(7):1709–16. doi:</w:t>
      </w:r>
      <w:r>
        <w:t xml:space="preserve"> </w:t>
      </w:r>
      <w:hyperlink r:id="rId87">
        <w:r>
          <w:rPr>
            <w:rStyle w:val="Hyperlink"/>
          </w:rPr>
          <w:t xml:space="preserve">10.1016/j.vaccine.2009.12.022</w:t>
        </w:r>
      </w:hyperlink>
      <w:r>
        <w:t xml:space="preserve">.</w:t>
      </w:r>
    </w:p>
    <w:bookmarkEnd w:id="88"/>
    <w:bookmarkStart w:id="90" w:name="ref-katzPersonalInfluencePart1955"/>
    <w:p>
      <w:pPr>
        <w:pStyle w:val="Bibliography"/>
      </w:pPr>
      <w:r>
        <w:t xml:space="preserve">Katz, Elihu, and Paul F. Lazarsfeld. 1955.</w:t>
      </w:r>
      <w:r>
        <w:t xml:space="preserve"> </w:t>
      </w:r>
      <w:r>
        <w:rPr>
          <w:iCs/>
          <w:i/>
        </w:rPr>
        <w:t xml:space="preserve">Personal</w:t>
      </w:r>
      <w:r>
        <w:rPr>
          <w:iCs/>
          <w:i/>
        </w:rPr>
        <w:t xml:space="preserve"> </w:t>
      </w:r>
      <w:r>
        <w:rPr>
          <w:iCs/>
          <w:i/>
        </w:rPr>
        <w:t xml:space="preserve">Influence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The Part Played</w:t>
      </w:r>
      <w:r>
        <w:rPr>
          <w:iCs/>
          <w:i/>
        </w:rPr>
        <w:t xml:space="preserve"> </w:t>
      </w:r>
      <w:r>
        <w:rPr>
          <w:iCs/>
          <w:i/>
        </w:rPr>
        <w:t xml:space="preserve">by</w:t>
      </w:r>
      <w:r>
        <w:rPr>
          <w:iCs/>
          <w:i/>
        </w:rPr>
        <w:t xml:space="preserve"> </w:t>
      </w:r>
      <w:r>
        <w:rPr>
          <w:iCs/>
          <w:i/>
        </w:rPr>
        <w:t xml:space="preserve">People</w:t>
      </w:r>
      <w:r>
        <w:rPr>
          <w:iCs/>
          <w:i/>
        </w:rPr>
        <w:t xml:space="preserve"> </w:t>
      </w:r>
      <w:r>
        <w:rPr>
          <w:iCs/>
          <w:i/>
        </w:rPr>
        <w:t xml:space="preserve">in the</w:t>
      </w:r>
      <w:r>
        <w:rPr>
          <w:iCs/>
          <w:i/>
        </w:rPr>
        <w:t xml:space="preserve"> </w:t>
      </w:r>
      <w:r>
        <w:rPr>
          <w:iCs/>
          <w:i/>
        </w:rPr>
        <w:t xml:space="preserve">Flow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Mass Communications</w:t>
      </w:r>
      <w:r>
        <w:t xml:space="preserve">.</w:t>
      </w:r>
      <w:r>
        <w:t xml:space="preserve"> </w:t>
      </w:r>
      <w:r>
        <w:t xml:space="preserve">Routledge</w:t>
      </w:r>
      <w:r>
        <w:t xml:space="preserve">. Retrieved from:</w:t>
      </w:r>
      <w:r>
        <w:t xml:space="preserve"> </w:t>
      </w:r>
      <w:hyperlink r:id="rId89">
        <w:r>
          <w:rPr>
            <w:rStyle w:val="Hyperlink"/>
          </w:rPr>
          <w:t xml:space="preserve">https://books.google.com?id=ClYPEAAAQBAJ</w:t>
        </w:r>
      </w:hyperlink>
      <w:r>
        <w:t xml:space="preserve">.</w:t>
      </w:r>
    </w:p>
    <w:bookmarkEnd w:id="90"/>
    <w:bookmarkStart w:id="92" w:name="ref-khairat_etal22"/>
    <w:p>
      <w:pPr>
        <w:pStyle w:val="Bibliography"/>
      </w:pPr>
      <w:r>
        <w:t xml:space="preserve">Khairat, Saif, Baiming Zou, and Julia Adler-Milstein. 2022.</w:t>
      </w:r>
      <w:r>
        <w:t xml:space="preserve"> </w:t>
      </w:r>
      <w:r>
        <w:t xml:space="preserve">“Factors and</w:t>
      </w:r>
      <w:r>
        <w:t xml:space="preserve"> </w:t>
      </w:r>
      <w:r>
        <w:t xml:space="preserve">Reasons 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Low COVID-19 Vaccine Uptake</w:t>
      </w:r>
      <w:r>
        <w:t xml:space="preserve"> </w:t>
      </w:r>
      <w:r>
        <w:t xml:space="preserve">Among</w:t>
      </w:r>
      <w:r>
        <w:t xml:space="preserve"> </w:t>
      </w:r>
      <w:r>
        <w:t xml:space="preserve">Highly Hesitant Communities</w:t>
      </w:r>
      <w:r>
        <w:t xml:space="preserve"> </w:t>
      </w:r>
      <w:r>
        <w:t xml:space="preserve">in the</w:t>
      </w:r>
      <w:r>
        <w:t xml:space="preserve"> </w:t>
      </w:r>
      <w:r>
        <w:t xml:space="preserve">US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Infection Control</w:t>
      </w:r>
      <w:r>
        <w:t xml:space="preserve"> </w:t>
      </w:r>
      <w:r>
        <w:t xml:space="preserve">0(0). doi:</w:t>
      </w:r>
      <w:r>
        <w:t xml:space="preserve"> </w:t>
      </w:r>
      <w:hyperlink r:id="rId91">
        <w:r>
          <w:rPr>
            <w:rStyle w:val="Hyperlink"/>
          </w:rPr>
          <w:t xml:space="preserve">10.1016/j.ajic.2021.12.013</w:t>
        </w:r>
      </w:hyperlink>
      <w:r>
        <w:t xml:space="preserve">.</w:t>
      </w:r>
    </w:p>
    <w:bookmarkEnd w:id="92"/>
    <w:bookmarkStart w:id="94" w:name="ref-king_etal21"/>
    <w:p>
      <w:pPr>
        <w:pStyle w:val="Bibliography"/>
      </w:pPr>
      <w:r>
        <w:t xml:space="preserve">King, Wendy C., Max Rubinstein, Alex Reinhart, and Robin Mejia. 2021.</w:t>
      </w:r>
      <w:r>
        <w:t xml:space="preserve"> </w:t>
      </w:r>
      <w:r>
        <w:t xml:space="preserve">“Time Trends, Factors Associated with, and Reasons for</w:t>
      </w:r>
      <w:r>
        <w:t xml:space="preserve"> </w:t>
      </w:r>
      <w:r>
        <w:t xml:space="preserve">COVID-19</w:t>
      </w:r>
      <w:r>
        <w:t xml:space="preserve"> </w:t>
      </w:r>
      <w:r>
        <w:t xml:space="preserve">Vaccine Hesitancy:</w:t>
      </w:r>
      <w:r>
        <w:t xml:space="preserve"> </w:t>
      </w:r>
      <w:r>
        <w:t xml:space="preserve">A</w:t>
      </w:r>
      <w:r>
        <w:t xml:space="preserve"> </w:t>
      </w:r>
      <w:r>
        <w:t xml:space="preserve">Massive Online Survey of</w:t>
      </w:r>
      <w:r>
        <w:t xml:space="preserve"> </w:t>
      </w:r>
      <w:r>
        <w:t xml:space="preserve">US</w:t>
      </w:r>
      <w:r>
        <w:t xml:space="preserve"> </w:t>
      </w:r>
      <w:r>
        <w:t xml:space="preserve">Adults from</w:t>
      </w:r>
      <w:r>
        <w:t xml:space="preserve"> </w:t>
      </w:r>
      <w:r>
        <w:t xml:space="preserve">January-May</w:t>
      </w:r>
      <w:r>
        <w:t xml:space="preserve"> </w:t>
      </w:r>
      <w:r>
        <w:t xml:space="preserve">2021.”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16(12):e0260731. doi:</w:t>
      </w:r>
      <w:r>
        <w:t xml:space="preserve"> </w:t>
      </w:r>
      <w:hyperlink r:id="rId93">
        <w:r>
          <w:rPr>
            <w:rStyle w:val="Hyperlink"/>
          </w:rPr>
          <w:t xml:space="preserve">10.1371/journal.pone.0260731</w:t>
        </w:r>
      </w:hyperlink>
      <w:r>
        <w:t xml:space="preserve">.</w:t>
      </w:r>
    </w:p>
    <w:bookmarkEnd w:id="94"/>
    <w:bookmarkStart w:id="95" w:name="ref-lazarsfeldPeopleChoice1944"/>
    <w:p>
      <w:pPr>
        <w:pStyle w:val="Bibliography"/>
      </w:pPr>
      <w:r>
        <w:t xml:space="preserve">Lazarsfeld, P. F., B. Berelson, and H. Gaudet. 1944.</w:t>
      </w:r>
      <w:r>
        <w:t xml:space="preserve"> </w:t>
      </w:r>
      <w:r>
        <w:rPr>
          <w:iCs/>
          <w:i/>
        </w:rPr>
        <w:t xml:space="preserve">The People’s Choice</w:t>
      </w:r>
      <w:r>
        <w:t xml:space="preserve">.</w:t>
      </w:r>
      <w:r>
        <w:t xml:space="preserve"> </w:t>
      </w:r>
      <w:r>
        <w:t xml:space="preserve">Oxford, England</w:t>
      </w:r>
      <w:r>
        <w:t xml:space="preserve">:</w:t>
      </w:r>
      <w:r>
        <w:t xml:space="preserve"> </w:t>
      </w:r>
      <w:r>
        <w:t xml:space="preserve">Duell, Sloan &amp; Pearce</w:t>
      </w:r>
      <w:r>
        <w:t xml:space="preserve">.</w:t>
      </w:r>
    </w:p>
    <w:bookmarkEnd w:id="95"/>
    <w:bookmarkStart w:id="97" w:name="Xb93f7c998b36ddf406973f455f2d2237c3e21df"/>
    <w:p>
      <w:pPr>
        <w:pStyle w:val="Bibliography"/>
      </w:pPr>
      <w:r>
        <w:t xml:space="preserve">Leung, Louis. 2013.</w:t>
      </w:r>
      <w:r>
        <w:t xml:space="preserve"> </w:t>
      </w:r>
      <w:r>
        <w:t xml:space="preserve">“Generational Differences in Content Generation in Social Media:</w:t>
      </w:r>
      <w:r>
        <w:t xml:space="preserve"> </w:t>
      </w:r>
      <w:r>
        <w:t xml:space="preserve">The</w:t>
      </w:r>
      <w:r>
        <w:t xml:space="preserve"> </w:t>
      </w:r>
      <w:r>
        <w:t xml:space="preserve">Roles of the Gratifications Sought and of Narcissism.”</w:t>
      </w:r>
      <w:r>
        <w:t xml:space="preserve"> </w:t>
      </w:r>
      <w:r>
        <w:rPr>
          <w:iCs/>
          <w:i/>
        </w:rPr>
        <w:t xml:space="preserve">Computers in Human Behavior</w:t>
      </w:r>
      <w:r>
        <w:t xml:space="preserve"> </w:t>
      </w:r>
      <w:r>
        <w:t xml:space="preserve">29(3):997–1006. doi:</w:t>
      </w:r>
      <w:r>
        <w:t xml:space="preserve"> </w:t>
      </w:r>
      <w:hyperlink r:id="rId96">
        <w:r>
          <w:rPr>
            <w:rStyle w:val="Hyperlink"/>
          </w:rPr>
          <w:t xml:space="preserve">10.1016/j.chb.2012.12.028</w:t>
        </w:r>
      </w:hyperlink>
      <w:r>
        <w:t xml:space="preserve">.</w:t>
      </w:r>
    </w:p>
    <w:bookmarkEnd w:id="97"/>
    <w:bookmarkStart w:id="99" w:name="ref-levine_etal20"/>
    <w:p>
      <w:pPr>
        <w:pStyle w:val="Bibliography"/>
      </w:pPr>
      <w:r>
        <w:t xml:space="preserve">Levine, David M., Jeffrey A. Linder, and Bruce E. Landon. 2020.</w:t>
      </w:r>
      <w:r>
        <w:t xml:space="preserve"> </w:t>
      </w:r>
      <w:r>
        <w:t xml:space="preserve">“Characteristics of</w:t>
      </w:r>
      <w:r>
        <w:t xml:space="preserve"> </w:t>
      </w:r>
      <w:r>
        <w:t xml:space="preserve">Americans With Primary Care</w:t>
      </w:r>
      <w:r>
        <w:t xml:space="preserve"> </w:t>
      </w:r>
      <w:r>
        <w:t xml:space="preserve">and</w:t>
      </w:r>
      <w:r>
        <w:t xml:space="preserve"> </w:t>
      </w:r>
      <w:r>
        <w:t xml:space="preserve">Changes Over Time</w:t>
      </w:r>
      <w:r>
        <w:t xml:space="preserve">, 2002-2015.”</w:t>
      </w:r>
      <w:r>
        <w:t xml:space="preserve"> </w:t>
      </w:r>
      <w:r>
        <w:rPr>
          <w:iCs/>
          <w:i/>
        </w:rPr>
        <w:t xml:space="preserve">JAMA Internal Medicine</w:t>
      </w:r>
      <w:r>
        <w:t xml:space="preserve"> </w:t>
      </w:r>
      <w:r>
        <w:t xml:space="preserve">180(3):463–66. doi:</w:t>
      </w:r>
      <w:r>
        <w:t xml:space="preserve"> </w:t>
      </w:r>
      <w:hyperlink r:id="rId98">
        <w:r>
          <w:rPr>
            <w:rStyle w:val="Hyperlink"/>
          </w:rPr>
          <w:t xml:space="preserve">10.1001/jamainternmed.2019.6282</w:t>
        </w:r>
      </w:hyperlink>
      <w:r>
        <w:t xml:space="preserve">.</w:t>
      </w:r>
    </w:p>
    <w:bookmarkEnd w:id="99"/>
    <w:bookmarkStart w:id="101" w:name="ref-jtools"/>
    <w:p>
      <w:pPr>
        <w:pStyle w:val="Bibliography"/>
      </w:pPr>
      <w:r>
        <w:t xml:space="preserve">Long, Jacob A. 2020.</w:t>
      </w:r>
      <w:r>
        <w:t xml:space="preserve"> </w:t>
      </w:r>
      <w:r>
        <w:rPr>
          <w:iCs/>
          <w:i/>
        </w:rPr>
        <w:t xml:space="preserve">Jtools: Analysis and Presentation of Social Scientific Data</w:t>
      </w:r>
      <w:r>
        <w:t xml:space="preserve">. Retrieved from:</w:t>
      </w:r>
      <w:r>
        <w:t xml:space="preserve"> </w:t>
      </w:r>
      <w:hyperlink r:id="rId100">
        <w:r>
          <w:rPr>
            <w:rStyle w:val="Hyperlink"/>
          </w:rPr>
          <w:t xml:space="preserve">https://cran.r-project.org/package=jtools</w:t>
        </w:r>
      </w:hyperlink>
      <w:r>
        <w:t xml:space="preserve">.</w:t>
      </w:r>
    </w:p>
    <w:bookmarkEnd w:id="101"/>
    <w:bookmarkStart w:id="103" w:name="ref-loombaMeasuringImpactCOVID192021"/>
    <w:p>
      <w:pPr>
        <w:pStyle w:val="Bibliography"/>
      </w:pPr>
      <w:r>
        <w:t xml:space="preserve">Loomba, Sahil, Alexandre de Figueiredo, Simon J. Piatek, Kristen de Graaf, and Heidi J. Larson. 2021.</w:t>
      </w:r>
      <w:r>
        <w:t xml:space="preserve"> </w:t>
      </w:r>
      <w:r>
        <w:t xml:space="preserve">“Measuring the Impact of</w:t>
      </w:r>
      <w:r>
        <w:t xml:space="preserve"> </w:t>
      </w:r>
      <w:r>
        <w:t xml:space="preserve">COVID-19</w:t>
      </w:r>
      <w:r>
        <w:t xml:space="preserve"> </w:t>
      </w:r>
      <w:r>
        <w:t xml:space="preserve">Vaccine Misinformation on Vaccination Intent in the</w:t>
      </w:r>
      <w:r>
        <w:t xml:space="preserve"> </w:t>
      </w:r>
      <w:r>
        <w:t xml:space="preserve">UK</w:t>
      </w:r>
      <w:r>
        <w:t xml:space="preserve"> </w:t>
      </w:r>
      <w:r>
        <w:t xml:space="preserve">and</w:t>
      </w:r>
      <w:r>
        <w:t xml:space="preserve"> </w:t>
      </w:r>
      <w:r>
        <w:t xml:space="preserve">USA</w:t>
      </w:r>
      <w:r>
        <w:t xml:space="preserve">.”</w:t>
      </w:r>
      <w:r>
        <w:t xml:space="preserve"> </w:t>
      </w:r>
      <w:r>
        <w:rPr>
          <w:iCs/>
          <w:i/>
        </w:rPr>
        <w:t xml:space="preserve">Nature Human Behaviour</w:t>
      </w:r>
      <w:r>
        <w:t xml:space="preserve"> </w:t>
      </w:r>
      <w:r>
        <w:t xml:space="preserve">5(3, 3):337–48. doi:</w:t>
      </w:r>
      <w:r>
        <w:t xml:space="preserve"> </w:t>
      </w:r>
      <w:hyperlink r:id="rId102">
        <w:r>
          <w:rPr>
            <w:rStyle w:val="Hyperlink"/>
          </w:rPr>
          <w:t xml:space="preserve">10.1038/s41562-021-01056-1</w:t>
        </w:r>
      </w:hyperlink>
      <w:r>
        <w:t xml:space="preserve">.</w:t>
      </w:r>
    </w:p>
    <w:bookmarkEnd w:id="103"/>
    <w:bookmarkStart w:id="105" w:name="ref-marsdenCoreDiscussionNetworks1987"/>
    <w:p>
      <w:pPr>
        <w:pStyle w:val="Bibliography"/>
      </w:pPr>
      <w:r>
        <w:t xml:space="preserve">Marsden, Peter V. 1987.</w:t>
      </w:r>
      <w:r>
        <w:t xml:space="preserve"> </w:t>
      </w:r>
      <w:r>
        <w:t xml:space="preserve">“Core</w:t>
      </w:r>
      <w:r>
        <w:t xml:space="preserve"> </w:t>
      </w:r>
      <w:r>
        <w:t xml:space="preserve">Discussion Networks</w:t>
      </w:r>
      <w:r>
        <w:t xml:space="preserve"> </w:t>
      </w:r>
      <w:r>
        <w:t xml:space="preserve">of</w:t>
      </w:r>
      <w:r>
        <w:t xml:space="preserve"> </w:t>
      </w:r>
      <w:r>
        <w:t xml:space="preserve">Americans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Sociological Review</w:t>
      </w:r>
      <w:r>
        <w:t xml:space="preserve"> </w:t>
      </w:r>
      <w:r>
        <w:t xml:space="preserve">52(1):122–31. doi:</w:t>
      </w:r>
      <w:r>
        <w:t xml:space="preserve"> </w:t>
      </w:r>
      <w:hyperlink r:id="rId104">
        <w:r>
          <w:rPr>
            <w:rStyle w:val="Hyperlink"/>
          </w:rPr>
          <w:t xml:space="preserve">10.2307/2095397</w:t>
        </w:r>
      </w:hyperlink>
      <w:r>
        <w:t xml:space="preserve">.</w:t>
      </w:r>
    </w:p>
    <w:bookmarkEnd w:id="105"/>
    <w:bookmarkStart w:id="107" w:name="ref-maslowTheoryHumanMotivation1943"/>
    <w:p>
      <w:pPr>
        <w:pStyle w:val="Bibliography"/>
      </w:pPr>
      <w:r>
        <w:t xml:space="preserve">Maslow, A. H. 1943.</w:t>
      </w:r>
      <w:r>
        <w:t xml:space="preserve"> </w:t>
      </w:r>
      <w:r>
        <w:t xml:space="preserve">“A Theory of Human Motivation.”</w:t>
      </w:r>
      <w:r>
        <w:t xml:space="preserve"> </w:t>
      </w:r>
      <w:r>
        <w:rPr>
          <w:iCs/>
          <w:i/>
        </w:rPr>
        <w:t xml:space="preserve">Psychological Review</w:t>
      </w:r>
      <w:r>
        <w:t xml:space="preserve"> </w:t>
      </w:r>
      <w:r>
        <w:t xml:space="preserve">50(4):370–96. doi:</w:t>
      </w:r>
      <w:r>
        <w:t xml:space="preserve"> </w:t>
      </w:r>
      <w:hyperlink r:id="rId106">
        <w:r>
          <w:rPr>
            <w:rStyle w:val="Hyperlink"/>
          </w:rPr>
          <w:t xml:space="preserve">10.1037/h0054346</w:t>
        </w:r>
      </w:hyperlink>
      <w:r>
        <w:t xml:space="preserve">.</w:t>
      </w:r>
    </w:p>
    <w:bookmarkEnd w:id="107"/>
    <w:bookmarkStart w:id="108" w:name="ref-mertonManifestLatentFunctions1968"/>
    <w:p>
      <w:pPr>
        <w:pStyle w:val="Bibliography"/>
      </w:pPr>
      <w:r>
        <w:t xml:space="preserve">Merton, Robert K. 1968.</w:t>
      </w:r>
      <w:r>
        <w:t xml:space="preserve"> </w:t>
      </w:r>
      <w:r>
        <w:t xml:space="preserve">“Manifest and</w:t>
      </w:r>
      <w:r>
        <w:t xml:space="preserve"> </w:t>
      </w:r>
      <w:r>
        <w:t xml:space="preserve">Latent Functions</w:t>
      </w:r>
      <w:r>
        <w:t xml:space="preserve">.”</w:t>
      </w:r>
      <w:r>
        <w:t xml:space="preserve"> </w:t>
      </w:r>
      <w:r>
        <w:t xml:space="preserve">Pp. 73–138 in</w:t>
      </w:r>
      <w:r>
        <w:t xml:space="preserve"> </w:t>
      </w:r>
      <w:r>
        <w:rPr>
          <w:iCs/>
          <w:i/>
        </w:rPr>
        <w:t xml:space="preserve">Social</w:t>
      </w:r>
      <w:r>
        <w:rPr>
          <w:iCs/>
          <w:i/>
        </w:rPr>
        <w:t xml:space="preserve"> </w:t>
      </w:r>
      <w:r>
        <w:rPr>
          <w:iCs/>
          <w:i/>
        </w:rPr>
        <w:t xml:space="preserve">Theory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Social Structure</w:t>
      </w:r>
      <w:r>
        <w:t xml:space="preserve">.</w:t>
      </w:r>
      <w:r>
        <w:t xml:space="preserve"> </w:t>
      </w:r>
      <w:r>
        <w:t xml:space="preserve">Free Press</w:t>
      </w:r>
      <w:r>
        <w:t xml:space="preserve">.</w:t>
      </w:r>
    </w:p>
    <w:bookmarkEnd w:id="108"/>
    <w:bookmarkStart w:id="110" w:name="ref-mirowsky_ross98"/>
    <w:p>
      <w:pPr>
        <w:pStyle w:val="Bibliography"/>
      </w:pPr>
      <w:r>
        <w:t xml:space="preserve">Mirowsky, John, and Catherine E. Ross. 1998.</w:t>
      </w:r>
      <w:r>
        <w:t xml:space="preserve"> </w:t>
      </w:r>
      <w:r>
        <w:t xml:space="preserve">“Education,</w:t>
      </w:r>
      <w:r>
        <w:t xml:space="preserve"> </w:t>
      </w:r>
      <w:r>
        <w:t xml:space="preserve">Personal Control</w:t>
      </w:r>
      <w:r>
        <w:t xml:space="preserve">,</w:t>
      </w:r>
      <w:r>
        <w:t xml:space="preserve"> </w:t>
      </w:r>
      <w:r>
        <w:t xml:space="preserve">Lifestyle</w:t>
      </w:r>
      <w:r>
        <w:t xml:space="preserve"> </w:t>
      </w:r>
      <w:r>
        <w:t xml:space="preserve">and</w:t>
      </w:r>
      <w:r>
        <w:t xml:space="preserve"> </w:t>
      </w:r>
      <w:r>
        <w:t xml:space="preserve">Health</w:t>
      </w:r>
      <w:r>
        <w:t xml:space="preserve">:</w:t>
      </w:r>
      <w:r>
        <w:t xml:space="preserve"> </w:t>
      </w:r>
      <w:r>
        <w:t xml:space="preserve">A Human Capital Hypothesis</w:t>
      </w:r>
      <w:r>
        <w:t xml:space="preserve">.”</w:t>
      </w:r>
      <w:r>
        <w:t xml:space="preserve"> </w:t>
      </w:r>
      <w:r>
        <w:rPr>
          <w:iCs/>
          <w:i/>
        </w:rPr>
        <w:t xml:space="preserve">Research on Aging</w:t>
      </w:r>
      <w:r>
        <w:t xml:space="preserve"> </w:t>
      </w:r>
      <w:r>
        <w:t xml:space="preserve">20(4):415–49. doi:</w:t>
      </w:r>
      <w:r>
        <w:t xml:space="preserve"> </w:t>
      </w:r>
      <w:hyperlink r:id="rId109">
        <w:r>
          <w:rPr>
            <w:rStyle w:val="Hyperlink"/>
          </w:rPr>
          <w:t xml:space="preserve">10.1177/0164027598204003</w:t>
        </w:r>
      </w:hyperlink>
      <w:r>
        <w:t xml:space="preserve">.</w:t>
      </w:r>
    </w:p>
    <w:bookmarkEnd w:id="110"/>
    <w:bookmarkStart w:id="112" w:name="ref-momplaisir_etal21"/>
    <w:p>
      <w:pPr>
        <w:pStyle w:val="Bibliography"/>
      </w:pPr>
      <w:r>
        <w:t xml:space="preserve">Momplaisir, Florence M., Barbara J. Kuter, Fatemeh Ghadimi, Safa Browne, Hervette Nkwihoreze, Kristen A. Feemster, Ian Frank, Walter Faig, Angela K. Shen, Paul A. Offit, and Judith Green-McKenzie. 2021.</w:t>
      </w:r>
      <w:r>
        <w:t xml:space="preserve"> </w:t>
      </w:r>
      <w:r>
        <w:t xml:space="preserve">“Racial/</w:t>
      </w:r>
      <w:r>
        <w:t xml:space="preserve">Ethnic Differences</w:t>
      </w:r>
      <w:r>
        <w:t xml:space="preserve"> </w:t>
      </w:r>
      <w:r>
        <w:t xml:space="preserve">in</w:t>
      </w:r>
      <w:r>
        <w:t xml:space="preserve"> </w:t>
      </w:r>
      <w:r>
        <w:t xml:space="preserve">COVID-19 Vaccine Hesitancy Among Health Care Workers</w:t>
      </w:r>
      <w:r>
        <w:t xml:space="preserve"> </w:t>
      </w:r>
      <w:r>
        <w:t xml:space="preserve">in 2</w:t>
      </w:r>
      <w:r>
        <w:t xml:space="preserve"> </w:t>
      </w:r>
      <w:r>
        <w:t xml:space="preserve">Large Academic Hospitals</w:t>
      </w:r>
      <w:r>
        <w:t xml:space="preserve">.”</w:t>
      </w:r>
      <w:r>
        <w:t xml:space="preserve"> </w:t>
      </w:r>
      <w:r>
        <w:rPr>
          <w:iCs/>
          <w:i/>
        </w:rPr>
        <w:t xml:space="preserve">JAMA Network Open</w:t>
      </w:r>
      <w:r>
        <w:t xml:space="preserve"> </w:t>
      </w:r>
      <w:r>
        <w:t xml:space="preserve">4(8):e2121931. doi:</w:t>
      </w:r>
      <w:r>
        <w:t xml:space="preserve"> </w:t>
      </w:r>
      <w:hyperlink r:id="rId111">
        <w:r>
          <w:rPr>
            <w:rStyle w:val="Hyperlink"/>
          </w:rPr>
          <w:t xml:space="preserve">10.1001/jamanetworkopen.2021.21931</w:t>
        </w:r>
      </w:hyperlink>
      <w:r>
        <w:t xml:space="preserve">.</w:t>
      </w:r>
    </w:p>
    <w:bookmarkEnd w:id="112"/>
    <w:bookmarkStart w:id="114" w:name="ref-mottaHowRightLeaningMedia2020"/>
    <w:p>
      <w:pPr>
        <w:pStyle w:val="Bibliography"/>
      </w:pPr>
      <w:r>
        <w:t xml:space="preserve">Motta, Matt, Dominik Stecula, and Christina Farhart. 2020.</w:t>
      </w:r>
      <w:r>
        <w:t xml:space="preserve"> </w:t>
      </w:r>
      <w:r>
        <w:t xml:space="preserve">“How</w:t>
      </w:r>
      <w:r>
        <w:t xml:space="preserve"> </w:t>
      </w:r>
      <w:r>
        <w:t xml:space="preserve">Right-Leaning Media Coverage</w:t>
      </w:r>
      <w:r>
        <w:t xml:space="preserve"> </w:t>
      </w:r>
      <w:r>
        <w:t xml:space="preserve">of</w:t>
      </w:r>
      <w:r>
        <w:t xml:space="preserve"> </w:t>
      </w:r>
      <w:r>
        <w:t xml:space="preserve">COVID-19 Facilitated</w:t>
      </w:r>
      <w:r>
        <w:t xml:space="preserve"> </w:t>
      </w:r>
      <w:r>
        <w:t xml:space="preserve">the</w:t>
      </w:r>
      <w:r>
        <w:t xml:space="preserve"> </w:t>
      </w:r>
      <w:r>
        <w:t xml:space="preserve">Spread</w:t>
      </w:r>
      <w:r>
        <w:t xml:space="preserve"> </w:t>
      </w:r>
      <w:r>
        <w:t xml:space="preserve">of</w:t>
      </w:r>
      <w:r>
        <w:t xml:space="preserve"> </w:t>
      </w:r>
      <w:r>
        <w:t xml:space="preserve">Misinformation</w:t>
      </w:r>
      <w:r>
        <w:t xml:space="preserve"> </w:t>
      </w:r>
      <w:r>
        <w:t xml:space="preserve">in the</w:t>
      </w:r>
      <w:r>
        <w:t xml:space="preserve"> </w:t>
      </w:r>
      <w:r>
        <w:t xml:space="preserve">Early Stages</w:t>
      </w:r>
      <w:r>
        <w:t xml:space="preserve"> </w:t>
      </w:r>
      <w:r>
        <w:t xml:space="preserve">of the</w:t>
      </w:r>
      <w:r>
        <w:t xml:space="preserve"> </w:t>
      </w:r>
      <w:r>
        <w:t xml:space="preserve">Pandemic</w:t>
      </w:r>
      <w:r>
        <w:t xml:space="preserve"> </w:t>
      </w:r>
      <w:r>
        <w:t xml:space="preserve">in the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.”</w:t>
      </w:r>
      <w:r>
        <w:t xml:space="preserve"> </w:t>
      </w:r>
      <w:r>
        <w:rPr>
          <w:iCs/>
          <w:i/>
        </w:rPr>
        <w:t xml:space="preserve">Canadian Journal of Political Science</w:t>
      </w:r>
      <w:r>
        <w:t xml:space="preserve"> </w:t>
      </w:r>
      <w:r>
        <w:t xml:space="preserve">53(2):335–42. doi:</w:t>
      </w:r>
      <w:r>
        <w:t xml:space="preserve"> </w:t>
      </w:r>
      <w:hyperlink r:id="rId113">
        <w:r>
          <w:rPr>
            <w:rStyle w:val="Hyperlink"/>
          </w:rPr>
          <w:t xml:space="preserve">10.1017/S0008423920000396</w:t>
        </w:r>
      </w:hyperlink>
      <w:r>
        <w:t xml:space="preserve">.</w:t>
      </w:r>
    </w:p>
    <w:bookmarkEnd w:id="114"/>
    <w:bookmarkStart w:id="116" w:name="ref-murray15"/>
    <w:p>
      <w:pPr>
        <w:pStyle w:val="Bibliography"/>
      </w:pPr>
      <w:r>
        <w:t xml:space="preserve">Murray, Traci M. 2015.</w:t>
      </w:r>
      <w:r>
        <w:t xml:space="preserve"> </w:t>
      </w:r>
      <w:r>
        <w:t xml:space="preserve">“Trust in</w:t>
      </w:r>
      <w:r>
        <w:t xml:space="preserve"> </w:t>
      </w:r>
      <w:r>
        <w:t xml:space="preserve">African Americans</w:t>
      </w:r>
      <w:r>
        <w:t xml:space="preserve">’</w:t>
      </w:r>
      <w:r>
        <w:t xml:space="preserve"> </w:t>
      </w:r>
      <w:r>
        <w:t xml:space="preserve">Healthcare Experiences</w:t>
      </w:r>
      <w:r>
        <w:t xml:space="preserve">.”</w:t>
      </w:r>
      <w:r>
        <w:t xml:space="preserve"> </w:t>
      </w:r>
      <w:r>
        <w:rPr>
          <w:iCs/>
          <w:i/>
        </w:rPr>
        <w:t xml:space="preserve">Nursing Forum</w:t>
      </w:r>
      <w:r>
        <w:t xml:space="preserve"> </w:t>
      </w:r>
      <w:r>
        <w:t xml:space="preserve">50(4):285–92. doi:</w:t>
      </w:r>
      <w:r>
        <w:t xml:space="preserve"> </w:t>
      </w:r>
      <w:hyperlink r:id="rId115">
        <w:r>
          <w:rPr>
            <w:rStyle w:val="Hyperlink"/>
          </w:rPr>
          <w:t xml:space="preserve">10.1111/nuf.12120</w:t>
        </w:r>
      </w:hyperlink>
      <w:r>
        <w:t xml:space="preserve">.</w:t>
      </w:r>
    </w:p>
    <w:bookmarkEnd w:id="116"/>
    <w:bookmarkStart w:id="117" w:name="ref-pathakInfodemicsCOVID19Role2020"/>
    <w:p>
      <w:pPr>
        <w:pStyle w:val="Bibliography"/>
      </w:pPr>
      <w:r>
        <w:t xml:space="preserve">Pathak, Rambha, Rashmi Agarawalla, and Shailesh Gupta. 2020.</w:t>
      </w:r>
      <w:r>
        <w:t xml:space="preserve"> </w:t>
      </w:r>
      <w:r>
        <w:t xml:space="preserve">“Infodemics of</w:t>
      </w:r>
      <w:r>
        <w:t xml:space="preserve"> </w:t>
      </w:r>
      <w:r>
        <w:t xml:space="preserve">COVID-19</w:t>
      </w:r>
      <w:r>
        <w:t xml:space="preserve"> </w:t>
      </w:r>
      <w:r>
        <w:t xml:space="preserve">:</w:t>
      </w:r>
      <w:r>
        <w:t xml:space="preserve"> </w:t>
      </w:r>
      <w:r>
        <w:t xml:space="preserve">The Role</w:t>
      </w:r>
      <w:r>
        <w:t xml:space="preserve"> </w:t>
      </w:r>
      <w:r>
        <w:t xml:space="preserve">&amp;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Media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Comprehensive Health</w:t>
      </w:r>
      <w:r>
        <w:t xml:space="preserve"> </w:t>
      </w:r>
      <w:r>
        <w:t xml:space="preserve">8(2):1–128.</w:t>
      </w:r>
    </w:p>
    <w:bookmarkEnd w:id="117"/>
    <w:bookmarkStart w:id="119" w:name="X35854200c48237b51880ba55004a9a1d13c35eb"/>
    <w:p>
      <w:pPr>
        <w:pStyle w:val="Bibliography"/>
      </w:pPr>
      <w:r>
        <w:t xml:space="preserve">Pejtersen, A. M. 1984.</w:t>
      </w:r>
      <w:r>
        <w:t xml:space="preserve"> </w:t>
      </w:r>
      <w:r>
        <w:t xml:space="preserve">“Design of a Computer-Aided User-System Dialogue Based on an Analysis of Users’ Search Behaviour.”</w:t>
      </w:r>
      <w:r>
        <w:t xml:space="preserve"> </w:t>
      </w:r>
      <w:r>
        <w:rPr>
          <w:iCs/>
          <w:i/>
        </w:rPr>
        <w:t xml:space="preserve">Social Science Information Studies</w:t>
      </w:r>
      <w:r>
        <w:t xml:space="preserve"> </w:t>
      </w:r>
      <w:r>
        <w:t xml:space="preserve">4(2):167–83. doi:</w:t>
      </w:r>
      <w:r>
        <w:t xml:space="preserve"> </w:t>
      </w:r>
      <w:hyperlink r:id="rId118">
        <w:r>
          <w:rPr>
            <w:rStyle w:val="Hyperlink"/>
          </w:rPr>
          <w:t xml:space="preserve">10.1016/0143-6236(84)90074-7</w:t>
        </w:r>
      </w:hyperlink>
      <w:r>
        <w:t xml:space="preserve">.</w:t>
      </w:r>
    </w:p>
    <w:bookmarkEnd w:id="119"/>
    <w:bookmarkStart w:id="121" w:name="ref-perrySocialNetworkActivation2015"/>
    <w:p>
      <w:pPr>
        <w:pStyle w:val="Bibliography"/>
      </w:pPr>
      <w:r>
        <w:t xml:space="preserve">Perry, Brea L., and Bernice A. Pescosolido. 2015.</w:t>
      </w:r>
      <w:r>
        <w:t xml:space="preserve"> </w:t>
      </w:r>
      <w:r>
        <w:t xml:space="preserve">“Social Network Activation:</w:t>
      </w:r>
      <w:r>
        <w:t xml:space="preserve"> </w:t>
      </w:r>
      <w:r>
        <w:t xml:space="preserve">The</w:t>
      </w:r>
      <w:r>
        <w:t xml:space="preserve"> </w:t>
      </w:r>
      <w:r>
        <w:t xml:space="preserve">Role of Health Discussion Partners in Recovery from Mental Illness.”</w:t>
      </w:r>
      <w:r>
        <w:t xml:space="preserve"> </w:t>
      </w:r>
      <w:r>
        <w:rPr>
          <w:iCs/>
          <w:i/>
        </w:rPr>
        <w:t xml:space="preserve">Social Science &amp; Medicine</w:t>
      </w:r>
      <w:r>
        <w:t xml:space="preserve"> </w:t>
      </w:r>
      <w:r>
        <w:t xml:space="preserve">125:116–28. doi:</w:t>
      </w:r>
      <w:r>
        <w:t xml:space="preserve"> </w:t>
      </w:r>
      <w:hyperlink r:id="rId120">
        <w:r>
          <w:rPr>
            <w:rStyle w:val="Hyperlink"/>
          </w:rPr>
          <w:t xml:space="preserve">10.1016/j.socscimed.2013.12.033</w:t>
        </w:r>
      </w:hyperlink>
      <w:r>
        <w:t xml:space="preserve">.</w:t>
      </w:r>
    </w:p>
    <w:bookmarkEnd w:id="121"/>
    <w:bookmarkStart w:id="122" w:name="ref-rainsCopingIllnessDigitally2018"/>
    <w:p>
      <w:pPr>
        <w:pStyle w:val="Bibliography"/>
      </w:pPr>
      <w:r>
        <w:t xml:space="preserve">Rains, Stephen A. 2018.</w:t>
      </w:r>
      <w:r>
        <w:t xml:space="preserve"> </w:t>
      </w:r>
      <w:r>
        <w:rPr>
          <w:iCs/>
          <w:i/>
        </w:rPr>
        <w:t xml:space="preserve">Coping with</w:t>
      </w:r>
      <w:r>
        <w:rPr>
          <w:iCs/>
          <w:i/>
        </w:rPr>
        <w:t xml:space="preserve"> </w:t>
      </w:r>
      <w:r>
        <w:rPr>
          <w:iCs/>
          <w:i/>
        </w:rPr>
        <w:t xml:space="preserve">Illness Digitally</w:t>
      </w:r>
      <w:r>
        <w:t xml:space="preserve">.</w:t>
      </w:r>
      <w:r>
        <w:t xml:space="preserve"> </w:t>
      </w:r>
      <w:r>
        <w:t xml:space="preserve">Cambridge, Massachusetts</w:t>
      </w:r>
      <w:r>
        <w:t xml:space="preserve">:</w:t>
      </w:r>
      <w:r>
        <w:t xml:space="preserve"> </w:t>
      </w:r>
      <w:r>
        <w:t xml:space="preserve">The MIT Press</w:t>
      </w:r>
      <w:r>
        <w:t xml:space="preserve">.</w:t>
      </w:r>
    </w:p>
    <w:bookmarkEnd w:id="122"/>
    <w:bookmarkStart w:id="124" w:name="ref-psych"/>
    <w:p>
      <w:pPr>
        <w:pStyle w:val="Bibliography"/>
      </w:pPr>
      <w:r>
        <w:t xml:space="preserve">Revelle, William. 2015.</w:t>
      </w:r>
      <w:r>
        <w:t xml:space="preserve"> </w:t>
      </w:r>
      <w:r>
        <w:rPr>
          <w:iCs/>
          <w:i/>
        </w:rPr>
        <w:t xml:space="preserve">Psych: Procedures for Psychological, Psychometric, and Personality Research</w:t>
      </w:r>
      <w:r>
        <w:t xml:space="preserve">. Evanston, Illinois: Northwestern University. Retrieved from:</w:t>
      </w:r>
      <w:r>
        <w:t xml:space="preserve"> </w:t>
      </w:r>
      <w:hyperlink r:id="rId123">
        <w:r>
          <w:rPr>
            <w:rStyle w:val="Hyperlink"/>
          </w:rPr>
          <w:t xml:space="preserve">http://CRAN.R-project.org/package=psych</w:t>
        </w:r>
      </w:hyperlink>
      <w:r>
        <w:t xml:space="preserve">.</w:t>
      </w:r>
    </w:p>
    <w:bookmarkEnd w:id="124"/>
    <w:bookmarkStart w:id="125" w:name="ref-scanlon19"/>
    <w:p>
      <w:pPr>
        <w:pStyle w:val="Bibliography"/>
      </w:pPr>
      <w:r>
        <w:t xml:space="preserve">Scanlon, Dennis. 2019.</w:t>
      </w:r>
      <w:r>
        <w:t xml:space="preserve"> </w:t>
      </w:r>
      <w:r>
        <w:t xml:space="preserve">“Aligning</w:t>
      </w:r>
      <w:r>
        <w:t xml:space="preserve"> </w:t>
      </w:r>
      <w:r>
        <w:t xml:space="preserve">Forces</w:t>
      </w:r>
      <w:r>
        <w:t xml:space="preserve"> </w:t>
      </w:r>
      <w:r>
        <w:t xml:space="preserve">for</w:t>
      </w:r>
      <w:r>
        <w:t xml:space="preserve"> </w:t>
      </w:r>
      <w:r>
        <w:t xml:space="preserve">Quality Evaluation</w:t>
      </w:r>
      <w:r>
        <w:t xml:space="preserve">:</w:t>
      </w:r>
      <w:r>
        <w:t xml:space="preserve"> </w:t>
      </w:r>
      <w:r>
        <w:t xml:space="preserve">Consumer Survey Round</w:t>
      </w:r>
      <w:r>
        <w:t xml:space="preserve"> </w:t>
      </w:r>
      <w:r>
        <w:t xml:space="preserve">2, 2011-2012.”</w:t>
      </w:r>
    </w:p>
    <w:bookmarkEnd w:id="125"/>
    <w:bookmarkStart w:id="127" w:name="ref-shahsavariConspiracyTimeCorona2020"/>
    <w:p>
      <w:pPr>
        <w:pStyle w:val="Bibliography"/>
      </w:pPr>
      <w:r>
        <w:t xml:space="preserve">Shahsavari, Shadi, Pavan Holur, Timothy R. Tangherlini, and Vwani Roychowdhury. 2020.</w:t>
      </w:r>
      <w:r>
        <w:t xml:space="preserve"> </w:t>
      </w:r>
      <w:r>
        <w:t xml:space="preserve">“Conspiracy in 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Corona</w:t>
      </w:r>
      <w:r>
        <w:t xml:space="preserve">:</w:t>
      </w:r>
      <w:r>
        <w:t xml:space="preserve"> </w:t>
      </w:r>
      <w:r>
        <w:t xml:space="preserve">Automatic</w:t>
      </w:r>
      <w:r>
        <w:t xml:space="preserve"> </w:t>
      </w:r>
      <w:r>
        <w:t xml:space="preserve">Detection of</w:t>
      </w:r>
      <w:r>
        <w:t xml:space="preserve"> </w:t>
      </w:r>
      <w:r>
        <w:t xml:space="preserve">Covid-19 Conspiracy Theories</w:t>
      </w:r>
      <w:r>
        <w:t xml:space="preserve"> </w:t>
      </w:r>
      <w:r>
        <w:t xml:space="preserve">in</w:t>
      </w:r>
      <w:r>
        <w:t xml:space="preserve"> </w:t>
      </w:r>
      <w:r>
        <w:t xml:space="preserve">Social Media</w:t>
      </w:r>
      <w:r>
        <w:t xml:space="preserve"> </w:t>
      </w:r>
      <w:r>
        <w:t xml:space="preserve">and the</w:t>
      </w:r>
      <w:r>
        <w:t xml:space="preserve"> </w:t>
      </w:r>
      <w:r>
        <w:t xml:space="preserve">News</w:t>
      </w:r>
      <w:r>
        <w:t xml:space="preserve">.”</w:t>
      </w:r>
      <w:r>
        <w:t xml:space="preserve"> </w:t>
      </w:r>
      <w:r>
        <w:t xml:space="preserve">Retrieved November 17, 2020 (</w:t>
      </w:r>
      <w:hyperlink r:id="rId126">
        <w:r>
          <w:rPr>
            <w:rStyle w:val="Hyperlink"/>
          </w:rPr>
          <w:t xml:space="preserve">http://arxiv.org/abs/2004.13783</w:t>
        </w:r>
      </w:hyperlink>
      <w:r>
        <w:t xml:space="preserve">).</w:t>
      </w:r>
    </w:p>
    <w:bookmarkEnd w:id="127"/>
    <w:bookmarkStart w:id="129" w:name="ref-siddiqui_etal13"/>
    <w:p>
      <w:pPr>
        <w:pStyle w:val="Bibliography"/>
      </w:pPr>
      <w:r>
        <w:t xml:space="preserve">Siddiqui, Mariam, Daniel A. Salmon, and Saad B. Omer. 2013.</w:t>
      </w:r>
      <w:r>
        <w:t xml:space="preserve"> </w:t>
      </w:r>
      <w:r>
        <w:t xml:space="preserve">“Epidemiology of Vaccine Hesitancy in the</w:t>
      </w:r>
      <w:r>
        <w:t xml:space="preserve"> </w:t>
      </w:r>
      <w:r>
        <w:t xml:space="preserve">United States</w:t>
      </w:r>
      <w:r>
        <w:t xml:space="preserve">.”</w:t>
      </w:r>
      <w:r>
        <w:t xml:space="preserve"> </w:t>
      </w:r>
      <w:r>
        <w:rPr>
          <w:iCs/>
          <w:i/>
        </w:rPr>
        <w:t xml:space="preserve">Human Vaccines &amp; Immunotherapeutics</w:t>
      </w:r>
      <w:r>
        <w:t xml:space="preserve"> </w:t>
      </w:r>
      <w:r>
        <w:t xml:space="preserve">9(12):2643–48. doi:</w:t>
      </w:r>
      <w:r>
        <w:t xml:space="preserve"> </w:t>
      </w:r>
      <w:hyperlink r:id="rId128">
        <w:r>
          <w:rPr>
            <w:rStyle w:val="Hyperlink"/>
          </w:rPr>
          <w:t xml:space="preserve">10.4161/hv.27243</w:t>
        </w:r>
      </w:hyperlink>
      <w:r>
        <w:t xml:space="preserve">.</w:t>
      </w:r>
    </w:p>
    <w:bookmarkEnd w:id="129"/>
    <w:bookmarkStart w:id="130" w:name="ref-smallSomeoneTalk2017"/>
    <w:p>
      <w:pPr>
        <w:pStyle w:val="Bibliography"/>
      </w:pPr>
      <w:r>
        <w:t xml:space="preserve">Small, Mario Luis. 2017.</w:t>
      </w:r>
      <w:r>
        <w:t xml:space="preserve"> </w:t>
      </w:r>
      <w:r>
        <w:rPr>
          <w:iCs/>
          <w:i/>
        </w:rPr>
        <w:t xml:space="preserve">Someone to Talk to</w:t>
      </w:r>
      <w:r>
        <w:t xml:space="preserve">.</w:t>
      </w:r>
      <w:r>
        <w:t xml:space="preserve"> </w:t>
      </w:r>
      <w:r>
        <w:t xml:space="preserve">Oxford University Press</w:t>
      </w:r>
      <w:r>
        <w:t xml:space="preserve">.</w:t>
      </w:r>
    </w:p>
    <w:bookmarkEnd w:id="130"/>
    <w:bookmarkStart w:id="132" w:name="ref-smithDonPutMy2005"/>
    <w:p>
      <w:pPr>
        <w:pStyle w:val="Bibliography"/>
      </w:pPr>
      <w:r>
        <w:t xml:space="preserve">Smith, Sandra Susan. 2005.</w:t>
      </w:r>
      <w:r>
        <w:t xml:space="preserve"> </w:t>
      </w:r>
      <w:r>
        <w:t xml:space="preserve">“</w:t>
      </w:r>
      <w:r>
        <w:t xml:space="preserve">‘</w:t>
      </w:r>
      <w:r>
        <w:t xml:space="preserve">Don</w:t>
      </w:r>
      <w:r>
        <w:t xml:space="preserve">’t Put My Name on It’</w:t>
      </w:r>
      <w:r>
        <w:t xml:space="preserve">:</w:t>
      </w:r>
      <w:r>
        <w:t xml:space="preserve"> </w:t>
      </w:r>
      <w:r>
        <w:t xml:space="preserve">Social Capital Activation</w:t>
      </w:r>
      <w:r>
        <w:t xml:space="preserve"> </w:t>
      </w:r>
      <w:r>
        <w:t xml:space="preserve">and</w:t>
      </w:r>
      <w:r>
        <w:t xml:space="preserve"> </w:t>
      </w:r>
      <w:r>
        <w:t xml:space="preserve">Job</w:t>
      </w:r>
      <w:r>
        <w:t xml:space="preserve">‐</w:t>
      </w:r>
      <w:r>
        <w:t xml:space="preserve">Finding Assistance</w:t>
      </w:r>
      <w:r>
        <w:t xml:space="preserve"> </w:t>
      </w:r>
      <w:r>
        <w:t xml:space="preserve">Among the</w:t>
      </w:r>
      <w:r>
        <w:t xml:space="preserve"> </w:t>
      </w:r>
      <w:r>
        <w:t xml:space="preserve">Black Urban Poor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111(1):1–57. doi:</w:t>
      </w:r>
      <w:r>
        <w:t xml:space="preserve"> </w:t>
      </w:r>
      <w:hyperlink r:id="rId131">
        <w:r>
          <w:rPr>
            <w:rStyle w:val="Hyperlink"/>
          </w:rPr>
          <w:t xml:space="preserve">10.1086/428814</w:t>
        </w:r>
      </w:hyperlink>
      <w:r>
        <w:t xml:space="preserve">.</w:t>
      </w:r>
    </w:p>
    <w:bookmarkEnd w:id="132"/>
    <w:bookmarkStart w:id="134" w:name="X8d3a70c83f496f91a526b2b369fcaf650cd0068"/>
    <w:p>
      <w:pPr>
        <w:pStyle w:val="Bibliography"/>
      </w:pPr>
      <w:r>
        <w:t xml:space="preserve">Stafford, Thomas F., Marla Royne Stafford, and Lawrence L. Schkade. 2004.</w:t>
      </w:r>
      <w:r>
        <w:t xml:space="preserve"> </w:t>
      </w:r>
      <w:r>
        <w:t xml:space="preserve">“Determining</w:t>
      </w:r>
      <w:r>
        <w:t xml:space="preserve"> </w:t>
      </w:r>
      <w:r>
        <w:t xml:space="preserve">Uses</w:t>
      </w:r>
      <w:r>
        <w:t xml:space="preserve"> </w:t>
      </w:r>
      <w:r>
        <w:t xml:space="preserve">and</w:t>
      </w:r>
      <w:r>
        <w:t xml:space="preserve"> </w:t>
      </w:r>
      <w:r>
        <w:t xml:space="preserve">Gratifications</w:t>
      </w:r>
      <w:r>
        <w:t xml:space="preserve"> </w:t>
      </w:r>
      <w:r>
        <w:t xml:space="preserve">for the</w:t>
      </w:r>
      <w:r>
        <w:t xml:space="preserve"> </w:t>
      </w:r>
      <w:r>
        <w:t xml:space="preserve">Internet</w:t>
      </w:r>
      <w:r>
        <w:t xml:space="preserve">.”</w:t>
      </w:r>
      <w:r>
        <w:t xml:space="preserve"> </w:t>
      </w:r>
      <w:r>
        <w:rPr>
          <w:iCs/>
          <w:i/>
        </w:rPr>
        <w:t xml:space="preserve">Decision Sciences</w:t>
      </w:r>
      <w:r>
        <w:t xml:space="preserve"> </w:t>
      </w:r>
      <w:r>
        <w:t xml:space="preserve">35(2):259–88. doi:</w:t>
      </w:r>
      <w:r>
        <w:t xml:space="preserve"> </w:t>
      </w:r>
      <w:hyperlink r:id="rId133">
        <w:r>
          <w:rPr>
            <w:rStyle w:val="Hyperlink"/>
          </w:rPr>
          <w:t xml:space="preserve">10.1111/j.00117315.2004.02524.x</w:t>
        </w:r>
      </w:hyperlink>
      <w:r>
        <w:t xml:space="preserve">.</w:t>
      </w:r>
    </w:p>
    <w:bookmarkEnd w:id="134"/>
    <w:bookmarkStart w:id="136" w:name="ref-starbird19"/>
    <w:p>
      <w:pPr>
        <w:pStyle w:val="Bibliography"/>
      </w:pPr>
      <w:r>
        <w:t xml:space="preserve">Starbird, Kate. 2019.</w:t>
      </w:r>
      <w:r>
        <w:t xml:space="preserve"> </w:t>
      </w:r>
      <w:r>
        <w:t xml:space="preserve">“Disinformation’s Spread: Bots, Trolls and All of Us.”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571(7766, 7766):449–49. doi:</w:t>
      </w:r>
      <w:r>
        <w:t xml:space="preserve"> </w:t>
      </w:r>
      <w:hyperlink r:id="rId135">
        <w:r>
          <w:rPr>
            <w:rStyle w:val="Hyperlink"/>
          </w:rPr>
          <w:t xml:space="preserve">10.1038/d41586-019-02235-x</w:t>
        </w:r>
      </w:hyperlink>
      <w:r>
        <w:t xml:space="preserve">.</w:t>
      </w:r>
    </w:p>
    <w:bookmarkEnd w:id="136"/>
    <w:bookmarkStart w:id="137" w:name="ref-tanMassCommunicationTheories1985"/>
    <w:p>
      <w:pPr>
        <w:pStyle w:val="Bibliography"/>
      </w:pPr>
      <w:r>
        <w:t xml:space="preserve">Tan, A. S. 1985.</w:t>
      </w:r>
      <w:r>
        <w:t xml:space="preserve"> </w:t>
      </w:r>
      <w:r>
        <w:rPr>
          <w:iCs/>
          <w:i/>
        </w:rPr>
        <w:t xml:space="preserve">Mass Communication Theories and Research</w:t>
      </w:r>
      <w:r>
        <w:t xml:space="preserve">. 2nd ed.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Wiley</w:t>
      </w:r>
      <w:r>
        <w:t xml:space="preserve">.</w:t>
      </w:r>
    </w:p>
    <w:bookmarkEnd w:id="137"/>
    <w:bookmarkStart w:id="139" w:name="ref-thoitsMechanismsLinkingSocial2011"/>
    <w:p>
      <w:pPr>
        <w:pStyle w:val="Bibliography"/>
      </w:pPr>
      <w:r>
        <w:t xml:space="preserve">Thoits, Peggy A. 2011.</w:t>
      </w:r>
      <w:r>
        <w:t xml:space="preserve"> </w:t>
      </w:r>
      <w:r>
        <w:t xml:space="preserve">“Mechanisms</w:t>
      </w:r>
      <w:r>
        <w:t xml:space="preserve"> </w:t>
      </w:r>
      <w:r>
        <w:t xml:space="preserve">Linking Social Ties</w:t>
      </w:r>
      <w:r>
        <w:t xml:space="preserve"> </w:t>
      </w:r>
      <w:r>
        <w:t xml:space="preserve">and</w:t>
      </w:r>
      <w:r>
        <w:t xml:space="preserve"> </w:t>
      </w:r>
      <w:r>
        <w:t xml:space="preserve">Support</w:t>
      </w:r>
      <w:r>
        <w:t xml:space="preserve"> </w:t>
      </w:r>
      <w:r>
        <w:t xml:space="preserve">to</w:t>
      </w:r>
      <w:r>
        <w:t xml:space="preserve"> </w:t>
      </w:r>
      <w:r>
        <w:t xml:space="preserve">Physical</w:t>
      </w:r>
      <w:r>
        <w:t xml:space="preserve"> </w:t>
      </w:r>
      <w:r>
        <w:t xml:space="preserve">and</w:t>
      </w:r>
      <w:r>
        <w:t xml:space="preserve"> </w:t>
      </w:r>
      <w:r>
        <w:t xml:space="preserve">Mental Health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Health and Social Behavior</w:t>
      </w:r>
      <w:r>
        <w:t xml:space="preserve"> </w:t>
      </w:r>
      <w:r>
        <w:t xml:space="preserve">52(2):145–61. doi:</w:t>
      </w:r>
      <w:r>
        <w:t xml:space="preserve"> </w:t>
      </w:r>
      <w:hyperlink r:id="rId138">
        <w:r>
          <w:rPr>
            <w:rStyle w:val="Hyperlink"/>
          </w:rPr>
          <w:t xml:space="preserve">10.1177/0022146510395592</w:t>
        </w:r>
      </w:hyperlink>
      <w:r>
        <w:t xml:space="preserve">.</w:t>
      </w:r>
    </w:p>
    <w:bookmarkEnd w:id="139"/>
    <w:bookmarkStart w:id="140" w:name="ref-turner_etal18"/>
    <w:p>
      <w:pPr>
        <w:pStyle w:val="Bibliography"/>
      </w:pPr>
      <w:r>
        <w:t xml:space="preserve">Turner, Anne M., Katie P. Osterhage, Jean O. Taylor, Andrea L. Hartzler, and George Demiris. 2018.</w:t>
      </w:r>
      <w:r>
        <w:t xml:space="preserve"> </w:t>
      </w:r>
      <w:r>
        <w:t xml:space="preserve">“A</w:t>
      </w:r>
      <w:r>
        <w:t xml:space="preserve"> </w:t>
      </w:r>
      <w:r>
        <w:t xml:space="preserve">Closer Look</w:t>
      </w:r>
      <w:r>
        <w:t xml:space="preserve"> </w:t>
      </w:r>
      <w:r>
        <w:t xml:space="preserve">at</w:t>
      </w:r>
      <w:r>
        <w:t xml:space="preserve"> </w:t>
      </w:r>
      <w:r>
        <w:t xml:space="preserve">Health Information Seeking</w:t>
      </w:r>
      <w:r>
        <w:t xml:space="preserve"> </w:t>
      </w:r>
      <w:r>
        <w:t xml:space="preserve">by</w:t>
      </w:r>
      <w:r>
        <w:t xml:space="preserve"> </w:t>
      </w:r>
      <w:r>
        <w:t xml:space="preserve">Older Adults</w:t>
      </w:r>
      <w:r>
        <w:t xml:space="preserve"> </w:t>
      </w:r>
      <w:r>
        <w:t xml:space="preserve">and</w:t>
      </w:r>
      <w:r>
        <w:t xml:space="preserve"> </w:t>
      </w:r>
      <w:r>
        <w:t xml:space="preserve">Involved Family</w:t>
      </w:r>
      <w:r>
        <w:t xml:space="preserve"> </w:t>
      </w:r>
      <w:r>
        <w:t xml:space="preserve">and</w:t>
      </w:r>
      <w:r>
        <w:t xml:space="preserve"> </w:t>
      </w:r>
      <w:r>
        <w:t xml:space="preserve">Friends</w:t>
      </w:r>
      <w:r>
        <w:t xml:space="preserve">:</w:t>
      </w:r>
      <w:r>
        <w:t xml:space="preserve"> </w:t>
      </w:r>
      <w:r>
        <w:t xml:space="preserve">Design Considerations</w:t>
      </w:r>
      <w:r>
        <w:t xml:space="preserve"> </w:t>
      </w:r>
      <w:r>
        <w:t xml:space="preserve">for</w:t>
      </w:r>
      <w:r>
        <w:t xml:space="preserve"> </w:t>
      </w:r>
      <w:r>
        <w:t xml:space="preserve">Health Information Technologies</w:t>
      </w:r>
      <w:r>
        <w:t xml:space="preserve">.”</w:t>
      </w:r>
      <w:r>
        <w:t xml:space="preserve"> </w:t>
      </w:r>
      <w:r>
        <w:rPr>
          <w:iCs/>
          <w:i/>
        </w:rPr>
        <w:t xml:space="preserve">AMIA Annual Symposium Proceedings</w:t>
      </w:r>
      <w:r>
        <w:t xml:space="preserve"> </w:t>
      </w:r>
      <w:r>
        <w:t xml:space="preserve">2018:1036–45.</w:t>
      </w:r>
    </w:p>
    <w:bookmarkEnd w:id="140"/>
    <w:bookmarkStart w:id="142" w:name="ref-venables2002a"/>
    <w:p>
      <w:pPr>
        <w:pStyle w:val="Bibliography"/>
      </w:pPr>
      <w:r>
        <w:t xml:space="preserve">Venables, William, and Brial Ripley. 2002.</w:t>
      </w:r>
      <w:r>
        <w:t xml:space="preserve"> </w:t>
      </w:r>
      <w:r>
        <w:rPr>
          <w:iCs/>
          <w:i/>
        </w:rPr>
        <w:t xml:space="preserve">Modern Applied Statistics with S</w:t>
      </w:r>
      <w:r>
        <w:t xml:space="preserve">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Springer-Verlag</w:t>
      </w:r>
      <w:r>
        <w:t xml:space="preserve">. Retrieved from:</w:t>
      </w:r>
      <w:r>
        <w:t xml:space="preserve"> </w:t>
      </w:r>
      <w:hyperlink r:id="rId141">
        <w:r>
          <w:rPr>
            <w:rStyle w:val="Hyperlink"/>
          </w:rPr>
          <w:t xml:space="preserve">https://doi.org/10.1007/978-0-387-21706-2</w:t>
        </w:r>
      </w:hyperlink>
      <w:r>
        <w:t xml:space="preserve">.</w:t>
      </w:r>
    </w:p>
    <w:bookmarkEnd w:id="142"/>
    <w:bookmarkStart w:id="144" w:name="ref-warrens08"/>
    <w:p>
      <w:pPr>
        <w:pStyle w:val="Bibliography"/>
      </w:pPr>
      <w:r>
        <w:t xml:space="preserve">Warrens, Matthijs J. 2008.</w:t>
      </w:r>
      <w:r>
        <w:t xml:space="preserve"> </w:t>
      </w:r>
      <w:r>
        <w:t xml:space="preserve">“On</w:t>
      </w:r>
      <w:r>
        <w:t xml:space="preserve"> </w:t>
      </w:r>
      <w:r>
        <w:t xml:space="preserve">Association Coefficients</w:t>
      </w:r>
      <w:r>
        <w:t xml:space="preserve"> </w:t>
      </w:r>
      <w:r>
        <w:t xml:space="preserve">for 2×2</w:t>
      </w:r>
      <w:r>
        <w:t xml:space="preserve"> </w:t>
      </w: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Properties That Do Not Depend</w:t>
      </w:r>
      <w:r>
        <w:t xml:space="preserve"> </w:t>
      </w:r>
      <w:r>
        <w:t xml:space="preserve">on the </w:t>
      </w:r>
      <w:r>
        <w:t xml:space="preserve">Marginal Distributions</w:t>
      </w:r>
      <w:r>
        <w:t xml:space="preserve">.”</w:t>
      </w:r>
      <w:r>
        <w:t xml:space="preserve"> </w:t>
      </w:r>
      <w:r>
        <w:rPr>
          <w:iCs/>
          <w:i/>
        </w:rPr>
        <w:t xml:space="preserve">Psychometrika</w:t>
      </w:r>
      <w:r>
        <w:t xml:space="preserve"> </w:t>
      </w:r>
      <w:r>
        <w:t xml:space="preserve">73(4):777. doi:</w:t>
      </w:r>
      <w:r>
        <w:t xml:space="preserve"> </w:t>
      </w:r>
      <w:hyperlink r:id="rId143">
        <w:r>
          <w:rPr>
            <w:rStyle w:val="Hyperlink"/>
          </w:rPr>
          <w:t xml:space="preserve">10.1007/s11336-008-9070-3</w:t>
        </w:r>
      </w:hyperlink>
      <w:r>
        <w:t xml:space="preserve">.</w:t>
      </w:r>
    </w:p>
    <w:bookmarkEnd w:id="144"/>
    <w:bookmarkStart w:id="146" w:name="ref-wickham11"/>
    <w:p>
      <w:pPr>
        <w:pStyle w:val="Bibliography"/>
      </w:pPr>
      <w:r>
        <w:t xml:space="preserve">Wickham, Hadley. 2011.</w:t>
      </w:r>
      <w:r>
        <w:t xml:space="preserve"> </w:t>
      </w:r>
      <w:r>
        <w:t xml:space="preserve">“Ggplot2.”</w:t>
      </w:r>
      <w:r>
        <w:t xml:space="preserve"> </w:t>
      </w:r>
      <w:r>
        <w:rPr>
          <w:iCs/>
          <w:i/>
        </w:rPr>
        <w:t xml:space="preserve">WIREs Computational Statistics</w:t>
      </w:r>
      <w:r>
        <w:t xml:space="preserve"> </w:t>
      </w:r>
      <w:r>
        <w:t xml:space="preserve">3(2):180–85. doi:</w:t>
      </w:r>
      <w:r>
        <w:t xml:space="preserve"> </w:t>
      </w:r>
      <w:hyperlink r:id="rId145">
        <w:r>
          <w:rPr>
            <w:rStyle w:val="Hyperlink"/>
          </w:rPr>
          <w:t xml:space="preserve">10.1002/wics.147</w:t>
        </w:r>
      </w:hyperlink>
      <w:r>
        <w:t xml:space="preserve">.</w:t>
      </w:r>
    </w:p>
    <w:bookmarkEnd w:id="146"/>
    <w:bookmarkStart w:id="148" w:name="ref-wickham_etal"/>
    <w:p>
      <w:pPr>
        <w:pStyle w:val="Bibliography"/>
      </w:pPr>
      <w:r>
        <w:t xml:space="preserve">Wickham, Hadley, Winston Chang, and Lionel Henry. n.d.</w:t>
      </w:r>
      <w:r>
        <w:t xml:space="preserve"> </w:t>
      </w:r>
      <w:r>
        <w:rPr>
          <w:iCs/>
          <w:i/>
        </w:rPr>
        <w:t xml:space="preserve">Ggplot2:</w:t>
      </w:r>
      <w:r>
        <w:rPr>
          <w:iCs/>
          <w:i/>
        </w:rPr>
        <w:t xml:space="preserve"> </w:t>
      </w:r>
      <w:r>
        <w:rPr>
          <w:iCs/>
          <w:i/>
        </w:rPr>
        <w:t xml:space="preserve">Create Elegant Data Visualisations Using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Grammar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Graphics</w:t>
      </w:r>
      <w:r>
        <w:t xml:space="preserve"> </w:t>
      </w:r>
      <w:r>
        <w:t xml:space="preserve">[computer program]. Version 3.3.5.</w:t>
      </w:r>
      <w:r>
        <w:t xml:space="preserve"> </w:t>
      </w:r>
      <w:hyperlink r:id="rId147">
        <w:r>
          <w:rPr>
            <w:rStyle w:val="Hyperlink"/>
          </w:rPr>
          <w:t xml:space="preserve">https://CRAN.R-project.org/package=ggplot2</w:t>
        </w:r>
      </w:hyperlink>
      <w:r>
        <w:t xml:space="preserve">.</w:t>
      </w:r>
    </w:p>
    <w:bookmarkEnd w:id="148"/>
    <w:bookmarkStart w:id="150" w:name="ref-winemiller_etal93"/>
    <w:p>
      <w:pPr>
        <w:pStyle w:val="Bibliography"/>
      </w:pPr>
      <w:r>
        <w:t xml:space="preserve">Winemiller, David R., M. Ellen Mitchell, Jane Sutliff, and Daniel I. Cline. 1993.</w:t>
      </w:r>
      <w:r>
        <w:t xml:space="preserve"> </w:t>
      </w:r>
      <w:r>
        <w:t xml:space="preserve">“Measurement Strategies in Social Support:</w:t>
      </w:r>
      <w:r>
        <w:t xml:space="preserve"> </w:t>
      </w:r>
      <w:r>
        <w:t xml:space="preserve">A</w:t>
      </w:r>
      <w:r>
        <w:t xml:space="preserve"> </w:t>
      </w:r>
      <w:r>
        <w:t xml:space="preserve">Descriptive Review of the Literature.”</w:t>
      </w:r>
      <w:r>
        <w:t xml:space="preserve"> </w:t>
      </w:r>
      <w:r>
        <w:rPr>
          <w:iCs/>
          <w:i/>
        </w:rPr>
        <w:t xml:space="preserve">Journal of Clinical Psychology</w:t>
      </w:r>
      <w:r>
        <w:t xml:space="preserve"> </w:t>
      </w:r>
      <w:r>
        <w:t xml:space="preserve">49(5):638–48. doi:</w:t>
      </w:r>
      <w:r>
        <w:t xml:space="preserve"> </w:t>
      </w:r>
      <w:hyperlink r:id="rId149">
        <w:r>
          <w:rPr>
            <w:rStyle w:val="Hyperlink"/>
          </w:rPr>
          <w:t xml:space="preserve">10.1002/1097-4679</w:t>
        </w:r>
      </w:hyperlink>
      <w:r>
        <w:t xml:space="preserve">.</w:t>
      </w:r>
    </w:p>
    <w:bookmarkEnd w:id="150"/>
    <w:bookmarkEnd w:id="151"/>
    <w:p>
      <w:r>
        <w:br w:type="page"/>
      </w:r>
    </w:p>
    <w:bookmarkEnd w:id="152"/>
    <w:bookmarkStart w:id="153" w:name="appendix-1-survey-question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Appendix 1: Survey Questions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Q181</w:t>
      </w:r>
      <w:r>
        <w:t xml:space="preserve">: Now, we’re going to transition a bit to ask you about the information you received during the Covid-19 pandemic.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Q170</w:t>
      </w:r>
      <w:r>
        <w:t xml:space="preserve">: In the past 12 months, without searching for it, did you receive information about the Covid-19 vaccine from … (check all sources you received information from)</w:t>
      </w:r>
    </w:p>
    <w:p>
      <w:pPr>
        <w:numPr>
          <w:ilvl w:val="0"/>
          <w:numId w:val="1002"/>
        </w:numPr>
        <w:pStyle w:val="Compact"/>
      </w:pPr>
      <w:r>
        <w:t xml:space="preserve">your doctor or other health professional? (1)</w:t>
      </w:r>
    </w:p>
    <w:p>
      <w:pPr>
        <w:numPr>
          <w:ilvl w:val="0"/>
          <w:numId w:val="1002"/>
        </w:numPr>
        <w:pStyle w:val="Compact"/>
      </w:pPr>
      <w:r>
        <w:t xml:space="preserve">a person like friend, neighbor, or family member that you know ? (9)</w:t>
      </w:r>
    </w:p>
    <w:p>
      <w:pPr>
        <w:numPr>
          <w:ilvl w:val="0"/>
          <w:numId w:val="1002"/>
        </w:numPr>
        <w:pStyle w:val="Compact"/>
      </w:pPr>
      <w:r>
        <w:t xml:space="preserve">From television news channel or the newspaper? (10)</w:t>
      </w:r>
    </w:p>
    <w:p>
      <w:pPr>
        <w:numPr>
          <w:ilvl w:val="0"/>
          <w:numId w:val="1002"/>
        </w:numPr>
        <w:pStyle w:val="Compact"/>
      </w:pPr>
      <w:r>
        <w:t xml:space="preserve">From an online discussion group, listserve, or other online forum including a Facebook group or subreddit? (11)</w:t>
      </w:r>
    </w:p>
    <w:p>
      <w:pPr>
        <w:numPr>
          <w:ilvl w:val="0"/>
          <w:numId w:val="1002"/>
        </w:numPr>
        <w:pStyle w:val="Compact"/>
      </w:pPr>
      <w:r>
        <w:t xml:space="preserve">From a social networking site such as Facebook timeline, Twitter status update, or linkedin? (12)</w:t>
      </w:r>
    </w:p>
    <w:p>
      <w:pPr>
        <w:numPr>
          <w:ilvl w:val="0"/>
          <w:numId w:val="1002"/>
        </w:numPr>
        <w:pStyle w:val="Compact"/>
      </w:pPr>
      <w:r>
        <w:t xml:space="preserve">Other (13) _______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Q171</w:t>
      </w:r>
      <w:r>
        <w:t xml:space="preserve">: And how about you yourself intentionally looking for information about a Covid-19 vaccine? Such information can include things such as advice, clarification, facts, and experiences.</w:t>
      </w:r>
    </w:p>
    <w:p>
      <w:pPr>
        <w:numPr>
          <w:ilvl w:val="0"/>
          <w:numId w:val="1003"/>
        </w:numPr>
        <w:pStyle w:val="Compact"/>
      </w:pPr>
      <w:r>
        <w:t xml:space="preserve">Yes (4)</w:t>
      </w:r>
    </w:p>
    <w:p>
      <w:pPr>
        <w:numPr>
          <w:ilvl w:val="0"/>
          <w:numId w:val="1003"/>
        </w:numPr>
        <w:pStyle w:val="Compact"/>
      </w:pPr>
      <w:r>
        <w:t xml:space="preserve">No (5)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Q172</w:t>
      </w:r>
      <w:r>
        <w:t xml:space="preserve">: How did you look for information about the Covid-19 vaccine?</w:t>
      </w:r>
    </w:p>
    <w:p>
      <w:pPr>
        <w:numPr>
          <w:ilvl w:val="0"/>
          <w:numId w:val="1004"/>
        </w:numPr>
        <w:pStyle w:val="Compact"/>
      </w:pPr>
      <w:r>
        <w:t xml:space="preserve">Asking a person like friend, neighbor, or family member that I know (1)</w:t>
      </w:r>
    </w:p>
    <w:p>
      <w:pPr>
        <w:numPr>
          <w:ilvl w:val="0"/>
          <w:numId w:val="1004"/>
        </w:numPr>
        <w:pStyle w:val="Compact"/>
      </w:pPr>
      <w:r>
        <w:t xml:space="preserve">Asking my doctor or another health professional (4)</w:t>
      </w:r>
    </w:p>
    <w:p>
      <w:pPr>
        <w:numPr>
          <w:ilvl w:val="0"/>
          <w:numId w:val="1004"/>
        </w:numPr>
        <w:pStyle w:val="Compact"/>
      </w:pPr>
      <w:r>
        <w:t xml:space="preserve">Posted queries in an online discussion group, listserve, or other online forum like a Facebook Group or Subreddit (5)</w:t>
      </w:r>
    </w:p>
    <w:p>
      <w:pPr>
        <w:numPr>
          <w:ilvl w:val="0"/>
          <w:numId w:val="1004"/>
        </w:numPr>
        <w:pStyle w:val="Compact"/>
      </w:pPr>
      <w:r>
        <w:t xml:space="preserve">Posted queries on a social networking site such as Facebook timeline, Twitter status update, or Linkedin (6)</w:t>
      </w:r>
    </w:p>
    <w:p>
      <w:pPr>
        <w:numPr>
          <w:ilvl w:val="0"/>
          <w:numId w:val="1004"/>
        </w:numPr>
        <w:pStyle w:val="Compact"/>
      </w:pPr>
      <w:r>
        <w:t xml:space="preserve">Searched for my question using an online search engine such as Google or Bing (7)</w:t>
      </w:r>
    </w:p>
    <w:p>
      <w:pPr>
        <w:numPr>
          <w:ilvl w:val="0"/>
          <w:numId w:val="1004"/>
        </w:numPr>
        <w:pStyle w:val="Compact"/>
      </w:pPr>
      <w:r>
        <w:t xml:space="preserve">Other (8) ___________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Q173</w:t>
      </w:r>
      <w:r>
        <w:t xml:space="preserve">: What sort of information did you search for?</w:t>
      </w:r>
      <w:r>
        <w:t xml:space="preserve"> </w:t>
      </w:r>
      <w:r>
        <w:t xml:space="preserve">Separate different topics with a comma or semi-colon.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Q174</w:t>
      </w:r>
      <w:r>
        <w:t xml:space="preserve">: How useful was the information you found?</w:t>
      </w:r>
    </w:p>
    <w:p>
      <w:pPr>
        <w:numPr>
          <w:ilvl w:val="0"/>
          <w:numId w:val="1005"/>
        </w:numPr>
        <w:pStyle w:val="Compact"/>
      </w:pPr>
      <w:r>
        <w:t xml:space="preserve">Extremely useful (22)</w:t>
      </w:r>
    </w:p>
    <w:p>
      <w:pPr>
        <w:numPr>
          <w:ilvl w:val="0"/>
          <w:numId w:val="1005"/>
        </w:numPr>
        <w:pStyle w:val="Compact"/>
      </w:pPr>
      <w:r>
        <w:t xml:space="preserve">Very useful (23)</w:t>
      </w:r>
    </w:p>
    <w:p>
      <w:pPr>
        <w:numPr>
          <w:ilvl w:val="0"/>
          <w:numId w:val="1005"/>
        </w:numPr>
        <w:pStyle w:val="Compact"/>
      </w:pPr>
      <w:r>
        <w:t xml:space="preserve">Moderately useful (24)</w:t>
      </w:r>
    </w:p>
    <w:p>
      <w:pPr>
        <w:numPr>
          <w:ilvl w:val="0"/>
          <w:numId w:val="1005"/>
        </w:numPr>
        <w:pStyle w:val="Compact"/>
      </w:pPr>
      <w:r>
        <w:t xml:space="preserve">Slightly useful (25)</w:t>
      </w:r>
    </w:p>
    <w:p>
      <w:pPr>
        <w:numPr>
          <w:ilvl w:val="0"/>
          <w:numId w:val="1005"/>
        </w:numPr>
        <w:pStyle w:val="Compact"/>
      </w:pPr>
      <w:r>
        <w:t xml:space="preserve">Not at all useful (26)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Q175</w:t>
      </w:r>
      <w:r>
        <w:t xml:space="preserve">: Did the information you learned affect your decision to get vaccinated against Covid-19?</w:t>
      </w:r>
    </w:p>
    <w:p>
      <w:pPr>
        <w:numPr>
          <w:ilvl w:val="0"/>
          <w:numId w:val="1006"/>
        </w:numPr>
        <w:pStyle w:val="Compact"/>
      </w:pPr>
      <w:r>
        <w:t xml:space="preserve">Yes (39)</w:t>
      </w:r>
    </w:p>
    <w:p>
      <w:pPr>
        <w:numPr>
          <w:ilvl w:val="0"/>
          <w:numId w:val="1006"/>
        </w:numPr>
        <w:pStyle w:val="Compact"/>
      </w:pPr>
      <w:r>
        <w:t xml:space="preserve">No (40)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Q179</w:t>
      </w:r>
      <w:r>
        <w:t xml:space="preserve">: Did you receive a Covid-19 vaccine?</w:t>
      </w:r>
    </w:p>
    <w:p>
      <w:pPr>
        <w:numPr>
          <w:ilvl w:val="0"/>
          <w:numId w:val="1007"/>
        </w:numPr>
        <w:pStyle w:val="Compact"/>
      </w:pPr>
      <w:r>
        <w:t xml:space="preserve">Yes (9)</w:t>
      </w:r>
    </w:p>
    <w:p>
      <w:pPr>
        <w:numPr>
          <w:ilvl w:val="0"/>
          <w:numId w:val="1007"/>
        </w:numPr>
        <w:pStyle w:val="Compact"/>
      </w:pPr>
      <w:r>
        <w:t xml:space="preserve">No (10)</w:t>
      </w:r>
    </w:p>
    <w:p>
      <w:pPr>
        <w:numPr>
          <w:ilvl w:val="0"/>
          <w:numId w:val="1007"/>
        </w:numPr>
        <w:pStyle w:val="Compact"/>
      </w:pPr>
      <w:r>
        <w:t xml:space="preserve">I’m unsure or would not like to respond (11)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Q180</w:t>
      </w:r>
      <w:r>
        <w:t xml:space="preserve">: Do you plan to receive a vaccine for the prevention of the Covid-19 virus?</w:t>
      </w:r>
    </w:p>
    <w:p>
      <w:pPr>
        <w:numPr>
          <w:ilvl w:val="0"/>
          <w:numId w:val="1008"/>
        </w:numPr>
        <w:pStyle w:val="Compact"/>
      </w:pPr>
      <w:r>
        <w:t xml:space="preserve">Definitely not (9)</w:t>
      </w:r>
    </w:p>
    <w:p>
      <w:pPr>
        <w:numPr>
          <w:ilvl w:val="0"/>
          <w:numId w:val="1008"/>
        </w:numPr>
        <w:pStyle w:val="Compact"/>
      </w:pPr>
      <w:r>
        <w:t xml:space="preserve">Probably not (10)</w:t>
      </w:r>
    </w:p>
    <w:p>
      <w:pPr>
        <w:numPr>
          <w:ilvl w:val="0"/>
          <w:numId w:val="1008"/>
        </w:numPr>
        <w:pStyle w:val="Compact"/>
      </w:pPr>
      <w:r>
        <w:t xml:space="preserve">Might or might not (11)</w:t>
      </w:r>
    </w:p>
    <w:p>
      <w:pPr>
        <w:numPr>
          <w:ilvl w:val="0"/>
          <w:numId w:val="1008"/>
        </w:numPr>
        <w:pStyle w:val="Compact"/>
      </w:pPr>
      <w:r>
        <w:t xml:space="preserve">Probably yes (12)</w:t>
      </w:r>
    </w:p>
    <w:p>
      <w:pPr>
        <w:numPr>
          <w:ilvl w:val="0"/>
          <w:numId w:val="1008"/>
        </w:numPr>
        <w:pStyle w:val="Compact"/>
      </w:pPr>
      <w:r>
        <w:t xml:space="preserve">Definitely yes (13)</w:t>
      </w:r>
    </w:p>
    <w:p>
      <w:pPr>
        <w:numPr>
          <w:ilvl w:val="0"/>
          <w:numId w:val="1008"/>
        </w:numPr>
        <w:pStyle w:val="Compact"/>
      </w:pPr>
      <w:r>
        <w:t xml:space="preserve">I would not like to respond (14)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gender</w:t>
      </w:r>
      <w:r>
        <w:t xml:space="preserve">: What is your gender?</w:t>
      </w:r>
    </w:p>
    <w:p>
      <w:pPr>
        <w:numPr>
          <w:ilvl w:val="0"/>
          <w:numId w:val="1009"/>
        </w:numPr>
        <w:pStyle w:val="Compact"/>
      </w:pPr>
      <w:r>
        <w:t xml:space="preserve">Male (1)</w:t>
      </w:r>
    </w:p>
    <w:p>
      <w:pPr>
        <w:numPr>
          <w:ilvl w:val="0"/>
          <w:numId w:val="1009"/>
        </w:numPr>
        <w:pStyle w:val="Compact"/>
      </w:pPr>
      <w:r>
        <w:t xml:space="preserve">Female (2)</w:t>
      </w:r>
    </w:p>
    <w:p>
      <w:pPr>
        <w:numPr>
          <w:ilvl w:val="0"/>
          <w:numId w:val="1009"/>
        </w:numPr>
        <w:pStyle w:val="Compact"/>
      </w:pPr>
      <w:r>
        <w:t xml:space="preserve">Other (3) ________________</w:t>
      </w:r>
    </w:p>
    <w:p>
      <w:pPr>
        <w:numPr>
          <w:ilvl w:val="0"/>
          <w:numId w:val="1009"/>
        </w:numPr>
        <w:pStyle w:val="Compact"/>
      </w:pPr>
      <w:r>
        <w:t xml:space="preserve">Prefer not to say (4)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hispanic</w:t>
      </w:r>
      <w:r>
        <w:t xml:space="preserve">: Are you Hispanic, Latino/a/x, or Latin American Origin?</w:t>
      </w:r>
    </w:p>
    <w:p>
      <w:pPr>
        <w:numPr>
          <w:ilvl w:val="0"/>
          <w:numId w:val="1010"/>
        </w:numPr>
        <w:pStyle w:val="Compact"/>
      </w:pPr>
      <w:r>
        <w:t xml:space="preserve">Yes (1)</w:t>
      </w:r>
    </w:p>
    <w:p>
      <w:pPr>
        <w:numPr>
          <w:ilvl w:val="0"/>
          <w:numId w:val="1010"/>
        </w:numPr>
        <w:pStyle w:val="Compact"/>
      </w:pPr>
      <w:r>
        <w:t xml:space="preserve">No (2)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race</w:t>
      </w:r>
      <w:r>
        <w:t xml:space="preserve">: What is your race? If you are</w:t>
      </w:r>
      <w:r>
        <w:t xml:space="preserve"> </w:t>
      </w:r>
      <w:r>
        <w:t xml:space="preserve">“</w:t>
      </w:r>
      <w:r>
        <w:t xml:space="preserve">mixed race,</w:t>
      </w:r>
      <w:r>
        <w:t xml:space="preserve">”</w:t>
      </w:r>
      <w:r>
        <w:t xml:space="preserve"> </w:t>
      </w:r>
      <w:r>
        <w:t xml:space="preserve">select all that apply.</w:t>
      </w:r>
    </w:p>
    <w:p>
      <w:pPr>
        <w:numPr>
          <w:ilvl w:val="0"/>
          <w:numId w:val="1011"/>
        </w:numPr>
        <w:pStyle w:val="Compact"/>
      </w:pPr>
      <w:r>
        <w:t xml:space="preserve">White (1)</w:t>
      </w:r>
    </w:p>
    <w:p>
      <w:pPr>
        <w:numPr>
          <w:ilvl w:val="0"/>
          <w:numId w:val="1011"/>
        </w:numPr>
        <w:pStyle w:val="Compact"/>
      </w:pPr>
      <w:r>
        <w:t xml:space="preserve">Black or African American (2)</w:t>
      </w:r>
    </w:p>
    <w:p>
      <w:pPr>
        <w:numPr>
          <w:ilvl w:val="0"/>
          <w:numId w:val="1011"/>
        </w:numPr>
        <w:pStyle w:val="Compact"/>
      </w:pPr>
      <w:r>
        <w:t xml:space="preserve">American Indian or Alaskan Native (3)</w:t>
      </w:r>
    </w:p>
    <w:p>
      <w:pPr>
        <w:numPr>
          <w:ilvl w:val="0"/>
          <w:numId w:val="1011"/>
        </w:numPr>
        <w:pStyle w:val="Compact"/>
      </w:pPr>
      <w:r>
        <w:t xml:space="preserve">Asian (please specify): (4) _______</w:t>
      </w:r>
    </w:p>
    <w:p>
      <w:pPr>
        <w:numPr>
          <w:ilvl w:val="0"/>
          <w:numId w:val="1011"/>
        </w:numPr>
        <w:pStyle w:val="Compact"/>
      </w:pPr>
      <w:r>
        <w:t xml:space="preserve">Other (please specify): (5) _______</w:t>
      </w:r>
    </w:p>
    <w:p>
      <w:pPr>
        <w:numPr>
          <w:ilvl w:val="0"/>
          <w:numId w:val="1011"/>
        </w:numPr>
        <w:pStyle w:val="Compact"/>
      </w:pPr>
      <w:r>
        <w:t xml:space="preserve">Prefer not to say (6)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educ</w:t>
      </w:r>
      <w:r>
        <w:t xml:space="preserve">: What is the highest level of education that you have completed?</w:t>
      </w:r>
    </w:p>
    <w:p>
      <w:pPr>
        <w:numPr>
          <w:ilvl w:val="0"/>
          <w:numId w:val="1012"/>
        </w:numPr>
        <w:pStyle w:val="Compact"/>
      </w:pPr>
      <w:r>
        <w:t xml:space="preserve">Less than high school (1)</w:t>
      </w:r>
    </w:p>
    <w:p>
      <w:pPr>
        <w:numPr>
          <w:ilvl w:val="0"/>
          <w:numId w:val="1012"/>
        </w:numPr>
        <w:pStyle w:val="Compact"/>
      </w:pPr>
      <w:r>
        <w:t xml:space="preserve">High school graduate (2)</w:t>
      </w:r>
    </w:p>
    <w:p>
      <w:pPr>
        <w:numPr>
          <w:ilvl w:val="0"/>
          <w:numId w:val="1012"/>
        </w:numPr>
        <w:pStyle w:val="Compact"/>
      </w:pPr>
      <w:r>
        <w:t xml:space="preserve">Some college (3)</w:t>
      </w:r>
    </w:p>
    <w:p>
      <w:pPr>
        <w:numPr>
          <w:ilvl w:val="0"/>
          <w:numId w:val="1012"/>
        </w:numPr>
        <w:pStyle w:val="Compact"/>
      </w:pPr>
      <w:r>
        <w:t xml:space="preserve">Associate’s or Technical degree (4)</w:t>
      </w:r>
    </w:p>
    <w:p>
      <w:pPr>
        <w:numPr>
          <w:ilvl w:val="0"/>
          <w:numId w:val="1012"/>
        </w:numPr>
        <w:pStyle w:val="Compact"/>
      </w:pPr>
      <w:r>
        <w:t xml:space="preserve">Bachelor’s degree (5)</w:t>
      </w:r>
    </w:p>
    <w:p>
      <w:pPr>
        <w:numPr>
          <w:ilvl w:val="0"/>
          <w:numId w:val="1012"/>
        </w:numPr>
        <w:pStyle w:val="Compact"/>
      </w:pPr>
      <w:r>
        <w:t xml:space="preserve">Graduate or professional degree (6)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income</w:t>
      </w:r>
      <w:r>
        <w:t xml:space="preserve">: We would be interested to know roughly what your total household income</w:t>
      </w:r>
      <w:r>
        <w:t xml:space="preserve"> </w:t>
      </w:r>
      <w:r>
        <w:t xml:space="preserve">before taxes is. We mean income from all sources, including welfare, stock</w:t>
      </w:r>
      <w:r>
        <w:t xml:space="preserve"> </w:t>
      </w:r>
      <w:r>
        <w:t xml:space="preserve">dividends, other household members’ income, etc. In 2020, in which bracket did your total family income fall?</w:t>
      </w:r>
    </w:p>
    <w:p>
      <w:pPr>
        <w:numPr>
          <w:ilvl w:val="0"/>
          <w:numId w:val="1013"/>
        </w:numPr>
        <w:pStyle w:val="Compact"/>
      </w:pPr>
      <w:r>
        <w:t xml:space="preserve">Under $1,000 (1)</w:t>
      </w:r>
    </w:p>
    <w:p>
      <w:pPr>
        <w:numPr>
          <w:ilvl w:val="0"/>
          <w:numId w:val="1013"/>
        </w:numPr>
        <w:pStyle w:val="Compact"/>
      </w:pPr>
      <w:r>
        <w:t xml:space="preserve">$1,000 to $9,999 (2)</w:t>
      </w:r>
    </w:p>
    <w:p>
      <w:pPr>
        <w:numPr>
          <w:ilvl w:val="0"/>
          <w:numId w:val="1013"/>
        </w:numPr>
        <w:pStyle w:val="Compact"/>
      </w:pPr>
      <w:r>
        <w:t xml:space="preserve">$10,000 to $19,999 (3)</w:t>
      </w:r>
    </w:p>
    <w:p>
      <w:pPr>
        <w:numPr>
          <w:ilvl w:val="0"/>
          <w:numId w:val="1013"/>
        </w:numPr>
        <w:pStyle w:val="Compact"/>
      </w:pPr>
      <w:r>
        <w:t xml:space="preserve">$20,000 to $29,999 (4)</w:t>
      </w:r>
    </w:p>
    <w:p>
      <w:pPr>
        <w:numPr>
          <w:ilvl w:val="0"/>
          <w:numId w:val="1013"/>
        </w:numPr>
        <w:pStyle w:val="Compact"/>
      </w:pPr>
      <w:r>
        <w:t xml:space="preserve">$30,000 to $39,999 (5)</w:t>
      </w:r>
    </w:p>
    <w:p>
      <w:pPr>
        <w:numPr>
          <w:ilvl w:val="0"/>
          <w:numId w:val="1013"/>
        </w:numPr>
        <w:pStyle w:val="Compact"/>
      </w:pPr>
      <w:r>
        <w:t xml:space="preserve">$40,000 to $49,999 (6)</w:t>
      </w:r>
    </w:p>
    <w:p>
      <w:pPr>
        <w:numPr>
          <w:ilvl w:val="0"/>
          <w:numId w:val="1013"/>
        </w:numPr>
        <w:pStyle w:val="Compact"/>
      </w:pPr>
      <w:r>
        <w:t xml:space="preserve">$50,000 to $59,999 (7)</w:t>
      </w:r>
    </w:p>
    <w:p>
      <w:pPr>
        <w:numPr>
          <w:ilvl w:val="0"/>
          <w:numId w:val="1013"/>
        </w:numPr>
        <w:pStyle w:val="Compact"/>
      </w:pPr>
      <w:r>
        <w:t xml:space="preserve">$60,000 to $74,999 (8)</w:t>
      </w:r>
    </w:p>
    <w:p>
      <w:pPr>
        <w:numPr>
          <w:ilvl w:val="0"/>
          <w:numId w:val="1013"/>
        </w:numPr>
        <w:pStyle w:val="Compact"/>
      </w:pPr>
      <w:r>
        <w:t xml:space="preserve">$75,000 to $89,999 (9)</w:t>
      </w:r>
    </w:p>
    <w:p>
      <w:pPr>
        <w:numPr>
          <w:ilvl w:val="0"/>
          <w:numId w:val="1013"/>
        </w:numPr>
        <w:pStyle w:val="Compact"/>
      </w:pPr>
      <w:r>
        <w:t xml:space="preserve">$90,000 to $109,999 (10)</w:t>
      </w:r>
    </w:p>
    <w:p>
      <w:pPr>
        <w:numPr>
          <w:ilvl w:val="0"/>
          <w:numId w:val="1013"/>
        </w:numPr>
        <w:pStyle w:val="Compact"/>
      </w:pPr>
      <w:r>
        <w:t xml:space="preserve">$110,000 to $129,999 (11)</w:t>
      </w:r>
    </w:p>
    <w:p>
      <w:pPr>
        <w:numPr>
          <w:ilvl w:val="0"/>
          <w:numId w:val="1013"/>
        </w:numPr>
        <w:pStyle w:val="Compact"/>
      </w:pPr>
      <w:r>
        <w:t xml:space="preserve">$130,000 to $149,999 (12)</w:t>
      </w:r>
    </w:p>
    <w:p>
      <w:pPr>
        <w:numPr>
          <w:ilvl w:val="0"/>
          <w:numId w:val="1013"/>
        </w:numPr>
        <w:pStyle w:val="Compact"/>
      </w:pPr>
      <w:r>
        <w:t xml:space="preserve">$150,000 or over (13)</w:t>
      </w:r>
    </w:p>
    <w:p>
      <w:pPr>
        <w:numPr>
          <w:ilvl w:val="0"/>
          <w:numId w:val="1013"/>
        </w:numPr>
        <w:pStyle w:val="Compact"/>
      </w:pPr>
      <w:r>
        <w:t xml:space="preserve">Don’t know (14)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age</w:t>
      </w:r>
      <w:r>
        <w:t xml:space="preserve">: What is your age? (in years)</w:t>
      </w:r>
    </w:p>
    <w:bookmarkEnd w:id="153"/>
    <w:sectPr w:rsidR="005F2DE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All tables in this paper were created with the modelsummary package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(Arel-Bundock 2022)</w:t>
      </w:r>
      <w:r>
        <w:t xml:space="preserve"> 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Figures in</w:t>
      </w:r>
      <w:r>
        <w:t xml:space="preserve"> </w:t>
      </w:r>
      <w:r>
        <w:t xml:space="preserve">this paper were all created using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packages jtools</w:t>
      </w:r>
      <w:r>
        <w:t xml:space="preserve"> </w:t>
      </w:r>
      <w:r>
        <w:t xml:space="preserve">(Long 2020)</w:t>
      </w:r>
      <w:r>
        <w:t xml:space="preserve"> </w:t>
      </w:r>
      <w:r>
        <w:t xml:space="preserve">and ggplot2</w:t>
      </w:r>
      <w:r>
        <w:t xml:space="preserve"> </w:t>
      </w:r>
      <w:r>
        <w:t xml:space="preserve">(Wickham 2011; Wickham, Chang, and Henry n.d.)</w:t>
      </w:r>
      <w:r>
        <w:t xml:space="preserve"> 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calculate the Phi</w:t>
      </w:r>
      <w:r>
        <w:t xml:space="preserve"> </w:t>
      </w:r>
      <w:r>
        <w:t xml:space="preserve">Coefficient, I utilize the Psych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(Revelle 2015)</w:t>
      </w:r>
      <w:r>
        <w:t xml:space="preserve"> 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9D16F37D"/>
    <w:multiLevelType w:val="multilevel"/>
    <w:tmpl w:val="9D08E15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lowerRoman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lowerRoman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lowerRoman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lowerRoman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lowerRoman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lowerRoman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CF3E065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FFFFFF7C"/>
    <w:multiLevelType w:val="singleLevel"/>
    <w:tmpl w:val="A064CD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4">
    <w:nsid w:val="FFFFFF7D"/>
    <w:multiLevelType w:val="singleLevel"/>
    <w:tmpl w:val="6FE88B6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5">
    <w:nsid w:val="FFFFFF7E"/>
    <w:multiLevelType w:val="singleLevel"/>
    <w:tmpl w:val="B7942AE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6">
    <w:nsid w:val="FFFFFF7F"/>
    <w:multiLevelType w:val="singleLevel"/>
    <w:tmpl w:val="69C4DFC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7">
    <w:nsid w:val="FFFFFF80"/>
    <w:multiLevelType w:val="singleLevel"/>
    <w:tmpl w:val="33B296C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8">
    <w:nsid w:val="FFFFFF81"/>
    <w:multiLevelType w:val="singleLevel"/>
    <w:tmpl w:val="8B803DD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9">
    <w:nsid w:val="FFFFFF82"/>
    <w:multiLevelType w:val="singleLevel"/>
    <w:tmpl w:val="C5C6BD1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10">
    <w:nsid w:val="FFFFFF83"/>
    <w:multiLevelType w:val="singleLevel"/>
    <w:tmpl w:val="003E9CC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1">
    <w:nsid w:val="FFFFFF88"/>
    <w:multiLevelType w:val="singleLevel"/>
    <w:tmpl w:val="D20EF2A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2">
    <w:nsid w:val="FFFFFF89"/>
    <w:multiLevelType w:val="singleLevel"/>
    <w:tmpl w:val="82AA17C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3">
    <w:nsid w:val="2D0B75AB"/>
    <w:multiLevelType w:val="multilevel"/>
    <w:tmpl w:val="0B4CA9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5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lowerLetter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lowerLetter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lowerLetter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lowerLetter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lowerLetter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lowerLetter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5A6804"/>
    <w:pPr>
      <w:keepNext/>
      <w:keepLines/>
      <w:spacing w:after="24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A6804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A6804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A6804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D0CD4"/>
    <w:pPr>
      <w:spacing w:after="180" w:before="18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5D0CD4"/>
    <w:pPr>
      <w:ind w:firstLine="0"/>
    </w:pPr>
  </w:style>
  <w:style w:customStyle="1" w:styleId="Compact" w:type="paragraph">
    <w:name w:val="Compact"/>
    <w:basedOn w:val="BodyText"/>
    <w:qFormat/>
    <w:rsid w:val="005D0CD4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6804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5D0CD4"/>
    <w:pPr>
      <w:spacing w:line="480" w:lineRule="auto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D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123" Target="http://CRAN.R-project.org/package=psych" TargetMode="External" /><Relationship Type="http://schemas.openxmlformats.org/officeDocument/2006/relationships/hyperlink" Id="rId126" Target="http://arxiv.org/abs/2004.13783" TargetMode="External" /><Relationship Type="http://schemas.openxmlformats.org/officeDocument/2006/relationships/hyperlink" Id="rId71" Target="http://ebookcentral.proquest.com/lib/uaz/detail.action?docID=3339415" TargetMode="External" /><Relationship Type="http://schemas.openxmlformats.org/officeDocument/2006/relationships/hyperlink" Id="rId147" Target="https://CRAN.R-project.org/package=ggplot2" TargetMode="External" /><Relationship Type="http://schemas.openxmlformats.org/officeDocument/2006/relationships/hyperlink" Id="rId89" Target="https://books.google.com?id=ClYPEAAAQBAJ" TargetMode="External" /><Relationship Type="http://schemas.openxmlformats.org/officeDocument/2006/relationships/hyperlink" Id="rId100" Target="https://cran.r-project.org/package=jtools" TargetMode="External" /><Relationship Type="http://schemas.openxmlformats.org/officeDocument/2006/relationships/hyperlink" Id="rId98" Target="https://doi.org/10.1001/jamainternmed.2019.6282" TargetMode="External" /><Relationship Type="http://schemas.openxmlformats.org/officeDocument/2006/relationships/hyperlink" Id="rId111" Target="https://doi.org/10.1001/jamanetworkopen.2021.21931" TargetMode="External" /><Relationship Type="http://schemas.openxmlformats.org/officeDocument/2006/relationships/hyperlink" Id="rId149" Target="https://doi.org/10.1002/1097-4679" TargetMode="External" /><Relationship Type="http://schemas.openxmlformats.org/officeDocument/2006/relationships/hyperlink" Id="rId145" Target="https://doi.org/10.1002/wics.147" TargetMode="External" /><Relationship Type="http://schemas.openxmlformats.org/officeDocument/2006/relationships/hyperlink" Id="rId141" Target="https://doi.org/10.1007/978-0-387-21706-2" TargetMode="External" /><Relationship Type="http://schemas.openxmlformats.org/officeDocument/2006/relationships/hyperlink" Id="rId143" Target="https://doi.org/10.1007/s11336-008-9070-3" TargetMode="External" /><Relationship Type="http://schemas.openxmlformats.org/officeDocument/2006/relationships/hyperlink" Id="rId118" Target="https://doi.org/10.1016/0143-6236(84)90074-7" TargetMode="External" /><Relationship Type="http://schemas.openxmlformats.org/officeDocument/2006/relationships/hyperlink" Id="rId67" Target="https://doi.org/10.1016/S0002-9343(02)01473-0" TargetMode="External" /><Relationship Type="http://schemas.openxmlformats.org/officeDocument/2006/relationships/hyperlink" Id="rId48" Target="https://doi.org/10.1016/S0140-6736(17)30569-X" TargetMode="External" /><Relationship Type="http://schemas.openxmlformats.org/officeDocument/2006/relationships/hyperlink" Id="rId91" Target="https://doi.org/10.1016/j.ajic.2021.12.013" TargetMode="External" /><Relationship Type="http://schemas.openxmlformats.org/officeDocument/2006/relationships/hyperlink" Id="rId96" Target="https://doi.org/10.1016/j.chb.2012.12.028" TargetMode="External" /><Relationship Type="http://schemas.openxmlformats.org/officeDocument/2006/relationships/hyperlink" Id="rId120" Target="https://doi.org/10.1016/j.socscimed.2013.12.033" TargetMode="External" /><Relationship Type="http://schemas.openxmlformats.org/officeDocument/2006/relationships/hyperlink" Id="rId87" Target="https://doi.org/10.1016/j.vaccine.2009.12.022" TargetMode="External" /><Relationship Type="http://schemas.openxmlformats.org/officeDocument/2006/relationships/hyperlink" Id="rId113" Target="https://doi.org/10.1017/S0008423920000396" TargetMode="External" /><Relationship Type="http://schemas.openxmlformats.org/officeDocument/2006/relationships/hyperlink" Id="rId65" Target="https://doi.org/10.1017/SJP.2021.10" TargetMode="External" /><Relationship Type="http://schemas.openxmlformats.org/officeDocument/2006/relationships/hyperlink" Id="rId62" Target="https://doi.org/10.1037/0033-2909.98.2.310" TargetMode="External" /><Relationship Type="http://schemas.openxmlformats.org/officeDocument/2006/relationships/hyperlink" Id="rId106" Target="https://doi.org/10.1037/h0054346" TargetMode="External" /><Relationship Type="http://schemas.openxmlformats.org/officeDocument/2006/relationships/hyperlink" Id="rId135" Target="https://doi.org/10.1038/d41586-019-02235-x" TargetMode="External" /><Relationship Type="http://schemas.openxmlformats.org/officeDocument/2006/relationships/hyperlink" Id="rId102" Target="https://doi.org/10.1038/s41562-021-01056-1" TargetMode="External" /><Relationship Type="http://schemas.openxmlformats.org/officeDocument/2006/relationships/hyperlink" Id="rId85" Target="https://doi.org/10.1038/s41586-020-2281-1" TargetMode="External" /><Relationship Type="http://schemas.openxmlformats.org/officeDocument/2006/relationships/hyperlink" Id="rId131" Target="https://doi.org/10.1086/428814" TargetMode="External" /><Relationship Type="http://schemas.openxmlformats.org/officeDocument/2006/relationships/hyperlink" Id="rId133" Target="https://doi.org/10.1111/j.00117315.2004.02524.x" TargetMode="External" /><Relationship Type="http://schemas.openxmlformats.org/officeDocument/2006/relationships/hyperlink" Id="rId54" Target="https://doi.org/10.1111/j.1460-2466.2001.tb02892.x" TargetMode="External" /><Relationship Type="http://schemas.openxmlformats.org/officeDocument/2006/relationships/hyperlink" Id="rId40" Target="https://doi.org/10.1111/j.1468-2885.2004.tb00310.x" TargetMode="External" /><Relationship Type="http://schemas.openxmlformats.org/officeDocument/2006/relationships/hyperlink" Id="rId83" Target="https://doi.org/10.1111/j.1468-2958.1993.tb00305.x" TargetMode="External" /><Relationship Type="http://schemas.openxmlformats.org/officeDocument/2006/relationships/hyperlink" Id="rId56" Target="https://doi.org/10.1111/j.1468-2958.2002.tb00807.x" TargetMode="External" /><Relationship Type="http://schemas.openxmlformats.org/officeDocument/2006/relationships/hyperlink" Id="rId42" Target="https://doi.org/10.1111/j.1468-2958.2006.00002.x" TargetMode="External" /><Relationship Type="http://schemas.openxmlformats.org/officeDocument/2006/relationships/hyperlink" Id="rId115" Target="https://doi.org/10.1111/nuf.12120" TargetMode="External" /><Relationship Type="http://schemas.openxmlformats.org/officeDocument/2006/relationships/hyperlink" Id="rId78" Target="https://doi.org/10.1146/annurev.so.14.080188.001453" TargetMode="External" /><Relationship Type="http://schemas.openxmlformats.org/officeDocument/2006/relationships/hyperlink" Id="rId138" Target="https://doi.org/10.1177/0022146510395592" TargetMode="External" /><Relationship Type="http://schemas.openxmlformats.org/officeDocument/2006/relationships/hyperlink" Id="rId109" Target="https://doi.org/10.1177/0164027598204003" TargetMode="External" /><Relationship Type="http://schemas.openxmlformats.org/officeDocument/2006/relationships/hyperlink" Id="rId46" Target="https://doi.org/10.1186/s12889-021-12195-5" TargetMode="External" /><Relationship Type="http://schemas.openxmlformats.org/officeDocument/2006/relationships/hyperlink" Id="rId93" Target="https://doi.org/10.1371/journal.pone.0260731" TargetMode="External" /><Relationship Type="http://schemas.openxmlformats.org/officeDocument/2006/relationships/hyperlink" Id="rId58" Target="https://doi.org/10.2105/AJPH.2020.305869" TargetMode="External" /><Relationship Type="http://schemas.openxmlformats.org/officeDocument/2006/relationships/hyperlink" Id="rId69" Target="https://doi.org/10.2196/jmir.1157" TargetMode="External" /><Relationship Type="http://schemas.openxmlformats.org/officeDocument/2006/relationships/hyperlink" Id="rId104" Target="https://doi.org/10.2307/2095397" TargetMode="External" /><Relationship Type="http://schemas.openxmlformats.org/officeDocument/2006/relationships/hyperlink" Id="rId81" Target="https://doi.org/10.2307/2657385" TargetMode="External" /><Relationship Type="http://schemas.openxmlformats.org/officeDocument/2006/relationships/hyperlink" Id="rId76" Target="https://doi.org/10.2307/2776392" TargetMode="External" /><Relationship Type="http://schemas.openxmlformats.org/officeDocument/2006/relationships/hyperlink" Id="rId128" Target="https://doi.org/10.4161/hv.27243" TargetMode="External" /><Relationship Type="http://schemas.openxmlformats.org/officeDocument/2006/relationships/hyperlink" Id="rId51" Target="https://doi.org/10.9776/14108" TargetMode="External" /><Relationship Type="http://schemas.openxmlformats.org/officeDocument/2006/relationships/hyperlink" Id="rId44" Target="https://vincentarelbundock.github.io/modelsummary/" TargetMode="External" /><Relationship Type="http://schemas.openxmlformats.org/officeDocument/2006/relationships/hyperlink" Id="rId73" Target="https://www.brookings.edu/blog/how-we-rise/2021/10/20/discrimination-in-the-healthcare-system-is-leading-to-vaccination-hesitanc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3" Target="http://CRAN.R-project.org/package=psych" TargetMode="External" /><Relationship Type="http://schemas.openxmlformats.org/officeDocument/2006/relationships/hyperlink" Id="rId126" Target="http://arxiv.org/abs/2004.13783" TargetMode="External" /><Relationship Type="http://schemas.openxmlformats.org/officeDocument/2006/relationships/hyperlink" Id="rId71" Target="http://ebookcentral.proquest.com/lib/uaz/detail.action?docID=3339415" TargetMode="External" /><Relationship Type="http://schemas.openxmlformats.org/officeDocument/2006/relationships/hyperlink" Id="rId147" Target="https://CRAN.R-project.org/package=ggplot2" TargetMode="External" /><Relationship Type="http://schemas.openxmlformats.org/officeDocument/2006/relationships/hyperlink" Id="rId89" Target="https://books.google.com?id=ClYPEAAAQBAJ" TargetMode="External" /><Relationship Type="http://schemas.openxmlformats.org/officeDocument/2006/relationships/hyperlink" Id="rId100" Target="https://cran.r-project.org/package=jtools" TargetMode="External" /><Relationship Type="http://schemas.openxmlformats.org/officeDocument/2006/relationships/hyperlink" Id="rId98" Target="https://doi.org/10.1001/jamainternmed.2019.6282" TargetMode="External" /><Relationship Type="http://schemas.openxmlformats.org/officeDocument/2006/relationships/hyperlink" Id="rId111" Target="https://doi.org/10.1001/jamanetworkopen.2021.21931" TargetMode="External" /><Relationship Type="http://schemas.openxmlformats.org/officeDocument/2006/relationships/hyperlink" Id="rId149" Target="https://doi.org/10.1002/1097-4679" TargetMode="External" /><Relationship Type="http://schemas.openxmlformats.org/officeDocument/2006/relationships/hyperlink" Id="rId145" Target="https://doi.org/10.1002/wics.147" TargetMode="External" /><Relationship Type="http://schemas.openxmlformats.org/officeDocument/2006/relationships/hyperlink" Id="rId141" Target="https://doi.org/10.1007/978-0-387-21706-2" TargetMode="External" /><Relationship Type="http://schemas.openxmlformats.org/officeDocument/2006/relationships/hyperlink" Id="rId143" Target="https://doi.org/10.1007/s11336-008-9070-3" TargetMode="External" /><Relationship Type="http://schemas.openxmlformats.org/officeDocument/2006/relationships/hyperlink" Id="rId118" Target="https://doi.org/10.1016/0143-6236(84)90074-7" TargetMode="External" /><Relationship Type="http://schemas.openxmlformats.org/officeDocument/2006/relationships/hyperlink" Id="rId67" Target="https://doi.org/10.1016/S0002-9343(02)01473-0" TargetMode="External" /><Relationship Type="http://schemas.openxmlformats.org/officeDocument/2006/relationships/hyperlink" Id="rId48" Target="https://doi.org/10.1016/S0140-6736(17)30569-X" TargetMode="External" /><Relationship Type="http://schemas.openxmlformats.org/officeDocument/2006/relationships/hyperlink" Id="rId91" Target="https://doi.org/10.1016/j.ajic.2021.12.013" TargetMode="External" /><Relationship Type="http://schemas.openxmlformats.org/officeDocument/2006/relationships/hyperlink" Id="rId96" Target="https://doi.org/10.1016/j.chb.2012.12.028" TargetMode="External" /><Relationship Type="http://schemas.openxmlformats.org/officeDocument/2006/relationships/hyperlink" Id="rId120" Target="https://doi.org/10.1016/j.socscimed.2013.12.033" TargetMode="External" /><Relationship Type="http://schemas.openxmlformats.org/officeDocument/2006/relationships/hyperlink" Id="rId87" Target="https://doi.org/10.1016/j.vaccine.2009.12.022" TargetMode="External" /><Relationship Type="http://schemas.openxmlformats.org/officeDocument/2006/relationships/hyperlink" Id="rId113" Target="https://doi.org/10.1017/S0008423920000396" TargetMode="External" /><Relationship Type="http://schemas.openxmlformats.org/officeDocument/2006/relationships/hyperlink" Id="rId65" Target="https://doi.org/10.1017/SJP.2021.10" TargetMode="External" /><Relationship Type="http://schemas.openxmlformats.org/officeDocument/2006/relationships/hyperlink" Id="rId62" Target="https://doi.org/10.1037/0033-2909.98.2.310" TargetMode="External" /><Relationship Type="http://schemas.openxmlformats.org/officeDocument/2006/relationships/hyperlink" Id="rId106" Target="https://doi.org/10.1037/h0054346" TargetMode="External" /><Relationship Type="http://schemas.openxmlformats.org/officeDocument/2006/relationships/hyperlink" Id="rId135" Target="https://doi.org/10.1038/d41586-019-02235-x" TargetMode="External" /><Relationship Type="http://schemas.openxmlformats.org/officeDocument/2006/relationships/hyperlink" Id="rId102" Target="https://doi.org/10.1038/s41562-021-01056-1" TargetMode="External" /><Relationship Type="http://schemas.openxmlformats.org/officeDocument/2006/relationships/hyperlink" Id="rId85" Target="https://doi.org/10.1038/s41586-020-2281-1" TargetMode="External" /><Relationship Type="http://schemas.openxmlformats.org/officeDocument/2006/relationships/hyperlink" Id="rId131" Target="https://doi.org/10.1086/428814" TargetMode="External" /><Relationship Type="http://schemas.openxmlformats.org/officeDocument/2006/relationships/hyperlink" Id="rId133" Target="https://doi.org/10.1111/j.00117315.2004.02524.x" TargetMode="External" /><Relationship Type="http://schemas.openxmlformats.org/officeDocument/2006/relationships/hyperlink" Id="rId54" Target="https://doi.org/10.1111/j.1460-2466.2001.tb02892.x" TargetMode="External" /><Relationship Type="http://schemas.openxmlformats.org/officeDocument/2006/relationships/hyperlink" Id="rId40" Target="https://doi.org/10.1111/j.1468-2885.2004.tb00310.x" TargetMode="External" /><Relationship Type="http://schemas.openxmlformats.org/officeDocument/2006/relationships/hyperlink" Id="rId83" Target="https://doi.org/10.1111/j.1468-2958.1993.tb00305.x" TargetMode="External" /><Relationship Type="http://schemas.openxmlformats.org/officeDocument/2006/relationships/hyperlink" Id="rId56" Target="https://doi.org/10.1111/j.1468-2958.2002.tb00807.x" TargetMode="External" /><Relationship Type="http://schemas.openxmlformats.org/officeDocument/2006/relationships/hyperlink" Id="rId42" Target="https://doi.org/10.1111/j.1468-2958.2006.00002.x" TargetMode="External" /><Relationship Type="http://schemas.openxmlformats.org/officeDocument/2006/relationships/hyperlink" Id="rId115" Target="https://doi.org/10.1111/nuf.12120" TargetMode="External" /><Relationship Type="http://schemas.openxmlformats.org/officeDocument/2006/relationships/hyperlink" Id="rId78" Target="https://doi.org/10.1146/annurev.so.14.080188.001453" TargetMode="External" /><Relationship Type="http://schemas.openxmlformats.org/officeDocument/2006/relationships/hyperlink" Id="rId138" Target="https://doi.org/10.1177/0022146510395592" TargetMode="External" /><Relationship Type="http://schemas.openxmlformats.org/officeDocument/2006/relationships/hyperlink" Id="rId109" Target="https://doi.org/10.1177/0164027598204003" TargetMode="External" /><Relationship Type="http://schemas.openxmlformats.org/officeDocument/2006/relationships/hyperlink" Id="rId46" Target="https://doi.org/10.1186/s12889-021-12195-5" TargetMode="External" /><Relationship Type="http://schemas.openxmlformats.org/officeDocument/2006/relationships/hyperlink" Id="rId93" Target="https://doi.org/10.1371/journal.pone.0260731" TargetMode="External" /><Relationship Type="http://schemas.openxmlformats.org/officeDocument/2006/relationships/hyperlink" Id="rId58" Target="https://doi.org/10.2105/AJPH.2020.305869" TargetMode="External" /><Relationship Type="http://schemas.openxmlformats.org/officeDocument/2006/relationships/hyperlink" Id="rId69" Target="https://doi.org/10.2196/jmir.1157" TargetMode="External" /><Relationship Type="http://schemas.openxmlformats.org/officeDocument/2006/relationships/hyperlink" Id="rId104" Target="https://doi.org/10.2307/2095397" TargetMode="External" /><Relationship Type="http://schemas.openxmlformats.org/officeDocument/2006/relationships/hyperlink" Id="rId81" Target="https://doi.org/10.2307/2657385" TargetMode="External" /><Relationship Type="http://schemas.openxmlformats.org/officeDocument/2006/relationships/hyperlink" Id="rId76" Target="https://doi.org/10.2307/2776392" TargetMode="External" /><Relationship Type="http://schemas.openxmlformats.org/officeDocument/2006/relationships/hyperlink" Id="rId128" Target="https://doi.org/10.4161/hv.27243" TargetMode="External" /><Relationship Type="http://schemas.openxmlformats.org/officeDocument/2006/relationships/hyperlink" Id="rId51" Target="https://doi.org/10.9776/14108" TargetMode="External" /><Relationship Type="http://schemas.openxmlformats.org/officeDocument/2006/relationships/hyperlink" Id="rId44" Target="https://vincentarelbundock.github.io/modelsummary/" TargetMode="External" /><Relationship Type="http://schemas.openxmlformats.org/officeDocument/2006/relationships/hyperlink" Id="rId73" Target="https://www.brookings.edu/blog/how-we-rise/2021/10/20/discrimination-in-the-healthcare-system-is-leading-to-vaccination-hesitanc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2: Information-Seeking Behaviors for Information on Covid-19 Vaccinations</dc:title>
  <dc:creator>Kelsey Gonzalez</dc:creator>
  <cp:keywords/>
  <dcterms:created xsi:type="dcterms:W3CDTF">2022-01-25T02:41:32Z</dcterms:created>
  <dcterms:modified xsi:type="dcterms:W3CDTF">2022-01-25T02:41:32Z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My Library.bib</vt:lpwstr>
  </property>
  <property fmtid="{D5CDD505-2E9C-101B-9397-08002B2CF9AE}" pid="4" name="csl">
    <vt:lpwstr>american-sociological-association.csl</vt:lpwstr>
  </property>
  <property fmtid="{D5CDD505-2E9C-101B-9397-08002B2CF9AE}" pid="5" name="date">
    <vt:lpwstr>24 January, 2022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output">
    <vt:lpwstr/>
  </property>
</Properties>
</file>