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6E7C42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4696" w:type="dxa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Use Case Name: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Login</w:t>
            </w: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6E7C42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6E7C42" w:rsidRPr="006E7C42">
              <w:rPr>
                <w:rFonts w:ascii="Perpetua" w:hAnsi="Perpetua"/>
                <w:sz w:val="28"/>
                <w:szCs w:val="28"/>
              </w:rPr>
              <w:t>To login</w:t>
            </w:r>
            <w:r w:rsidR="006E7C42">
              <w:rPr>
                <w:rFonts w:ascii="Perpetua" w:hAnsi="Perpetua"/>
                <w:sz w:val="28"/>
                <w:szCs w:val="28"/>
              </w:rPr>
              <w:t xml:space="preserve"> and get the details of the user account.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6E7C42" w:rsidRDefault="00634AA2" w:rsidP="00CA2C41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6E7C42">
              <w:rPr>
                <w:rFonts w:ascii="Perpetua" w:hAnsi="Perpetua"/>
                <w:sz w:val="28"/>
                <w:szCs w:val="28"/>
              </w:rPr>
              <w:t>Get to login</w:t>
            </w:r>
            <w:r w:rsidR="00DA7F4E">
              <w:rPr>
                <w:rFonts w:ascii="Perpetua" w:hAnsi="Perpetua"/>
                <w:sz w:val="28"/>
                <w:szCs w:val="28"/>
              </w:rPr>
              <w:t xml:space="preserve"> for the payment use case, or</w:t>
            </w:r>
            <w:r w:rsidR="006E7C42">
              <w:rPr>
                <w:rFonts w:ascii="Perpetua" w:hAnsi="Perpetua"/>
                <w:sz w:val="28"/>
                <w:szCs w:val="28"/>
              </w:rPr>
              <w:t xml:space="preserve"> anytime the user want</w:t>
            </w:r>
            <w:r w:rsidR="00666229">
              <w:rPr>
                <w:rFonts w:ascii="Perpetua" w:hAnsi="Perpetua"/>
                <w:sz w:val="28"/>
                <w:szCs w:val="28"/>
              </w:rPr>
              <w:t>s</w:t>
            </w:r>
            <w:bookmarkStart w:id="0" w:name="_GoBack"/>
            <w:bookmarkEnd w:id="0"/>
            <w:r w:rsidR="006E7C42">
              <w:rPr>
                <w:rFonts w:ascii="Perpetua" w:hAnsi="Perpetua"/>
                <w:sz w:val="28"/>
                <w:szCs w:val="28"/>
              </w:rPr>
              <w:t xml:space="preserve"> to edit his details.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6E7C42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6E7C42">
              <w:rPr>
                <w:rFonts w:ascii="Perpetua" w:hAnsi="Perpetua"/>
                <w:sz w:val="28"/>
                <w:szCs w:val="28"/>
              </w:rPr>
              <w:t>User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6E7C42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6E7C42">
              <w:rPr>
                <w:rFonts w:ascii="Perpetua" w:hAnsi="Perpetua"/>
                <w:sz w:val="28"/>
                <w:szCs w:val="28"/>
              </w:rPr>
              <w:t>Often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6E7C42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6E7C42">
              <w:rPr>
                <w:rFonts w:ascii="Perpetua" w:hAnsi="Perpetua"/>
                <w:sz w:val="28"/>
                <w:szCs w:val="28"/>
              </w:rPr>
              <w:t>Critical. Base of the purchase action.</w:t>
            </w:r>
          </w:p>
        </w:tc>
      </w:tr>
      <w:tr w:rsidR="00634AA2" w:rsidRPr="004B40F4" w:rsidTr="006E7C42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6E7C42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6E7C42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User gives account name and password</w:t>
            </w:r>
          </w:p>
          <w:p w:rsidR="006E7C42" w:rsidRDefault="006E7C42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System checks the database for confirmation.</w:t>
            </w:r>
          </w:p>
          <w:p w:rsidR="006E7C42" w:rsidRPr="004B40F4" w:rsidRDefault="006E7C42" w:rsidP="006E7C42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Create account session.</w:t>
            </w:r>
          </w:p>
        </w:tc>
      </w:tr>
      <w:tr w:rsidR="00634AA2" w:rsidRPr="004B40F4" w:rsidTr="006E7C42">
        <w:trPr>
          <w:trHeight w:val="431"/>
        </w:trPr>
        <w:tc>
          <w:tcPr>
            <w:tcW w:w="9392" w:type="dxa"/>
            <w:gridSpan w:val="2"/>
          </w:tcPr>
          <w:p w:rsidR="00634AA2" w:rsidRPr="006E7C42" w:rsidRDefault="00634AA2" w:rsidP="006E7C42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  <w:r w:rsidR="006E7C42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720D70">
              <w:rPr>
                <w:rFonts w:ascii="Perpetua" w:hAnsi="Perpetua"/>
                <w:sz w:val="28"/>
                <w:szCs w:val="28"/>
              </w:rPr>
              <w:t>Basket Checkout(3</w:t>
            </w:r>
            <w:r w:rsidR="00414DD4">
              <w:rPr>
                <w:rFonts w:ascii="Perpetua" w:hAnsi="Perpetua"/>
                <w:sz w:val="28"/>
                <w:szCs w:val="28"/>
              </w:rPr>
              <w:t>)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414DD4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Wrong login details.</w:t>
            </w:r>
          </w:p>
        </w:tc>
      </w:tr>
      <w:tr w:rsidR="00634AA2" w:rsidRPr="004B40F4" w:rsidTr="006E7C42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6E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352BCA"/>
    <w:rsid w:val="00414DD4"/>
    <w:rsid w:val="004B40F4"/>
    <w:rsid w:val="00630043"/>
    <w:rsid w:val="00634AA2"/>
    <w:rsid w:val="00666229"/>
    <w:rsid w:val="006D2379"/>
    <w:rsid w:val="006E767D"/>
    <w:rsid w:val="006E7C42"/>
    <w:rsid w:val="00720D70"/>
    <w:rsid w:val="007C1FAE"/>
    <w:rsid w:val="00804A19"/>
    <w:rsid w:val="00B367DD"/>
    <w:rsid w:val="00C31667"/>
    <w:rsid w:val="00CA2C41"/>
    <w:rsid w:val="00CB5DF2"/>
    <w:rsid w:val="00DA7F4E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ANDREW  WHIRISKEY</cp:lastModifiedBy>
  <cp:revision>4</cp:revision>
  <dcterms:created xsi:type="dcterms:W3CDTF">2013-09-26T11:46:00Z</dcterms:created>
  <dcterms:modified xsi:type="dcterms:W3CDTF">2013-09-26T12:05:00Z</dcterms:modified>
</cp:coreProperties>
</file>