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micrkupq8lsq" w:id="0"/>
      <w:bookmarkEnd w:id="0"/>
      <w:r w:rsidDel="00000000" w:rsidR="00000000" w:rsidRPr="00000000">
        <w:rPr>
          <w:b w:val="1"/>
          <w:rtl w:val="0"/>
        </w:rPr>
        <w:t xml:space="preserve">Orbit Determination Methods and Propagation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Patrick Ramzy - rocketchat - patrick.ramsey@aero.org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Drew.Latta1 - rocketchat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June 3rd,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b w:val="1"/>
          <w:sz w:val="26"/>
          <w:szCs w:val="26"/>
          <w:rtl w:val="0"/>
        </w:rPr>
        <w:t xml:space="preserve">Orbit Definition and Determination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Semi major axis and inclination are key orbital parameters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Ground stations track objects to know where to look at specific times and places around Earth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Orbit Determination (OD) fits orbital solutions to observations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Residuals and residual ratios check prediction accuracy vs actual position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Measurements use sigma (standard deviation) for accuracy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h1yh0dmddd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 Formats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Elset (TLE - Two Line Element):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Standard since 1930s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Sufficient accuracy to point telescopes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Contains Keplerian elements (angles, positions for reconstructing orbit)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Changes significantly after 3 days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State Vectors: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Position + velocity for forward propagation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 output covariance data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Ephemeris: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Pre-computed set of state vectors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Used in satellite onboard software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Helpful when onboard orbit predictor is insufficient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 be generated for 5-10 days forward using calibrated force models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7v8ditydhd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Propagation Methods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Analytical Propagation: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Uses averaged motion models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More computationally efficient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Has assumptions baked into model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Less accurate over time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Numerical Propagation: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Creates detailed force models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Uses sophisticated Newton’s method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 easily add forces and accelerations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More computationally intensive and slower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Early 1970s example: Could process 10,000 objects on analytical propagator in same time as 3 objects on numerical propagator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yr1xeb5wih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Solution Quality Evaluation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RMS (Root Mean Square):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Average absolute value deviation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Helps quantify accuracy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Covariance Analysis: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Derives from ephemeris or state vector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Models 95% probability ellipsoid around object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Quantifies multidimensional standard deviation of location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Benchmarking Methods: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Compare against GPS ground truth when available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Run orbit determination on known objects to validate model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500 meters accuracy is considered fairly good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Look at orbit fit residuals (15-year standard)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p3wlk5n8y7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Error Sources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Cross-tags: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Leader-follower satellites (500m apart) can be mistaken as single object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 detect by analyzing observation quality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Miscalibration: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Atmospheric drag errors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Force model inaccuracies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Systems: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Must standardize between different systems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Errors from mixing heliocentric vs other coordinate systems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UCTs (Uncorrelated Tracks):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Most common error is cross-tagging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Critical to maintain correct object identification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Solution quality degrades with mixed observations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Tglx7aOYD8c75J3d3+O3wf+U8w==">CgMxLjAyDmgubWljcmt1cHE4bHNxMg5oLnBoMXloMGRtZGRkNjIOaC5lN3Y4ZGl0eWRoZGIyDmguN3lyMXhlYjV3aWhqMg5oLmpwM3dsazVuOHk3cTgAciExTU4zNTNyeU41M080bmxKdjktb1dKN0FwbTNlMmY5NXY=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