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CDC9" w14:textId="5D84D505" w:rsidR="00AB5A03" w:rsidRDefault="00F775D0" w:rsidP="00F775D0">
      <w:pPr>
        <w:pStyle w:val="MDPI411onetablecaption"/>
        <w:ind w:left="2550"/>
      </w:pPr>
      <w:r>
        <w:t xml:space="preserve">Table 1. Clinical variables selected for analyses and their percentages of missing data.  </w:t>
      </w:r>
    </w:p>
    <w:tbl>
      <w:tblPr>
        <w:tblStyle w:val="TableGrid"/>
        <w:tblW w:w="0" w:type="auto"/>
        <w:tblInd w:w="3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1"/>
        <w:gridCol w:w="1319"/>
      </w:tblGrid>
      <w:tr w:rsidR="00F775D0" w14:paraId="27468052" w14:textId="77777777" w:rsidTr="00C6400D">
        <w:trPr>
          <w:trHeight w:val="288"/>
        </w:trPr>
        <w:tc>
          <w:tcPr>
            <w:tcW w:w="53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881C8B" w14:textId="77777777" w:rsidR="00F775D0" w:rsidRPr="007C287E" w:rsidRDefault="00F775D0" w:rsidP="00C6400D">
            <w:pPr>
              <w:pStyle w:val="MDPI411onetablecaption"/>
              <w:spacing w:before="0" w:after="0" w:line="240" w:lineRule="auto"/>
              <w:jc w:val="left"/>
              <w:rPr>
                <w:b/>
                <w:bCs/>
              </w:rPr>
            </w:pPr>
            <w:r w:rsidRPr="007C287E">
              <w:rPr>
                <w:b/>
                <w:bCs/>
              </w:rPr>
              <w:t xml:space="preserve">Clinical Variable 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BBDE28" w14:textId="77777777" w:rsidR="00F775D0" w:rsidRPr="007C287E" w:rsidRDefault="00F775D0" w:rsidP="00C6400D">
            <w:pPr>
              <w:pStyle w:val="MDPI411onetablecaption"/>
              <w:spacing w:before="0" w:after="0" w:line="240" w:lineRule="auto"/>
              <w:jc w:val="left"/>
              <w:rPr>
                <w:b/>
                <w:bCs/>
              </w:rPr>
            </w:pPr>
            <w:r w:rsidRPr="007C287E">
              <w:rPr>
                <w:b/>
                <w:bCs/>
              </w:rPr>
              <w:t>Missing %</w:t>
            </w:r>
          </w:p>
        </w:tc>
      </w:tr>
      <w:tr w:rsidR="00F775D0" w14:paraId="1F5510BB" w14:textId="77777777" w:rsidTr="00C6400D">
        <w:trPr>
          <w:trHeight w:val="288"/>
        </w:trPr>
        <w:tc>
          <w:tcPr>
            <w:tcW w:w="5328" w:type="dxa"/>
            <w:tcBorders>
              <w:top w:val="single" w:sz="4" w:space="0" w:color="auto"/>
            </w:tcBorders>
            <w:vAlign w:val="center"/>
          </w:tcPr>
          <w:p w14:paraId="56B590D2" w14:textId="77777777" w:rsidR="00F775D0" w:rsidRPr="0010433F" w:rsidRDefault="00F775D0" w:rsidP="00C6400D">
            <w:pPr>
              <w:pStyle w:val="MDPI411onetablecaption"/>
              <w:spacing w:before="0" w:after="0"/>
              <w:jc w:val="left"/>
              <w:rPr>
                <w:i/>
                <w:iCs/>
              </w:rPr>
            </w:pPr>
            <w:r w:rsidRPr="0010433F">
              <w:rPr>
                <w:i/>
                <w:iCs/>
              </w:rPr>
              <w:t>PFS Status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E81A9A0" w14:textId="77777777" w:rsidR="00F775D0" w:rsidRPr="0010433F" w:rsidRDefault="00F775D0" w:rsidP="00C6400D">
            <w:pPr>
              <w:pStyle w:val="MDPI411onetablecaption"/>
              <w:spacing w:before="0" w:after="0"/>
              <w:rPr>
                <w:i/>
                <w:iCs/>
              </w:rPr>
            </w:pPr>
            <w:r w:rsidRPr="0010433F">
              <w:rPr>
                <w:i/>
                <w:iCs/>
              </w:rPr>
              <w:t>0.00</w:t>
            </w:r>
          </w:p>
        </w:tc>
      </w:tr>
      <w:tr w:rsidR="00F775D0" w14:paraId="23D9138A" w14:textId="77777777" w:rsidTr="00C6400D">
        <w:trPr>
          <w:trHeight w:val="288"/>
        </w:trPr>
        <w:tc>
          <w:tcPr>
            <w:tcW w:w="5328" w:type="dxa"/>
            <w:vAlign w:val="center"/>
          </w:tcPr>
          <w:p w14:paraId="1D6F92DA" w14:textId="77777777" w:rsidR="00F775D0" w:rsidRPr="0010433F" w:rsidRDefault="00F775D0" w:rsidP="00C6400D">
            <w:pPr>
              <w:pStyle w:val="MDPI411onetablecaption"/>
              <w:spacing w:before="0" w:after="0" w:line="240" w:lineRule="auto"/>
              <w:jc w:val="left"/>
              <w:rPr>
                <w:i/>
                <w:iCs/>
              </w:rPr>
            </w:pPr>
            <w:r w:rsidRPr="0010433F">
              <w:rPr>
                <w:i/>
                <w:iCs/>
              </w:rPr>
              <w:t>Progression Free Survival (PFS) Months</w:t>
            </w:r>
          </w:p>
        </w:tc>
        <w:tc>
          <w:tcPr>
            <w:tcW w:w="1345" w:type="dxa"/>
            <w:vAlign w:val="center"/>
          </w:tcPr>
          <w:p w14:paraId="5C618285" w14:textId="77777777" w:rsidR="00F775D0" w:rsidRPr="0010433F" w:rsidRDefault="00F775D0" w:rsidP="00C6400D">
            <w:pPr>
              <w:pStyle w:val="MDPI411onetablecaption"/>
              <w:spacing w:before="0" w:after="0"/>
              <w:rPr>
                <w:i/>
                <w:iCs/>
              </w:rPr>
            </w:pPr>
            <w:r w:rsidRPr="0010433F">
              <w:rPr>
                <w:i/>
                <w:iCs/>
              </w:rPr>
              <w:t>0.00</w:t>
            </w:r>
          </w:p>
        </w:tc>
      </w:tr>
      <w:tr w:rsidR="00F775D0" w14:paraId="373A356D" w14:textId="77777777" w:rsidTr="00C6400D">
        <w:trPr>
          <w:trHeight w:val="288"/>
        </w:trPr>
        <w:tc>
          <w:tcPr>
            <w:tcW w:w="5328" w:type="dxa"/>
            <w:vAlign w:val="center"/>
          </w:tcPr>
          <w:p w14:paraId="59CF6C33" w14:textId="77777777" w:rsidR="00F775D0" w:rsidRDefault="00F775D0" w:rsidP="00C6400D">
            <w:pPr>
              <w:pStyle w:val="MDPI411onetablecaption"/>
              <w:spacing w:before="0" w:after="0" w:line="240" w:lineRule="auto"/>
              <w:jc w:val="left"/>
            </w:pPr>
            <w:r w:rsidRPr="000E0C03">
              <w:t>Age</w:t>
            </w:r>
          </w:p>
        </w:tc>
        <w:tc>
          <w:tcPr>
            <w:tcW w:w="1345" w:type="dxa"/>
            <w:vAlign w:val="center"/>
          </w:tcPr>
          <w:p w14:paraId="0576BCEB" w14:textId="77777777" w:rsidR="00F775D0" w:rsidRDefault="00F775D0" w:rsidP="00C6400D">
            <w:pPr>
              <w:pStyle w:val="MDPI411onetablecaption"/>
              <w:spacing w:before="0" w:after="0" w:line="240" w:lineRule="auto"/>
            </w:pPr>
            <w:r>
              <w:t>0.00</w:t>
            </w:r>
          </w:p>
        </w:tc>
      </w:tr>
      <w:tr w:rsidR="00F775D0" w14:paraId="075AE1FD" w14:textId="77777777" w:rsidTr="00C6400D">
        <w:trPr>
          <w:trHeight w:val="288"/>
        </w:trPr>
        <w:tc>
          <w:tcPr>
            <w:tcW w:w="5328" w:type="dxa"/>
            <w:vAlign w:val="center"/>
          </w:tcPr>
          <w:p w14:paraId="4F2056F6" w14:textId="77777777" w:rsidR="00F775D0" w:rsidRPr="000E0C03" w:rsidRDefault="00F775D0" w:rsidP="00C6400D">
            <w:pPr>
              <w:pStyle w:val="MDPI411onetablecaption"/>
              <w:spacing w:before="0" w:after="0" w:line="240" w:lineRule="auto"/>
              <w:jc w:val="left"/>
            </w:pPr>
            <w:r w:rsidRPr="00C56253">
              <w:t>History of Neoadjuvant Treatment</w:t>
            </w:r>
            <w:r>
              <w:t xml:space="preserve"> (HNT)</w:t>
            </w:r>
          </w:p>
        </w:tc>
        <w:tc>
          <w:tcPr>
            <w:tcW w:w="1345" w:type="dxa"/>
            <w:vAlign w:val="center"/>
          </w:tcPr>
          <w:p w14:paraId="26B4F655" w14:textId="77777777" w:rsidR="00F775D0" w:rsidRDefault="00F775D0" w:rsidP="00C6400D">
            <w:pPr>
              <w:pStyle w:val="MDPI411onetablecaption"/>
              <w:spacing w:before="0" w:after="0" w:line="240" w:lineRule="auto"/>
            </w:pPr>
            <w:r>
              <w:t>0.00</w:t>
            </w:r>
          </w:p>
        </w:tc>
      </w:tr>
      <w:tr w:rsidR="00F775D0" w14:paraId="25457081" w14:textId="77777777" w:rsidTr="00C6400D">
        <w:trPr>
          <w:trHeight w:val="288"/>
        </w:trPr>
        <w:tc>
          <w:tcPr>
            <w:tcW w:w="5328" w:type="dxa"/>
            <w:vAlign w:val="center"/>
          </w:tcPr>
          <w:p w14:paraId="449C68D9" w14:textId="77777777" w:rsidR="00F775D0" w:rsidRDefault="00F775D0" w:rsidP="00C6400D">
            <w:pPr>
              <w:pStyle w:val="MDPI411onetablecaption"/>
              <w:spacing w:before="0" w:after="0" w:line="240" w:lineRule="atLeast"/>
              <w:jc w:val="left"/>
            </w:pPr>
            <w:r w:rsidRPr="00C56253">
              <w:t>International Classification of Disease Histology (ICD-H)</w:t>
            </w:r>
          </w:p>
        </w:tc>
        <w:tc>
          <w:tcPr>
            <w:tcW w:w="1345" w:type="dxa"/>
            <w:vAlign w:val="center"/>
          </w:tcPr>
          <w:p w14:paraId="3F6F20AD" w14:textId="77777777" w:rsidR="00F775D0" w:rsidRDefault="00F775D0" w:rsidP="00C6400D">
            <w:pPr>
              <w:pStyle w:val="MDPI411onetablecaption"/>
              <w:spacing w:before="0" w:after="0" w:line="240" w:lineRule="atLeast"/>
            </w:pPr>
            <w:r>
              <w:t>0.00</w:t>
            </w:r>
          </w:p>
        </w:tc>
      </w:tr>
      <w:tr w:rsidR="00F775D0" w14:paraId="5BDEC799" w14:textId="77777777" w:rsidTr="00C6400D">
        <w:trPr>
          <w:trHeight w:val="288"/>
        </w:trPr>
        <w:tc>
          <w:tcPr>
            <w:tcW w:w="5328" w:type="dxa"/>
            <w:vAlign w:val="center"/>
          </w:tcPr>
          <w:p w14:paraId="73F9CEAA" w14:textId="77777777" w:rsidR="00F775D0" w:rsidRPr="00C56253" w:rsidRDefault="00F775D0" w:rsidP="00C6400D">
            <w:pPr>
              <w:pStyle w:val="MDPI411onetablecaption"/>
              <w:spacing w:before="0" w:after="0" w:line="240" w:lineRule="atLeast"/>
              <w:jc w:val="left"/>
            </w:pPr>
            <w:r w:rsidRPr="00B5102D">
              <w:t>MSI Mantis Score</w:t>
            </w:r>
            <w:r>
              <w:t xml:space="preserve"> (MSIMS)</w:t>
            </w:r>
          </w:p>
        </w:tc>
        <w:tc>
          <w:tcPr>
            <w:tcW w:w="1345" w:type="dxa"/>
            <w:vAlign w:val="center"/>
          </w:tcPr>
          <w:p w14:paraId="517A4CBD" w14:textId="77777777" w:rsidR="00F775D0" w:rsidRDefault="00F775D0" w:rsidP="00C6400D">
            <w:pPr>
              <w:pStyle w:val="MDPI411onetablecaption"/>
              <w:spacing w:before="0" w:after="0" w:line="240" w:lineRule="atLeast"/>
            </w:pPr>
            <w:r>
              <w:t>0.00</w:t>
            </w:r>
          </w:p>
        </w:tc>
      </w:tr>
      <w:tr w:rsidR="00F775D0" w14:paraId="481763AB" w14:textId="77777777" w:rsidTr="00C6400D">
        <w:trPr>
          <w:trHeight w:val="288"/>
        </w:trPr>
        <w:tc>
          <w:tcPr>
            <w:tcW w:w="5328" w:type="dxa"/>
            <w:vAlign w:val="center"/>
          </w:tcPr>
          <w:p w14:paraId="0C9C29BA" w14:textId="77777777" w:rsidR="00F775D0" w:rsidRPr="00B5102D" w:rsidRDefault="00F775D0" w:rsidP="00C6400D">
            <w:pPr>
              <w:pStyle w:val="MDPI411onetablecaption"/>
              <w:spacing w:before="0" w:after="0" w:line="240" w:lineRule="atLeast"/>
              <w:jc w:val="left"/>
            </w:pPr>
            <w:r>
              <w:t>MSI Sensor Score (MSISS)</w:t>
            </w:r>
          </w:p>
        </w:tc>
        <w:tc>
          <w:tcPr>
            <w:tcW w:w="1345" w:type="dxa"/>
            <w:vAlign w:val="center"/>
          </w:tcPr>
          <w:p w14:paraId="5DF982AF" w14:textId="77777777" w:rsidR="00F775D0" w:rsidRDefault="00F775D0" w:rsidP="00C6400D">
            <w:pPr>
              <w:pStyle w:val="MDPI411onetablecaption"/>
              <w:spacing w:before="0" w:after="0" w:line="240" w:lineRule="atLeast"/>
            </w:pPr>
            <w:r>
              <w:t>0.00</w:t>
            </w:r>
          </w:p>
        </w:tc>
      </w:tr>
      <w:tr w:rsidR="00F775D0" w14:paraId="0D039AE5" w14:textId="77777777" w:rsidTr="00C6400D">
        <w:trPr>
          <w:trHeight w:val="288"/>
        </w:trPr>
        <w:tc>
          <w:tcPr>
            <w:tcW w:w="5328" w:type="dxa"/>
            <w:vAlign w:val="center"/>
          </w:tcPr>
          <w:p w14:paraId="445766C5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  <w:jc w:val="left"/>
            </w:pPr>
            <w:r w:rsidRPr="00C56253">
              <w:t>Prior Diagnosis</w:t>
            </w:r>
            <w:r>
              <w:t xml:space="preserve"> (PD)</w:t>
            </w:r>
          </w:p>
        </w:tc>
        <w:tc>
          <w:tcPr>
            <w:tcW w:w="1345" w:type="dxa"/>
            <w:vAlign w:val="center"/>
          </w:tcPr>
          <w:p w14:paraId="680E70A0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</w:pPr>
            <w:r>
              <w:t>0.00</w:t>
            </w:r>
          </w:p>
        </w:tc>
      </w:tr>
      <w:tr w:rsidR="00F775D0" w14:paraId="2024A579" w14:textId="77777777" w:rsidTr="00C6400D">
        <w:trPr>
          <w:trHeight w:val="288"/>
        </w:trPr>
        <w:tc>
          <w:tcPr>
            <w:tcW w:w="5328" w:type="dxa"/>
            <w:vAlign w:val="center"/>
          </w:tcPr>
          <w:p w14:paraId="5E5A04D4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  <w:jc w:val="left"/>
            </w:pPr>
            <w:r>
              <w:t>Tissue Source Site (TSS)</w:t>
            </w:r>
          </w:p>
        </w:tc>
        <w:tc>
          <w:tcPr>
            <w:tcW w:w="1345" w:type="dxa"/>
            <w:vAlign w:val="center"/>
          </w:tcPr>
          <w:p w14:paraId="3E78175A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</w:pPr>
            <w:r>
              <w:t>0.00</w:t>
            </w:r>
          </w:p>
        </w:tc>
      </w:tr>
      <w:tr w:rsidR="00F775D0" w14:paraId="4E844AA1" w14:textId="77777777" w:rsidTr="00C6400D">
        <w:trPr>
          <w:trHeight w:val="288"/>
        </w:trPr>
        <w:tc>
          <w:tcPr>
            <w:tcW w:w="5328" w:type="dxa"/>
            <w:vAlign w:val="center"/>
          </w:tcPr>
          <w:p w14:paraId="38ECDB43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  <w:jc w:val="left"/>
            </w:pPr>
            <w:r w:rsidRPr="008B652F">
              <w:t>Tumor Mutation Burden</w:t>
            </w:r>
            <w:r>
              <w:t xml:space="preserve"> (TMB)</w:t>
            </w:r>
          </w:p>
        </w:tc>
        <w:tc>
          <w:tcPr>
            <w:tcW w:w="1345" w:type="dxa"/>
            <w:vAlign w:val="center"/>
          </w:tcPr>
          <w:p w14:paraId="71A47E0A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</w:pPr>
            <w:r>
              <w:t>0.00</w:t>
            </w:r>
          </w:p>
        </w:tc>
      </w:tr>
      <w:tr w:rsidR="00F775D0" w14:paraId="0E0E3FA7" w14:textId="77777777" w:rsidTr="00C6400D">
        <w:trPr>
          <w:trHeight w:val="288"/>
        </w:trPr>
        <w:tc>
          <w:tcPr>
            <w:tcW w:w="5328" w:type="dxa"/>
            <w:vAlign w:val="center"/>
          </w:tcPr>
          <w:p w14:paraId="442FEC36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  <w:jc w:val="left"/>
            </w:pPr>
            <w:r w:rsidRPr="008B652F">
              <w:t>Tumor Type</w:t>
            </w:r>
            <w:r>
              <w:t xml:space="preserve"> (TT)</w:t>
            </w:r>
          </w:p>
        </w:tc>
        <w:tc>
          <w:tcPr>
            <w:tcW w:w="1345" w:type="dxa"/>
            <w:vAlign w:val="center"/>
          </w:tcPr>
          <w:p w14:paraId="7D85B8C4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</w:pPr>
            <w:r>
              <w:t>0.00</w:t>
            </w:r>
          </w:p>
        </w:tc>
      </w:tr>
      <w:tr w:rsidR="00F775D0" w14:paraId="1B8670D4" w14:textId="77777777" w:rsidTr="00C6400D">
        <w:trPr>
          <w:trHeight w:val="288"/>
        </w:trPr>
        <w:tc>
          <w:tcPr>
            <w:tcW w:w="5328" w:type="dxa"/>
            <w:vAlign w:val="center"/>
          </w:tcPr>
          <w:p w14:paraId="53AC944D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  <w:jc w:val="left"/>
            </w:pPr>
            <w:r w:rsidRPr="008B652F">
              <w:t>Mutation Count</w:t>
            </w:r>
            <w:r>
              <w:t xml:space="preserve"> (MC)</w:t>
            </w:r>
          </w:p>
        </w:tc>
        <w:tc>
          <w:tcPr>
            <w:tcW w:w="1345" w:type="dxa"/>
            <w:vAlign w:val="center"/>
          </w:tcPr>
          <w:p w14:paraId="1EC23560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</w:pPr>
            <w:r>
              <w:t>0.61</w:t>
            </w:r>
          </w:p>
        </w:tc>
      </w:tr>
      <w:tr w:rsidR="00F775D0" w14:paraId="6C93C54C" w14:textId="77777777" w:rsidTr="00C6400D">
        <w:trPr>
          <w:trHeight w:val="288"/>
        </w:trPr>
        <w:tc>
          <w:tcPr>
            <w:tcW w:w="5328" w:type="dxa"/>
            <w:vAlign w:val="center"/>
          </w:tcPr>
          <w:p w14:paraId="0FA33D66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  <w:jc w:val="left"/>
            </w:pPr>
            <w:r>
              <w:t>Fraction of Genome Altered (FGA)</w:t>
            </w:r>
          </w:p>
        </w:tc>
        <w:tc>
          <w:tcPr>
            <w:tcW w:w="1345" w:type="dxa"/>
            <w:vAlign w:val="center"/>
          </w:tcPr>
          <w:p w14:paraId="0477375E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</w:pPr>
            <w:r>
              <w:t>1.01</w:t>
            </w:r>
          </w:p>
        </w:tc>
      </w:tr>
      <w:tr w:rsidR="00F775D0" w14:paraId="143EC480" w14:textId="77777777" w:rsidTr="00C6400D">
        <w:trPr>
          <w:trHeight w:val="288"/>
        </w:trPr>
        <w:tc>
          <w:tcPr>
            <w:tcW w:w="5328" w:type="dxa"/>
            <w:vAlign w:val="center"/>
          </w:tcPr>
          <w:p w14:paraId="7C04DEA1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  <w:jc w:val="left"/>
            </w:pPr>
            <w:r>
              <w:t>Pathological Tumor Stage (PTS)</w:t>
            </w:r>
          </w:p>
        </w:tc>
        <w:tc>
          <w:tcPr>
            <w:tcW w:w="1345" w:type="dxa"/>
            <w:vAlign w:val="center"/>
          </w:tcPr>
          <w:p w14:paraId="61DDC797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</w:pPr>
            <w:r>
              <w:t>1.42</w:t>
            </w:r>
          </w:p>
        </w:tc>
      </w:tr>
      <w:tr w:rsidR="00F775D0" w14:paraId="5ACB24D5" w14:textId="77777777" w:rsidTr="00C6400D">
        <w:trPr>
          <w:trHeight w:val="288"/>
        </w:trPr>
        <w:tc>
          <w:tcPr>
            <w:tcW w:w="5328" w:type="dxa"/>
            <w:vAlign w:val="center"/>
          </w:tcPr>
          <w:p w14:paraId="47051168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  <w:jc w:val="left"/>
            </w:pPr>
            <w:r w:rsidRPr="008B652F">
              <w:t>Aneuploidy Score</w:t>
            </w:r>
            <w:r>
              <w:t xml:space="preserve"> (AS)</w:t>
            </w:r>
          </w:p>
        </w:tc>
        <w:tc>
          <w:tcPr>
            <w:tcW w:w="1345" w:type="dxa"/>
            <w:vAlign w:val="center"/>
          </w:tcPr>
          <w:p w14:paraId="28799162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</w:pPr>
            <w:r>
              <w:t>4.66</w:t>
            </w:r>
          </w:p>
        </w:tc>
      </w:tr>
      <w:tr w:rsidR="00F775D0" w14:paraId="02C2F429" w14:textId="77777777" w:rsidTr="00C6400D">
        <w:trPr>
          <w:trHeight w:val="288"/>
        </w:trPr>
        <w:tc>
          <w:tcPr>
            <w:tcW w:w="5328" w:type="dxa"/>
            <w:vAlign w:val="center"/>
          </w:tcPr>
          <w:p w14:paraId="3E50DD1D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  <w:jc w:val="left"/>
            </w:pPr>
            <w:r w:rsidRPr="00C56253">
              <w:t>Radiation Therapy</w:t>
            </w:r>
            <w:r>
              <w:t xml:space="preserve"> (RT)</w:t>
            </w:r>
          </w:p>
        </w:tc>
        <w:tc>
          <w:tcPr>
            <w:tcW w:w="1345" w:type="dxa"/>
            <w:vAlign w:val="center"/>
          </w:tcPr>
          <w:p w14:paraId="3F3F844B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</w:pPr>
            <w:r>
              <w:t>9.31</w:t>
            </w:r>
          </w:p>
        </w:tc>
      </w:tr>
      <w:tr w:rsidR="00F775D0" w14:paraId="7E8FDBF9" w14:textId="77777777" w:rsidTr="00C6400D">
        <w:trPr>
          <w:trHeight w:val="288"/>
        </w:trPr>
        <w:tc>
          <w:tcPr>
            <w:tcW w:w="5328" w:type="dxa"/>
            <w:vAlign w:val="center"/>
          </w:tcPr>
          <w:p w14:paraId="0C1D843E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  <w:jc w:val="left"/>
            </w:pPr>
            <w:r>
              <w:t>New Tumor After Initial Treatment (NTAIT)</w:t>
            </w:r>
          </w:p>
        </w:tc>
        <w:tc>
          <w:tcPr>
            <w:tcW w:w="1345" w:type="dxa"/>
            <w:vAlign w:val="center"/>
          </w:tcPr>
          <w:p w14:paraId="6366EC9B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</w:pPr>
            <w:r>
              <w:t>11.74</w:t>
            </w:r>
          </w:p>
        </w:tc>
      </w:tr>
      <w:tr w:rsidR="00F775D0" w14:paraId="10418AB9" w14:textId="77777777" w:rsidTr="00C6400D">
        <w:trPr>
          <w:trHeight w:val="288"/>
        </w:trPr>
        <w:tc>
          <w:tcPr>
            <w:tcW w:w="5328" w:type="dxa"/>
            <w:vAlign w:val="center"/>
          </w:tcPr>
          <w:p w14:paraId="6FF6E307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  <w:jc w:val="left"/>
            </w:pPr>
            <w:r>
              <w:t>Pathological Node Stage (PNS)</w:t>
            </w:r>
          </w:p>
        </w:tc>
        <w:tc>
          <w:tcPr>
            <w:tcW w:w="1345" w:type="dxa"/>
            <w:vAlign w:val="center"/>
          </w:tcPr>
          <w:p w14:paraId="6D70823F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</w:pPr>
            <w:r>
              <w:t>14.78</w:t>
            </w:r>
          </w:p>
        </w:tc>
      </w:tr>
      <w:tr w:rsidR="00F775D0" w14:paraId="6A939D58" w14:textId="77777777" w:rsidTr="00C6400D">
        <w:trPr>
          <w:trHeight w:val="288"/>
        </w:trPr>
        <w:tc>
          <w:tcPr>
            <w:tcW w:w="5328" w:type="dxa"/>
            <w:vAlign w:val="center"/>
          </w:tcPr>
          <w:p w14:paraId="3D739AF9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  <w:jc w:val="left"/>
            </w:pPr>
            <w:r w:rsidRPr="000E0C03">
              <w:t>Neoplasm Cancer Status (NCS)</w:t>
            </w:r>
          </w:p>
        </w:tc>
        <w:tc>
          <w:tcPr>
            <w:tcW w:w="1345" w:type="dxa"/>
            <w:vAlign w:val="center"/>
          </w:tcPr>
          <w:p w14:paraId="170D0C0A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</w:pPr>
            <w:r>
              <w:t>17.41</w:t>
            </w:r>
          </w:p>
        </w:tc>
      </w:tr>
      <w:tr w:rsidR="00F775D0" w14:paraId="69946DAC" w14:textId="77777777" w:rsidTr="00C6400D">
        <w:trPr>
          <w:trHeight w:val="288"/>
        </w:trPr>
        <w:tc>
          <w:tcPr>
            <w:tcW w:w="5328" w:type="dxa"/>
            <w:vAlign w:val="center"/>
          </w:tcPr>
          <w:p w14:paraId="3C081E46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  <w:jc w:val="left"/>
            </w:pPr>
            <w:r>
              <w:t>Buffa Hypoxia Score (BhS)</w:t>
            </w:r>
          </w:p>
        </w:tc>
        <w:tc>
          <w:tcPr>
            <w:tcW w:w="1345" w:type="dxa"/>
            <w:vAlign w:val="center"/>
          </w:tcPr>
          <w:p w14:paraId="1E7E2D16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</w:pPr>
            <w:r>
              <w:t>32.59</w:t>
            </w:r>
          </w:p>
        </w:tc>
      </w:tr>
      <w:tr w:rsidR="00F775D0" w14:paraId="7B755F53" w14:textId="77777777" w:rsidTr="00C6400D">
        <w:trPr>
          <w:trHeight w:val="288"/>
        </w:trPr>
        <w:tc>
          <w:tcPr>
            <w:tcW w:w="5328" w:type="dxa"/>
            <w:vAlign w:val="center"/>
          </w:tcPr>
          <w:p w14:paraId="7E4040AA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  <w:jc w:val="left"/>
            </w:pPr>
            <w:r>
              <w:t>Ragnum Hypoxia Score (RHS)</w:t>
            </w:r>
          </w:p>
        </w:tc>
        <w:tc>
          <w:tcPr>
            <w:tcW w:w="1345" w:type="dxa"/>
            <w:vAlign w:val="center"/>
          </w:tcPr>
          <w:p w14:paraId="01FDAA28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</w:pPr>
            <w:r>
              <w:t>32.59</w:t>
            </w:r>
          </w:p>
        </w:tc>
      </w:tr>
      <w:tr w:rsidR="00F775D0" w14:paraId="2CEEEFD8" w14:textId="77777777" w:rsidTr="00C6400D">
        <w:trPr>
          <w:trHeight w:val="288"/>
        </w:trPr>
        <w:tc>
          <w:tcPr>
            <w:tcW w:w="5328" w:type="dxa"/>
            <w:tcBorders>
              <w:bottom w:val="single" w:sz="4" w:space="0" w:color="auto"/>
            </w:tcBorders>
            <w:vAlign w:val="center"/>
          </w:tcPr>
          <w:p w14:paraId="60D6E618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  <w:jc w:val="left"/>
            </w:pPr>
            <w:r>
              <w:t>Winter Hypoxia Score (WHS)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vAlign w:val="center"/>
          </w:tcPr>
          <w:p w14:paraId="2F4609B3" w14:textId="77777777" w:rsidR="00F775D0" w:rsidRDefault="00F775D0" w:rsidP="00C6400D">
            <w:pPr>
              <w:pStyle w:val="MDPI411onetablecaption"/>
              <w:spacing w:before="0" w:after="100" w:afterAutospacing="1" w:line="240" w:lineRule="auto"/>
            </w:pPr>
            <w:r>
              <w:t>32.59</w:t>
            </w:r>
          </w:p>
        </w:tc>
      </w:tr>
    </w:tbl>
    <w:p w14:paraId="2280585B" w14:textId="77777777" w:rsidR="00F775D0" w:rsidRDefault="00F775D0"/>
    <w:sectPr w:rsidR="00F77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5D0"/>
    <w:rsid w:val="0020792A"/>
    <w:rsid w:val="00455792"/>
    <w:rsid w:val="00AB5A03"/>
    <w:rsid w:val="00CD3B52"/>
    <w:rsid w:val="00EE6FA1"/>
    <w:rsid w:val="00F7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E4563"/>
  <w15:chartTrackingRefBased/>
  <w15:docId w15:val="{9351114E-D155-40EA-9C62-45AC1D617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5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75D0"/>
    <w:pPr>
      <w:spacing w:after="0" w:line="26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DPI411onetablecaption">
    <w:name w:val="MDPI_4.1.1_one_table_caption"/>
    <w:qFormat/>
    <w:rsid w:val="00F775D0"/>
    <w:pPr>
      <w:adjustRightInd w:val="0"/>
      <w:snapToGrid w:val="0"/>
      <w:spacing w:before="240" w:after="120" w:line="280" w:lineRule="atLeast"/>
      <w:jc w:val="center"/>
    </w:pPr>
    <w:rPr>
      <w:rFonts w:ascii="Palatino Linotype" w:eastAsia="SimSun" w:hAnsi="Palatino Linotype" w:cs="Cordia New"/>
      <w:noProof/>
      <w:color w:val="000000"/>
      <w:kern w:val="0"/>
      <w:sz w:val="18"/>
      <w:szCs w:val="22"/>
      <w:lang w:eastAsia="zh-CN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ofori-minta</dc:creator>
  <cp:keywords/>
  <dc:description/>
  <cp:lastModifiedBy>kelvin ofori-minta</cp:lastModifiedBy>
  <cp:revision>1</cp:revision>
  <dcterms:created xsi:type="dcterms:W3CDTF">2025-09-09T16:56:00Z</dcterms:created>
  <dcterms:modified xsi:type="dcterms:W3CDTF">2025-09-09T17:00:00Z</dcterms:modified>
</cp:coreProperties>
</file>