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-42002</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30729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4"/>
          <w:sz w:val="40"/>
        </w:rPr>
        <w:t> </w:t>
      </w:r>
      <w:r>
        <w:rPr>
          <w:color w:val="231F20"/>
          <w:spacing w:val="-5"/>
          <w:sz w:val="40"/>
        </w:rPr>
        <w:t>2.1</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1" coordorigin="850,95" coordsize="9638,0" path="m850,95l10488,95e" filled="false" stroked="true" strokeweight="2pt" strokecolor="#231f20">
                <v:path arrowok="t"/>
                <v:stroke dashstyle="solid"/>
                <w10:wrap type="topAndBottom"/>
              </v:shape>
            </w:pict>
          </mc:Fallback>
        </mc:AlternateContent>
      </w:r>
    </w:p>
    <w:p>
      <w:pPr>
        <w:spacing w:before="62"/>
        <w:ind w:left="850" w:right="0" w:firstLine="0"/>
        <w:jc w:val="left"/>
        <w:rPr>
          <w:rFonts w:ascii="Arial" w:hAnsi="Arial"/>
          <w:i/>
          <w:sz w:val="36"/>
        </w:rPr>
      </w:pPr>
      <w:r>
        <w:rPr>
          <w:rFonts w:ascii="Arial" w:hAnsi="Arial"/>
          <w:i/>
          <w:color w:val="231F20"/>
          <w:sz w:val="36"/>
        </w:rPr>
        <w:t>Class</w:t>
      </w:r>
      <w:r>
        <w:rPr>
          <w:rFonts w:ascii="Arial" w:hAnsi="Arial"/>
          <w:i/>
          <w:color w:val="231F20"/>
          <w:spacing w:val="-18"/>
          <w:sz w:val="36"/>
        </w:rPr>
        <w:t> </w:t>
      </w:r>
      <w:r>
        <w:rPr>
          <w:rFonts w:ascii="Arial" w:hAnsi="Arial"/>
          <w:i/>
          <w:color w:val="231F20"/>
          <w:sz w:val="36"/>
        </w:rPr>
        <w:t>1</w:t>
      </w:r>
      <w:r>
        <w:rPr>
          <w:rFonts w:ascii="Arial" w:hAnsi="Arial"/>
          <w:i/>
          <w:color w:val="231F20"/>
          <w:spacing w:val="-18"/>
          <w:sz w:val="36"/>
        </w:rPr>
        <w:t> </w:t>
      </w:r>
      <w:r>
        <w:rPr>
          <w:rFonts w:ascii="Arial" w:hAnsi="Arial"/>
          <w:i/>
          <w:color w:val="231F20"/>
          <w:sz w:val="36"/>
        </w:rPr>
        <w:t>–</w:t>
      </w:r>
      <w:r>
        <w:rPr>
          <w:rFonts w:ascii="Arial" w:hAnsi="Arial"/>
          <w:i/>
          <w:color w:val="231F20"/>
          <w:spacing w:val="-18"/>
          <w:sz w:val="36"/>
        </w:rPr>
        <w:t> </w:t>
      </w:r>
      <w:r>
        <w:rPr>
          <w:rFonts w:ascii="Arial" w:hAnsi="Arial"/>
          <w:i/>
          <w:color w:val="231F20"/>
          <w:spacing w:val="-2"/>
          <w:sz w:val="36"/>
        </w:rPr>
        <w:t>Explosives</w:t>
      </w:r>
    </w:p>
    <w:p>
      <w:pPr>
        <w:pStyle w:val="BodyText"/>
        <w:spacing w:before="370"/>
        <w:rPr>
          <w:rFonts w:ascii="Arial"/>
          <w:i/>
          <w:sz w:val="36"/>
        </w:rPr>
      </w:pPr>
    </w:p>
    <w:p>
      <w:pPr>
        <w:pStyle w:val="ListParagraph"/>
        <w:numPr>
          <w:ilvl w:val="2"/>
          <w:numId w:val="1"/>
        </w:numPr>
        <w:tabs>
          <w:tab w:pos="1926" w:val="left" w:leader="none"/>
        </w:tabs>
        <w:spacing w:line="240" w:lineRule="auto" w:before="0" w:after="0"/>
        <w:ind w:left="1926" w:right="0" w:hanging="1076"/>
        <w:jc w:val="both"/>
        <w:rPr>
          <w:sz w:val="18"/>
        </w:rPr>
      </w:pPr>
      <w:r>
        <w:rPr>
          <w:color w:val="231F20"/>
          <w:sz w:val="22"/>
        </w:rPr>
        <w:t>Introductory</w:t>
      </w:r>
      <w:r>
        <w:rPr>
          <w:color w:val="231F20"/>
          <w:spacing w:val="20"/>
          <w:sz w:val="22"/>
        </w:rPr>
        <w:t> </w:t>
      </w:r>
      <w:r>
        <w:rPr>
          <w:color w:val="231F20"/>
          <w:sz w:val="22"/>
        </w:rPr>
        <w:t>notes</w:t>
      </w:r>
      <w:r>
        <w:rPr>
          <w:color w:val="231F20"/>
          <w:spacing w:val="20"/>
          <w:sz w:val="22"/>
        </w:rPr>
        <w:t> </w:t>
      </w:r>
      <w:r>
        <w:rPr>
          <w:color w:val="231F20"/>
          <w:sz w:val="18"/>
        </w:rPr>
        <w:t>(these</w:t>
      </w:r>
      <w:r>
        <w:rPr>
          <w:color w:val="231F20"/>
          <w:spacing w:val="16"/>
          <w:sz w:val="18"/>
        </w:rPr>
        <w:t> </w:t>
      </w:r>
      <w:r>
        <w:rPr>
          <w:color w:val="231F20"/>
          <w:sz w:val="18"/>
        </w:rPr>
        <w:t>notes</w:t>
      </w:r>
      <w:r>
        <w:rPr>
          <w:color w:val="231F20"/>
          <w:spacing w:val="17"/>
          <w:sz w:val="18"/>
        </w:rPr>
        <w:t> </w:t>
      </w:r>
      <w:r>
        <w:rPr>
          <w:color w:val="231F20"/>
          <w:sz w:val="18"/>
        </w:rPr>
        <w:t>are</w:t>
      </w:r>
      <w:r>
        <w:rPr>
          <w:color w:val="231F20"/>
          <w:spacing w:val="16"/>
          <w:sz w:val="18"/>
        </w:rPr>
        <w:t> </w:t>
      </w:r>
      <w:r>
        <w:rPr>
          <w:color w:val="231F20"/>
          <w:sz w:val="18"/>
        </w:rPr>
        <w:t>not</w:t>
      </w:r>
      <w:r>
        <w:rPr>
          <w:color w:val="231F20"/>
          <w:spacing w:val="16"/>
          <w:sz w:val="18"/>
        </w:rPr>
        <w:t> </w:t>
      </w:r>
      <w:r>
        <w:rPr>
          <w:color w:val="231F20"/>
          <w:spacing w:val="-2"/>
          <w:sz w:val="18"/>
        </w:rPr>
        <w:t>mandatory)</w:t>
      </w:r>
    </w:p>
    <w:p>
      <w:pPr>
        <w:pStyle w:val="BodyText"/>
        <w:tabs>
          <w:tab w:pos="1930" w:val="left" w:leader="none"/>
        </w:tabs>
        <w:spacing w:line="256" w:lineRule="auto" w:before="108"/>
        <w:ind w:left="1930" w:right="1414" w:hanging="1081"/>
        <w:jc w:val="both"/>
      </w:pPr>
      <w:r>
        <w:rPr>
          <w:color w:val="231F20"/>
          <w:w w:val="105"/>
        </w:rPr>
        <w:t>Note 1:</w:t>
      </w:r>
      <w:r>
        <w:rPr>
          <w:color w:val="231F20"/>
        </w:rPr>
        <w:tab/>
      </w:r>
      <w:r>
        <w:rPr>
          <w:color w:val="231F20"/>
          <w:w w:val="105"/>
        </w:rPr>
        <w:t>Class</w:t>
      </w:r>
      <w:r>
        <w:rPr>
          <w:color w:val="231F20"/>
          <w:w w:val="105"/>
        </w:rPr>
        <w:t> 1</w:t>
      </w:r>
      <w:r>
        <w:rPr>
          <w:color w:val="231F20"/>
          <w:w w:val="105"/>
        </w:rPr>
        <w:t> is</w:t>
      </w:r>
      <w:r>
        <w:rPr>
          <w:color w:val="231F20"/>
          <w:w w:val="105"/>
        </w:rPr>
        <w:t> a</w:t>
      </w:r>
      <w:r>
        <w:rPr>
          <w:color w:val="231F20"/>
          <w:w w:val="105"/>
        </w:rPr>
        <w:t> restricted</w:t>
      </w:r>
      <w:r>
        <w:rPr>
          <w:color w:val="231F20"/>
          <w:w w:val="105"/>
        </w:rPr>
        <w:t> class,</w:t>
      </w:r>
      <w:r>
        <w:rPr>
          <w:color w:val="231F20"/>
          <w:w w:val="105"/>
        </w:rPr>
        <w:t> that</w:t>
      </w:r>
      <w:r>
        <w:rPr>
          <w:color w:val="231F20"/>
          <w:w w:val="105"/>
        </w:rPr>
        <w:t> is,</w:t>
      </w:r>
      <w:r>
        <w:rPr>
          <w:color w:val="231F20"/>
          <w:w w:val="105"/>
        </w:rPr>
        <w:t> only</w:t>
      </w:r>
      <w:r>
        <w:rPr>
          <w:color w:val="231F20"/>
          <w:w w:val="105"/>
        </w:rPr>
        <w:t> those</w:t>
      </w:r>
      <w:r>
        <w:rPr>
          <w:color w:val="231F20"/>
          <w:w w:val="105"/>
        </w:rPr>
        <w:t> explosive</w:t>
      </w:r>
      <w:r>
        <w:rPr>
          <w:color w:val="231F20"/>
          <w:w w:val="105"/>
        </w:rPr>
        <w:t> substances</w:t>
      </w:r>
      <w:r>
        <w:rPr>
          <w:color w:val="231F20"/>
          <w:w w:val="105"/>
        </w:rPr>
        <w:t> and</w:t>
      </w:r>
      <w:r>
        <w:rPr>
          <w:color w:val="231F20"/>
          <w:w w:val="105"/>
        </w:rPr>
        <w:t> articles</w:t>
      </w:r>
      <w:r>
        <w:rPr>
          <w:color w:val="231F20"/>
          <w:w w:val="105"/>
        </w:rPr>
        <w:t> that</w:t>
      </w:r>
      <w:r>
        <w:rPr>
          <w:color w:val="231F20"/>
          <w:w w:val="105"/>
        </w:rPr>
        <w:t> are</w:t>
      </w:r>
      <w:r>
        <w:rPr>
          <w:color w:val="231F20"/>
          <w:w w:val="105"/>
        </w:rPr>
        <w:t> listed</w:t>
      </w:r>
      <w:r>
        <w:rPr>
          <w:color w:val="231F20"/>
          <w:w w:val="105"/>
        </w:rPr>
        <w:t> in</w:t>
      </w:r>
      <w:r>
        <w:rPr>
          <w:color w:val="231F20"/>
          <w:w w:val="105"/>
        </w:rPr>
        <w:t> the Dangerous Goods List in chapter 3.2 may be accepted for transport. However, the competent authorities retain the right by mutual agreement to approve transport of explosive substances and articles for special purposes under special conditions. Therefore entries have been included in the Dangerous Goods List for “Substances,</w:t>
      </w:r>
      <w:r>
        <w:rPr>
          <w:color w:val="231F20"/>
          <w:w w:val="105"/>
        </w:rPr>
        <w:t> explosive,</w:t>
      </w:r>
      <w:r>
        <w:rPr>
          <w:color w:val="231F20"/>
          <w:w w:val="105"/>
        </w:rPr>
        <w:t> not</w:t>
      </w:r>
      <w:r>
        <w:rPr>
          <w:color w:val="231F20"/>
          <w:w w:val="105"/>
        </w:rPr>
        <w:t> otherwise</w:t>
      </w:r>
      <w:r>
        <w:rPr>
          <w:color w:val="231F20"/>
          <w:w w:val="105"/>
        </w:rPr>
        <w:t> specified”</w:t>
      </w:r>
      <w:r>
        <w:rPr>
          <w:color w:val="231F20"/>
          <w:w w:val="105"/>
        </w:rPr>
        <w:t> and</w:t>
      </w:r>
      <w:r>
        <w:rPr>
          <w:color w:val="231F20"/>
          <w:w w:val="105"/>
        </w:rPr>
        <w:t> “Articles,</w:t>
      </w:r>
      <w:r>
        <w:rPr>
          <w:color w:val="231F20"/>
          <w:w w:val="105"/>
        </w:rPr>
        <w:t> explosive,</w:t>
      </w:r>
      <w:r>
        <w:rPr>
          <w:color w:val="231F20"/>
          <w:w w:val="105"/>
        </w:rPr>
        <w:t> not</w:t>
      </w:r>
      <w:r>
        <w:rPr>
          <w:color w:val="231F20"/>
          <w:w w:val="105"/>
        </w:rPr>
        <w:t> otherwise</w:t>
      </w:r>
      <w:r>
        <w:rPr>
          <w:color w:val="231F20"/>
          <w:w w:val="105"/>
        </w:rPr>
        <w:t> specified”.</w:t>
      </w:r>
      <w:r>
        <w:rPr>
          <w:color w:val="231F20"/>
          <w:w w:val="105"/>
        </w:rPr>
        <w:t> It</w:t>
      </w:r>
      <w:r>
        <w:rPr>
          <w:color w:val="231F20"/>
          <w:w w:val="105"/>
        </w:rPr>
        <w:t> is intended that these entries should only be used when no other method of operation is possible.</w:t>
      </w:r>
    </w:p>
    <w:p>
      <w:pPr>
        <w:pStyle w:val="BodyText"/>
        <w:spacing w:line="256" w:lineRule="auto" w:before="109"/>
        <w:ind w:left="1930" w:right="1414" w:hanging="1080"/>
        <w:jc w:val="both"/>
      </w:pPr>
      <w:r>
        <w:rPr>
          <w:color w:val="231F20"/>
          <w:w w:val="105"/>
        </w:rPr>
        <w:t>Note 2:</w:t>
      </w:r>
      <w:r>
        <w:rPr>
          <w:color w:val="231F20"/>
          <w:spacing w:val="80"/>
          <w:w w:val="150"/>
        </w:rPr>
        <w:t>   </w:t>
      </w:r>
      <w:r>
        <w:rPr>
          <w:color w:val="231F20"/>
          <w:w w:val="105"/>
        </w:rPr>
        <w:t>General entries such as “Explosive, blasting, type A” are used to allow for the transport of new substances.</w:t>
      </w:r>
      <w:r>
        <w:rPr>
          <w:color w:val="231F20"/>
          <w:spacing w:val="40"/>
          <w:w w:val="105"/>
        </w:rPr>
        <w:t> </w:t>
      </w:r>
      <w:r>
        <w:rPr>
          <w:color w:val="231F20"/>
          <w:w w:val="105"/>
        </w:rPr>
        <w:t>In preparing these provisions, military ammunition and explosives have been taken into consideration to the extent that they are likely to be transported by commercial carriers.</w:t>
      </w:r>
    </w:p>
    <w:p>
      <w:pPr>
        <w:pStyle w:val="BodyText"/>
        <w:spacing w:line="256" w:lineRule="auto" w:before="107"/>
        <w:ind w:left="1930" w:right="1415" w:hanging="1080"/>
        <w:jc w:val="both"/>
      </w:pPr>
      <w:r>
        <w:rPr>
          <w:color w:val="231F20"/>
          <w:w w:val="105"/>
        </w:rPr>
        <w:t>Note 3:</w:t>
      </w:r>
      <w:r>
        <w:rPr>
          <w:color w:val="231F20"/>
          <w:spacing w:val="80"/>
          <w:w w:val="150"/>
        </w:rPr>
        <w:t>  </w:t>
      </w:r>
      <w:r>
        <w:rPr>
          <w:color w:val="231F20"/>
          <w:w w:val="105"/>
        </w:rPr>
        <w:t>A number of substances and articles in class 1 are described in appendix B. These descriptions are given because a term may not be well-known or may be at variance with its usage for regulatory purposes.</w:t>
      </w:r>
    </w:p>
    <w:p>
      <w:pPr>
        <w:pStyle w:val="BodyText"/>
        <w:tabs>
          <w:tab w:pos="1930" w:val="left" w:leader="none"/>
        </w:tabs>
        <w:spacing w:line="256" w:lineRule="auto" w:before="106"/>
        <w:ind w:left="1930" w:right="1414" w:hanging="1081"/>
        <w:jc w:val="both"/>
      </w:pPr>
      <w:r>
        <w:rPr>
          <w:color w:val="231F20"/>
          <w:w w:val="105"/>
        </w:rPr>
        <w:t>Note 4:</w:t>
      </w:r>
      <w:r>
        <w:rPr>
          <w:color w:val="231F20"/>
        </w:rPr>
        <w:tab/>
      </w:r>
      <w:r>
        <w:rPr>
          <w:color w:val="231F20"/>
          <w:w w:val="105"/>
        </w:rPr>
        <w:t>Class</w:t>
      </w:r>
      <w:r>
        <w:rPr>
          <w:color w:val="231F20"/>
          <w:spacing w:val="-6"/>
          <w:w w:val="105"/>
        </w:rPr>
        <w:t> </w:t>
      </w:r>
      <w:r>
        <w:rPr>
          <w:color w:val="231F20"/>
          <w:w w:val="105"/>
        </w:rPr>
        <w:t>1</w:t>
      </w:r>
      <w:r>
        <w:rPr>
          <w:color w:val="231F20"/>
          <w:spacing w:val="-6"/>
          <w:w w:val="105"/>
        </w:rPr>
        <w:t> </w:t>
      </w:r>
      <w:r>
        <w:rPr>
          <w:color w:val="231F20"/>
          <w:w w:val="105"/>
        </w:rPr>
        <w:t>is</w:t>
      </w:r>
      <w:r>
        <w:rPr>
          <w:color w:val="231F20"/>
          <w:spacing w:val="-6"/>
          <w:w w:val="105"/>
        </w:rPr>
        <w:t> </w:t>
      </w:r>
      <w:r>
        <w:rPr>
          <w:color w:val="231F20"/>
          <w:w w:val="105"/>
        </w:rPr>
        <w:t>unique</w:t>
      </w:r>
      <w:r>
        <w:rPr>
          <w:color w:val="231F20"/>
          <w:spacing w:val="-6"/>
          <w:w w:val="105"/>
        </w:rPr>
        <w:t> </w:t>
      </w:r>
      <w:r>
        <w:rPr>
          <w:color w:val="231F20"/>
          <w:w w:val="105"/>
        </w:rPr>
        <w:t>in</w:t>
      </w:r>
      <w:r>
        <w:rPr>
          <w:color w:val="231F20"/>
          <w:spacing w:val="-6"/>
          <w:w w:val="105"/>
        </w:rPr>
        <w:t> </w:t>
      </w:r>
      <w:r>
        <w:rPr>
          <w:color w:val="231F20"/>
          <w:w w:val="105"/>
        </w:rPr>
        <w:t>that</w:t>
      </w:r>
      <w:r>
        <w:rPr>
          <w:color w:val="231F20"/>
          <w:spacing w:val="-6"/>
          <w:w w:val="105"/>
        </w:rPr>
        <w:t> </w:t>
      </w:r>
      <w:r>
        <w:rPr>
          <w:color w:val="231F20"/>
          <w:w w:val="105"/>
        </w:rPr>
        <w:t>the</w:t>
      </w:r>
      <w:r>
        <w:rPr>
          <w:color w:val="231F20"/>
          <w:spacing w:val="-6"/>
          <w:w w:val="105"/>
        </w:rPr>
        <w:t> </w:t>
      </w:r>
      <w:r>
        <w:rPr>
          <w:color w:val="231F20"/>
          <w:w w:val="105"/>
        </w:rPr>
        <w:t>type</w:t>
      </w:r>
      <w:r>
        <w:rPr>
          <w:color w:val="231F20"/>
          <w:spacing w:val="-6"/>
          <w:w w:val="105"/>
        </w:rPr>
        <w:t> </w:t>
      </w:r>
      <w:r>
        <w:rPr>
          <w:color w:val="231F20"/>
          <w:w w:val="105"/>
        </w:rPr>
        <w:t>of</w:t>
      </w:r>
      <w:r>
        <w:rPr>
          <w:color w:val="231F20"/>
          <w:spacing w:val="-6"/>
          <w:w w:val="105"/>
        </w:rPr>
        <w:t> </w:t>
      </w:r>
      <w:r>
        <w:rPr>
          <w:color w:val="231F20"/>
          <w:w w:val="105"/>
        </w:rPr>
        <w:t>packaging</w:t>
      </w:r>
      <w:r>
        <w:rPr>
          <w:color w:val="231F20"/>
          <w:spacing w:val="-6"/>
          <w:w w:val="105"/>
        </w:rPr>
        <w:t> </w:t>
      </w:r>
      <w:r>
        <w:rPr>
          <w:color w:val="231F20"/>
          <w:w w:val="105"/>
        </w:rPr>
        <w:t>frequently</w:t>
      </w:r>
      <w:r>
        <w:rPr>
          <w:color w:val="231F20"/>
          <w:spacing w:val="-6"/>
          <w:w w:val="105"/>
        </w:rPr>
        <w:t> </w:t>
      </w:r>
      <w:r>
        <w:rPr>
          <w:color w:val="231F20"/>
          <w:w w:val="105"/>
        </w:rPr>
        <w:t>has</w:t>
      </w:r>
      <w:r>
        <w:rPr>
          <w:color w:val="231F20"/>
          <w:spacing w:val="-6"/>
          <w:w w:val="105"/>
        </w:rPr>
        <w:t> </w:t>
      </w:r>
      <w:r>
        <w:rPr>
          <w:color w:val="231F20"/>
          <w:w w:val="105"/>
        </w:rPr>
        <w:t>a</w:t>
      </w:r>
      <w:r>
        <w:rPr>
          <w:color w:val="231F20"/>
          <w:spacing w:val="-6"/>
          <w:w w:val="105"/>
        </w:rPr>
        <w:t> </w:t>
      </w:r>
      <w:r>
        <w:rPr>
          <w:color w:val="231F20"/>
          <w:w w:val="105"/>
        </w:rPr>
        <w:t>decisive</w:t>
      </w:r>
      <w:r>
        <w:rPr>
          <w:color w:val="231F20"/>
          <w:spacing w:val="-6"/>
          <w:w w:val="105"/>
        </w:rPr>
        <w:t> </w:t>
      </w:r>
      <w:r>
        <w:rPr>
          <w:color w:val="231F20"/>
          <w:w w:val="105"/>
        </w:rPr>
        <w:t>effect</w:t>
      </w:r>
      <w:r>
        <w:rPr>
          <w:color w:val="231F20"/>
          <w:spacing w:val="-6"/>
          <w:w w:val="105"/>
        </w:rPr>
        <w:t> </w:t>
      </w:r>
      <w:r>
        <w:rPr>
          <w:color w:val="231F20"/>
          <w:w w:val="105"/>
        </w:rPr>
        <w:t>on</w:t>
      </w:r>
      <w:r>
        <w:rPr>
          <w:color w:val="231F20"/>
          <w:spacing w:val="-6"/>
          <w:w w:val="105"/>
        </w:rPr>
        <w:t> </w:t>
      </w:r>
      <w:r>
        <w:rPr>
          <w:color w:val="231F20"/>
          <w:w w:val="105"/>
        </w:rPr>
        <w:t>the</w:t>
      </w:r>
      <w:r>
        <w:rPr>
          <w:color w:val="231F20"/>
          <w:spacing w:val="-6"/>
          <w:w w:val="105"/>
        </w:rPr>
        <w:t> </w:t>
      </w:r>
      <w:r>
        <w:rPr>
          <w:color w:val="231F20"/>
          <w:w w:val="105"/>
        </w:rPr>
        <w:t>hazard</w:t>
      </w:r>
      <w:r>
        <w:rPr>
          <w:color w:val="231F20"/>
          <w:spacing w:val="-6"/>
          <w:w w:val="105"/>
        </w:rPr>
        <w:t> </w:t>
      </w:r>
      <w:r>
        <w:rPr>
          <w:color w:val="231F20"/>
          <w:w w:val="105"/>
        </w:rPr>
        <w:t>and</w:t>
      </w:r>
      <w:r>
        <w:rPr>
          <w:color w:val="231F20"/>
          <w:spacing w:val="-6"/>
          <w:w w:val="105"/>
        </w:rPr>
        <w:t> </w:t>
      </w:r>
      <w:r>
        <w:rPr>
          <w:color w:val="231F20"/>
          <w:w w:val="105"/>
        </w:rPr>
        <w:t>therefore</w:t>
      </w:r>
      <w:r>
        <w:rPr>
          <w:color w:val="231F20"/>
          <w:spacing w:val="-6"/>
          <w:w w:val="105"/>
        </w:rPr>
        <w:t> </w:t>
      </w:r>
      <w:r>
        <w:rPr>
          <w:color w:val="231F20"/>
          <w:w w:val="105"/>
        </w:rPr>
        <w:t>on the assignment to a particular division. The correct division is determined by use of the procedures provided in this chapter.</w:t>
      </w:r>
    </w:p>
    <w:p>
      <w:pPr>
        <w:pStyle w:val="BodyText"/>
        <w:spacing w:before="155"/>
      </w:pPr>
    </w:p>
    <w:p>
      <w:pPr>
        <w:pStyle w:val="Heading1"/>
        <w:numPr>
          <w:ilvl w:val="2"/>
          <w:numId w:val="1"/>
        </w:numPr>
        <w:tabs>
          <w:tab w:pos="1926" w:val="left" w:leader="none"/>
        </w:tabs>
        <w:spacing w:line="240" w:lineRule="auto" w:before="0" w:after="0"/>
        <w:ind w:left="1926" w:right="0" w:hanging="1076"/>
        <w:jc w:val="both"/>
      </w:pPr>
      <w:r>
        <w:rPr>
          <w:color w:val="231F20"/>
          <w:w w:val="105"/>
        </w:rPr>
        <w:t>Definitions</w:t>
      </w:r>
      <w:r>
        <w:rPr>
          <w:color w:val="231F20"/>
          <w:spacing w:val="-10"/>
          <w:w w:val="105"/>
        </w:rPr>
        <w:t> </w:t>
      </w:r>
      <w:r>
        <w:rPr>
          <w:color w:val="231F20"/>
          <w:w w:val="105"/>
        </w:rPr>
        <w:t>and</w:t>
      </w:r>
      <w:r>
        <w:rPr>
          <w:color w:val="231F20"/>
          <w:spacing w:val="-10"/>
          <w:w w:val="105"/>
        </w:rPr>
        <w:t> </w:t>
      </w:r>
      <w:r>
        <w:rPr>
          <w:color w:val="231F20"/>
          <w:w w:val="105"/>
        </w:rPr>
        <w:t>general</w:t>
      </w:r>
      <w:r>
        <w:rPr>
          <w:color w:val="231F20"/>
          <w:spacing w:val="-9"/>
          <w:w w:val="105"/>
        </w:rPr>
        <w:t> </w:t>
      </w:r>
      <w:r>
        <w:rPr>
          <w:color w:val="231F20"/>
          <w:spacing w:val="-2"/>
          <w:w w:val="105"/>
        </w:rPr>
        <w:t>provisions</w:t>
      </w:r>
    </w:p>
    <w:p>
      <w:pPr>
        <w:pStyle w:val="ListParagraph"/>
        <w:numPr>
          <w:ilvl w:val="3"/>
          <w:numId w:val="1"/>
        </w:numPr>
        <w:tabs>
          <w:tab w:pos="1930" w:val="left" w:leader="none"/>
        </w:tabs>
        <w:spacing w:line="240" w:lineRule="auto" w:before="128" w:after="0"/>
        <w:ind w:left="1930" w:right="0" w:hanging="1080"/>
        <w:jc w:val="both"/>
        <w:rPr>
          <w:color w:val="231F20"/>
          <w:sz w:val="17"/>
        </w:rPr>
      </w:pPr>
      <w:r>
        <w:rPr>
          <w:color w:val="231F20"/>
          <w:sz w:val="17"/>
        </w:rPr>
        <w:t>Class</w:t>
      </w:r>
      <w:r>
        <w:rPr>
          <w:color w:val="231F20"/>
          <w:spacing w:val="8"/>
          <w:sz w:val="17"/>
        </w:rPr>
        <w:t> </w:t>
      </w:r>
      <w:r>
        <w:rPr>
          <w:color w:val="231F20"/>
          <w:sz w:val="17"/>
        </w:rPr>
        <w:t>1</w:t>
      </w:r>
      <w:r>
        <w:rPr>
          <w:color w:val="231F20"/>
          <w:spacing w:val="8"/>
          <w:sz w:val="17"/>
        </w:rPr>
        <w:t> </w:t>
      </w:r>
      <w:r>
        <w:rPr>
          <w:color w:val="231F20"/>
          <w:spacing w:val="-2"/>
          <w:sz w:val="17"/>
        </w:rPr>
        <w:t>comprises:</w:t>
      </w:r>
    </w:p>
    <w:p>
      <w:pPr>
        <w:pStyle w:val="ListParagraph"/>
        <w:numPr>
          <w:ilvl w:val="0"/>
          <w:numId w:val="2"/>
        </w:numPr>
        <w:tabs>
          <w:tab w:pos="2290" w:val="left" w:leader="none"/>
        </w:tabs>
        <w:spacing w:line="256" w:lineRule="auto" w:before="79" w:after="0"/>
        <w:ind w:left="2290" w:right="1414" w:hanging="360"/>
        <w:jc w:val="both"/>
        <w:rPr>
          <w:sz w:val="17"/>
        </w:rPr>
      </w:pPr>
      <w:r>
        <w:rPr>
          <w:color w:val="231F20"/>
          <w:w w:val="105"/>
          <w:sz w:val="17"/>
        </w:rPr>
        <w:t>explosive</w:t>
      </w:r>
      <w:r>
        <w:rPr>
          <w:color w:val="231F20"/>
          <w:w w:val="105"/>
          <w:sz w:val="17"/>
        </w:rPr>
        <w:t> substances</w:t>
      </w:r>
      <w:r>
        <w:rPr>
          <w:color w:val="231F20"/>
          <w:w w:val="105"/>
          <w:sz w:val="17"/>
        </w:rPr>
        <w:t> (a</w:t>
      </w:r>
      <w:r>
        <w:rPr>
          <w:color w:val="231F20"/>
          <w:w w:val="105"/>
          <w:sz w:val="17"/>
        </w:rPr>
        <w:t> substance</w:t>
      </w:r>
      <w:r>
        <w:rPr>
          <w:color w:val="231F20"/>
          <w:w w:val="105"/>
          <w:sz w:val="17"/>
        </w:rPr>
        <w:t> which</w:t>
      </w:r>
      <w:r>
        <w:rPr>
          <w:color w:val="231F20"/>
          <w:w w:val="105"/>
          <w:sz w:val="17"/>
        </w:rPr>
        <w:t> is</w:t>
      </w:r>
      <w:r>
        <w:rPr>
          <w:color w:val="231F20"/>
          <w:w w:val="105"/>
          <w:sz w:val="17"/>
        </w:rPr>
        <w:t> not</w:t>
      </w:r>
      <w:r>
        <w:rPr>
          <w:color w:val="231F20"/>
          <w:w w:val="105"/>
          <w:sz w:val="17"/>
        </w:rPr>
        <w:t> itself</w:t>
      </w:r>
      <w:r>
        <w:rPr>
          <w:color w:val="231F20"/>
          <w:w w:val="105"/>
          <w:sz w:val="17"/>
        </w:rPr>
        <w:t> an</w:t>
      </w:r>
      <w:r>
        <w:rPr>
          <w:color w:val="231F20"/>
          <w:w w:val="105"/>
          <w:sz w:val="17"/>
        </w:rPr>
        <w:t> explosive</w:t>
      </w:r>
      <w:r>
        <w:rPr>
          <w:color w:val="231F20"/>
          <w:w w:val="105"/>
          <w:sz w:val="17"/>
        </w:rPr>
        <w:t> but</w:t>
      </w:r>
      <w:r>
        <w:rPr>
          <w:color w:val="231F20"/>
          <w:w w:val="105"/>
          <w:sz w:val="17"/>
        </w:rPr>
        <w:t> which</w:t>
      </w:r>
      <w:r>
        <w:rPr>
          <w:color w:val="231F20"/>
          <w:w w:val="105"/>
          <w:sz w:val="17"/>
        </w:rPr>
        <w:t> can</w:t>
      </w:r>
      <w:r>
        <w:rPr>
          <w:color w:val="231F20"/>
          <w:w w:val="105"/>
          <w:sz w:val="17"/>
        </w:rPr>
        <w:t> form</w:t>
      </w:r>
      <w:r>
        <w:rPr>
          <w:color w:val="231F20"/>
          <w:w w:val="105"/>
          <w:sz w:val="17"/>
        </w:rPr>
        <w:t> an</w:t>
      </w:r>
      <w:r>
        <w:rPr>
          <w:color w:val="231F20"/>
          <w:w w:val="105"/>
          <w:sz w:val="17"/>
        </w:rPr>
        <w:t> explosive atmosphere of gas, vapour or dust is not included in class 1), except those which are too dangerous to transport or those where the predominant hazard is one appropriate to another class;</w:t>
      </w:r>
    </w:p>
    <w:p>
      <w:pPr>
        <w:pStyle w:val="ListParagraph"/>
        <w:numPr>
          <w:ilvl w:val="0"/>
          <w:numId w:val="2"/>
        </w:numPr>
        <w:tabs>
          <w:tab w:pos="2288" w:val="left" w:leader="none"/>
          <w:tab w:pos="2290" w:val="left" w:leader="none"/>
        </w:tabs>
        <w:spacing w:line="256" w:lineRule="auto" w:before="67" w:after="0"/>
        <w:ind w:left="2290" w:right="1415" w:hanging="360"/>
        <w:jc w:val="both"/>
        <w:rPr>
          <w:sz w:val="17"/>
        </w:rPr>
      </w:pPr>
      <w:r>
        <w:rPr>
          <w:color w:val="231F20"/>
          <w:w w:val="105"/>
          <w:sz w:val="17"/>
        </w:rPr>
        <w:t>explosive articles, except devices containing explosive substances in such quantity or of such a character that their inadvertent or accidental ignition or initiation during transport shall not cause any effect external to the device either by projection, fire, smoke, heat or loud noise (see 2.1.3.4); and</w:t>
      </w:r>
    </w:p>
    <w:p>
      <w:pPr>
        <w:pStyle w:val="ListParagraph"/>
        <w:numPr>
          <w:ilvl w:val="0"/>
          <w:numId w:val="2"/>
        </w:numPr>
        <w:tabs>
          <w:tab w:pos="2287" w:val="left" w:leader="none"/>
          <w:tab w:pos="2290" w:val="left" w:leader="none"/>
        </w:tabs>
        <w:spacing w:line="256" w:lineRule="auto" w:before="67" w:after="0"/>
        <w:ind w:left="2290" w:right="1415" w:hanging="361"/>
        <w:jc w:val="both"/>
        <w:rPr>
          <w:sz w:val="17"/>
        </w:rPr>
      </w:pPr>
      <w:r>
        <w:rPr>
          <w:color w:val="231F20"/>
          <w:w w:val="105"/>
          <w:sz w:val="17"/>
        </w:rPr>
        <w:t>substances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articles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mentioned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.1</w:t>
      </w:r>
      <w:r>
        <w:rPr>
          <w:color w:val="231F20"/>
          <w:spacing w:val="-3"/>
          <w:w w:val="105"/>
          <w:sz w:val="17"/>
        </w:rPr>
        <w:t> </w:t>
      </w:r>
      <w:r>
        <w:rPr>
          <w:color w:val="231F20"/>
          <w:w w:val="105"/>
          <w:sz w:val="17"/>
        </w:rPr>
        <w:t>and</w:t>
      </w:r>
      <w:r>
        <w:rPr>
          <w:color w:val="231F20"/>
          <w:spacing w:val="-3"/>
          <w:w w:val="105"/>
          <w:sz w:val="17"/>
        </w:rPr>
        <w:t> </w:t>
      </w:r>
      <w:r>
        <w:rPr>
          <w:color w:val="231F20"/>
          <w:w w:val="105"/>
          <w:sz w:val="17"/>
        </w:rPr>
        <w:t>.2</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are</w:t>
      </w:r>
      <w:r>
        <w:rPr>
          <w:color w:val="231F20"/>
          <w:spacing w:val="-3"/>
          <w:w w:val="105"/>
          <w:sz w:val="17"/>
        </w:rPr>
        <w:t> </w:t>
      </w:r>
      <w:r>
        <w:rPr>
          <w:color w:val="231F20"/>
          <w:w w:val="105"/>
          <w:sz w:val="17"/>
        </w:rPr>
        <w:t>manufactured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view</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producing a practical explosive or pyrotechnic effect.</w:t>
      </w:r>
    </w:p>
    <w:p>
      <w:pPr>
        <w:pStyle w:val="ListParagraph"/>
        <w:numPr>
          <w:ilvl w:val="3"/>
          <w:numId w:val="1"/>
        </w:numPr>
        <w:tabs>
          <w:tab w:pos="1930" w:val="left" w:leader="none"/>
        </w:tabs>
        <w:spacing w:line="256" w:lineRule="auto" w:before="126" w:after="0"/>
        <w:ind w:left="1930" w:right="1415" w:hanging="1080"/>
        <w:jc w:val="left"/>
        <w:rPr>
          <w:color w:val="231F20"/>
          <w:sz w:val="17"/>
        </w:rPr>
      </w:pPr>
      <w:r>
        <w:rPr>
          <w:color w:val="231F20"/>
          <w:w w:val="105"/>
          <w:sz w:val="17"/>
        </w:rPr>
        <w:t>Transport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explosive</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are</w:t>
      </w:r>
      <w:r>
        <w:rPr>
          <w:color w:val="231F20"/>
          <w:spacing w:val="-4"/>
          <w:w w:val="105"/>
          <w:sz w:val="17"/>
        </w:rPr>
        <w:t> </w:t>
      </w:r>
      <w:r>
        <w:rPr>
          <w:color w:val="231F20"/>
          <w:w w:val="105"/>
          <w:sz w:val="17"/>
        </w:rPr>
        <w:t>unduly</w:t>
      </w:r>
      <w:r>
        <w:rPr>
          <w:color w:val="231F20"/>
          <w:spacing w:val="-4"/>
          <w:w w:val="105"/>
          <w:sz w:val="17"/>
        </w:rPr>
        <w:t> </w:t>
      </w:r>
      <w:r>
        <w:rPr>
          <w:color w:val="231F20"/>
          <w:w w:val="105"/>
          <w:sz w:val="17"/>
        </w:rPr>
        <w:t>sensitive,</w:t>
      </w:r>
      <w:r>
        <w:rPr>
          <w:color w:val="231F20"/>
          <w:spacing w:val="-4"/>
          <w:w w:val="105"/>
          <w:sz w:val="17"/>
        </w:rPr>
        <w:t> </w:t>
      </w:r>
      <w:r>
        <w:rPr>
          <w:color w:val="231F20"/>
          <w:w w:val="105"/>
          <w:sz w:val="17"/>
        </w:rPr>
        <w:t>or</w:t>
      </w:r>
      <w:r>
        <w:rPr>
          <w:color w:val="231F20"/>
          <w:spacing w:val="-4"/>
          <w:w w:val="105"/>
          <w:sz w:val="17"/>
        </w:rPr>
        <w:t> </w:t>
      </w:r>
      <w:r>
        <w:rPr>
          <w:color w:val="231F20"/>
          <w:w w:val="105"/>
          <w:sz w:val="17"/>
        </w:rPr>
        <w:t>so</w:t>
      </w:r>
      <w:r>
        <w:rPr>
          <w:color w:val="231F20"/>
          <w:spacing w:val="-4"/>
          <w:w w:val="105"/>
          <w:sz w:val="17"/>
        </w:rPr>
        <w:t> </w:t>
      </w:r>
      <w:r>
        <w:rPr>
          <w:color w:val="231F20"/>
          <w:w w:val="105"/>
          <w:sz w:val="17"/>
        </w:rPr>
        <w:t>reactive</w:t>
      </w:r>
      <w:r>
        <w:rPr>
          <w:color w:val="231F20"/>
          <w:spacing w:val="-4"/>
          <w:w w:val="105"/>
          <w:sz w:val="17"/>
        </w:rPr>
        <w:t> </w:t>
      </w:r>
      <w:r>
        <w:rPr>
          <w:color w:val="231F20"/>
          <w:w w:val="105"/>
          <w:sz w:val="17"/>
        </w:rPr>
        <w:t>as</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subject</w:t>
      </w:r>
      <w:r>
        <w:rPr>
          <w:color w:val="231F20"/>
          <w:spacing w:val="-4"/>
          <w:w w:val="105"/>
          <w:sz w:val="17"/>
        </w:rPr>
        <w:t> </w:t>
      </w:r>
      <w:r>
        <w:rPr>
          <w:color w:val="231F20"/>
          <w:w w:val="105"/>
          <w:sz w:val="17"/>
        </w:rPr>
        <w:t>to</w:t>
      </w:r>
      <w:r>
        <w:rPr>
          <w:color w:val="231F20"/>
          <w:spacing w:val="-4"/>
          <w:w w:val="105"/>
          <w:sz w:val="17"/>
        </w:rPr>
        <w:t> </w:t>
      </w:r>
      <w:r>
        <w:rPr>
          <w:color w:val="231F20"/>
          <w:w w:val="105"/>
          <w:sz w:val="17"/>
        </w:rPr>
        <w:t>spontaneous reaction, is prohibited.</w:t>
      </w:r>
    </w:p>
    <w:p>
      <w:pPr>
        <w:pStyle w:val="BodyText"/>
        <w:spacing w:before="81"/>
      </w:pPr>
    </w:p>
    <w:p>
      <w:pPr>
        <w:pStyle w:val="Heading2"/>
        <w:numPr>
          <w:ilvl w:val="3"/>
          <w:numId w:val="1"/>
        </w:numPr>
        <w:tabs>
          <w:tab w:pos="1930" w:val="left" w:leader="none"/>
        </w:tabs>
        <w:spacing w:line="240" w:lineRule="auto" w:before="0" w:after="0"/>
        <w:ind w:left="1930" w:right="0" w:hanging="1080"/>
        <w:jc w:val="both"/>
        <w:rPr>
          <w:color w:val="231F20"/>
        </w:rPr>
      </w:pPr>
      <w:r>
        <w:rPr>
          <w:color w:val="231F20"/>
          <w:spacing w:val="-2"/>
          <w:w w:val="105"/>
        </w:rPr>
        <w:t>Definitions</w:t>
      </w:r>
    </w:p>
    <w:p>
      <w:pPr>
        <w:pStyle w:val="BodyText"/>
        <w:spacing w:before="136"/>
        <w:ind w:left="1930"/>
        <w:jc w:val="both"/>
      </w:pPr>
      <w:r>
        <w:rPr>
          <w:color w:val="231F20"/>
          <w:w w:val="105"/>
        </w:rPr>
        <w:t>For</w:t>
      </w:r>
      <w:r>
        <w:rPr>
          <w:color w:val="231F20"/>
          <w:spacing w:val="-1"/>
          <w:w w:val="105"/>
        </w:rPr>
        <w:t> </w:t>
      </w:r>
      <w:r>
        <w:rPr>
          <w:color w:val="231F20"/>
          <w:w w:val="105"/>
        </w:rPr>
        <w:t>the</w:t>
      </w:r>
      <w:r>
        <w:rPr>
          <w:color w:val="231F20"/>
          <w:spacing w:val="-2"/>
          <w:w w:val="105"/>
        </w:rPr>
        <w:t> </w:t>
      </w:r>
      <w:r>
        <w:rPr>
          <w:color w:val="231F20"/>
          <w:w w:val="105"/>
        </w:rPr>
        <w:t>purposes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definitions</w:t>
      </w:r>
      <w:r>
        <w:rPr>
          <w:color w:val="231F20"/>
          <w:spacing w:val="-1"/>
          <w:w w:val="105"/>
        </w:rPr>
        <w:t> </w:t>
      </w:r>
      <w:r>
        <w:rPr>
          <w:color w:val="231F20"/>
          <w:spacing w:val="-2"/>
          <w:w w:val="105"/>
        </w:rPr>
        <w:t>apply:</w:t>
      </w:r>
    </w:p>
    <w:p>
      <w:pPr>
        <w:pStyle w:val="ListParagraph"/>
        <w:numPr>
          <w:ilvl w:val="0"/>
          <w:numId w:val="3"/>
        </w:numPr>
        <w:tabs>
          <w:tab w:pos="2290" w:val="left" w:leader="none"/>
        </w:tabs>
        <w:spacing w:line="256" w:lineRule="auto" w:before="79" w:after="0"/>
        <w:ind w:left="2290" w:right="1414" w:hanging="360"/>
        <w:jc w:val="both"/>
        <w:rPr>
          <w:sz w:val="17"/>
        </w:rPr>
      </w:pPr>
      <w:r>
        <w:rPr>
          <w:rFonts w:ascii="Arial"/>
          <w:i/>
          <w:color w:val="231F20"/>
          <w:w w:val="105"/>
          <w:sz w:val="17"/>
        </w:rPr>
        <w:t>Explosive substance </w:t>
      </w:r>
      <w:r>
        <w:rPr>
          <w:color w:val="231F20"/>
          <w:w w:val="105"/>
          <w:sz w:val="17"/>
        </w:rPr>
        <w:t>means a solid or liquid substance (or a mixture of substances) which is in itself capable</w:t>
      </w:r>
      <w:r>
        <w:rPr>
          <w:color w:val="231F20"/>
          <w:spacing w:val="-3"/>
          <w:w w:val="105"/>
          <w:sz w:val="17"/>
        </w:rPr>
        <w:t> </w:t>
      </w:r>
      <w:r>
        <w:rPr>
          <w:color w:val="231F20"/>
          <w:w w:val="105"/>
          <w:sz w:val="17"/>
        </w:rPr>
        <w:t>by</w:t>
      </w:r>
      <w:r>
        <w:rPr>
          <w:color w:val="231F20"/>
          <w:spacing w:val="-3"/>
          <w:w w:val="105"/>
          <w:sz w:val="17"/>
        </w:rPr>
        <w:t> </w:t>
      </w:r>
      <w:r>
        <w:rPr>
          <w:color w:val="231F20"/>
          <w:w w:val="105"/>
          <w:sz w:val="17"/>
        </w:rPr>
        <w:t>chemical</w:t>
      </w:r>
      <w:r>
        <w:rPr>
          <w:color w:val="231F20"/>
          <w:spacing w:val="-3"/>
          <w:w w:val="105"/>
          <w:sz w:val="17"/>
        </w:rPr>
        <w:t> </w:t>
      </w:r>
      <w:r>
        <w:rPr>
          <w:color w:val="231F20"/>
          <w:w w:val="105"/>
          <w:sz w:val="17"/>
        </w:rPr>
        <w:t>reaction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producing</w:t>
      </w:r>
      <w:r>
        <w:rPr>
          <w:color w:val="231F20"/>
          <w:spacing w:val="-3"/>
          <w:w w:val="105"/>
          <w:sz w:val="17"/>
        </w:rPr>
        <w:t> </w:t>
      </w:r>
      <w:r>
        <w:rPr>
          <w:color w:val="231F20"/>
          <w:w w:val="105"/>
          <w:sz w:val="17"/>
        </w:rPr>
        <w:t>gas</w:t>
      </w:r>
      <w:r>
        <w:rPr>
          <w:color w:val="231F20"/>
          <w:spacing w:val="-3"/>
          <w:w w:val="105"/>
          <w:sz w:val="17"/>
        </w:rPr>
        <w:t> </w:t>
      </w:r>
      <w:r>
        <w:rPr>
          <w:color w:val="231F20"/>
          <w:w w:val="105"/>
          <w:sz w:val="17"/>
        </w:rPr>
        <w:t>at</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at</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w:t>
      </w:r>
      <w:r>
        <w:rPr>
          <w:color w:val="231F20"/>
          <w:spacing w:val="-3"/>
          <w:w w:val="105"/>
          <w:sz w:val="17"/>
        </w:rPr>
        <w:t> </w:t>
      </w:r>
      <w:r>
        <w:rPr>
          <w:color w:val="231F20"/>
          <w:w w:val="105"/>
          <w:sz w:val="17"/>
        </w:rPr>
        <w:t>speed as to cause damage to the surroundings. Pyrotechnic substances are included even when they do not evolve gases.</w:t>
      </w:r>
    </w:p>
    <w:p>
      <w:pPr>
        <w:pStyle w:val="BodyText"/>
        <w:spacing w:line="256" w:lineRule="auto" w:before="66"/>
        <w:ind w:left="2290" w:right="1414" w:hanging="601"/>
        <w:jc w:val="both"/>
      </w:pPr>
      <w:r>
        <w:rPr>
          <w:rFonts w:ascii="Cambria" w:hAnsi="Cambria"/>
          <w:color w:val="231F20"/>
          <w:w w:val="105"/>
        </w:rPr>
        <w:t>△</w:t>
      </w:r>
      <w:r>
        <w:rPr>
          <w:rFonts w:ascii="Cambria" w:hAnsi="Cambria"/>
          <w:color w:val="231F20"/>
          <w:spacing w:val="40"/>
          <w:w w:val="105"/>
        </w:rPr>
        <w:t> </w:t>
      </w:r>
      <w:r>
        <w:rPr>
          <w:color w:val="231F20"/>
          <w:w w:val="105"/>
        </w:rPr>
        <w:t>.2</w:t>
      </w:r>
      <w:r>
        <w:rPr>
          <w:color w:val="231F20"/>
          <w:spacing w:val="80"/>
          <w:w w:val="105"/>
        </w:rPr>
        <w:t> </w:t>
      </w:r>
      <w:r>
        <w:rPr>
          <w:rFonts w:ascii="Arial" w:hAnsi="Arial"/>
          <w:i/>
          <w:color w:val="231F20"/>
          <w:w w:val="105"/>
        </w:rPr>
        <w:t>Pyrotechnic</w:t>
      </w:r>
      <w:r>
        <w:rPr>
          <w:rFonts w:ascii="Arial" w:hAnsi="Arial"/>
          <w:i/>
          <w:color w:val="231F20"/>
          <w:w w:val="105"/>
        </w:rPr>
        <w:t> substance</w:t>
      </w:r>
      <w:r>
        <w:rPr>
          <w:rFonts w:ascii="Arial" w:hAnsi="Arial"/>
          <w:i/>
          <w:color w:val="231F20"/>
          <w:w w:val="105"/>
        </w:rPr>
        <w:t> </w:t>
      </w:r>
      <w:r>
        <w:rPr>
          <w:color w:val="231F20"/>
          <w:w w:val="105"/>
        </w:rPr>
        <w:t>means</w:t>
      </w:r>
      <w:r>
        <w:rPr>
          <w:color w:val="231F20"/>
          <w:w w:val="105"/>
        </w:rPr>
        <w:t> an</w:t>
      </w:r>
      <w:r>
        <w:rPr>
          <w:color w:val="231F20"/>
          <w:w w:val="105"/>
        </w:rPr>
        <w:t> explosive</w:t>
      </w:r>
      <w:r>
        <w:rPr>
          <w:color w:val="231F20"/>
          <w:w w:val="105"/>
        </w:rPr>
        <w:t> substance</w:t>
      </w:r>
      <w:r>
        <w:rPr>
          <w:color w:val="231F20"/>
          <w:w w:val="105"/>
        </w:rPr>
        <w:t> designed</w:t>
      </w:r>
      <w:r>
        <w:rPr>
          <w:color w:val="231F20"/>
          <w:w w:val="105"/>
        </w:rPr>
        <w:t> to</w:t>
      </w:r>
      <w:r>
        <w:rPr>
          <w:color w:val="231F20"/>
          <w:w w:val="105"/>
        </w:rPr>
        <w:t> produce</w:t>
      </w:r>
      <w:r>
        <w:rPr>
          <w:color w:val="231F20"/>
          <w:w w:val="105"/>
        </w:rPr>
        <w:t> an</w:t>
      </w:r>
      <w:r>
        <w:rPr>
          <w:color w:val="231F20"/>
          <w:w w:val="105"/>
        </w:rPr>
        <w:t> effect</w:t>
      </w:r>
      <w:r>
        <w:rPr>
          <w:color w:val="231F20"/>
          <w:w w:val="105"/>
        </w:rPr>
        <w:t> by</w:t>
      </w:r>
      <w:r>
        <w:rPr>
          <w:color w:val="231F20"/>
          <w:w w:val="105"/>
        </w:rPr>
        <w:t> heat,</w:t>
      </w:r>
      <w:r>
        <w:rPr>
          <w:color w:val="231F20"/>
          <w:w w:val="105"/>
        </w:rPr>
        <w:t> light, sound,</w:t>
      </w:r>
      <w:r>
        <w:rPr>
          <w:color w:val="231F20"/>
          <w:spacing w:val="-8"/>
          <w:w w:val="105"/>
        </w:rPr>
        <w:t> </w:t>
      </w:r>
      <w:r>
        <w:rPr>
          <w:color w:val="231F20"/>
          <w:w w:val="105"/>
        </w:rPr>
        <w:t>gas</w:t>
      </w:r>
      <w:r>
        <w:rPr>
          <w:color w:val="231F20"/>
          <w:spacing w:val="-8"/>
          <w:w w:val="105"/>
        </w:rPr>
        <w:t> </w:t>
      </w:r>
      <w:r>
        <w:rPr>
          <w:color w:val="231F20"/>
          <w:w w:val="105"/>
        </w:rPr>
        <w:t>or</w:t>
      </w:r>
      <w:r>
        <w:rPr>
          <w:color w:val="231F20"/>
          <w:spacing w:val="-8"/>
          <w:w w:val="105"/>
        </w:rPr>
        <w:t> </w:t>
      </w:r>
      <w:r>
        <w:rPr>
          <w:color w:val="231F20"/>
          <w:w w:val="105"/>
        </w:rPr>
        <w:t>smoke</w:t>
      </w:r>
      <w:r>
        <w:rPr>
          <w:color w:val="231F20"/>
          <w:spacing w:val="-8"/>
          <w:w w:val="105"/>
        </w:rPr>
        <w:t> </w:t>
      </w:r>
      <w:r>
        <w:rPr>
          <w:color w:val="231F20"/>
          <w:w w:val="105"/>
        </w:rPr>
        <w:t>or</w:t>
      </w:r>
      <w:r>
        <w:rPr>
          <w:color w:val="231F20"/>
          <w:spacing w:val="-8"/>
          <w:w w:val="105"/>
        </w:rPr>
        <w:t> </w:t>
      </w:r>
      <w:r>
        <w:rPr>
          <w:color w:val="231F20"/>
          <w:w w:val="105"/>
        </w:rPr>
        <w:t>a</w:t>
      </w:r>
      <w:r>
        <w:rPr>
          <w:color w:val="231F20"/>
          <w:spacing w:val="-8"/>
          <w:w w:val="105"/>
        </w:rPr>
        <w:t> </w:t>
      </w:r>
      <w:r>
        <w:rPr>
          <w:color w:val="231F20"/>
          <w:w w:val="105"/>
        </w:rPr>
        <w:t>combination</w:t>
      </w:r>
      <w:r>
        <w:rPr>
          <w:color w:val="231F20"/>
          <w:spacing w:val="-8"/>
          <w:w w:val="105"/>
        </w:rPr>
        <w:t> </w:t>
      </w:r>
      <w:r>
        <w:rPr>
          <w:color w:val="231F20"/>
          <w:w w:val="105"/>
        </w:rPr>
        <w:t>of</w:t>
      </w:r>
      <w:r>
        <w:rPr>
          <w:color w:val="231F20"/>
          <w:spacing w:val="-8"/>
          <w:w w:val="105"/>
        </w:rPr>
        <w:t> </w:t>
      </w:r>
      <w:r>
        <w:rPr>
          <w:color w:val="231F20"/>
          <w:w w:val="105"/>
        </w:rPr>
        <w:t>these</w:t>
      </w:r>
      <w:r>
        <w:rPr>
          <w:color w:val="231F20"/>
          <w:spacing w:val="-8"/>
          <w:w w:val="105"/>
        </w:rPr>
        <w:t> </w:t>
      </w:r>
      <w:r>
        <w:rPr>
          <w:color w:val="231F20"/>
          <w:w w:val="105"/>
        </w:rPr>
        <w:t>as</w:t>
      </w:r>
      <w:r>
        <w:rPr>
          <w:color w:val="231F20"/>
          <w:spacing w:val="-8"/>
          <w:w w:val="105"/>
        </w:rPr>
        <w:t> </w:t>
      </w:r>
      <w:r>
        <w:rPr>
          <w:color w:val="231F20"/>
          <w:w w:val="105"/>
        </w:rPr>
        <w:t>the</w:t>
      </w:r>
      <w:r>
        <w:rPr>
          <w:color w:val="231F20"/>
          <w:spacing w:val="-8"/>
          <w:w w:val="105"/>
        </w:rPr>
        <w:t> </w:t>
      </w:r>
      <w:r>
        <w:rPr>
          <w:color w:val="231F20"/>
          <w:w w:val="105"/>
        </w:rPr>
        <w:t>result</w:t>
      </w:r>
      <w:r>
        <w:rPr>
          <w:color w:val="231F20"/>
          <w:spacing w:val="-8"/>
          <w:w w:val="105"/>
        </w:rPr>
        <w:t> </w:t>
      </w:r>
      <w:r>
        <w:rPr>
          <w:color w:val="231F20"/>
          <w:w w:val="105"/>
        </w:rPr>
        <w:t>of</w:t>
      </w:r>
      <w:r>
        <w:rPr>
          <w:color w:val="231F20"/>
          <w:spacing w:val="-8"/>
          <w:w w:val="105"/>
        </w:rPr>
        <w:t> </w:t>
      </w:r>
      <w:r>
        <w:rPr>
          <w:color w:val="231F20"/>
          <w:w w:val="105"/>
        </w:rPr>
        <w:t>non-detonative</w:t>
      </w:r>
      <w:r>
        <w:rPr>
          <w:color w:val="231F20"/>
          <w:spacing w:val="-8"/>
          <w:w w:val="105"/>
        </w:rPr>
        <w:t> </w:t>
      </w:r>
      <w:r>
        <w:rPr>
          <w:color w:val="231F20"/>
          <w:w w:val="105"/>
        </w:rPr>
        <w:t>self-sustaining</w:t>
      </w:r>
      <w:r>
        <w:rPr>
          <w:color w:val="231F20"/>
          <w:spacing w:val="-8"/>
          <w:w w:val="105"/>
        </w:rPr>
        <w:t> </w:t>
      </w:r>
      <w:r>
        <w:rPr>
          <w:color w:val="231F20"/>
          <w:w w:val="105"/>
        </w:rPr>
        <w:t>exothermic chemical reactions.</w:t>
      </w:r>
    </w:p>
    <w:p>
      <w:pPr>
        <w:pStyle w:val="ListParagraph"/>
        <w:numPr>
          <w:ilvl w:val="0"/>
          <w:numId w:val="4"/>
        </w:numPr>
        <w:tabs>
          <w:tab w:pos="2288" w:val="left" w:leader="none"/>
        </w:tabs>
        <w:spacing w:line="240" w:lineRule="auto" w:before="65" w:after="0"/>
        <w:ind w:left="2288" w:right="0" w:hanging="358"/>
        <w:jc w:val="both"/>
        <w:rPr>
          <w:sz w:val="17"/>
        </w:rPr>
      </w:pPr>
      <w:r>
        <w:rPr>
          <w:rFonts w:ascii="Arial"/>
          <w:i/>
          <w:color w:val="231F20"/>
          <w:w w:val="105"/>
          <w:sz w:val="17"/>
        </w:rPr>
        <w:t>Explosive</w:t>
      </w:r>
      <w:r>
        <w:rPr>
          <w:rFonts w:ascii="Arial"/>
          <w:i/>
          <w:color w:val="231F20"/>
          <w:spacing w:val="-5"/>
          <w:w w:val="105"/>
          <w:sz w:val="17"/>
        </w:rPr>
        <w:t> </w:t>
      </w:r>
      <w:r>
        <w:rPr>
          <w:rFonts w:ascii="Arial"/>
          <w:i/>
          <w:color w:val="231F20"/>
          <w:w w:val="105"/>
          <w:sz w:val="17"/>
        </w:rPr>
        <w:t>article</w:t>
      </w:r>
      <w:r>
        <w:rPr>
          <w:rFonts w:ascii="Arial"/>
          <w:i/>
          <w:color w:val="231F20"/>
          <w:spacing w:val="-4"/>
          <w:w w:val="105"/>
          <w:sz w:val="17"/>
        </w:rPr>
        <w:t> </w:t>
      </w:r>
      <w:r>
        <w:rPr>
          <w:color w:val="231F20"/>
          <w:w w:val="105"/>
          <w:sz w:val="17"/>
        </w:rPr>
        <w:t>means</w:t>
      </w:r>
      <w:r>
        <w:rPr>
          <w:color w:val="231F20"/>
          <w:spacing w:val="-4"/>
          <w:w w:val="105"/>
          <w:sz w:val="17"/>
        </w:rPr>
        <w:t> </w:t>
      </w:r>
      <w:r>
        <w:rPr>
          <w:color w:val="231F20"/>
          <w:w w:val="105"/>
          <w:sz w:val="17"/>
        </w:rPr>
        <w:t>an</w:t>
      </w:r>
      <w:r>
        <w:rPr>
          <w:color w:val="231F20"/>
          <w:spacing w:val="-4"/>
          <w:w w:val="105"/>
          <w:sz w:val="17"/>
        </w:rPr>
        <w:t> </w:t>
      </w:r>
      <w:r>
        <w:rPr>
          <w:color w:val="231F20"/>
          <w:w w:val="105"/>
          <w:sz w:val="17"/>
        </w:rPr>
        <w:t>article</w:t>
      </w:r>
      <w:r>
        <w:rPr>
          <w:color w:val="231F20"/>
          <w:spacing w:val="-4"/>
          <w:w w:val="105"/>
          <w:sz w:val="17"/>
        </w:rPr>
        <w:t> </w:t>
      </w:r>
      <w:r>
        <w:rPr>
          <w:color w:val="231F20"/>
          <w:w w:val="105"/>
          <w:sz w:val="17"/>
        </w:rPr>
        <w:t>containing</w:t>
      </w:r>
      <w:r>
        <w:rPr>
          <w:color w:val="231F20"/>
          <w:spacing w:val="-5"/>
          <w:w w:val="105"/>
          <w:sz w:val="17"/>
        </w:rPr>
        <w:t> </w:t>
      </w:r>
      <w:r>
        <w:rPr>
          <w:color w:val="231F20"/>
          <w:w w:val="105"/>
          <w:sz w:val="17"/>
        </w:rPr>
        <w:t>one</w:t>
      </w:r>
      <w:r>
        <w:rPr>
          <w:color w:val="231F20"/>
          <w:spacing w:val="-4"/>
          <w:w w:val="105"/>
          <w:sz w:val="17"/>
        </w:rPr>
        <w:t> </w:t>
      </w:r>
      <w:r>
        <w:rPr>
          <w:color w:val="231F20"/>
          <w:w w:val="105"/>
          <w:sz w:val="17"/>
        </w:rPr>
        <w:t>or</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explosive</w:t>
      </w:r>
      <w:r>
        <w:rPr>
          <w:color w:val="231F20"/>
          <w:spacing w:val="-4"/>
          <w:w w:val="105"/>
          <w:sz w:val="17"/>
        </w:rPr>
        <w:t> </w:t>
      </w:r>
      <w:r>
        <w:rPr>
          <w:color w:val="231F20"/>
          <w:spacing w:val="-2"/>
          <w:w w:val="105"/>
          <w:sz w:val="17"/>
        </w:rPr>
        <w:t>substances.</w:t>
      </w:r>
    </w:p>
    <w:p>
      <w:pPr>
        <w:pStyle w:val="ListParagraph"/>
        <w:numPr>
          <w:ilvl w:val="0"/>
          <w:numId w:val="4"/>
        </w:numPr>
        <w:tabs>
          <w:tab w:pos="2289" w:val="left" w:leader="none"/>
        </w:tabs>
        <w:spacing w:line="240" w:lineRule="auto" w:before="79" w:after="0"/>
        <w:ind w:left="2289" w:right="0" w:hanging="359"/>
        <w:jc w:val="both"/>
        <w:rPr>
          <w:sz w:val="17"/>
        </w:rPr>
      </w:pPr>
      <w:r>
        <w:rPr>
          <w:rFonts w:ascii="Arial"/>
          <w:i/>
          <w:color w:val="231F20"/>
          <w:w w:val="105"/>
          <w:sz w:val="17"/>
        </w:rPr>
        <w:t>Mass</w:t>
      </w:r>
      <w:r>
        <w:rPr>
          <w:rFonts w:ascii="Arial"/>
          <w:i/>
          <w:color w:val="231F20"/>
          <w:spacing w:val="-3"/>
          <w:w w:val="105"/>
          <w:sz w:val="17"/>
        </w:rPr>
        <w:t> </w:t>
      </w:r>
      <w:r>
        <w:rPr>
          <w:rFonts w:ascii="Arial"/>
          <w:i/>
          <w:color w:val="231F20"/>
          <w:w w:val="105"/>
          <w:sz w:val="17"/>
        </w:rPr>
        <w:t>explosion</w:t>
      </w:r>
      <w:r>
        <w:rPr>
          <w:rFonts w:ascii="Arial"/>
          <w:i/>
          <w:color w:val="231F20"/>
          <w:spacing w:val="-2"/>
          <w:w w:val="105"/>
          <w:sz w:val="17"/>
        </w:rPr>
        <w:t> </w:t>
      </w:r>
      <w:r>
        <w:rPr>
          <w:color w:val="231F20"/>
          <w:w w:val="105"/>
          <w:sz w:val="17"/>
        </w:rPr>
        <w:t>means</w:t>
      </w:r>
      <w:r>
        <w:rPr>
          <w:color w:val="231F20"/>
          <w:spacing w:val="-2"/>
          <w:w w:val="105"/>
          <w:sz w:val="17"/>
        </w:rPr>
        <w:t> </w:t>
      </w:r>
      <w:r>
        <w:rPr>
          <w:color w:val="231F20"/>
          <w:w w:val="105"/>
          <w:sz w:val="17"/>
        </w:rPr>
        <w:t>one</w:t>
      </w:r>
      <w:r>
        <w:rPr>
          <w:color w:val="231F20"/>
          <w:spacing w:val="-2"/>
          <w:w w:val="105"/>
          <w:sz w:val="17"/>
        </w:rPr>
        <w:t> </w:t>
      </w:r>
      <w:r>
        <w:rPr>
          <w:color w:val="231F20"/>
          <w:w w:val="105"/>
          <w:sz w:val="17"/>
        </w:rPr>
        <w:t>which</w:t>
      </w:r>
      <w:r>
        <w:rPr>
          <w:color w:val="231F20"/>
          <w:spacing w:val="-3"/>
          <w:w w:val="105"/>
          <w:sz w:val="17"/>
        </w:rPr>
        <w:t> </w:t>
      </w:r>
      <w:r>
        <w:rPr>
          <w:color w:val="231F20"/>
          <w:w w:val="105"/>
          <w:sz w:val="17"/>
        </w:rPr>
        <w:t>affects</w:t>
      </w:r>
      <w:r>
        <w:rPr>
          <w:color w:val="231F20"/>
          <w:spacing w:val="-2"/>
          <w:w w:val="105"/>
          <w:sz w:val="17"/>
        </w:rPr>
        <w:t> </w:t>
      </w:r>
      <w:r>
        <w:rPr>
          <w:color w:val="231F20"/>
          <w:w w:val="105"/>
          <w:sz w:val="17"/>
        </w:rPr>
        <w:t>almost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entire</w:t>
      </w:r>
      <w:r>
        <w:rPr>
          <w:color w:val="231F20"/>
          <w:spacing w:val="-3"/>
          <w:w w:val="105"/>
          <w:sz w:val="17"/>
        </w:rPr>
        <w:t> </w:t>
      </w:r>
      <w:r>
        <w:rPr>
          <w:color w:val="231F20"/>
          <w:w w:val="105"/>
          <w:sz w:val="17"/>
        </w:rPr>
        <w:t>load</w:t>
      </w:r>
      <w:r>
        <w:rPr>
          <w:color w:val="231F20"/>
          <w:spacing w:val="-2"/>
          <w:w w:val="105"/>
          <w:sz w:val="17"/>
        </w:rPr>
        <w:t> </w:t>
      </w:r>
      <w:r>
        <w:rPr>
          <w:color w:val="231F20"/>
          <w:w w:val="105"/>
          <w:sz w:val="17"/>
        </w:rPr>
        <w:t>virtually</w:t>
      </w:r>
      <w:r>
        <w:rPr>
          <w:color w:val="231F20"/>
          <w:spacing w:val="-2"/>
          <w:w w:val="105"/>
          <w:sz w:val="17"/>
        </w:rPr>
        <w:t> instantaneously.</w:t>
      </w:r>
    </w:p>
    <w:p>
      <w:pPr>
        <w:pStyle w:val="ListParagraph"/>
        <w:numPr>
          <w:ilvl w:val="0"/>
          <w:numId w:val="4"/>
        </w:numPr>
        <w:tabs>
          <w:tab w:pos="2288" w:val="left" w:leader="none"/>
          <w:tab w:pos="2290" w:val="left" w:leader="none"/>
        </w:tabs>
        <w:spacing w:line="256" w:lineRule="auto" w:before="79" w:after="0"/>
        <w:ind w:left="2290" w:right="1414" w:hanging="360"/>
        <w:jc w:val="both"/>
        <w:rPr>
          <w:sz w:val="17"/>
        </w:rPr>
      </w:pPr>
      <w:r>
        <w:rPr>
          <w:rFonts w:ascii="Arial" w:hAnsi="Arial"/>
          <w:i/>
          <w:color w:val="231F20"/>
          <w:w w:val="105"/>
          <w:sz w:val="17"/>
        </w:rPr>
        <w:t>Phlegmatized</w:t>
      </w:r>
      <w:r>
        <w:rPr>
          <w:rFonts w:ascii="Arial" w:hAnsi="Arial"/>
          <w:i/>
          <w:color w:val="231F20"/>
          <w:spacing w:val="-8"/>
          <w:w w:val="105"/>
          <w:sz w:val="17"/>
        </w:rPr>
        <w:t> </w:t>
      </w:r>
      <w:r>
        <w:rPr>
          <w:color w:val="231F20"/>
          <w:w w:val="105"/>
          <w:sz w:val="17"/>
        </w:rPr>
        <w:t>means</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a</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(or</w:t>
      </w:r>
      <w:r>
        <w:rPr>
          <w:color w:val="231F20"/>
          <w:spacing w:val="-8"/>
          <w:w w:val="105"/>
          <w:sz w:val="17"/>
        </w:rPr>
        <w:t> </w:t>
      </w:r>
      <w:r>
        <w:rPr>
          <w:color w:val="231F20"/>
          <w:w w:val="105"/>
          <w:sz w:val="17"/>
        </w:rPr>
        <w:t>“phlegmatizer”)</w:t>
      </w:r>
      <w:r>
        <w:rPr>
          <w:color w:val="231F20"/>
          <w:spacing w:val="-8"/>
          <w:w w:val="105"/>
          <w:sz w:val="17"/>
        </w:rPr>
        <w:t> </w:t>
      </w:r>
      <w:r>
        <w:rPr>
          <w:color w:val="231F20"/>
          <w:w w:val="105"/>
          <w:sz w:val="17"/>
        </w:rPr>
        <w:t>has</w:t>
      </w:r>
      <w:r>
        <w:rPr>
          <w:color w:val="231F20"/>
          <w:spacing w:val="-8"/>
          <w:w w:val="105"/>
          <w:sz w:val="17"/>
        </w:rPr>
        <w:t> </w:t>
      </w:r>
      <w:r>
        <w:rPr>
          <w:color w:val="231F20"/>
          <w:w w:val="105"/>
          <w:sz w:val="17"/>
        </w:rPr>
        <w:t>been</w:t>
      </w:r>
      <w:r>
        <w:rPr>
          <w:color w:val="231F20"/>
          <w:spacing w:val="-8"/>
          <w:w w:val="105"/>
          <w:sz w:val="17"/>
        </w:rPr>
        <w:t> </w:t>
      </w:r>
      <w:r>
        <w:rPr>
          <w:color w:val="231F20"/>
          <w:w w:val="105"/>
          <w:sz w:val="17"/>
        </w:rPr>
        <w:t>added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an</w:t>
      </w:r>
      <w:r>
        <w:rPr>
          <w:color w:val="231F20"/>
          <w:spacing w:val="-8"/>
          <w:w w:val="105"/>
          <w:sz w:val="17"/>
        </w:rPr>
        <w:t> </w:t>
      </w:r>
      <w:r>
        <w:rPr>
          <w:color w:val="231F20"/>
          <w:w w:val="105"/>
          <w:sz w:val="17"/>
        </w:rPr>
        <w:t>explosive</w:t>
      </w:r>
      <w:r>
        <w:rPr>
          <w:color w:val="231F20"/>
          <w:spacing w:val="-8"/>
          <w:w w:val="105"/>
          <w:sz w:val="17"/>
        </w:rPr>
        <w:t> </w:t>
      </w:r>
      <w:r>
        <w:rPr>
          <w:color w:val="231F20"/>
          <w:w w:val="105"/>
          <w:sz w:val="17"/>
        </w:rPr>
        <w:t>to</w:t>
      </w:r>
      <w:r>
        <w:rPr>
          <w:color w:val="231F20"/>
          <w:spacing w:val="-8"/>
          <w:w w:val="105"/>
          <w:sz w:val="17"/>
        </w:rPr>
        <w:t> </w:t>
      </w:r>
      <w:r>
        <w:rPr>
          <w:color w:val="231F20"/>
          <w:w w:val="105"/>
          <w:sz w:val="17"/>
        </w:rPr>
        <w:t>enhance</w:t>
      </w:r>
      <w:r>
        <w:rPr>
          <w:color w:val="231F20"/>
          <w:spacing w:val="-8"/>
          <w:w w:val="105"/>
          <w:sz w:val="17"/>
        </w:rPr>
        <w:t> </w:t>
      </w:r>
      <w:r>
        <w:rPr>
          <w:color w:val="231F20"/>
          <w:w w:val="105"/>
          <w:sz w:val="17"/>
        </w:rPr>
        <w:t>its safety</w:t>
      </w:r>
      <w:r>
        <w:rPr>
          <w:color w:val="231F20"/>
          <w:spacing w:val="-4"/>
          <w:w w:val="105"/>
          <w:sz w:val="17"/>
        </w:rPr>
        <w:t> </w:t>
      </w:r>
      <w:r>
        <w:rPr>
          <w:color w:val="231F20"/>
          <w:w w:val="105"/>
          <w:sz w:val="17"/>
        </w:rPr>
        <w:t>in</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phlegmatizer</w:t>
      </w:r>
      <w:r>
        <w:rPr>
          <w:color w:val="231F20"/>
          <w:spacing w:val="-4"/>
          <w:w w:val="105"/>
          <w:sz w:val="17"/>
        </w:rPr>
        <w:t> </w:t>
      </w:r>
      <w:r>
        <w:rPr>
          <w:color w:val="231F20"/>
          <w:w w:val="105"/>
          <w:sz w:val="17"/>
        </w:rPr>
        <w:t>renders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explosive</w:t>
      </w:r>
      <w:r>
        <w:rPr>
          <w:color w:val="231F20"/>
          <w:spacing w:val="-4"/>
          <w:w w:val="105"/>
          <w:sz w:val="17"/>
        </w:rPr>
        <w:t> </w:t>
      </w:r>
      <w:r>
        <w:rPr>
          <w:color w:val="231F20"/>
          <w:w w:val="105"/>
          <w:sz w:val="17"/>
        </w:rPr>
        <w:t>insensitive,</w:t>
      </w:r>
      <w:r>
        <w:rPr>
          <w:color w:val="231F20"/>
          <w:spacing w:val="-4"/>
          <w:w w:val="105"/>
          <w:sz w:val="17"/>
        </w:rPr>
        <w:t> </w:t>
      </w:r>
      <w:r>
        <w:rPr>
          <w:color w:val="231F20"/>
          <w:w w:val="105"/>
          <w:sz w:val="17"/>
        </w:rPr>
        <w:t>or</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sensitive,</w:t>
      </w:r>
      <w:r>
        <w:rPr>
          <w:color w:val="231F20"/>
          <w:spacing w:val="-4"/>
          <w:w w:val="105"/>
          <w:sz w:val="17"/>
        </w:rPr>
        <w:t> </w:t>
      </w:r>
      <w:r>
        <w:rPr>
          <w:color w:val="231F20"/>
          <w:w w:val="105"/>
          <w:sz w:val="17"/>
        </w:rPr>
        <w:t>to the following actions: heat, shock, impact, percussion or friction. Typical phlegmatizing agents include, but</w:t>
      </w:r>
      <w:r>
        <w:rPr>
          <w:color w:val="231F20"/>
          <w:spacing w:val="-6"/>
          <w:w w:val="105"/>
          <w:sz w:val="17"/>
        </w:rPr>
        <w:t> </w:t>
      </w:r>
      <w:r>
        <w:rPr>
          <w:color w:val="231F20"/>
          <w:w w:val="105"/>
          <w:sz w:val="17"/>
        </w:rPr>
        <w:t>are</w:t>
      </w:r>
      <w:r>
        <w:rPr>
          <w:color w:val="231F20"/>
          <w:spacing w:val="-6"/>
          <w:w w:val="105"/>
          <w:sz w:val="17"/>
        </w:rPr>
        <w:t> </w:t>
      </w:r>
      <w:r>
        <w:rPr>
          <w:color w:val="231F20"/>
          <w:w w:val="105"/>
          <w:sz w:val="17"/>
        </w:rPr>
        <w:t>not</w:t>
      </w:r>
      <w:r>
        <w:rPr>
          <w:color w:val="231F20"/>
          <w:spacing w:val="-6"/>
          <w:w w:val="105"/>
          <w:sz w:val="17"/>
        </w:rPr>
        <w:t> </w:t>
      </w:r>
      <w:r>
        <w:rPr>
          <w:color w:val="231F20"/>
          <w:w w:val="105"/>
          <w:sz w:val="17"/>
        </w:rPr>
        <w:t>limited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wax,</w:t>
      </w:r>
      <w:r>
        <w:rPr>
          <w:color w:val="231F20"/>
          <w:spacing w:val="-6"/>
          <w:w w:val="105"/>
          <w:sz w:val="17"/>
        </w:rPr>
        <w:t> </w:t>
      </w:r>
      <w:r>
        <w:rPr>
          <w:color w:val="231F20"/>
          <w:w w:val="105"/>
          <w:sz w:val="17"/>
        </w:rPr>
        <w:t>paper,</w:t>
      </w:r>
      <w:r>
        <w:rPr>
          <w:color w:val="231F20"/>
          <w:spacing w:val="-6"/>
          <w:w w:val="105"/>
          <w:sz w:val="17"/>
        </w:rPr>
        <w:t> </w:t>
      </w:r>
      <w:r>
        <w:rPr>
          <w:color w:val="231F20"/>
          <w:w w:val="105"/>
          <w:sz w:val="17"/>
        </w:rPr>
        <w:t>water,</w:t>
      </w:r>
      <w:r>
        <w:rPr>
          <w:color w:val="231F20"/>
          <w:spacing w:val="-6"/>
          <w:w w:val="105"/>
          <w:sz w:val="17"/>
        </w:rPr>
        <w:t> </w:t>
      </w:r>
      <w:r>
        <w:rPr>
          <w:color w:val="231F20"/>
          <w:w w:val="105"/>
          <w:sz w:val="17"/>
        </w:rPr>
        <w:t>polymers</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as</w:t>
      </w:r>
      <w:r>
        <w:rPr>
          <w:color w:val="231F20"/>
          <w:spacing w:val="-6"/>
          <w:w w:val="105"/>
          <w:sz w:val="17"/>
        </w:rPr>
        <w:t> </w:t>
      </w:r>
      <w:r>
        <w:rPr>
          <w:color w:val="231F20"/>
          <w:w w:val="105"/>
          <w:sz w:val="17"/>
        </w:rPr>
        <w:t>chlorofluoropolymers),</w:t>
      </w:r>
      <w:r>
        <w:rPr>
          <w:color w:val="231F20"/>
          <w:spacing w:val="-6"/>
          <w:w w:val="105"/>
          <w:sz w:val="17"/>
        </w:rPr>
        <w:t> </w:t>
      </w:r>
      <w:r>
        <w:rPr>
          <w:color w:val="231F20"/>
          <w:w w:val="105"/>
          <w:sz w:val="17"/>
        </w:rPr>
        <w:t>alcohol</w:t>
      </w:r>
      <w:r>
        <w:rPr>
          <w:color w:val="231F20"/>
          <w:spacing w:val="-6"/>
          <w:w w:val="105"/>
          <w:sz w:val="17"/>
        </w:rPr>
        <w:t> </w:t>
      </w:r>
      <w:r>
        <w:rPr>
          <w:color w:val="231F20"/>
          <w:w w:val="105"/>
          <w:sz w:val="17"/>
        </w:rPr>
        <w:t>and</w:t>
      </w:r>
      <w:r>
        <w:rPr>
          <w:color w:val="231F20"/>
          <w:spacing w:val="-6"/>
          <w:w w:val="105"/>
          <w:sz w:val="17"/>
        </w:rPr>
        <w:t> </w:t>
      </w:r>
      <w:r>
        <w:rPr>
          <w:color w:val="231F20"/>
          <w:w w:val="105"/>
          <w:sz w:val="17"/>
        </w:rPr>
        <w:t>oils</w:t>
      </w:r>
      <w:r>
        <w:rPr>
          <w:color w:val="231F20"/>
          <w:spacing w:val="-6"/>
          <w:w w:val="105"/>
          <w:sz w:val="17"/>
        </w:rPr>
        <w:t> </w:t>
      </w:r>
      <w:r>
        <w:rPr>
          <w:color w:val="231F20"/>
          <w:w w:val="105"/>
          <w:sz w:val="17"/>
        </w:rPr>
        <w:t>(such as petroleum jelly and paraffin).</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63"/>
        </w:sectPr>
      </w:pPr>
    </w:p>
    <w:p>
      <w:pPr>
        <w:pStyle w:val="ListParagraph"/>
        <w:numPr>
          <w:ilvl w:val="1"/>
          <w:numId w:val="4"/>
        </w:numPr>
        <w:tabs>
          <w:tab w:pos="2496" w:val="left" w:leader="none"/>
          <w:tab w:pos="2857" w:val="left" w:leader="none"/>
        </w:tabs>
        <w:spacing w:line="256" w:lineRule="auto" w:before="98" w:after="0"/>
        <w:ind w:left="2857" w:right="848" w:hanging="600"/>
        <w:jc w:val="both"/>
        <w:rPr>
          <w:sz w:val="17"/>
        </w:rPr>
      </w:pPr>
      <w:r>
        <w:rPr>
          <w:color w:val="231F20"/>
          <w:w w:val="105"/>
          <w:sz w:val="17"/>
        </w:rPr>
        <w:t>.6</w:t>
      </w:r>
      <w:r>
        <w:rPr>
          <w:color w:val="231F20"/>
          <w:spacing w:val="80"/>
          <w:w w:val="105"/>
          <w:sz w:val="17"/>
        </w:rPr>
        <w:t> </w:t>
      </w:r>
      <w:r>
        <w:rPr>
          <w:rFonts w:ascii="Arial" w:hAnsi="Arial"/>
          <w:i/>
          <w:color w:val="231F20"/>
          <w:w w:val="105"/>
          <w:sz w:val="17"/>
        </w:rPr>
        <w:t>Explosive or pyrotechnic effect </w:t>
      </w:r>
      <w:r>
        <w:rPr>
          <w:color w:val="231F20"/>
          <w:w w:val="105"/>
          <w:sz w:val="17"/>
        </w:rPr>
        <w:t>means, in the context of 2.1.1.1.3, an effect produced by self-sustaining exothermic chemical reactions including shock, blast, fragmentation, projection, heat, light, sound, gas and smoke.</w:t>
      </w:r>
    </w:p>
    <w:p>
      <w:pPr>
        <w:pStyle w:val="BodyText"/>
        <w:spacing w:before="64"/>
        <w:rPr>
          <w:sz w:val="18"/>
        </w:rPr>
      </w:pPr>
    </w:p>
    <w:p>
      <w:pPr>
        <w:pStyle w:val="Heading2"/>
        <w:numPr>
          <w:ilvl w:val="3"/>
          <w:numId w:val="1"/>
        </w:numPr>
        <w:tabs>
          <w:tab w:pos="2497" w:val="left" w:leader="none"/>
        </w:tabs>
        <w:spacing w:line="240" w:lineRule="auto" w:before="1" w:after="0"/>
        <w:ind w:left="2497" w:right="0" w:hanging="1080"/>
        <w:jc w:val="left"/>
        <w:rPr>
          <w:color w:val="231F20"/>
        </w:rPr>
      </w:pPr>
      <w:r>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-108429</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8.537739pt;width:28.35pt;height:120.5pt;mso-position-horizontal-relative:page;mso-position-vertical-relative:paragraph;z-index:15729664"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rPr>
        <w:t>Hazard</w:t>
      </w:r>
      <w:r>
        <w:rPr>
          <w:color w:val="231F20"/>
          <w:spacing w:val="24"/>
        </w:rPr>
        <w:t> </w:t>
      </w:r>
      <w:r>
        <w:rPr>
          <w:color w:val="231F20"/>
          <w:spacing w:val="-2"/>
        </w:rPr>
        <w:t>divisions</w:t>
      </w:r>
    </w:p>
    <w:p>
      <w:pPr>
        <w:pStyle w:val="BodyText"/>
        <w:spacing w:before="132"/>
        <w:ind w:left="2497"/>
      </w:pPr>
      <w:r>
        <w:rPr>
          <w:color w:val="231F20"/>
          <w:w w:val="105"/>
        </w:rPr>
        <w:t>The</w:t>
      </w:r>
      <w:r>
        <w:rPr>
          <w:color w:val="231F20"/>
          <w:spacing w:val="-5"/>
          <w:w w:val="105"/>
        </w:rPr>
        <w:t> </w:t>
      </w:r>
      <w:r>
        <w:rPr>
          <w:color w:val="231F20"/>
          <w:w w:val="105"/>
        </w:rPr>
        <w:t>six</w:t>
      </w:r>
      <w:r>
        <w:rPr>
          <w:color w:val="231F20"/>
          <w:spacing w:val="-4"/>
          <w:w w:val="105"/>
        </w:rPr>
        <w:t> </w:t>
      </w:r>
      <w:r>
        <w:rPr>
          <w:color w:val="231F20"/>
          <w:w w:val="105"/>
        </w:rPr>
        <w:t>hazard</w:t>
      </w:r>
      <w:r>
        <w:rPr>
          <w:color w:val="231F20"/>
          <w:spacing w:val="-5"/>
          <w:w w:val="105"/>
        </w:rPr>
        <w:t> </w:t>
      </w:r>
      <w:r>
        <w:rPr>
          <w:color w:val="231F20"/>
          <w:w w:val="105"/>
        </w:rPr>
        <w:t>divisions</w:t>
      </w:r>
      <w:r>
        <w:rPr>
          <w:color w:val="231F20"/>
          <w:spacing w:val="-4"/>
          <w:w w:val="105"/>
        </w:rPr>
        <w:t> </w:t>
      </w:r>
      <w:r>
        <w:rPr>
          <w:color w:val="231F20"/>
          <w:w w:val="105"/>
        </w:rPr>
        <w:t>of</w:t>
      </w:r>
      <w:r>
        <w:rPr>
          <w:color w:val="231F20"/>
          <w:spacing w:val="-5"/>
          <w:w w:val="105"/>
        </w:rPr>
        <w:t> </w:t>
      </w:r>
      <w:r>
        <w:rPr>
          <w:color w:val="231F20"/>
          <w:w w:val="105"/>
        </w:rPr>
        <w:t>class</w:t>
      </w:r>
      <w:r>
        <w:rPr>
          <w:color w:val="231F20"/>
          <w:spacing w:val="-4"/>
          <w:w w:val="105"/>
        </w:rPr>
        <w:t> </w:t>
      </w:r>
      <w:r>
        <w:rPr>
          <w:color w:val="231F20"/>
          <w:w w:val="105"/>
        </w:rPr>
        <w:t>1</w:t>
      </w:r>
      <w:r>
        <w:rPr>
          <w:color w:val="231F20"/>
          <w:spacing w:val="-5"/>
          <w:w w:val="105"/>
        </w:rPr>
        <w:t> </w:t>
      </w:r>
      <w:r>
        <w:rPr>
          <w:color w:val="231F20"/>
          <w:spacing w:val="-4"/>
          <w:w w:val="105"/>
        </w:rPr>
        <w:t>are:</w:t>
      </w:r>
    </w:p>
    <w:p>
      <w:pPr>
        <w:pStyle w:val="BodyText"/>
        <w:spacing w:before="135"/>
        <w:ind w:left="2497"/>
      </w:pPr>
      <w:r>
        <w:rPr>
          <w:color w:val="231F20"/>
          <w:w w:val="105"/>
        </w:rPr>
        <w:t>Division</w:t>
      </w:r>
      <w:r>
        <w:rPr>
          <w:color w:val="231F20"/>
          <w:spacing w:val="-6"/>
          <w:w w:val="105"/>
        </w:rPr>
        <w:t> </w:t>
      </w:r>
      <w:r>
        <w:rPr>
          <w:color w:val="231F20"/>
          <w:w w:val="105"/>
        </w:rPr>
        <w:t>1.1</w:t>
      </w:r>
      <w:r>
        <w:rPr>
          <w:color w:val="231F20"/>
          <w:spacing w:val="35"/>
          <w:w w:val="105"/>
        </w:rPr>
        <w:t>  </w:t>
      </w:r>
      <w:r>
        <w:rPr>
          <w:color w:val="231F20"/>
          <w:w w:val="105"/>
        </w:rPr>
        <w:t>Substances</w:t>
      </w:r>
      <w:r>
        <w:rPr>
          <w:color w:val="231F20"/>
          <w:spacing w:val="-5"/>
          <w:w w:val="105"/>
        </w:rPr>
        <w:t> </w:t>
      </w:r>
      <w:r>
        <w:rPr>
          <w:color w:val="231F20"/>
          <w:w w:val="105"/>
        </w:rPr>
        <w:t>and</w:t>
      </w:r>
      <w:r>
        <w:rPr>
          <w:color w:val="231F20"/>
          <w:spacing w:val="-6"/>
          <w:w w:val="105"/>
        </w:rPr>
        <w:t> </w:t>
      </w:r>
      <w:r>
        <w:rPr>
          <w:color w:val="231F20"/>
          <w:w w:val="105"/>
        </w:rPr>
        <w:t>articles</w:t>
      </w:r>
      <w:r>
        <w:rPr>
          <w:color w:val="231F20"/>
          <w:spacing w:val="-6"/>
          <w:w w:val="105"/>
        </w:rPr>
        <w:t> </w:t>
      </w:r>
      <w:r>
        <w:rPr>
          <w:color w:val="231F20"/>
          <w:w w:val="105"/>
        </w:rPr>
        <w:t>which</w:t>
      </w:r>
      <w:r>
        <w:rPr>
          <w:color w:val="231F20"/>
          <w:spacing w:val="-5"/>
          <w:w w:val="105"/>
        </w:rPr>
        <w:t> </w:t>
      </w:r>
      <w:r>
        <w:rPr>
          <w:color w:val="231F20"/>
          <w:w w:val="105"/>
        </w:rPr>
        <w:t>have</w:t>
      </w:r>
      <w:r>
        <w:rPr>
          <w:color w:val="231F20"/>
          <w:spacing w:val="-6"/>
          <w:w w:val="105"/>
        </w:rPr>
        <w:t> </w:t>
      </w:r>
      <w:r>
        <w:rPr>
          <w:color w:val="231F20"/>
          <w:w w:val="105"/>
        </w:rPr>
        <w:t>a</w:t>
      </w:r>
      <w:r>
        <w:rPr>
          <w:color w:val="231F20"/>
          <w:spacing w:val="-6"/>
          <w:w w:val="105"/>
        </w:rPr>
        <w:t> </w:t>
      </w:r>
      <w:r>
        <w:rPr>
          <w:color w:val="231F20"/>
          <w:w w:val="105"/>
        </w:rPr>
        <w:t>mass</w:t>
      </w:r>
      <w:r>
        <w:rPr>
          <w:color w:val="231F20"/>
          <w:spacing w:val="-6"/>
          <w:w w:val="105"/>
        </w:rPr>
        <w:t> </w:t>
      </w:r>
      <w:r>
        <w:rPr>
          <w:color w:val="231F20"/>
          <w:w w:val="105"/>
        </w:rPr>
        <w:t>explosion</w:t>
      </w:r>
      <w:r>
        <w:rPr>
          <w:color w:val="231F20"/>
          <w:spacing w:val="-5"/>
          <w:w w:val="105"/>
        </w:rPr>
        <w:t> </w:t>
      </w:r>
      <w:r>
        <w:rPr>
          <w:color w:val="231F20"/>
          <w:spacing w:val="-2"/>
          <w:w w:val="105"/>
        </w:rPr>
        <w:t>hazard</w:t>
      </w:r>
    </w:p>
    <w:p>
      <w:pPr>
        <w:pStyle w:val="BodyText"/>
        <w:spacing w:line="330" w:lineRule="atLeast"/>
        <w:ind w:left="2497" w:right="730"/>
      </w:pPr>
      <w:r>
        <w:rPr>
          <w:color w:val="231F20"/>
          <w:w w:val="105"/>
        </w:rPr>
        <w:t>Division 1.2</w:t>
      </w:r>
      <w:r>
        <w:rPr>
          <w:color w:val="231F20"/>
          <w:spacing w:val="80"/>
          <w:w w:val="105"/>
        </w:rPr>
        <w:t> </w:t>
      </w:r>
      <w:r>
        <w:rPr>
          <w:color w:val="231F20"/>
          <w:w w:val="105"/>
        </w:rPr>
        <w:t>Substances and articles which have a projection hazard but not a mass explosion hazard Division</w:t>
      </w:r>
      <w:r>
        <w:rPr>
          <w:color w:val="231F20"/>
          <w:spacing w:val="-2"/>
          <w:w w:val="105"/>
        </w:rPr>
        <w:t> </w:t>
      </w:r>
      <w:r>
        <w:rPr>
          <w:color w:val="231F20"/>
          <w:w w:val="105"/>
        </w:rPr>
        <w:t>1.3</w:t>
      </w:r>
      <w:r>
        <w:rPr>
          <w:color w:val="231F20"/>
          <w:spacing w:val="80"/>
          <w:w w:val="150"/>
        </w:rPr>
        <w:t> </w:t>
      </w:r>
      <w:r>
        <w:rPr>
          <w:color w:val="231F20"/>
          <w:w w:val="105"/>
        </w:rPr>
        <w:t>Substances</w:t>
      </w:r>
      <w:r>
        <w:rPr>
          <w:color w:val="231F20"/>
          <w:spacing w:val="11"/>
          <w:w w:val="105"/>
        </w:rPr>
        <w:t> </w:t>
      </w:r>
      <w:r>
        <w:rPr>
          <w:color w:val="231F20"/>
          <w:w w:val="105"/>
        </w:rPr>
        <w:t>and</w:t>
      </w:r>
      <w:r>
        <w:rPr>
          <w:color w:val="231F20"/>
          <w:spacing w:val="11"/>
          <w:w w:val="105"/>
        </w:rPr>
        <w:t> </w:t>
      </w:r>
      <w:r>
        <w:rPr>
          <w:color w:val="231F20"/>
          <w:w w:val="105"/>
        </w:rPr>
        <w:t>articles</w:t>
      </w:r>
      <w:r>
        <w:rPr>
          <w:color w:val="231F20"/>
          <w:spacing w:val="11"/>
          <w:w w:val="105"/>
        </w:rPr>
        <w:t> </w:t>
      </w:r>
      <w:r>
        <w:rPr>
          <w:color w:val="231F20"/>
          <w:w w:val="105"/>
        </w:rPr>
        <w:t>which</w:t>
      </w:r>
      <w:r>
        <w:rPr>
          <w:color w:val="231F20"/>
          <w:spacing w:val="11"/>
          <w:w w:val="105"/>
        </w:rPr>
        <w:t> </w:t>
      </w:r>
      <w:r>
        <w:rPr>
          <w:color w:val="231F20"/>
          <w:w w:val="105"/>
        </w:rPr>
        <w:t>have</w:t>
      </w:r>
      <w:r>
        <w:rPr>
          <w:color w:val="231F20"/>
          <w:spacing w:val="11"/>
          <w:w w:val="105"/>
        </w:rPr>
        <w:t> </w:t>
      </w:r>
      <w:r>
        <w:rPr>
          <w:color w:val="231F20"/>
          <w:w w:val="105"/>
        </w:rPr>
        <w:t>a</w:t>
      </w:r>
      <w:r>
        <w:rPr>
          <w:color w:val="231F20"/>
          <w:spacing w:val="11"/>
          <w:w w:val="105"/>
        </w:rPr>
        <w:t> </w:t>
      </w:r>
      <w:r>
        <w:rPr>
          <w:color w:val="231F20"/>
          <w:w w:val="105"/>
        </w:rPr>
        <w:t>fire</w:t>
      </w:r>
      <w:r>
        <w:rPr>
          <w:color w:val="231F20"/>
          <w:spacing w:val="11"/>
          <w:w w:val="105"/>
        </w:rPr>
        <w:t> </w:t>
      </w:r>
      <w:r>
        <w:rPr>
          <w:color w:val="231F20"/>
          <w:w w:val="105"/>
        </w:rPr>
        <w:t>hazard</w:t>
      </w:r>
      <w:r>
        <w:rPr>
          <w:color w:val="231F20"/>
          <w:spacing w:val="11"/>
          <w:w w:val="105"/>
        </w:rPr>
        <w:t> </w:t>
      </w:r>
      <w:r>
        <w:rPr>
          <w:color w:val="231F20"/>
          <w:w w:val="105"/>
        </w:rPr>
        <w:t>and</w:t>
      </w:r>
      <w:r>
        <w:rPr>
          <w:color w:val="231F20"/>
          <w:spacing w:val="11"/>
          <w:w w:val="105"/>
        </w:rPr>
        <w:t> </w:t>
      </w:r>
      <w:r>
        <w:rPr>
          <w:color w:val="231F20"/>
          <w:w w:val="105"/>
        </w:rPr>
        <w:t>either</w:t>
      </w:r>
      <w:r>
        <w:rPr>
          <w:color w:val="231F20"/>
          <w:spacing w:val="11"/>
          <w:w w:val="105"/>
        </w:rPr>
        <w:t> </w:t>
      </w:r>
      <w:r>
        <w:rPr>
          <w:color w:val="231F20"/>
          <w:w w:val="105"/>
        </w:rPr>
        <w:t>a</w:t>
      </w:r>
      <w:r>
        <w:rPr>
          <w:color w:val="231F20"/>
          <w:spacing w:val="11"/>
          <w:w w:val="105"/>
        </w:rPr>
        <w:t> </w:t>
      </w:r>
      <w:r>
        <w:rPr>
          <w:color w:val="231F20"/>
          <w:w w:val="105"/>
        </w:rPr>
        <w:t>minor</w:t>
      </w:r>
      <w:r>
        <w:rPr>
          <w:color w:val="231F20"/>
          <w:spacing w:val="11"/>
          <w:w w:val="105"/>
        </w:rPr>
        <w:t> </w:t>
      </w:r>
      <w:r>
        <w:rPr>
          <w:color w:val="231F20"/>
          <w:w w:val="105"/>
        </w:rPr>
        <w:t>blast</w:t>
      </w:r>
      <w:r>
        <w:rPr>
          <w:color w:val="231F20"/>
          <w:spacing w:val="11"/>
          <w:w w:val="105"/>
        </w:rPr>
        <w:t> </w:t>
      </w:r>
      <w:r>
        <w:rPr>
          <w:color w:val="231F20"/>
          <w:w w:val="105"/>
        </w:rPr>
        <w:t>hazard</w:t>
      </w:r>
      <w:r>
        <w:rPr>
          <w:color w:val="231F20"/>
          <w:spacing w:val="11"/>
          <w:w w:val="105"/>
        </w:rPr>
        <w:t> </w:t>
      </w:r>
      <w:r>
        <w:rPr>
          <w:color w:val="231F20"/>
          <w:w w:val="105"/>
        </w:rPr>
        <w:t>or</w:t>
      </w:r>
      <w:r>
        <w:rPr>
          <w:color w:val="231F20"/>
          <w:spacing w:val="11"/>
          <w:w w:val="105"/>
        </w:rPr>
        <w:t> </w:t>
      </w:r>
      <w:r>
        <w:rPr>
          <w:color w:val="231F20"/>
          <w:w w:val="105"/>
        </w:rPr>
        <w:t>a</w:t>
      </w:r>
      <w:r>
        <w:rPr>
          <w:color w:val="231F20"/>
          <w:spacing w:val="11"/>
          <w:w w:val="105"/>
        </w:rPr>
        <w:t> </w:t>
      </w:r>
      <w:r>
        <w:rPr>
          <w:color w:val="231F20"/>
          <w:w w:val="105"/>
        </w:rPr>
        <w:t>minor</w:t>
      </w:r>
    </w:p>
    <w:p>
      <w:pPr>
        <w:pStyle w:val="BodyText"/>
        <w:spacing w:before="14"/>
        <w:ind w:left="3577"/>
      </w:pPr>
      <w:r>
        <w:rPr>
          <w:color w:val="231F20"/>
          <w:w w:val="105"/>
        </w:rPr>
        <w:t>projection</w:t>
      </w:r>
      <w:r>
        <w:rPr>
          <w:color w:val="231F20"/>
          <w:spacing w:val="1"/>
          <w:w w:val="105"/>
        </w:rPr>
        <w:t> </w:t>
      </w:r>
      <w:r>
        <w:rPr>
          <w:color w:val="231F20"/>
          <w:w w:val="105"/>
        </w:rPr>
        <w:t>hazard or</w:t>
      </w:r>
      <w:r>
        <w:rPr>
          <w:color w:val="231F20"/>
          <w:spacing w:val="1"/>
          <w:w w:val="105"/>
        </w:rPr>
        <w:t> </w:t>
      </w:r>
      <w:r>
        <w:rPr>
          <w:color w:val="231F20"/>
          <w:w w:val="105"/>
        </w:rPr>
        <w:t>both,</w:t>
      </w:r>
      <w:r>
        <w:rPr>
          <w:color w:val="231F20"/>
          <w:spacing w:val="1"/>
          <w:w w:val="105"/>
        </w:rPr>
        <w:t> </w:t>
      </w:r>
      <w:r>
        <w:rPr>
          <w:color w:val="231F20"/>
          <w:w w:val="105"/>
        </w:rPr>
        <w:t>but</w:t>
      </w:r>
      <w:r>
        <w:rPr>
          <w:color w:val="231F20"/>
          <w:spacing w:val="1"/>
          <w:w w:val="105"/>
        </w:rPr>
        <w:t> </w:t>
      </w:r>
      <w:r>
        <w:rPr>
          <w:color w:val="231F20"/>
          <w:w w:val="105"/>
        </w:rPr>
        <w:t>not</w:t>
      </w:r>
      <w:r>
        <w:rPr>
          <w:color w:val="231F20"/>
          <w:spacing w:val="1"/>
          <w:w w:val="105"/>
        </w:rPr>
        <w:t> </w:t>
      </w:r>
      <w:r>
        <w:rPr>
          <w:color w:val="231F20"/>
          <w:w w:val="105"/>
        </w:rPr>
        <w:t>a</w:t>
      </w:r>
      <w:r>
        <w:rPr>
          <w:color w:val="231F20"/>
          <w:spacing w:val="1"/>
          <w:w w:val="105"/>
        </w:rPr>
        <w:t> </w:t>
      </w:r>
      <w:r>
        <w:rPr>
          <w:color w:val="231F20"/>
          <w:w w:val="105"/>
        </w:rPr>
        <w:t>mass</w:t>
      </w:r>
      <w:r>
        <w:rPr>
          <w:color w:val="231F20"/>
          <w:spacing w:val="1"/>
          <w:w w:val="105"/>
        </w:rPr>
        <w:t> </w:t>
      </w:r>
      <w:r>
        <w:rPr>
          <w:color w:val="231F20"/>
          <w:w w:val="105"/>
        </w:rPr>
        <w:t>explosion</w:t>
      </w:r>
      <w:r>
        <w:rPr>
          <w:color w:val="231F20"/>
          <w:spacing w:val="1"/>
          <w:w w:val="105"/>
        </w:rPr>
        <w:t> </w:t>
      </w:r>
      <w:r>
        <w:rPr>
          <w:color w:val="231F20"/>
          <w:spacing w:val="-2"/>
          <w:w w:val="105"/>
        </w:rPr>
        <w:t>hazard</w:t>
      </w:r>
    </w:p>
    <w:p>
      <w:pPr>
        <w:pStyle w:val="BodyText"/>
        <w:spacing w:before="135"/>
        <w:ind w:left="3577"/>
      </w:pPr>
      <w:r>
        <w:rPr>
          <w:color w:val="231F20"/>
          <w:w w:val="105"/>
        </w:rPr>
        <w:t>This</w:t>
      </w:r>
      <w:r>
        <w:rPr>
          <w:color w:val="231F20"/>
          <w:spacing w:val="-2"/>
          <w:w w:val="105"/>
        </w:rPr>
        <w:t> </w:t>
      </w:r>
      <w:r>
        <w:rPr>
          <w:color w:val="231F20"/>
          <w:w w:val="105"/>
        </w:rPr>
        <w:t>division</w:t>
      </w:r>
      <w:r>
        <w:rPr>
          <w:color w:val="231F20"/>
          <w:spacing w:val="-1"/>
          <w:w w:val="105"/>
        </w:rPr>
        <w:t> </w:t>
      </w:r>
      <w:r>
        <w:rPr>
          <w:color w:val="231F20"/>
          <w:w w:val="105"/>
        </w:rPr>
        <w:t>comprises</w:t>
      </w:r>
      <w:r>
        <w:rPr>
          <w:color w:val="231F20"/>
          <w:spacing w:val="-1"/>
          <w:w w:val="105"/>
        </w:rPr>
        <w:t> </w:t>
      </w:r>
      <w:r>
        <w:rPr>
          <w:color w:val="231F20"/>
          <w:w w:val="105"/>
        </w:rPr>
        <w:t>substances</w:t>
      </w:r>
      <w:r>
        <w:rPr>
          <w:color w:val="231F20"/>
          <w:spacing w:val="-1"/>
          <w:w w:val="105"/>
        </w:rPr>
        <w:t> </w:t>
      </w:r>
      <w:r>
        <w:rPr>
          <w:color w:val="231F20"/>
          <w:w w:val="105"/>
        </w:rPr>
        <w:t>and</w:t>
      </w:r>
      <w:r>
        <w:rPr>
          <w:color w:val="231F20"/>
          <w:spacing w:val="-2"/>
          <w:w w:val="105"/>
        </w:rPr>
        <w:t> articles:</w:t>
      </w:r>
    </w:p>
    <w:p>
      <w:pPr>
        <w:pStyle w:val="ListParagraph"/>
        <w:numPr>
          <w:ilvl w:val="0"/>
          <w:numId w:val="5"/>
        </w:numPr>
        <w:tabs>
          <w:tab w:pos="3816" w:val="left" w:leader="none"/>
        </w:tabs>
        <w:spacing w:line="240" w:lineRule="auto" w:before="54" w:after="0"/>
        <w:ind w:left="3816" w:right="0" w:hanging="239"/>
        <w:jc w:val="left"/>
        <w:rPr>
          <w:sz w:val="17"/>
        </w:rPr>
      </w:pPr>
      <w:r>
        <w:rPr>
          <w:color w:val="231F20"/>
          <w:w w:val="105"/>
          <w:sz w:val="17"/>
        </w:rPr>
        <w:t>which</w:t>
      </w:r>
      <w:r>
        <w:rPr>
          <w:color w:val="231F20"/>
          <w:spacing w:val="-3"/>
          <w:w w:val="105"/>
          <w:sz w:val="17"/>
        </w:rPr>
        <w:t> </w:t>
      </w:r>
      <w:r>
        <w:rPr>
          <w:color w:val="231F20"/>
          <w:w w:val="105"/>
          <w:sz w:val="17"/>
        </w:rPr>
        <w:t>give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to</w:t>
      </w:r>
      <w:r>
        <w:rPr>
          <w:color w:val="231F20"/>
          <w:spacing w:val="-3"/>
          <w:w w:val="105"/>
          <w:sz w:val="17"/>
        </w:rPr>
        <w:t> </w:t>
      </w:r>
      <w:r>
        <w:rPr>
          <w:color w:val="231F20"/>
          <w:w w:val="105"/>
          <w:sz w:val="17"/>
        </w:rPr>
        <w:t>considerable</w:t>
      </w:r>
      <w:r>
        <w:rPr>
          <w:color w:val="231F20"/>
          <w:spacing w:val="-2"/>
          <w:w w:val="105"/>
          <w:sz w:val="17"/>
        </w:rPr>
        <w:t> </w:t>
      </w:r>
      <w:r>
        <w:rPr>
          <w:color w:val="231F20"/>
          <w:w w:val="105"/>
          <w:sz w:val="17"/>
        </w:rPr>
        <w:t>radiant</w:t>
      </w:r>
      <w:r>
        <w:rPr>
          <w:color w:val="231F20"/>
          <w:spacing w:val="-3"/>
          <w:w w:val="105"/>
          <w:sz w:val="17"/>
        </w:rPr>
        <w:t> </w:t>
      </w:r>
      <w:r>
        <w:rPr>
          <w:color w:val="231F20"/>
          <w:w w:val="105"/>
          <w:sz w:val="17"/>
        </w:rPr>
        <w:t>heat;</w:t>
      </w:r>
      <w:r>
        <w:rPr>
          <w:color w:val="231F20"/>
          <w:spacing w:val="-3"/>
          <w:w w:val="105"/>
          <w:sz w:val="17"/>
        </w:rPr>
        <w:t> </w:t>
      </w:r>
      <w:r>
        <w:rPr>
          <w:color w:val="231F20"/>
          <w:spacing w:val="-5"/>
          <w:w w:val="105"/>
          <w:sz w:val="17"/>
        </w:rPr>
        <w:t>or</w:t>
      </w:r>
    </w:p>
    <w:p>
      <w:pPr>
        <w:pStyle w:val="ListParagraph"/>
        <w:numPr>
          <w:ilvl w:val="0"/>
          <w:numId w:val="5"/>
        </w:numPr>
        <w:tabs>
          <w:tab w:pos="3816" w:val="left" w:leader="none"/>
        </w:tabs>
        <w:spacing w:line="240" w:lineRule="auto" w:before="55" w:after="0"/>
        <w:ind w:left="3816" w:right="0" w:hanging="239"/>
        <w:jc w:val="left"/>
        <w:rPr>
          <w:sz w:val="17"/>
        </w:rPr>
      </w:pPr>
      <w:r>
        <w:rPr>
          <w:color w:val="231F20"/>
          <w:w w:val="105"/>
          <w:sz w:val="17"/>
        </w:rPr>
        <w:t>which</w:t>
      </w:r>
      <w:r>
        <w:rPr>
          <w:color w:val="231F20"/>
          <w:spacing w:val="1"/>
          <w:w w:val="105"/>
          <w:sz w:val="17"/>
        </w:rPr>
        <w:t> </w:t>
      </w:r>
      <w:r>
        <w:rPr>
          <w:color w:val="231F20"/>
          <w:w w:val="105"/>
          <w:sz w:val="17"/>
        </w:rPr>
        <w:t>burn</w:t>
      </w:r>
      <w:r>
        <w:rPr>
          <w:color w:val="231F20"/>
          <w:spacing w:val="2"/>
          <w:w w:val="105"/>
          <w:sz w:val="17"/>
        </w:rPr>
        <w:t> </w:t>
      </w:r>
      <w:r>
        <w:rPr>
          <w:color w:val="231F20"/>
          <w:w w:val="105"/>
          <w:sz w:val="17"/>
        </w:rPr>
        <w:t>one</w:t>
      </w:r>
      <w:r>
        <w:rPr>
          <w:color w:val="231F20"/>
          <w:spacing w:val="1"/>
          <w:w w:val="105"/>
          <w:sz w:val="17"/>
        </w:rPr>
        <w:t> </w:t>
      </w:r>
      <w:r>
        <w:rPr>
          <w:color w:val="231F20"/>
          <w:w w:val="105"/>
          <w:sz w:val="17"/>
        </w:rPr>
        <w:t>after</w:t>
      </w:r>
      <w:r>
        <w:rPr>
          <w:color w:val="231F20"/>
          <w:spacing w:val="2"/>
          <w:w w:val="105"/>
          <w:sz w:val="17"/>
        </w:rPr>
        <w:t> </w:t>
      </w:r>
      <w:r>
        <w:rPr>
          <w:color w:val="231F20"/>
          <w:w w:val="105"/>
          <w:sz w:val="17"/>
        </w:rPr>
        <w:t>another,</w:t>
      </w:r>
      <w:r>
        <w:rPr>
          <w:color w:val="231F20"/>
          <w:spacing w:val="1"/>
          <w:w w:val="105"/>
          <w:sz w:val="17"/>
        </w:rPr>
        <w:t> </w:t>
      </w:r>
      <w:r>
        <w:rPr>
          <w:color w:val="231F20"/>
          <w:w w:val="105"/>
          <w:sz w:val="17"/>
        </w:rPr>
        <w:t>producing</w:t>
      </w:r>
      <w:r>
        <w:rPr>
          <w:color w:val="231F20"/>
          <w:spacing w:val="2"/>
          <w:w w:val="105"/>
          <w:sz w:val="17"/>
        </w:rPr>
        <w:t> </w:t>
      </w:r>
      <w:r>
        <w:rPr>
          <w:color w:val="231F20"/>
          <w:w w:val="105"/>
          <w:sz w:val="17"/>
        </w:rPr>
        <w:t>minor</w:t>
      </w:r>
      <w:r>
        <w:rPr>
          <w:color w:val="231F20"/>
          <w:spacing w:val="1"/>
          <w:w w:val="105"/>
          <w:sz w:val="17"/>
        </w:rPr>
        <w:t> </w:t>
      </w:r>
      <w:r>
        <w:rPr>
          <w:color w:val="231F20"/>
          <w:w w:val="105"/>
          <w:sz w:val="17"/>
        </w:rPr>
        <w:t>blast</w:t>
      </w:r>
      <w:r>
        <w:rPr>
          <w:color w:val="231F20"/>
          <w:spacing w:val="2"/>
          <w:w w:val="105"/>
          <w:sz w:val="17"/>
        </w:rPr>
        <w:t> </w:t>
      </w:r>
      <w:r>
        <w:rPr>
          <w:color w:val="231F20"/>
          <w:w w:val="105"/>
          <w:sz w:val="17"/>
        </w:rPr>
        <w:t>or</w:t>
      </w:r>
      <w:r>
        <w:rPr>
          <w:color w:val="231F20"/>
          <w:spacing w:val="2"/>
          <w:w w:val="105"/>
          <w:sz w:val="17"/>
        </w:rPr>
        <w:t> </w:t>
      </w:r>
      <w:r>
        <w:rPr>
          <w:color w:val="231F20"/>
          <w:w w:val="105"/>
          <w:sz w:val="17"/>
        </w:rPr>
        <w:t>projection</w:t>
      </w:r>
      <w:r>
        <w:rPr>
          <w:color w:val="231F20"/>
          <w:spacing w:val="1"/>
          <w:w w:val="105"/>
          <w:sz w:val="17"/>
        </w:rPr>
        <w:t> </w:t>
      </w:r>
      <w:r>
        <w:rPr>
          <w:color w:val="231F20"/>
          <w:w w:val="105"/>
          <w:sz w:val="17"/>
        </w:rPr>
        <w:t>effects</w:t>
      </w:r>
      <w:r>
        <w:rPr>
          <w:color w:val="231F20"/>
          <w:spacing w:val="2"/>
          <w:w w:val="105"/>
          <w:sz w:val="17"/>
        </w:rPr>
        <w:t> </w:t>
      </w:r>
      <w:r>
        <w:rPr>
          <w:color w:val="231F20"/>
          <w:w w:val="105"/>
          <w:sz w:val="17"/>
        </w:rPr>
        <w:t>or</w:t>
      </w:r>
      <w:r>
        <w:rPr>
          <w:color w:val="231F20"/>
          <w:spacing w:val="1"/>
          <w:w w:val="105"/>
          <w:sz w:val="17"/>
        </w:rPr>
        <w:t> </w:t>
      </w:r>
      <w:r>
        <w:rPr>
          <w:color w:val="231F20"/>
          <w:spacing w:val="-4"/>
          <w:w w:val="105"/>
          <w:sz w:val="17"/>
        </w:rPr>
        <w:t>both.</w:t>
      </w:r>
    </w:p>
    <w:p>
      <w:pPr>
        <w:pStyle w:val="BodyText"/>
        <w:spacing w:before="134"/>
        <w:ind w:left="2496"/>
        <w:jc w:val="both"/>
      </w:pPr>
      <w:r>
        <w:rPr>
          <w:color w:val="231F20"/>
          <w:w w:val="105"/>
        </w:rPr>
        <w:t>Division</w:t>
      </w:r>
      <w:r>
        <w:rPr>
          <w:color w:val="231F20"/>
          <w:spacing w:val="-3"/>
          <w:w w:val="105"/>
        </w:rPr>
        <w:t> </w:t>
      </w:r>
      <w:r>
        <w:rPr>
          <w:color w:val="231F20"/>
          <w:w w:val="105"/>
        </w:rPr>
        <w:t>1.4</w:t>
      </w:r>
      <w:r>
        <w:rPr>
          <w:color w:val="231F20"/>
          <w:spacing w:val="35"/>
          <w:w w:val="105"/>
        </w:rPr>
        <w:t>  </w:t>
      </w:r>
      <w:r>
        <w:rPr>
          <w:color w:val="231F20"/>
          <w:w w:val="105"/>
        </w:rPr>
        <w:t>Substances</w:t>
      </w:r>
      <w:r>
        <w:rPr>
          <w:color w:val="231F20"/>
          <w:spacing w:val="-1"/>
          <w:w w:val="105"/>
        </w:rPr>
        <w:t> </w:t>
      </w:r>
      <w:r>
        <w:rPr>
          <w:color w:val="231F20"/>
          <w:w w:val="105"/>
        </w:rPr>
        <w:t>and</w:t>
      </w:r>
      <w:r>
        <w:rPr>
          <w:color w:val="231F20"/>
          <w:spacing w:val="-2"/>
          <w:w w:val="105"/>
        </w:rPr>
        <w:t> </w:t>
      </w:r>
      <w:r>
        <w:rPr>
          <w:color w:val="231F20"/>
          <w:w w:val="105"/>
        </w:rPr>
        <w:t>articles</w:t>
      </w:r>
      <w:r>
        <w:rPr>
          <w:color w:val="231F20"/>
          <w:spacing w:val="-2"/>
          <w:w w:val="105"/>
        </w:rPr>
        <w:t> </w:t>
      </w:r>
      <w:r>
        <w:rPr>
          <w:color w:val="231F20"/>
          <w:w w:val="105"/>
        </w:rPr>
        <w:t>which</w:t>
      </w:r>
      <w:r>
        <w:rPr>
          <w:color w:val="231F20"/>
          <w:spacing w:val="-2"/>
          <w:w w:val="105"/>
        </w:rPr>
        <w:t> </w:t>
      </w:r>
      <w:r>
        <w:rPr>
          <w:color w:val="231F20"/>
          <w:w w:val="105"/>
        </w:rPr>
        <w:t>present</w:t>
      </w:r>
      <w:r>
        <w:rPr>
          <w:color w:val="231F20"/>
          <w:spacing w:val="-2"/>
          <w:w w:val="105"/>
        </w:rPr>
        <w:t> </w:t>
      </w:r>
      <w:r>
        <w:rPr>
          <w:color w:val="231F20"/>
          <w:w w:val="105"/>
        </w:rPr>
        <w:t>no</w:t>
      </w:r>
      <w:r>
        <w:rPr>
          <w:color w:val="231F20"/>
          <w:spacing w:val="-2"/>
          <w:w w:val="105"/>
        </w:rPr>
        <w:t> </w:t>
      </w:r>
      <w:r>
        <w:rPr>
          <w:color w:val="231F20"/>
          <w:w w:val="105"/>
        </w:rPr>
        <w:t>significant</w:t>
      </w:r>
      <w:r>
        <w:rPr>
          <w:color w:val="231F20"/>
          <w:spacing w:val="-2"/>
          <w:w w:val="105"/>
        </w:rPr>
        <w:t> hazard</w:t>
      </w:r>
    </w:p>
    <w:p>
      <w:pPr>
        <w:pStyle w:val="BodyText"/>
        <w:spacing w:line="256" w:lineRule="auto" w:before="55"/>
        <w:ind w:left="3576" w:right="849"/>
        <w:jc w:val="both"/>
      </w:pPr>
      <w:r>
        <w:rPr>
          <w:color w:val="231F20"/>
          <w:w w:val="105"/>
        </w:rPr>
        <w:t>This</w:t>
      </w:r>
      <w:r>
        <w:rPr>
          <w:color w:val="231F20"/>
          <w:spacing w:val="-2"/>
          <w:w w:val="105"/>
        </w:rPr>
        <w:t> </w:t>
      </w:r>
      <w:r>
        <w:rPr>
          <w:color w:val="231F20"/>
          <w:w w:val="105"/>
        </w:rPr>
        <w:t>division</w:t>
      </w:r>
      <w:r>
        <w:rPr>
          <w:color w:val="231F20"/>
          <w:spacing w:val="-2"/>
          <w:w w:val="105"/>
        </w:rPr>
        <w:t> </w:t>
      </w:r>
      <w:r>
        <w:rPr>
          <w:color w:val="231F20"/>
          <w:w w:val="105"/>
        </w:rPr>
        <w:t>comprises</w:t>
      </w:r>
      <w:r>
        <w:rPr>
          <w:color w:val="231F20"/>
          <w:spacing w:val="-2"/>
          <w:w w:val="105"/>
        </w:rPr>
        <w:t> </w:t>
      </w:r>
      <w:r>
        <w:rPr>
          <w:color w:val="231F20"/>
          <w:w w:val="105"/>
        </w:rPr>
        <w:t>substances</w:t>
      </w:r>
      <w:r>
        <w:rPr>
          <w:color w:val="231F20"/>
          <w:spacing w:val="-2"/>
          <w:w w:val="105"/>
        </w:rPr>
        <w:t> </w:t>
      </w:r>
      <w:r>
        <w:rPr>
          <w:color w:val="231F20"/>
          <w:w w:val="105"/>
        </w:rPr>
        <w:t>and</w:t>
      </w:r>
      <w:r>
        <w:rPr>
          <w:color w:val="231F20"/>
          <w:spacing w:val="-2"/>
          <w:w w:val="105"/>
        </w:rPr>
        <w:t> </w:t>
      </w:r>
      <w:r>
        <w:rPr>
          <w:color w:val="231F20"/>
          <w:w w:val="105"/>
        </w:rPr>
        <w:t>articles</w:t>
      </w:r>
      <w:r>
        <w:rPr>
          <w:color w:val="231F20"/>
          <w:spacing w:val="-2"/>
          <w:w w:val="105"/>
        </w:rPr>
        <w:t> </w:t>
      </w:r>
      <w:r>
        <w:rPr>
          <w:color w:val="231F20"/>
          <w:w w:val="105"/>
        </w:rPr>
        <w:t>which</w:t>
      </w:r>
      <w:r>
        <w:rPr>
          <w:color w:val="231F20"/>
          <w:spacing w:val="-2"/>
          <w:w w:val="105"/>
        </w:rPr>
        <w:t> </w:t>
      </w:r>
      <w:r>
        <w:rPr>
          <w:color w:val="231F20"/>
          <w:w w:val="105"/>
        </w:rPr>
        <w:t>present</w:t>
      </w:r>
      <w:r>
        <w:rPr>
          <w:color w:val="231F20"/>
          <w:spacing w:val="-2"/>
          <w:w w:val="105"/>
        </w:rPr>
        <w:t> </w:t>
      </w:r>
      <w:r>
        <w:rPr>
          <w:color w:val="231F20"/>
          <w:w w:val="105"/>
        </w:rPr>
        <w:t>only</w:t>
      </w:r>
      <w:r>
        <w:rPr>
          <w:color w:val="231F20"/>
          <w:spacing w:val="-2"/>
          <w:w w:val="105"/>
        </w:rPr>
        <w:t> </w:t>
      </w:r>
      <w:r>
        <w:rPr>
          <w:color w:val="231F20"/>
          <w:w w:val="105"/>
        </w:rPr>
        <w:t>a</w:t>
      </w:r>
      <w:r>
        <w:rPr>
          <w:color w:val="231F20"/>
          <w:spacing w:val="-2"/>
          <w:w w:val="105"/>
        </w:rPr>
        <w:t> </w:t>
      </w:r>
      <w:r>
        <w:rPr>
          <w:color w:val="231F20"/>
          <w:w w:val="105"/>
        </w:rPr>
        <w:t>small</w:t>
      </w:r>
      <w:r>
        <w:rPr>
          <w:color w:val="231F20"/>
          <w:spacing w:val="-2"/>
          <w:w w:val="105"/>
        </w:rPr>
        <w:t> </w:t>
      </w:r>
      <w:r>
        <w:rPr>
          <w:color w:val="231F20"/>
          <w:w w:val="105"/>
        </w:rPr>
        <w:t>hazard</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event of ignition or initiation during transport. The effects are largely confined to the package and no projection</w:t>
      </w:r>
      <w:r>
        <w:rPr>
          <w:color w:val="231F20"/>
          <w:spacing w:val="-4"/>
          <w:w w:val="105"/>
        </w:rPr>
        <w:t> </w:t>
      </w:r>
      <w:r>
        <w:rPr>
          <w:color w:val="231F20"/>
          <w:w w:val="105"/>
        </w:rPr>
        <w:t>of</w:t>
      </w:r>
      <w:r>
        <w:rPr>
          <w:color w:val="231F20"/>
          <w:spacing w:val="-4"/>
          <w:w w:val="105"/>
        </w:rPr>
        <w:t> </w:t>
      </w:r>
      <w:r>
        <w:rPr>
          <w:color w:val="231F20"/>
          <w:w w:val="105"/>
        </w:rPr>
        <w:t>fragments</w:t>
      </w:r>
      <w:r>
        <w:rPr>
          <w:color w:val="231F20"/>
          <w:spacing w:val="-4"/>
          <w:w w:val="105"/>
        </w:rPr>
        <w:t> </w:t>
      </w:r>
      <w:r>
        <w:rPr>
          <w:color w:val="231F20"/>
          <w:w w:val="105"/>
        </w:rPr>
        <w:t>of</w:t>
      </w:r>
      <w:r>
        <w:rPr>
          <w:color w:val="231F20"/>
          <w:spacing w:val="-4"/>
          <w:w w:val="105"/>
        </w:rPr>
        <w:t> </w:t>
      </w:r>
      <w:r>
        <w:rPr>
          <w:color w:val="231F20"/>
          <w:w w:val="105"/>
        </w:rPr>
        <w:t>appreciable</w:t>
      </w:r>
      <w:r>
        <w:rPr>
          <w:color w:val="231F20"/>
          <w:spacing w:val="-4"/>
          <w:w w:val="105"/>
        </w:rPr>
        <w:t> </w:t>
      </w:r>
      <w:r>
        <w:rPr>
          <w:color w:val="231F20"/>
          <w:w w:val="105"/>
        </w:rPr>
        <w:t>size</w:t>
      </w:r>
      <w:r>
        <w:rPr>
          <w:color w:val="231F20"/>
          <w:spacing w:val="-4"/>
          <w:w w:val="105"/>
        </w:rPr>
        <w:t> </w:t>
      </w:r>
      <w:r>
        <w:rPr>
          <w:color w:val="231F20"/>
          <w:w w:val="105"/>
        </w:rPr>
        <w:t>or</w:t>
      </w:r>
      <w:r>
        <w:rPr>
          <w:color w:val="231F20"/>
          <w:spacing w:val="-4"/>
          <w:w w:val="105"/>
        </w:rPr>
        <w:t> </w:t>
      </w:r>
      <w:r>
        <w:rPr>
          <w:color w:val="231F20"/>
          <w:w w:val="105"/>
        </w:rPr>
        <w:t>range</w:t>
      </w:r>
      <w:r>
        <w:rPr>
          <w:color w:val="231F20"/>
          <w:spacing w:val="-4"/>
          <w:w w:val="105"/>
        </w:rPr>
        <w:t> </w:t>
      </w:r>
      <w:r>
        <w:rPr>
          <w:color w:val="231F20"/>
          <w:w w:val="105"/>
        </w:rPr>
        <w:t>is</w:t>
      </w:r>
      <w:r>
        <w:rPr>
          <w:color w:val="231F20"/>
          <w:spacing w:val="-4"/>
          <w:w w:val="105"/>
        </w:rPr>
        <w:t> </w:t>
      </w:r>
      <w:r>
        <w:rPr>
          <w:color w:val="231F20"/>
          <w:w w:val="105"/>
        </w:rPr>
        <w:t>to</w:t>
      </w:r>
      <w:r>
        <w:rPr>
          <w:color w:val="231F20"/>
          <w:spacing w:val="-4"/>
          <w:w w:val="105"/>
        </w:rPr>
        <w:t> </w:t>
      </w:r>
      <w:r>
        <w:rPr>
          <w:color w:val="231F20"/>
          <w:w w:val="105"/>
        </w:rPr>
        <w:t>be</w:t>
      </w:r>
      <w:r>
        <w:rPr>
          <w:color w:val="231F20"/>
          <w:spacing w:val="-4"/>
          <w:w w:val="105"/>
        </w:rPr>
        <w:t> </w:t>
      </w:r>
      <w:r>
        <w:rPr>
          <w:color w:val="231F20"/>
          <w:w w:val="105"/>
        </w:rPr>
        <w:t>expected.</w:t>
      </w:r>
      <w:r>
        <w:rPr>
          <w:color w:val="231F20"/>
          <w:spacing w:val="-4"/>
          <w:w w:val="105"/>
        </w:rPr>
        <w:t> </w:t>
      </w:r>
      <w:r>
        <w:rPr>
          <w:color w:val="231F20"/>
          <w:w w:val="105"/>
        </w:rPr>
        <w:t>An</w:t>
      </w:r>
      <w:r>
        <w:rPr>
          <w:color w:val="231F20"/>
          <w:spacing w:val="-4"/>
          <w:w w:val="105"/>
        </w:rPr>
        <w:t> </w:t>
      </w:r>
      <w:r>
        <w:rPr>
          <w:color w:val="231F20"/>
          <w:w w:val="105"/>
        </w:rPr>
        <w:t>external</w:t>
      </w:r>
      <w:r>
        <w:rPr>
          <w:color w:val="231F20"/>
          <w:spacing w:val="-4"/>
          <w:w w:val="105"/>
        </w:rPr>
        <w:t> </w:t>
      </w:r>
      <w:r>
        <w:rPr>
          <w:color w:val="231F20"/>
          <w:w w:val="105"/>
        </w:rPr>
        <w:t>fire</w:t>
      </w:r>
      <w:r>
        <w:rPr>
          <w:color w:val="231F20"/>
          <w:spacing w:val="-4"/>
          <w:w w:val="105"/>
        </w:rPr>
        <w:t> </w:t>
      </w:r>
      <w:r>
        <w:rPr>
          <w:color w:val="231F20"/>
          <w:w w:val="105"/>
        </w:rPr>
        <w:t>must</w:t>
      </w:r>
      <w:r>
        <w:rPr>
          <w:color w:val="231F20"/>
          <w:spacing w:val="-4"/>
          <w:w w:val="105"/>
        </w:rPr>
        <w:t> </w:t>
      </w:r>
      <w:r>
        <w:rPr>
          <w:color w:val="231F20"/>
          <w:w w:val="105"/>
        </w:rPr>
        <w:t>not cause virtually instantaneous explosion of almost the entire contents of the package.</w:t>
      </w:r>
    </w:p>
    <w:p>
      <w:pPr>
        <w:pStyle w:val="BodyText"/>
        <w:spacing w:line="256" w:lineRule="auto" w:before="123"/>
        <w:ind w:left="3576" w:right="848"/>
        <w:jc w:val="both"/>
      </w:pPr>
      <w:r>
        <w:rPr>
          <w:rFonts w:ascii="Arial"/>
          <w:b/>
          <w:color w:val="231F20"/>
          <w:w w:val="105"/>
        </w:rPr>
        <w:t>Note:</w:t>
      </w:r>
      <w:r>
        <w:rPr>
          <w:rFonts w:ascii="Arial"/>
          <w:b/>
          <w:color w:val="231F20"/>
          <w:w w:val="105"/>
        </w:rPr>
        <w:t> </w:t>
      </w:r>
      <w:r>
        <w:rPr>
          <w:color w:val="231F20"/>
          <w:w w:val="105"/>
        </w:rPr>
        <w:t>Substances</w:t>
      </w:r>
      <w:r>
        <w:rPr>
          <w:color w:val="231F20"/>
          <w:w w:val="105"/>
        </w:rPr>
        <w:t> and</w:t>
      </w:r>
      <w:r>
        <w:rPr>
          <w:color w:val="231F20"/>
          <w:w w:val="105"/>
        </w:rPr>
        <w:t> articles</w:t>
      </w:r>
      <w:r>
        <w:rPr>
          <w:color w:val="231F20"/>
          <w:w w:val="105"/>
        </w:rPr>
        <w:t> in</w:t>
      </w:r>
      <w:r>
        <w:rPr>
          <w:color w:val="231F20"/>
          <w:w w:val="105"/>
        </w:rPr>
        <w:t> this</w:t>
      </w:r>
      <w:r>
        <w:rPr>
          <w:color w:val="231F20"/>
          <w:w w:val="105"/>
        </w:rPr>
        <w:t> division</w:t>
      </w:r>
      <w:r>
        <w:rPr>
          <w:color w:val="231F20"/>
          <w:w w:val="105"/>
        </w:rPr>
        <w:t> are</w:t>
      </w:r>
      <w:r>
        <w:rPr>
          <w:color w:val="231F20"/>
          <w:w w:val="105"/>
        </w:rPr>
        <w:t> in</w:t>
      </w:r>
      <w:r>
        <w:rPr>
          <w:color w:val="231F20"/>
          <w:w w:val="105"/>
        </w:rPr>
        <w:t> compatibility</w:t>
      </w:r>
      <w:r>
        <w:rPr>
          <w:color w:val="231F20"/>
          <w:w w:val="105"/>
        </w:rPr>
        <w:t> group</w:t>
      </w:r>
      <w:r>
        <w:rPr>
          <w:color w:val="231F20"/>
          <w:w w:val="105"/>
        </w:rPr>
        <w:t> S</w:t>
      </w:r>
      <w:r>
        <w:rPr>
          <w:color w:val="231F20"/>
          <w:w w:val="105"/>
        </w:rPr>
        <w:t> if</w:t>
      </w:r>
      <w:r>
        <w:rPr>
          <w:color w:val="231F20"/>
          <w:w w:val="105"/>
        </w:rPr>
        <w:t> they</w:t>
      </w:r>
      <w:r>
        <w:rPr>
          <w:color w:val="231F20"/>
          <w:w w:val="105"/>
        </w:rPr>
        <w:t> are</w:t>
      </w:r>
      <w:r>
        <w:rPr>
          <w:color w:val="231F20"/>
          <w:w w:val="105"/>
        </w:rPr>
        <w:t> so packaged or designed that any hazardous effects arising from the accidental functioning are confined</w:t>
      </w:r>
      <w:r>
        <w:rPr>
          <w:color w:val="231F20"/>
          <w:spacing w:val="25"/>
          <w:w w:val="105"/>
        </w:rPr>
        <w:t> </w:t>
      </w:r>
      <w:r>
        <w:rPr>
          <w:color w:val="231F20"/>
          <w:w w:val="105"/>
        </w:rPr>
        <w:t>within</w:t>
      </w:r>
      <w:r>
        <w:rPr>
          <w:color w:val="231F20"/>
          <w:spacing w:val="25"/>
          <w:w w:val="105"/>
        </w:rPr>
        <w:t> </w:t>
      </w:r>
      <w:r>
        <w:rPr>
          <w:color w:val="231F20"/>
          <w:w w:val="105"/>
        </w:rPr>
        <w:t>the</w:t>
      </w:r>
      <w:r>
        <w:rPr>
          <w:color w:val="231F20"/>
          <w:spacing w:val="25"/>
          <w:w w:val="105"/>
        </w:rPr>
        <w:t> </w:t>
      </w:r>
      <w:r>
        <w:rPr>
          <w:color w:val="231F20"/>
          <w:w w:val="105"/>
        </w:rPr>
        <w:t>package</w:t>
      </w:r>
      <w:r>
        <w:rPr>
          <w:color w:val="231F20"/>
          <w:spacing w:val="25"/>
          <w:w w:val="105"/>
        </w:rPr>
        <w:t> </w:t>
      </w:r>
      <w:r>
        <w:rPr>
          <w:color w:val="231F20"/>
          <w:w w:val="105"/>
        </w:rPr>
        <w:t>unless</w:t>
      </w:r>
      <w:r>
        <w:rPr>
          <w:color w:val="231F20"/>
          <w:spacing w:val="25"/>
          <w:w w:val="105"/>
        </w:rPr>
        <w:t> </w:t>
      </w:r>
      <w:r>
        <w:rPr>
          <w:color w:val="231F20"/>
          <w:w w:val="105"/>
        </w:rPr>
        <w:t>the</w:t>
      </w:r>
      <w:r>
        <w:rPr>
          <w:color w:val="231F20"/>
          <w:spacing w:val="25"/>
          <w:w w:val="105"/>
        </w:rPr>
        <w:t> </w:t>
      </w:r>
      <w:r>
        <w:rPr>
          <w:color w:val="231F20"/>
          <w:w w:val="105"/>
        </w:rPr>
        <w:t>package</w:t>
      </w:r>
      <w:r>
        <w:rPr>
          <w:color w:val="231F20"/>
          <w:spacing w:val="25"/>
          <w:w w:val="105"/>
        </w:rPr>
        <w:t> </w:t>
      </w:r>
      <w:r>
        <w:rPr>
          <w:color w:val="231F20"/>
          <w:w w:val="105"/>
        </w:rPr>
        <w:t>has</w:t>
      </w:r>
      <w:r>
        <w:rPr>
          <w:color w:val="231F20"/>
          <w:spacing w:val="25"/>
          <w:w w:val="105"/>
        </w:rPr>
        <w:t> </w:t>
      </w:r>
      <w:r>
        <w:rPr>
          <w:color w:val="231F20"/>
          <w:w w:val="105"/>
        </w:rPr>
        <w:t>been</w:t>
      </w:r>
      <w:r>
        <w:rPr>
          <w:color w:val="231F20"/>
          <w:spacing w:val="25"/>
          <w:w w:val="105"/>
        </w:rPr>
        <w:t> </w:t>
      </w:r>
      <w:r>
        <w:rPr>
          <w:color w:val="231F20"/>
          <w:w w:val="105"/>
        </w:rPr>
        <w:t>degraded</w:t>
      </w:r>
      <w:r>
        <w:rPr>
          <w:color w:val="231F20"/>
          <w:spacing w:val="25"/>
          <w:w w:val="105"/>
        </w:rPr>
        <w:t> </w:t>
      </w:r>
      <w:r>
        <w:rPr>
          <w:color w:val="231F20"/>
          <w:w w:val="105"/>
        </w:rPr>
        <w:t>by</w:t>
      </w:r>
      <w:r>
        <w:rPr>
          <w:color w:val="231F20"/>
          <w:spacing w:val="25"/>
          <w:w w:val="105"/>
        </w:rPr>
        <w:t> </w:t>
      </w:r>
      <w:r>
        <w:rPr>
          <w:color w:val="231F20"/>
          <w:w w:val="105"/>
        </w:rPr>
        <w:t>fire,</w:t>
      </w:r>
      <w:r>
        <w:rPr>
          <w:color w:val="231F20"/>
          <w:spacing w:val="25"/>
          <w:w w:val="105"/>
        </w:rPr>
        <w:t> </w:t>
      </w:r>
      <w:r>
        <w:rPr>
          <w:color w:val="231F20"/>
          <w:w w:val="105"/>
        </w:rPr>
        <w:t>in</w:t>
      </w:r>
      <w:r>
        <w:rPr>
          <w:color w:val="231F20"/>
          <w:spacing w:val="25"/>
          <w:w w:val="105"/>
        </w:rPr>
        <w:t> </w:t>
      </w:r>
      <w:r>
        <w:rPr>
          <w:color w:val="231F20"/>
          <w:w w:val="105"/>
        </w:rPr>
        <w:t>which</w:t>
      </w:r>
      <w:r>
        <w:rPr>
          <w:color w:val="231F20"/>
          <w:spacing w:val="25"/>
          <w:w w:val="105"/>
        </w:rPr>
        <w:t> </w:t>
      </w:r>
      <w:r>
        <w:rPr>
          <w:color w:val="231F20"/>
          <w:w w:val="105"/>
        </w:rPr>
        <w:t>case all blast or projection effects are limited to the extent that they do not significantly hinder fire fighting or other emergency response efforts in the immediate vicinity of the package.</w:t>
      </w:r>
    </w:p>
    <w:p>
      <w:pPr>
        <w:pStyle w:val="BodyText"/>
        <w:spacing w:before="125"/>
        <w:ind w:left="2496"/>
        <w:jc w:val="both"/>
      </w:pPr>
      <w:r>
        <w:rPr>
          <w:color w:val="231F20"/>
        </w:rPr>
        <w:t>Division</w:t>
      </w:r>
      <w:r>
        <w:rPr>
          <w:color w:val="231F20"/>
          <w:spacing w:val="14"/>
        </w:rPr>
        <w:t> </w:t>
      </w:r>
      <w:r>
        <w:rPr>
          <w:color w:val="231F20"/>
        </w:rPr>
        <w:t>1.5</w:t>
      </w:r>
      <w:r>
        <w:rPr>
          <w:color w:val="231F20"/>
          <w:spacing w:val="61"/>
        </w:rPr>
        <w:t>  </w:t>
      </w:r>
      <w:r>
        <w:rPr>
          <w:color w:val="231F20"/>
        </w:rPr>
        <w:t>Very</w:t>
      </w:r>
      <w:r>
        <w:rPr>
          <w:color w:val="231F20"/>
          <w:spacing w:val="16"/>
        </w:rPr>
        <w:t> </w:t>
      </w:r>
      <w:r>
        <w:rPr>
          <w:color w:val="231F20"/>
        </w:rPr>
        <w:t>insensitive</w:t>
      </w:r>
      <w:r>
        <w:rPr>
          <w:color w:val="231F20"/>
          <w:spacing w:val="14"/>
        </w:rPr>
        <w:t> </w:t>
      </w:r>
      <w:r>
        <w:rPr>
          <w:color w:val="231F20"/>
        </w:rPr>
        <w:t>substances</w:t>
      </w:r>
      <w:r>
        <w:rPr>
          <w:color w:val="231F20"/>
          <w:spacing w:val="15"/>
        </w:rPr>
        <w:t> </w:t>
      </w:r>
      <w:r>
        <w:rPr>
          <w:color w:val="231F20"/>
        </w:rPr>
        <w:t>which</w:t>
      </w:r>
      <w:r>
        <w:rPr>
          <w:color w:val="231F20"/>
          <w:spacing w:val="14"/>
        </w:rPr>
        <w:t> </w:t>
      </w:r>
      <w:r>
        <w:rPr>
          <w:color w:val="231F20"/>
        </w:rPr>
        <w:t>have</w:t>
      </w:r>
      <w:r>
        <w:rPr>
          <w:color w:val="231F20"/>
          <w:spacing w:val="15"/>
        </w:rPr>
        <w:t> </w:t>
      </w:r>
      <w:r>
        <w:rPr>
          <w:color w:val="231F20"/>
        </w:rPr>
        <w:t>a</w:t>
      </w:r>
      <w:r>
        <w:rPr>
          <w:color w:val="231F20"/>
          <w:spacing w:val="14"/>
        </w:rPr>
        <w:t> </w:t>
      </w:r>
      <w:r>
        <w:rPr>
          <w:color w:val="231F20"/>
        </w:rPr>
        <w:t>mass</w:t>
      </w:r>
      <w:r>
        <w:rPr>
          <w:color w:val="231F20"/>
          <w:spacing w:val="15"/>
        </w:rPr>
        <w:t> </w:t>
      </w:r>
      <w:r>
        <w:rPr>
          <w:color w:val="231F20"/>
        </w:rPr>
        <w:t>explosion</w:t>
      </w:r>
      <w:r>
        <w:rPr>
          <w:color w:val="231F20"/>
          <w:spacing w:val="14"/>
        </w:rPr>
        <w:t> </w:t>
      </w:r>
      <w:r>
        <w:rPr>
          <w:color w:val="231F20"/>
          <w:spacing w:val="-2"/>
        </w:rPr>
        <w:t>hazard</w:t>
      </w:r>
    </w:p>
    <w:p>
      <w:pPr>
        <w:pStyle w:val="BodyText"/>
        <w:spacing w:line="256" w:lineRule="auto" w:before="54"/>
        <w:ind w:left="3576" w:right="848"/>
        <w:jc w:val="both"/>
      </w:pPr>
      <w:r>
        <w:rPr>
          <w:color w:val="231F20"/>
          <w:w w:val="105"/>
        </w:rPr>
        <w:t>This</w:t>
      </w:r>
      <w:r>
        <w:rPr>
          <w:color w:val="231F20"/>
          <w:spacing w:val="-4"/>
          <w:w w:val="105"/>
        </w:rPr>
        <w:t> </w:t>
      </w:r>
      <w:r>
        <w:rPr>
          <w:color w:val="231F20"/>
          <w:w w:val="105"/>
        </w:rPr>
        <w:t>division</w:t>
      </w:r>
      <w:r>
        <w:rPr>
          <w:color w:val="231F20"/>
          <w:spacing w:val="-4"/>
          <w:w w:val="105"/>
        </w:rPr>
        <w:t> </w:t>
      </w:r>
      <w:r>
        <w:rPr>
          <w:color w:val="231F20"/>
          <w:w w:val="105"/>
        </w:rPr>
        <w:t>comprises</w:t>
      </w:r>
      <w:r>
        <w:rPr>
          <w:color w:val="231F20"/>
          <w:spacing w:val="-4"/>
          <w:w w:val="105"/>
        </w:rPr>
        <w:t> </w:t>
      </w:r>
      <w:r>
        <w:rPr>
          <w:color w:val="231F20"/>
          <w:w w:val="105"/>
        </w:rPr>
        <w:t>substances</w:t>
      </w:r>
      <w:r>
        <w:rPr>
          <w:color w:val="231F20"/>
          <w:spacing w:val="-4"/>
          <w:w w:val="105"/>
        </w:rPr>
        <w:t> </w:t>
      </w:r>
      <w:r>
        <w:rPr>
          <w:color w:val="231F20"/>
          <w:w w:val="105"/>
        </w:rPr>
        <w:t>which</w:t>
      </w:r>
      <w:r>
        <w:rPr>
          <w:color w:val="231F20"/>
          <w:spacing w:val="-4"/>
          <w:w w:val="105"/>
        </w:rPr>
        <w:t> </w:t>
      </w:r>
      <w:r>
        <w:rPr>
          <w:color w:val="231F20"/>
          <w:w w:val="105"/>
        </w:rPr>
        <w:t>have</w:t>
      </w:r>
      <w:r>
        <w:rPr>
          <w:color w:val="231F20"/>
          <w:spacing w:val="-4"/>
          <w:w w:val="105"/>
        </w:rPr>
        <w:t> </w:t>
      </w:r>
      <w:r>
        <w:rPr>
          <w:color w:val="231F20"/>
          <w:w w:val="105"/>
        </w:rPr>
        <w:t>a</w:t>
      </w:r>
      <w:r>
        <w:rPr>
          <w:color w:val="231F20"/>
          <w:spacing w:val="-4"/>
          <w:w w:val="105"/>
        </w:rPr>
        <w:t> </w:t>
      </w:r>
      <w:r>
        <w:rPr>
          <w:color w:val="231F20"/>
          <w:w w:val="105"/>
        </w:rPr>
        <w:t>mass</w:t>
      </w:r>
      <w:r>
        <w:rPr>
          <w:color w:val="231F20"/>
          <w:spacing w:val="-4"/>
          <w:w w:val="105"/>
        </w:rPr>
        <w:t> </w:t>
      </w:r>
      <w:r>
        <w:rPr>
          <w:color w:val="231F20"/>
          <w:w w:val="105"/>
        </w:rPr>
        <w:t>explosion</w:t>
      </w:r>
      <w:r>
        <w:rPr>
          <w:color w:val="231F20"/>
          <w:spacing w:val="-4"/>
          <w:w w:val="105"/>
        </w:rPr>
        <w:t> </w:t>
      </w:r>
      <w:r>
        <w:rPr>
          <w:color w:val="231F20"/>
          <w:w w:val="105"/>
        </w:rPr>
        <w:t>hazard</w:t>
      </w:r>
      <w:r>
        <w:rPr>
          <w:color w:val="231F20"/>
          <w:spacing w:val="-4"/>
          <w:w w:val="105"/>
        </w:rPr>
        <w:t> </w:t>
      </w:r>
      <w:r>
        <w:rPr>
          <w:color w:val="231F20"/>
          <w:w w:val="105"/>
        </w:rPr>
        <w:t>but</w:t>
      </w:r>
      <w:r>
        <w:rPr>
          <w:color w:val="231F20"/>
          <w:spacing w:val="-4"/>
          <w:w w:val="105"/>
        </w:rPr>
        <w:t> </w:t>
      </w:r>
      <w:r>
        <w:rPr>
          <w:color w:val="231F20"/>
          <w:w w:val="105"/>
        </w:rPr>
        <w:t>are</w:t>
      </w:r>
      <w:r>
        <w:rPr>
          <w:color w:val="231F20"/>
          <w:spacing w:val="-4"/>
          <w:w w:val="105"/>
        </w:rPr>
        <w:t> </w:t>
      </w:r>
      <w:r>
        <w:rPr>
          <w:color w:val="231F20"/>
          <w:w w:val="105"/>
        </w:rPr>
        <w:t>so</w:t>
      </w:r>
      <w:r>
        <w:rPr>
          <w:color w:val="231F20"/>
          <w:spacing w:val="-4"/>
          <w:w w:val="105"/>
        </w:rPr>
        <w:t> </w:t>
      </w:r>
      <w:r>
        <w:rPr>
          <w:color w:val="231F20"/>
          <w:w w:val="105"/>
        </w:rPr>
        <w:t>insensitive that there is very little probability of initiation or of transition from burning to detonation under normal conditions of transport.</w:t>
      </w:r>
    </w:p>
    <w:p>
      <w:pPr>
        <w:pStyle w:val="BodyText"/>
        <w:spacing w:line="256" w:lineRule="auto" w:before="123"/>
        <w:ind w:left="3576" w:right="848"/>
        <w:jc w:val="both"/>
      </w:pPr>
      <w:r>
        <w:rPr>
          <w:rFonts w:ascii="Arial"/>
          <w:b/>
          <w:color w:val="231F20"/>
          <w:w w:val="105"/>
        </w:rPr>
        <w:t>Note: </w:t>
      </w:r>
      <w:r>
        <w:rPr>
          <w:color w:val="231F20"/>
          <w:w w:val="105"/>
        </w:rPr>
        <w:t>The probability of transition from burning to detonation is greater when large quantities are transported in a ship. As a consequence, the stowage provisions for explosive substances in division 1.1 and for those in division 1.5 are identical.</w:t>
      </w:r>
    </w:p>
    <w:p>
      <w:pPr>
        <w:pStyle w:val="BodyText"/>
        <w:spacing w:before="122"/>
        <w:ind w:left="2496"/>
      </w:pPr>
      <w:r>
        <w:rPr>
          <w:color w:val="231F20"/>
          <w:w w:val="105"/>
        </w:rPr>
        <w:t>Division</w:t>
      </w:r>
      <w:r>
        <w:rPr>
          <w:color w:val="231F20"/>
          <w:spacing w:val="-5"/>
          <w:w w:val="105"/>
        </w:rPr>
        <w:t> </w:t>
      </w:r>
      <w:r>
        <w:rPr>
          <w:color w:val="231F20"/>
          <w:w w:val="105"/>
        </w:rPr>
        <w:t>1.6</w:t>
      </w:r>
      <w:r>
        <w:rPr>
          <w:color w:val="231F20"/>
          <w:spacing w:val="30"/>
          <w:w w:val="105"/>
        </w:rPr>
        <w:t>  </w:t>
      </w:r>
      <w:r>
        <w:rPr>
          <w:color w:val="231F20"/>
          <w:w w:val="105"/>
        </w:rPr>
        <w:t>Extremely</w:t>
      </w:r>
      <w:r>
        <w:rPr>
          <w:color w:val="231F20"/>
          <w:spacing w:val="-5"/>
          <w:w w:val="105"/>
        </w:rPr>
        <w:t> </w:t>
      </w:r>
      <w:r>
        <w:rPr>
          <w:color w:val="231F20"/>
          <w:w w:val="105"/>
        </w:rPr>
        <w:t>insensitive</w:t>
      </w:r>
      <w:r>
        <w:rPr>
          <w:color w:val="231F20"/>
          <w:spacing w:val="-5"/>
          <w:w w:val="105"/>
        </w:rPr>
        <w:t> </w:t>
      </w:r>
      <w:r>
        <w:rPr>
          <w:color w:val="231F20"/>
          <w:w w:val="105"/>
        </w:rPr>
        <w:t>articles</w:t>
      </w:r>
      <w:r>
        <w:rPr>
          <w:color w:val="231F20"/>
          <w:spacing w:val="-5"/>
          <w:w w:val="105"/>
        </w:rPr>
        <w:t> </w:t>
      </w:r>
      <w:r>
        <w:rPr>
          <w:color w:val="231F20"/>
          <w:w w:val="105"/>
        </w:rPr>
        <w:t>which</w:t>
      </w:r>
      <w:r>
        <w:rPr>
          <w:color w:val="231F20"/>
          <w:spacing w:val="-5"/>
          <w:w w:val="105"/>
        </w:rPr>
        <w:t> </w:t>
      </w:r>
      <w:r>
        <w:rPr>
          <w:color w:val="231F20"/>
          <w:w w:val="105"/>
        </w:rPr>
        <w:t>do</w:t>
      </w:r>
      <w:r>
        <w:rPr>
          <w:color w:val="231F20"/>
          <w:spacing w:val="-5"/>
          <w:w w:val="105"/>
        </w:rPr>
        <w:t> </w:t>
      </w:r>
      <w:r>
        <w:rPr>
          <w:color w:val="231F20"/>
          <w:w w:val="105"/>
        </w:rPr>
        <w:t>not</w:t>
      </w:r>
      <w:r>
        <w:rPr>
          <w:color w:val="231F20"/>
          <w:spacing w:val="-5"/>
          <w:w w:val="105"/>
        </w:rPr>
        <w:t> </w:t>
      </w:r>
      <w:r>
        <w:rPr>
          <w:color w:val="231F20"/>
          <w:w w:val="105"/>
        </w:rPr>
        <w:t>have</w:t>
      </w:r>
      <w:r>
        <w:rPr>
          <w:color w:val="231F20"/>
          <w:spacing w:val="-5"/>
          <w:w w:val="105"/>
        </w:rPr>
        <w:t> </w:t>
      </w:r>
      <w:r>
        <w:rPr>
          <w:color w:val="231F20"/>
          <w:w w:val="105"/>
        </w:rPr>
        <w:t>a</w:t>
      </w:r>
      <w:r>
        <w:rPr>
          <w:color w:val="231F20"/>
          <w:spacing w:val="-5"/>
          <w:w w:val="105"/>
        </w:rPr>
        <w:t> </w:t>
      </w:r>
      <w:r>
        <w:rPr>
          <w:color w:val="231F20"/>
          <w:w w:val="105"/>
        </w:rPr>
        <w:t>mass</w:t>
      </w:r>
      <w:r>
        <w:rPr>
          <w:color w:val="231F20"/>
          <w:spacing w:val="-5"/>
          <w:w w:val="105"/>
        </w:rPr>
        <w:t> </w:t>
      </w:r>
      <w:r>
        <w:rPr>
          <w:color w:val="231F20"/>
          <w:w w:val="105"/>
        </w:rPr>
        <w:t>explosion</w:t>
      </w:r>
      <w:r>
        <w:rPr>
          <w:color w:val="231F20"/>
          <w:spacing w:val="-5"/>
          <w:w w:val="105"/>
        </w:rPr>
        <w:t> </w:t>
      </w:r>
      <w:r>
        <w:rPr>
          <w:color w:val="231F20"/>
          <w:spacing w:val="-2"/>
          <w:w w:val="105"/>
        </w:rPr>
        <w:t>hazard</w:t>
      </w:r>
    </w:p>
    <w:p>
      <w:pPr>
        <w:pStyle w:val="BodyText"/>
        <w:spacing w:line="256" w:lineRule="auto" w:before="55"/>
        <w:ind w:left="3576" w:right="849"/>
        <w:jc w:val="both"/>
      </w:pPr>
      <w:r>
        <w:rPr>
          <w:color w:val="231F20"/>
          <w:w w:val="105"/>
        </w:rPr>
        <w:t>This division comprises articles which predominantly contain extremely insensitive substances and which demonstrate a negligible probability of accidental initiation or propagation.</w:t>
      </w:r>
    </w:p>
    <w:p>
      <w:pPr>
        <w:pStyle w:val="BodyText"/>
        <w:spacing w:before="122"/>
        <w:ind w:left="3576"/>
      </w:pPr>
      <w:r>
        <w:rPr>
          <w:rFonts w:ascii="Arial"/>
          <w:b/>
          <w:color w:val="231F20"/>
          <w:w w:val="105"/>
        </w:rPr>
        <w:t>Note:</w:t>
      </w:r>
      <w:r>
        <w:rPr>
          <w:rFonts w:ascii="Arial"/>
          <w:b/>
          <w:color w:val="231F20"/>
          <w:spacing w:val="-4"/>
          <w:w w:val="105"/>
        </w:rPr>
        <w:t> </w:t>
      </w:r>
      <w:r>
        <w:rPr>
          <w:color w:val="231F20"/>
          <w:w w:val="105"/>
        </w:rPr>
        <w:t>The</w:t>
      </w:r>
      <w:r>
        <w:rPr>
          <w:color w:val="231F20"/>
          <w:spacing w:val="-4"/>
          <w:w w:val="105"/>
        </w:rPr>
        <w:t> </w:t>
      </w:r>
      <w:r>
        <w:rPr>
          <w:color w:val="231F20"/>
          <w:w w:val="105"/>
        </w:rPr>
        <w:t>hazard</w:t>
      </w:r>
      <w:r>
        <w:rPr>
          <w:color w:val="231F20"/>
          <w:spacing w:val="-3"/>
          <w:w w:val="105"/>
        </w:rPr>
        <w:t> </w:t>
      </w:r>
      <w:r>
        <w:rPr>
          <w:color w:val="231F20"/>
          <w:w w:val="105"/>
        </w:rPr>
        <w:t>from</w:t>
      </w:r>
      <w:r>
        <w:rPr>
          <w:color w:val="231F20"/>
          <w:spacing w:val="-4"/>
          <w:w w:val="105"/>
        </w:rPr>
        <w:t> </w:t>
      </w:r>
      <w:r>
        <w:rPr>
          <w:color w:val="231F20"/>
          <w:w w:val="105"/>
        </w:rPr>
        <w:t>articles</w:t>
      </w:r>
      <w:r>
        <w:rPr>
          <w:color w:val="231F20"/>
          <w:spacing w:val="-3"/>
          <w:w w:val="105"/>
        </w:rPr>
        <w:t> </w:t>
      </w:r>
      <w:r>
        <w:rPr>
          <w:color w:val="231F20"/>
          <w:w w:val="105"/>
        </w:rPr>
        <w:t>of</w:t>
      </w:r>
      <w:r>
        <w:rPr>
          <w:color w:val="231F20"/>
          <w:spacing w:val="-4"/>
          <w:w w:val="105"/>
        </w:rPr>
        <w:t> </w:t>
      </w:r>
      <w:r>
        <w:rPr>
          <w:color w:val="231F20"/>
          <w:w w:val="105"/>
        </w:rPr>
        <w:t>division</w:t>
      </w:r>
      <w:r>
        <w:rPr>
          <w:color w:val="231F20"/>
          <w:spacing w:val="-3"/>
          <w:w w:val="105"/>
        </w:rPr>
        <w:t> </w:t>
      </w:r>
      <w:r>
        <w:rPr>
          <w:color w:val="231F20"/>
          <w:w w:val="105"/>
        </w:rPr>
        <w:t>1.6</w:t>
      </w:r>
      <w:r>
        <w:rPr>
          <w:color w:val="231F20"/>
          <w:spacing w:val="-4"/>
          <w:w w:val="105"/>
        </w:rPr>
        <w:t> </w:t>
      </w:r>
      <w:r>
        <w:rPr>
          <w:color w:val="231F20"/>
          <w:w w:val="105"/>
        </w:rPr>
        <w:t>is</w:t>
      </w:r>
      <w:r>
        <w:rPr>
          <w:color w:val="231F20"/>
          <w:spacing w:val="-3"/>
          <w:w w:val="105"/>
        </w:rPr>
        <w:t> </w:t>
      </w:r>
      <w:r>
        <w:rPr>
          <w:color w:val="231F20"/>
          <w:w w:val="105"/>
        </w:rPr>
        <w:t>limited</w:t>
      </w:r>
      <w:r>
        <w:rPr>
          <w:color w:val="231F20"/>
          <w:spacing w:val="-4"/>
          <w:w w:val="105"/>
        </w:rPr>
        <w:t> </w:t>
      </w:r>
      <w:r>
        <w:rPr>
          <w:color w:val="231F20"/>
          <w:w w:val="105"/>
        </w:rPr>
        <w:t>to</w:t>
      </w:r>
      <w:r>
        <w:rPr>
          <w:color w:val="231F20"/>
          <w:spacing w:val="-4"/>
          <w:w w:val="105"/>
        </w:rPr>
        <w:t> </w:t>
      </w:r>
      <w:r>
        <w:rPr>
          <w:color w:val="231F20"/>
          <w:w w:val="105"/>
        </w:rPr>
        <w:t>the</w:t>
      </w:r>
      <w:r>
        <w:rPr>
          <w:color w:val="231F20"/>
          <w:spacing w:val="-3"/>
          <w:w w:val="105"/>
        </w:rPr>
        <w:t> </w:t>
      </w:r>
      <w:r>
        <w:rPr>
          <w:color w:val="231F20"/>
          <w:w w:val="105"/>
        </w:rPr>
        <w:t>explosion</w:t>
      </w:r>
      <w:r>
        <w:rPr>
          <w:color w:val="231F20"/>
          <w:spacing w:val="-4"/>
          <w:w w:val="105"/>
        </w:rPr>
        <w:t> </w:t>
      </w:r>
      <w:r>
        <w:rPr>
          <w:color w:val="231F20"/>
          <w:w w:val="105"/>
        </w:rPr>
        <w:t>of</w:t>
      </w:r>
      <w:r>
        <w:rPr>
          <w:color w:val="231F20"/>
          <w:spacing w:val="-3"/>
          <w:w w:val="105"/>
        </w:rPr>
        <w:t> </w:t>
      </w:r>
      <w:r>
        <w:rPr>
          <w:color w:val="231F20"/>
          <w:w w:val="105"/>
        </w:rPr>
        <w:t>a</w:t>
      </w:r>
      <w:r>
        <w:rPr>
          <w:color w:val="231F20"/>
          <w:spacing w:val="-4"/>
          <w:w w:val="105"/>
        </w:rPr>
        <w:t> </w:t>
      </w:r>
      <w:r>
        <w:rPr>
          <w:color w:val="231F20"/>
          <w:w w:val="105"/>
        </w:rPr>
        <w:t>single</w:t>
      </w:r>
      <w:r>
        <w:rPr>
          <w:color w:val="231F20"/>
          <w:spacing w:val="-3"/>
          <w:w w:val="105"/>
        </w:rPr>
        <w:t> </w:t>
      </w:r>
      <w:r>
        <w:rPr>
          <w:color w:val="231F20"/>
          <w:spacing w:val="-2"/>
          <w:w w:val="105"/>
        </w:rPr>
        <w:t>article.</w:t>
      </w:r>
    </w:p>
    <w:p>
      <w:pPr>
        <w:pStyle w:val="ListParagraph"/>
        <w:numPr>
          <w:ilvl w:val="3"/>
          <w:numId w:val="1"/>
        </w:numPr>
        <w:tabs>
          <w:tab w:pos="2497" w:val="left" w:leader="none"/>
        </w:tabs>
        <w:spacing w:line="256" w:lineRule="auto" w:before="134" w:after="0"/>
        <w:ind w:left="2497" w:right="848" w:hanging="1081"/>
        <w:jc w:val="left"/>
        <w:rPr>
          <w:color w:val="231F20"/>
          <w:sz w:val="17"/>
        </w:rPr>
      </w:pPr>
      <w:r>
        <w:rPr>
          <w:color w:val="231F20"/>
          <w:w w:val="105"/>
          <w:sz w:val="17"/>
        </w:rPr>
        <w:t>Any substance or article having or suspected of having explosive characteristics shall first be considered for classification</w:t>
      </w:r>
      <w:r>
        <w:rPr>
          <w:color w:val="231F20"/>
          <w:spacing w:val="-1"/>
          <w:w w:val="105"/>
          <w:sz w:val="17"/>
        </w:rPr>
        <w:t> </w:t>
      </w:r>
      <w:r>
        <w:rPr>
          <w:color w:val="231F20"/>
          <w:w w:val="105"/>
          <w:sz w:val="17"/>
        </w:rPr>
        <w:t>in</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1</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procedures</w:t>
      </w:r>
      <w:r>
        <w:rPr>
          <w:color w:val="231F20"/>
          <w:spacing w:val="-1"/>
          <w:w w:val="105"/>
          <w:sz w:val="17"/>
        </w:rPr>
        <w:t> </w:t>
      </w:r>
      <w:r>
        <w:rPr>
          <w:color w:val="231F20"/>
          <w:w w:val="105"/>
          <w:sz w:val="17"/>
        </w:rPr>
        <w:t>in</w:t>
      </w:r>
      <w:r>
        <w:rPr>
          <w:color w:val="231F20"/>
          <w:spacing w:val="-1"/>
          <w:w w:val="105"/>
          <w:sz w:val="17"/>
        </w:rPr>
        <w:t> </w:t>
      </w:r>
      <w:r>
        <w:rPr>
          <w:color w:val="231F20"/>
          <w:w w:val="105"/>
          <w:sz w:val="17"/>
        </w:rPr>
        <w:t>2.1.3.</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classified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1</w:t>
      </w:r>
      <w:r>
        <w:rPr>
          <w:color w:val="231F20"/>
          <w:spacing w:val="-1"/>
          <w:w w:val="105"/>
          <w:sz w:val="17"/>
        </w:rPr>
        <w:t> </w:t>
      </w:r>
      <w:r>
        <w:rPr>
          <w:color w:val="231F20"/>
          <w:w w:val="105"/>
          <w:sz w:val="17"/>
        </w:rPr>
        <w:t>when:</w:t>
      </w:r>
    </w:p>
    <w:p>
      <w:pPr>
        <w:pStyle w:val="ListParagraph"/>
        <w:numPr>
          <w:ilvl w:val="0"/>
          <w:numId w:val="6"/>
        </w:numPr>
        <w:tabs>
          <w:tab w:pos="2857" w:val="left" w:leader="none"/>
        </w:tabs>
        <w:spacing w:line="256" w:lineRule="auto" w:before="62" w:after="0"/>
        <w:ind w:left="2857" w:right="849" w:hanging="360"/>
        <w:jc w:val="left"/>
        <w:rPr>
          <w:sz w:val="17"/>
        </w:rPr>
      </w:pPr>
      <w:r>
        <w:rPr>
          <w:color w:val="231F20"/>
          <w:w w:val="105"/>
          <w:sz w:val="17"/>
        </w:rPr>
        <w:t>unless specially authorized, the transport of an explosive substance is prohibited because sensitivity of the substance is excessive;</w:t>
      </w:r>
    </w:p>
    <w:p>
      <w:pPr>
        <w:pStyle w:val="ListParagraph"/>
        <w:numPr>
          <w:ilvl w:val="0"/>
          <w:numId w:val="6"/>
        </w:numPr>
        <w:tabs>
          <w:tab w:pos="2857" w:val="left" w:leader="none"/>
        </w:tabs>
        <w:spacing w:line="256" w:lineRule="auto" w:before="62" w:after="0"/>
        <w:ind w:left="2857" w:right="848" w:hanging="360"/>
        <w:jc w:val="left"/>
        <w:rPr>
          <w:sz w:val="17"/>
        </w:rPr>
      </w:pPr>
      <w:r>
        <w:rPr>
          <w:color w:val="231F20"/>
          <w:w w:val="105"/>
          <w:sz w:val="17"/>
        </w:rPr>
        <w:t>the substance or article comes within the scope of those explosive substances and articles which are specifically excluded from class 1 by the definition of this class; or</w:t>
      </w:r>
    </w:p>
    <w:p>
      <w:pPr>
        <w:pStyle w:val="ListParagraph"/>
        <w:numPr>
          <w:ilvl w:val="0"/>
          <w:numId w:val="6"/>
        </w:numPr>
        <w:tabs>
          <w:tab w:pos="2857" w:val="left" w:leader="none"/>
        </w:tabs>
        <w:spacing w:line="240" w:lineRule="auto" w:before="61" w:after="0"/>
        <w:ind w:left="2857" w:right="0" w:hanging="360"/>
        <w:jc w:val="left"/>
        <w:rPr>
          <w:sz w:val="17"/>
        </w:rPr>
      </w:pPr>
      <w:r>
        <w:rPr>
          <w:color w:val="231F20"/>
          <w:w w:val="105"/>
          <w:sz w:val="17"/>
        </w:rPr>
        <w:t>the</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or</w:t>
      </w:r>
      <w:r>
        <w:rPr>
          <w:color w:val="231F20"/>
          <w:spacing w:val="-2"/>
          <w:w w:val="105"/>
          <w:sz w:val="17"/>
        </w:rPr>
        <w:t> </w:t>
      </w:r>
      <w:r>
        <w:rPr>
          <w:color w:val="231F20"/>
          <w:w w:val="105"/>
          <w:sz w:val="17"/>
        </w:rPr>
        <w:t>article</w:t>
      </w:r>
      <w:r>
        <w:rPr>
          <w:color w:val="231F20"/>
          <w:spacing w:val="-3"/>
          <w:w w:val="105"/>
          <w:sz w:val="17"/>
        </w:rPr>
        <w:t> </w:t>
      </w:r>
      <w:r>
        <w:rPr>
          <w:color w:val="231F20"/>
          <w:w w:val="105"/>
          <w:sz w:val="17"/>
        </w:rPr>
        <w:t>has</w:t>
      </w:r>
      <w:r>
        <w:rPr>
          <w:color w:val="231F20"/>
          <w:spacing w:val="-3"/>
          <w:w w:val="105"/>
          <w:sz w:val="17"/>
        </w:rPr>
        <w:t> </w:t>
      </w:r>
      <w:r>
        <w:rPr>
          <w:color w:val="231F20"/>
          <w:w w:val="105"/>
          <w:sz w:val="17"/>
        </w:rPr>
        <w:t>no</w:t>
      </w:r>
      <w:r>
        <w:rPr>
          <w:color w:val="231F20"/>
          <w:spacing w:val="-2"/>
          <w:w w:val="105"/>
          <w:sz w:val="17"/>
        </w:rPr>
        <w:t> </w:t>
      </w:r>
      <w:r>
        <w:rPr>
          <w:color w:val="231F20"/>
          <w:w w:val="105"/>
          <w:sz w:val="17"/>
        </w:rPr>
        <w:t>explosive</w:t>
      </w:r>
      <w:r>
        <w:rPr>
          <w:color w:val="231F20"/>
          <w:spacing w:val="-3"/>
          <w:w w:val="105"/>
          <w:sz w:val="17"/>
        </w:rPr>
        <w:t> </w:t>
      </w:r>
      <w:r>
        <w:rPr>
          <w:color w:val="231F20"/>
          <w:spacing w:val="-2"/>
          <w:w w:val="105"/>
          <w:sz w:val="17"/>
        </w:rPr>
        <w:t>properties.</w:t>
      </w:r>
    </w:p>
    <w:p>
      <w:pPr>
        <w:pStyle w:val="BodyText"/>
        <w:spacing w:before="161"/>
      </w:pPr>
    </w:p>
    <w:p>
      <w:pPr>
        <w:pStyle w:val="Heading1"/>
        <w:numPr>
          <w:ilvl w:val="2"/>
          <w:numId w:val="1"/>
        </w:numPr>
        <w:tabs>
          <w:tab w:pos="2497" w:val="left" w:leader="none"/>
        </w:tabs>
        <w:spacing w:line="240" w:lineRule="auto" w:before="0" w:after="0"/>
        <w:ind w:left="2497" w:right="0" w:hanging="1080"/>
        <w:jc w:val="left"/>
      </w:pPr>
      <w:r>
        <w:rPr>
          <w:color w:val="231F20"/>
          <w:w w:val="105"/>
        </w:rPr>
        <w:t>Compatibility</w:t>
      </w:r>
      <w:r>
        <w:rPr>
          <w:color w:val="231F20"/>
          <w:spacing w:val="5"/>
          <w:w w:val="105"/>
        </w:rPr>
        <w:t> </w:t>
      </w:r>
      <w:r>
        <w:rPr>
          <w:color w:val="231F20"/>
          <w:w w:val="105"/>
        </w:rPr>
        <w:t>groups</w:t>
      </w:r>
      <w:r>
        <w:rPr>
          <w:color w:val="231F20"/>
          <w:spacing w:val="5"/>
          <w:w w:val="105"/>
        </w:rPr>
        <w:t> </w:t>
      </w:r>
      <w:r>
        <w:rPr>
          <w:color w:val="231F20"/>
          <w:w w:val="105"/>
        </w:rPr>
        <w:t>and</w:t>
      </w:r>
      <w:r>
        <w:rPr>
          <w:color w:val="231F20"/>
          <w:spacing w:val="5"/>
          <w:w w:val="105"/>
        </w:rPr>
        <w:t> </w:t>
      </w:r>
      <w:r>
        <w:rPr>
          <w:color w:val="231F20"/>
          <w:w w:val="105"/>
        </w:rPr>
        <w:t>classification</w:t>
      </w:r>
      <w:r>
        <w:rPr>
          <w:color w:val="231F20"/>
          <w:spacing w:val="5"/>
          <w:w w:val="105"/>
        </w:rPr>
        <w:t> </w:t>
      </w:r>
      <w:r>
        <w:rPr>
          <w:color w:val="231F20"/>
          <w:spacing w:val="-4"/>
          <w:w w:val="105"/>
        </w:rPr>
        <w:t>codes</w:t>
      </w:r>
    </w:p>
    <w:p>
      <w:pPr>
        <w:pStyle w:val="ListParagraph"/>
        <w:numPr>
          <w:ilvl w:val="3"/>
          <w:numId w:val="1"/>
        </w:numPr>
        <w:tabs>
          <w:tab w:pos="2497" w:val="left" w:leader="none"/>
        </w:tabs>
        <w:spacing w:line="256" w:lineRule="auto" w:before="124" w:after="0"/>
        <w:ind w:left="2497" w:right="847" w:hanging="1081"/>
        <w:jc w:val="both"/>
        <w:rPr>
          <w:color w:val="231F20"/>
          <w:sz w:val="17"/>
        </w:rPr>
      </w:pPr>
      <w:r>
        <w:rPr>
          <w:color w:val="231F20"/>
          <w:w w:val="105"/>
          <w:sz w:val="17"/>
        </w:rPr>
        <w:t>Goods of class 1 are considered to be “compatible” if they can be safely stowed or transported together without significantly increasing either the probability of an accident or, for a given quantity, the magnitude of the effects of such an accident. By this criterion, goods listed in this class have been divided into a number</w:t>
      </w:r>
      <w:r>
        <w:rPr>
          <w:color w:val="231F20"/>
          <w:spacing w:val="40"/>
          <w:w w:val="105"/>
          <w:sz w:val="17"/>
        </w:rPr>
        <w:t> </w:t>
      </w:r>
      <w:r>
        <w:rPr>
          <w:color w:val="231F20"/>
          <w:w w:val="105"/>
          <w:sz w:val="17"/>
        </w:rPr>
        <w:t>of</w:t>
      </w:r>
      <w:r>
        <w:rPr>
          <w:color w:val="231F20"/>
          <w:spacing w:val="16"/>
          <w:w w:val="105"/>
          <w:sz w:val="17"/>
        </w:rPr>
        <w:t> </w:t>
      </w:r>
      <w:r>
        <w:rPr>
          <w:color w:val="231F20"/>
          <w:w w:val="105"/>
          <w:sz w:val="17"/>
        </w:rPr>
        <w:t>compatibility</w:t>
      </w:r>
      <w:r>
        <w:rPr>
          <w:color w:val="231F20"/>
          <w:spacing w:val="16"/>
          <w:w w:val="105"/>
          <w:sz w:val="17"/>
        </w:rPr>
        <w:t> </w:t>
      </w:r>
      <w:r>
        <w:rPr>
          <w:color w:val="231F20"/>
          <w:w w:val="105"/>
          <w:sz w:val="17"/>
        </w:rPr>
        <w:t>groups,</w:t>
      </w:r>
      <w:r>
        <w:rPr>
          <w:color w:val="231F20"/>
          <w:spacing w:val="16"/>
          <w:w w:val="105"/>
          <w:sz w:val="17"/>
        </w:rPr>
        <w:t> </w:t>
      </w:r>
      <w:r>
        <w:rPr>
          <w:color w:val="231F20"/>
          <w:w w:val="105"/>
          <w:sz w:val="17"/>
        </w:rPr>
        <w:t>each</w:t>
      </w:r>
      <w:r>
        <w:rPr>
          <w:color w:val="231F20"/>
          <w:spacing w:val="16"/>
          <w:w w:val="105"/>
          <w:sz w:val="17"/>
        </w:rPr>
        <w:t> </w:t>
      </w:r>
      <w:r>
        <w:rPr>
          <w:color w:val="231F20"/>
          <w:w w:val="105"/>
          <w:sz w:val="17"/>
        </w:rPr>
        <w:t>denoted</w:t>
      </w:r>
      <w:r>
        <w:rPr>
          <w:color w:val="231F20"/>
          <w:spacing w:val="16"/>
          <w:w w:val="105"/>
          <w:sz w:val="17"/>
        </w:rPr>
        <w:t> </w:t>
      </w:r>
      <w:r>
        <w:rPr>
          <w:color w:val="231F20"/>
          <w:w w:val="105"/>
          <w:sz w:val="17"/>
        </w:rPr>
        <w:t>by</w:t>
      </w:r>
      <w:r>
        <w:rPr>
          <w:color w:val="231F20"/>
          <w:spacing w:val="16"/>
          <w:w w:val="105"/>
          <w:sz w:val="17"/>
        </w:rPr>
        <w:t> </w:t>
      </w:r>
      <w:r>
        <w:rPr>
          <w:color w:val="231F20"/>
          <w:w w:val="105"/>
          <w:sz w:val="17"/>
        </w:rPr>
        <w:t>a</w:t>
      </w:r>
      <w:r>
        <w:rPr>
          <w:color w:val="231F20"/>
          <w:spacing w:val="16"/>
          <w:w w:val="105"/>
          <w:sz w:val="17"/>
        </w:rPr>
        <w:t> </w:t>
      </w:r>
      <w:r>
        <w:rPr>
          <w:color w:val="231F20"/>
          <w:w w:val="105"/>
          <w:sz w:val="17"/>
        </w:rPr>
        <w:t>letter</w:t>
      </w:r>
      <w:r>
        <w:rPr>
          <w:color w:val="231F20"/>
          <w:spacing w:val="16"/>
          <w:w w:val="105"/>
          <w:sz w:val="17"/>
        </w:rPr>
        <w:t> </w:t>
      </w:r>
      <w:r>
        <w:rPr>
          <w:color w:val="231F20"/>
          <w:w w:val="105"/>
          <w:sz w:val="17"/>
        </w:rPr>
        <w:t>from</w:t>
      </w:r>
      <w:r>
        <w:rPr>
          <w:color w:val="231F20"/>
          <w:spacing w:val="16"/>
          <w:w w:val="105"/>
          <w:sz w:val="17"/>
        </w:rPr>
        <w:t> </w:t>
      </w:r>
      <w:r>
        <w:rPr>
          <w:color w:val="231F20"/>
          <w:w w:val="105"/>
          <w:sz w:val="17"/>
        </w:rPr>
        <w:t>A</w:t>
      </w:r>
      <w:r>
        <w:rPr>
          <w:color w:val="231F20"/>
          <w:spacing w:val="16"/>
          <w:w w:val="105"/>
          <w:sz w:val="17"/>
        </w:rPr>
        <w:t> </w:t>
      </w:r>
      <w:r>
        <w:rPr>
          <w:color w:val="231F20"/>
          <w:w w:val="105"/>
          <w:sz w:val="17"/>
        </w:rPr>
        <w:t>to</w:t>
      </w:r>
      <w:r>
        <w:rPr>
          <w:color w:val="231F20"/>
          <w:spacing w:val="16"/>
          <w:w w:val="105"/>
          <w:sz w:val="17"/>
        </w:rPr>
        <w:t> </w:t>
      </w:r>
      <w:r>
        <w:rPr>
          <w:color w:val="231F20"/>
          <w:w w:val="105"/>
          <w:sz w:val="17"/>
        </w:rPr>
        <w:t>L</w:t>
      </w:r>
      <w:r>
        <w:rPr>
          <w:color w:val="231F20"/>
          <w:spacing w:val="16"/>
          <w:w w:val="105"/>
          <w:sz w:val="17"/>
        </w:rPr>
        <w:t> </w:t>
      </w:r>
      <w:r>
        <w:rPr>
          <w:color w:val="231F20"/>
          <w:w w:val="105"/>
          <w:sz w:val="17"/>
        </w:rPr>
        <w:t>(excluding</w:t>
      </w:r>
      <w:r>
        <w:rPr>
          <w:color w:val="231F20"/>
          <w:spacing w:val="16"/>
          <w:w w:val="105"/>
          <w:sz w:val="17"/>
        </w:rPr>
        <w:t> </w:t>
      </w:r>
      <w:r>
        <w:rPr>
          <w:color w:val="231F20"/>
          <w:w w:val="105"/>
          <w:sz w:val="17"/>
        </w:rPr>
        <w:t>I),</w:t>
      </w:r>
      <w:r>
        <w:rPr>
          <w:color w:val="231F20"/>
          <w:spacing w:val="16"/>
          <w:w w:val="105"/>
          <w:sz w:val="17"/>
        </w:rPr>
        <w:t> </w:t>
      </w:r>
      <w:r>
        <w:rPr>
          <w:color w:val="231F20"/>
          <w:w w:val="105"/>
          <w:sz w:val="17"/>
        </w:rPr>
        <w:t>N</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S.</w:t>
      </w:r>
      <w:r>
        <w:rPr>
          <w:color w:val="231F20"/>
          <w:spacing w:val="16"/>
          <w:w w:val="105"/>
          <w:sz w:val="17"/>
        </w:rPr>
        <w:t> </w:t>
      </w:r>
      <w:r>
        <w:rPr>
          <w:color w:val="231F20"/>
          <w:w w:val="105"/>
          <w:sz w:val="17"/>
        </w:rPr>
        <w:t>These</w:t>
      </w:r>
      <w:r>
        <w:rPr>
          <w:color w:val="231F20"/>
          <w:spacing w:val="16"/>
          <w:w w:val="105"/>
          <w:sz w:val="17"/>
        </w:rPr>
        <w:t> </w:t>
      </w:r>
      <w:r>
        <w:rPr>
          <w:color w:val="231F20"/>
          <w:w w:val="105"/>
          <w:sz w:val="17"/>
        </w:rPr>
        <w:t>are</w:t>
      </w:r>
      <w:r>
        <w:rPr>
          <w:color w:val="231F20"/>
          <w:spacing w:val="16"/>
          <w:w w:val="105"/>
          <w:sz w:val="17"/>
        </w:rPr>
        <w:t> </w:t>
      </w:r>
      <w:r>
        <w:rPr>
          <w:color w:val="231F20"/>
          <w:w w:val="105"/>
          <w:sz w:val="17"/>
        </w:rPr>
        <w:t>described in 2.1.2.2 and 2.1.2.3.</w:t>
      </w:r>
    </w:p>
    <w:p>
      <w:pPr>
        <w:pStyle w:val="ListParagraph"/>
        <w:spacing w:after="0" w:line="256" w:lineRule="auto"/>
        <w:jc w:val="both"/>
        <w:rPr>
          <w:sz w:val="17"/>
        </w:rPr>
        <w:sectPr>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rPr>
          <w:color w:val="231F20"/>
        </w:rPr>
      </w:pPr>
      <w:r>
        <w:rPr>
          <w:color w:val="231F20"/>
          <w:w w:val="105"/>
        </w:rPr>
        <w:t>Compatibility</w:t>
      </w:r>
      <w:r>
        <w:rPr>
          <w:color w:val="231F20"/>
          <w:spacing w:val="15"/>
          <w:w w:val="105"/>
        </w:rPr>
        <w:t> </w:t>
      </w:r>
      <w:r>
        <w:rPr>
          <w:color w:val="231F20"/>
          <w:w w:val="105"/>
        </w:rPr>
        <w:t>groups</w:t>
      </w:r>
      <w:r>
        <w:rPr>
          <w:color w:val="231F20"/>
          <w:spacing w:val="15"/>
          <w:w w:val="105"/>
        </w:rPr>
        <w:t> </w:t>
      </w:r>
      <w:r>
        <w:rPr>
          <w:color w:val="231F20"/>
          <w:w w:val="105"/>
        </w:rPr>
        <w:t>and</w:t>
      </w:r>
      <w:r>
        <w:rPr>
          <w:color w:val="231F20"/>
          <w:spacing w:val="15"/>
          <w:w w:val="105"/>
        </w:rPr>
        <w:t> </w:t>
      </w:r>
      <w:r>
        <w:rPr>
          <w:color w:val="231F20"/>
          <w:w w:val="105"/>
        </w:rPr>
        <w:t>classification</w:t>
      </w:r>
      <w:r>
        <w:rPr>
          <w:color w:val="231F20"/>
          <w:spacing w:val="16"/>
          <w:w w:val="105"/>
        </w:rPr>
        <w:t> </w:t>
      </w:r>
      <w:r>
        <w:rPr>
          <w:color w:val="231F20"/>
          <w:spacing w:val="-4"/>
          <w:w w:val="105"/>
        </w:rPr>
        <w:t>codes</w:t>
      </w:r>
    </w:p>
    <w:p>
      <w:pPr>
        <w:pStyle w:val="BodyText"/>
        <w:spacing w:before="2"/>
        <w:rPr>
          <w:sz w:val="10"/>
        </w:rPr>
      </w:pPr>
      <w:r>
        <w:rPr>
          <w:sz w:val="10"/>
        </w:rPr>
        <mc:AlternateContent>
          <mc:Choice Requires="wps">
            <w:drawing>
              <wp:anchor distT="0" distB="0" distL="0" distR="0" allowOverlap="1" layoutInCell="1" locked="0" behindDoc="1" simplePos="0" relativeHeight="487589376">
                <wp:simplePos x="0" y="0"/>
                <wp:positionH relativeFrom="page">
                  <wp:posOffset>0</wp:posOffset>
                </wp:positionH>
                <wp:positionV relativeFrom="paragraph">
                  <wp:posOffset>335173</wp:posOffset>
                </wp:positionV>
                <wp:extent cx="360045" cy="153035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26.391628pt;width:28.35pt;height:120.5pt;mso-position-horizontal-relative:page;mso-position-vertical-relative:paragraph;z-index:-15727104;mso-wrap-distance-left:0;mso-wrap-distance-right:0" type="#_x0000_t202" id="docshape2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r>
        <w:rPr>
          <w:sz w:val="10"/>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90082</wp:posOffset>
                </wp:positionV>
                <wp:extent cx="5434330" cy="657860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434330" cy="657860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36"/>
                              <w:gridCol w:w="1156"/>
                              <w:gridCol w:w="1156"/>
                            </w:tblGrid>
                            <w:tr>
                              <w:trPr>
                                <w:trHeight w:val="490" w:hRule="atLeast"/>
                              </w:trPr>
                              <w:tc>
                                <w:tcPr>
                                  <w:tcW w:w="6236" w:type="dxa"/>
                                </w:tcPr>
                                <w:p>
                                  <w:pPr>
                                    <w:pStyle w:val="TableParagraph"/>
                                    <w:spacing w:before="140"/>
                                    <w:ind w:left="1228"/>
                                    <w:rPr>
                                      <w:sz w:val="15"/>
                                    </w:rPr>
                                  </w:pPr>
                                  <w:r>
                                    <w:rPr>
                                      <w:color w:val="231F20"/>
                                      <w:w w:val="110"/>
                                      <w:sz w:val="15"/>
                                    </w:rPr>
                                    <w:t>Description</w:t>
                                  </w:r>
                                  <w:r>
                                    <w:rPr>
                                      <w:color w:val="231F20"/>
                                      <w:spacing w:val="3"/>
                                      <w:w w:val="110"/>
                                      <w:sz w:val="15"/>
                                    </w:rPr>
                                    <w:t> </w:t>
                                  </w:r>
                                  <w:r>
                                    <w:rPr>
                                      <w:color w:val="231F20"/>
                                      <w:w w:val="110"/>
                                      <w:sz w:val="15"/>
                                    </w:rPr>
                                    <w:t>of</w:t>
                                  </w:r>
                                  <w:r>
                                    <w:rPr>
                                      <w:color w:val="231F20"/>
                                      <w:spacing w:val="4"/>
                                      <w:w w:val="110"/>
                                      <w:sz w:val="15"/>
                                    </w:rPr>
                                    <w:t> </w:t>
                                  </w:r>
                                  <w:r>
                                    <w:rPr>
                                      <w:color w:val="231F20"/>
                                      <w:w w:val="110"/>
                                      <w:sz w:val="15"/>
                                    </w:rPr>
                                    <w:t>substance</w:t>
                                  </w:r>
                                  <w:r>
                                    <w:rPr>
                                      <w:color w:val="231F20"/>
                                      <w:spacing w:val="4"/>
                                      <w:w w:val="110"/>
                                      <w:sz w:val="15"/>
                                    </w:rPr>
                                    <w:t> </w:t>
                                  </w:r>
                                  <w:r>
                                    <w:rPr>
                                      <w:color w:val="231F20"/>
                                      <w:w w:val="110"/>
                                      <w:sz w:val="15"/>
                                    </w:rPr>
                                    <w:t>or</w:t>
                                  </w:r>
                                  <w:r>
                                    <w:rPr>
                                      <w:color w:val="231F20"/>
                                      <w:spacing w:val="4"/>
                                      <w:w w:val="110"/>
                                      <w:sz w:val="15"/>
                                    </w:rPr>
                                    <w:t> </w:t>
                                  </w:r>
                                  <w:r>
                                    <w:rPr>
                                      <w:color w:val="231F20"/>
                                      <w:w w:val="110"/>
                                      <w:sz w:val="15"/>
                                    </w:rPr>
                                    <w:t>articles</w:t>
                                  </w:r>
                                  <w:r>
                                    <w:rPr>
                                      <w:color w:val="231F20"/>
                                      <w:spacing w:val="4"/>
                                      <w:w w:val="110"/>
                                      <w:sz w:val="15"/>
                                    </w:rPr>
                                    <w:t> </w:t>
                                  </w:r>
                                  <w:r>
                                    <w:rPr>
                                      <w:color w:val="231F20"/>
                                      <w:w w:val="110"/>
                                      <w:sz w:val="15"/>
                                    </w:rPr>
                                    <w:t>to</w:t>
                                  </w:r>
                                  <w:r>
                                    <w:rPr>
                                      <w:color w:val="231F20"/>
                                      <w:spacing w:val="3"/>
                                      <w:w w:val="110"/>
                                      <w:sz w:val="15"/>
                                    </w:rPr>
                                    <w:t> </w:t>
                                  </w:r>
                                  <w:r>
                                    <w:rPr>
                                      <w:color w:val="231F20"/>
                                      <w:w w:val="110"/>
                                      <w:sz w:val="15"/>
                                    </w:rPr>
                                    <w:t>be</w:t>
                                  </w:r>
                                  <w:r>
                                    <w:rPr>
                                      <w:color w:val="231F20"/>
                                      <w:spacing w:val="4"/>
                                      <w:w w:val="110"/>
                                      <w:sz w:val="15"/>
                                    </w:rPr>
                                    <w:t> </w:t>
                                  </w:r>
                                  <w:r>
                                    <w:rPr>
                                      <w:color w:val="231F20"/>
                                      <w:spacing w:val="-2"/>
                                      <w:w w:val="110"/>
                                      <w:sz w:val="15"/>
                                    </w:rPr>
                                    <w:t>classified</w:t>
                                  </w:r>
                                </w:p>
                              </w:tc>
                              <w:tc>
                                <w:tcPr>
                                  <w:tcW w:w="1156" w:type="dxa"/>
                                </w:tcPr>
                                <w:p>
                                  <w:pPr>
                                    <w:pStyle w:val="TableParagraph"/>
                                    <w:spacing w:line="264" w:lineRule="auto"/>
                                    <w:ind w:left="361" w:hanging="273"/>
                                    <w:rPr>
                                      <w:sz w:val="15"/>
                                    </w:rPr>
                                  </w:pPr>
                                  <w:r>
                                    <w:rPr>
                                      <w:color w:val="231F20"/>
                                      <w:spacing w:val="-2"/>
                                      <w:w w:val="110"/>
                                      <w:sz w:val="15"/>
                                    </w:rPr>
                                    <w:t>Compatibility group</w:t>
                                  </w:r>
                                </w:p>
                              </w:tc>
                              <w:tc>
                                <w:tcPr>
                                  <w:tcW w:w="1156" w:type="dxa"/>
                                </w:tcPr>
                                <w:p>
                                  <w:pPr>
                                    <w:pStyle w:val="TableParagraph"/>
                                    <w:spacing w:line="264" w:lineRule="auto"/>
                                    <w:ind w:left="394" w:hanging="315"/>
                                    <w:rPr>
                                      <w:sz w:val="15"/>
                                    </w:rPr>
                                  </w:pPr>
                                  <w:r>
                                    <w:rPr>
                                      <w:color w:val="231F20"/>
                                      <w:spacing w:val="-2"/>
                                      <w:w w:val="110"/>
                                      <w:sz w:val="15"/>
                                    </w:rPr>
                                    <w:t>Classification </w:t>
                                  </w:r>
                                  <w:r>
                                    <w:rPr>
                                      <w:color w:val="231F20"/>
                                      <w:spacing w:val="-4"/>
                                      <w:w w:val="110"/>
                                      <w:sz w:val="15"/>
                                    </w:rPr>
                                    <w:t>code</w:t>
                                  </w:r>
                                </w:p>
                              </w:tc>
                            </w:tr>
                            <w:tr>
                              <w:trPr>
                                <w:trHeight w:val="305" w:hRule="atLeast"/>
                              </w:trPr>
                              <w:tc>
                                <w:tcPr>
                                  <w:tcW w:w="6236" w:type="dxa"/>
                                  <w:tcBorders>
                                    <w:bottom w:val="nil"/>
                                  </w:tcBorders>
                                  <w:shd w:val="clear" w:color="auto" w:fill="E6E7E8"/>
                                </w:tcPr>
                                <w:p>
                                  <w:pPr>
                                    <w:pStyle w:val="TableParagraph"/>
                                    <w:ind w:left="79"/>
                                    <w:rPr>
                                      <w:sz w:val="15"/>
                                    </w:rPr>
                                  </w:pPr>
                                  <w:r>
                                    <w:rPr>
                                      <w:color w:val="231F20"/>
                                      <w:sz w:val="15"/>
                                    </w:rPr>
                                    <w:t>Primary</w:t>
                                  </w:r>
                                  <w:r>
                                    <w:rPr>
                                      <w:color w:val="231F20"/>
                                      <w:spacing w:val="31"/>
                                      <w:sz w:val="15"/>
                                    </w:rPr>
                                    <w:t> </w:t>
                                  </w:r>
                                  <w:r>
                                    <w:rPr>
                                      <w:color w:val="231F20"/>
                                      <w:sz w:val="15"/>
                                    </w:rPr>
                                    <w:t>explosive</w:t>
                                  </w:r>
                                  <w:r>
                                    <w:rPr>
                                      <w:color w:val="231F20"/>
                                      <w:spacing w:val="31"/>
                                      <w:sz w:val="15"/>
                                    </w:rPr>
                                    <w:t> </w:t>
                                  </w:r>
                                  <w:r>
                                    <w:rPr>
                                      <w:color w:val="231F20"/>
                                      <w:spacing w:val="-2"/>
                                      <w:sz w:val="15"/>
                                    </w:rPr>
                                    <w:t>substance</w:t>
                                  </w:r>
                                </w:p>
                              </w:tc>
                              <w:tc>
                                <w:tcPr>
                                  <w:tcW w:w="1156" w:type="dxa"/>
                                  <w:tcBorders>
                                    <w:bottom w:val="nil"/>
                                  </w:tcBorders>
                                  <w:shd w:val="clear" w:color="auto" w:fill="E6E7E8"/>
                                </w:tcPr>
                                <w:p>
                                  <w:pPr>
                                    <w:pStyle w:val="TableParagraph"/>
                                    <w:ind w:left="10" w:right="1"/>
                                    <w:jc w:val="center"/>
                                    <w:rPr>
                                      <w:sz w:val="15"/>
                                    </w:rPr>
                                  </w:pPr>
                                  <w:r>
                                    <w:rPr>
                                      <w:color w:val="231F20"/>
                                      <w:spacing w:val="-10"/>
                                      <w:sz w:val="15"/>
                                    </w:rPr>
                                    <w:t>A</w:t>
                                  </w:r>
                                </w:p>
                              </w:tc>
                              <w:tc>
                                <w:tcPr>
                                  <w:tcW w:w="1156" w:type="dxa"/>
                                  <w:tcBorders>
                                    <w:bottom w:val="nil"/>
                                  </w:tcBorders>
                                  <w:shd w:val="clear" w:color="auto" w:fill="E6E7E8"/>
                                </w:tcPr>
                                <w:p>
                                  <w:pPr>
                                    <w:pStyle w:val="TableParagraph"/>
                                    <w:ind w:left="10" w:right="1"/>
                                    <w:jc w:val="center"/>
                                    <w:rPr>
                                      <w:sz w:val="15"/>
                                    </w:rPr>
                                  </w:pPr>
                                  <w:r>
                                    <w:rPr>
                                      <w:color w:val="231F20"/>
                                      <w:spacing w:val="-4"/>
                                      <w:sz w:val="15"/>
                                    </w:rPr>
                                    <w:t>1.1A</w:t>
                                  </w:r>
                                </w:p>
                              </w:tc>
                            </w:tr>
                            <w:tr>
                              <w:trPr>
                                <w:trHeight w:val="880" w:hRule="atLeast"/>
                              </w:trPr>
                              <w:tc>
                                <w:tcPr>
                                  <w:tcW w:w="6236" w:type="dxa"/>
                                  <w:tcBorders>
                                    <w:top w:val="nil"/>
                                    <w:bottom w:val="nil"/>
                                  </w:tcBorders>
                                </w:tcPr>
                                <w:p>
                                  <w:pPr>
                                    <w:pStyle w:val="TableParagraph"/>
                                    <w:spacing w:line="264" w:lineRule="auto" w:before="50"/>
                                    <w:ind w:left="79" w:right="257"/>
                                    <w:rPr>
                                      <w:sz w:val="15"/>
                                    </w:rPr>
                                  </w:pPr>
                                  <w:r>
                                    <w:rPr>
                                      <w:color w:val="231F20"/>
                                      <w:w w:val="105"/>
                                      <w:sz w:val="15"/>
                                    </w:rPr>
                                    <w:t>Article containing a primary explosive substance and not containing two or more effective protective features. Some articles, such as detonators for blasting, detonator assemblies for blasting and primers, cap-type, are included even though they do not contain primary explosives</w:t>
                                  </w:r>
                                </w:p>
                              </w:tc>
                              <w:tc>
                                <w:tcPr>
                                  <w:tcW w:w="1156" w:type="dxa"/>
                                  <w:tcBorders>
                                    <w:top w:val="nil"/>
                                    <w:bottom w:val="nil"/>
                                  </w:tcBorders>
                                </w:tcPr>
                                <w:p>
                                  <w:pPr>
                                    <w:pStyle w:val="TableParagraph"/>
                                    <w:spacing w:before="50"/>
                                    <w:ind w:left="10" w:right="1"/>
                                    <w:jc w:val="center"/>
                                    <w:rPr>
                                      <w:sz w:val="15"/>
                                    </w:rPr>
                                  </w:pPr>
                                  <w:r>
                                    <w:rPr>
                                      <w:color w:val="231F20"/>
                                      <w:spacing w:val="-10"/>
                                      <w:w w:val="105"/>
                                      <w:sz w:val="15"/>
                                    </w:rPr>
                                    <w:t>B</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1.1B</w:t>
                                  </w:r>
                                </w:p>
                                <w:p>
                                  <w:pPr>
                                    <w:pStyle w:val="TableParagraph"/>
                                    <w:spacing w:before="37"/>
                                    <w:ind w:left="10" w:right="1"/>
                                    <w:jc w:val="center"/>
                                    <w:rPr>
                                      <w:sz w:val="15"/>
                                    </w:rPr>
                                  </w:pPr>
                                  <w:r>
                                    <w:rPr>
                                      <w:color w:val="231F20"/>
                                      <w:spacing w:val="-4"/>
                                      <w:w w:val="105"/>
                                      <w:sz w:val="15"/>
                                    </w:rPr>
                                    <w:t>1.2B</w:t>
                                  </w:r>
                                </w:p>
                                <w:p>
                                  <w:pPr>
                                    <w:pStyle w:val="TableParagraph"/>
                                    <w:spacing w:before="38"/>
                                    <w:ind w:left="10" w:right="1"/>
                                    <w:jc w:val="center"/>
                                    <w:rPr>
                                      <w:sz w:val="15"/>
                                    </w:rPr>
                                  </w:pPr>
                                  <w:r>
                                    <w:rPr>
                                      <w:color w:val="231F20"/>
                                      <w:spacing w:val="-4"/>
                                      <w:w w:val="105"/>
                                      <w:sz w:val="15"/>
                                    </w:rPr>
                                    <w:t>1.4B</w:t>
                                  </w:r>
                                </w:p>
                              </w:tc>
                            </w:tr>
                            <w:tr>
                              <w:trPr>
                                <w:trHeight w:val="940" w:hRule="atLeast"/>
                              </w:trPr>
                              <w:tc>
                                <w:tcPr>
                                  <w:tcW w:w="6236" w:type="dxa"/>
                                  <w:tcBorders>
                                    <w:top w:val="nil"/>
                                    <w:bottom w:val="nil"/>
                                  </w:tcBorders>
                                  <w:shd w:val="clear" w:color="auto" w:fill="E6E7E8"/>
                                </w:tcPr>
                                <w:p>
                                  <w:pPr>
                                    <w:pStyle w:val="TableParagraph"/>
                                    <w:spacing w:line="264" w:lineRule="auto" w:before="50"/>
                                    <w:ind w:left="79"/>
                                    <w:rPr>
                                      <w:sz w:val="15"/>
                                    </w:rPr>
                                  </w:pPr>
                                  <w:r>
                                    <w:rPr>
                                      <w:color w:val="231F20"/>
                                      <w:w w:val="105"/>
                                      <w:sz w:val="15"/>
                                    </w:rPr>
                                    <w:t>Propellant explosive substance or other deflagrating explosive substance or article containing such explosive substance</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10"/>
                                      <w:w w:val="105"/>
                                      <w:sz w:val="15"/>
                                    </w:rPr>
                                    <w:t>C</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1.1C</w:t>
                                  </w:r>
                                </w:p>
                                <w:p>
                                  <w:pPr>
                                    <w:pStyle w:val="TableParagraph"/>
                                    <w:spacing w:before="37"/>
                                    <w:ind w:left="10" w:right="1"/>
                                    <w:jc w:val="center"/>
                                    <w:rPr>
                                      <w:sz w:val="15"/>
                                    </w:rPr>
                                  </w:pPr>
                                  <w:r>
                                    <w:rPr>
                                      <w:color w:val="231F20"/>
                                      <w:spacing w:val="-4"/>
                                      <w:w w:val="105"/>
                                      <w:sz w:val="15"/>
                                    </w:rPr>
                                    <w:t>1.2C</w:t>
                                  </w:r>
                                </w:p>
                                <w:p>
                                  <w:pPr>
                                    <w:pStyle w:val="TableParagraph"/>
                                    <w:spacing w:before="38"/>
                                    <w:ind w:left="10" w:right="1"/>
                                    <w:jc w:val="center"/>
                                    <w:rPr>
                                      <w:sz w:val="15"/>
                                    </w:rPr>
                                  </w:pPr>
                                  <w:r>
                                    <w:rPr>
                                      <w:color w:val="231F20"/>
                                      <w:spacing w:val="-4"/>
                                      <w:w w:val="105"/>
                                      <w:sz w:val="15"/>
                                    </w:rPr>
                                    <w:t>1.3C</w:t>
                                  </w:r>
                                </w:p>
                                <w:p>
                                  <w:pPr>
                                    <w:pStyle w:val="TableParagraph"/>
                                    <w:spacing w:before="37"/>
                                    <w:ind w:left="10" w:right="1"/>
                                    <w:jc w:val="center"/>
                                    <w:rPr>
                                      <w:sz w:val="15"/>
                                    </w:rPr>
                                  </w:pPr>
                                  <w:r>
                                    <w:rPr>
                                      <w:color w:val="231F20"/>
                                      <w:spacing w:val="-4"/>
                                      <w:w w:val="105"/>
                                      <w:sz w:val="15"/>
                                    </w:rPr>
                                    <w:t>1.4C</w:t>
                                  </w:r>
                                </w:p>
                              </w:tc>
                            </w:tr>
                            <w:tr>
                              <w:trPr>
                                <w:trHeight w:val="940" w:hRule="atLeast"/>
                              </w:trPr>
                              <w:tc>
                                <w:tcPr>
                                  <w:tcW w:w="6236" w:type="dxa"/>
                                  <w:tcBorders>
                                    <w:top w:val="nil"/>
                                    <w:bottom w:val="nil"/>
                                  </w:tcBorders>
                                </w:tcPr>
                                <w:p>
                                  <w:pPr>
                                    <w:pStyle w:val="TableParagraph"/>
                                    <w:spacing w:line="264" w:lineRule="auto" w:before="50"/>
                                    <w:ind w:left="79" w:right="257"/>
                                    <w:rPr>
                                      <w:sz w:val="15"/>
                                    </w:rPr>
                                  </w:pPr>
                                  <w:r>
                                    <w:rPr>
                                      <w:color w:val="231F20"/>
                                      <w:w w:val="105"/>
                                      <w:sz w:val="15"/>
                                    </w:rPr>
                                    <w:t>Secondary detonating explosive substance or black powder or article containing a secondary detonating explosive substance, in each case without means of initiation and without a propelling charge, or article containing a primary explosive substance and containing two or more effective protective features</w:t>
                                  </w:r>
                                </w:p>
                              </w:tc>
                              <w:tc>
                                <w:tcPr>
                                  <w:tcW w:w="1156" w:type="dxa"/>
                                  <w:tcBorders>
                                    <w:top w:val="nil"/>
                                    <w:bottom w:val="nil"/>
                                  </w:tcBorders>
                                </w:tcPr>
                                <w:p>
                                  <w:pPr>
                                    <w:pStyle w:val="TableParagraph"/>
                                    <w:spacing w:before="50"/>
                                    <w:ind w:left="10" w:right="1"/>
                                    <w:jc w:val="center"/>
                                    <w:rPr>
                                      <w:sz w:val="15"/>
                                    </w:rPr>
                                  </w:pPr>
                                  <w:r>
                                    <w:rPr>
                                      <w:color w:val="231F20"/>
                                      <w:spacing w:val="-10"/>
                                      <w:sz w:val="15"/>
                                    </w:rPr>
                                    <w:t>D</w:t>
                                  </w:r>
                                </w:p>
                              </w:tc>
                              <w:tc>
                                <w:tcPr>
                                  <w:tcW w:w="1156" w:type="dxa"/>
                                  <w:tcBorders>
                                    <w:top w:val="nil"/>
                                    <w:bottom w:val="nil"/>
                                  </w:tcBorders>
                                </w:tcPr>
                                <w:p>
                                  <w:pPr>
                                    <w:pStyle w:val="TableParagraph"/>
                                    <w:spacing w:before="50"/>
                                    <w:ind w:left="10" w:right="1"/>
                                    <w:jc w:val="center"/>
                                    <w:rPr>
                                      <w:sz w:val="15"/>
                                    </w:rPr>
                                  </w:pPr>
                                  <w:r>
                                    <w:rPr>
                                      <w:color w:val="231F20"/>
                                      <w:spacing w:val="-4"/>
                                      <w:sz w:val="15"/>
                                    </w:rPr>
                                    <w:t>1.1D</w:t>
                                  </w:r>
                                </w:p>
                                <w:p>
                                  <w:pPr>
                                    <w:pStyle w:val="TableParagraph"/>
                                    <w:spacing w:before="38"/>
                                    <w:ind w:left="10" w:right="1"/>
                                    <w:jc w:val="center"/>
                                    <w:rPr>
                                      <w:sz w:val="15"/>
                                    </w:rPr>
                                  </w:pPr>
                                  <w:r>
                                    <w:rPr>
                                      <w:color w:val="231F20"/>
                                      <w:spacing w:val="-4"/>
                                      <w:sz w:val="15"/>
                                    </w:rPr>
                                    <w:t>1.2D</w:t>
                                  </w:r>
                                </w:p>
                                <w:p>
                                  <w:pPr>
                                    <w:pStyle w:val="TableParagraph"/>
                                    <w:spacing w:before="37"/>
                                    <w:ind w:left="10" w:right="1"/>
                                    <w:jc w:val="center"/>
                                    <w:rPr>
                                      <w:sz w:val="15"/>
                                    </w:rPr>
                                  </w:pPr>
                                  <w:r>
                                    <w:rPr>
                                      <w:color w:val="231F20"/>
                                      <w:spacing w:val="-4"/>
                                      <w:sz w:val="15"/>
                                    </w:rPr>
                                    <w:t>1.4D</w:t>
                                  </w:r>
                                </w:p>
                                <w:p>
                                  <w:pPr>
                                    <w:pStyle w:val="TableParagraph"/>
                                    <w:spacing w:before="38"/>
                                    <w:ind w:left="10" w:right="1"/>
                                    <w:jc w:val="center"/>
                                    <w:rPr>
                                      <w:sz w:val="15"/>
                                    </w:rPr>
                                  </w:pPr>
                                  <w:r>
                                    <w:rPr>
                                      <w:color w:val="231F20"/>
                                      <w:spacing w:val="-4"/>
                                      <w:sz w:val="15"/>
                                    </w:rPr>
                                    <w:t>1.5D</w:t>
                                  </w:r>
                                </w:p>
                              </w:tc>
                            </w:tr>
                            <w:tr>
                              <w:trPr>
                                <w:trHeight w:val="730" w:hRule="atLeast"/>
                              </w:trPr>
                              <w:tc>
                                <w:tcPr>
                                  <w:tcW w:w="6236" w:type="dxa"/>
                                  <w:tcBorders>
                                    <w:top w:val="nil"/>
                                    <w:bottom w:val="nil"/>
                                  </w:tcBorders>
                                  <w:shd w:val="clear" w:color="auto" w:fill="E6E7E8"/>
                                </w:tcPr>
                                <w:p>
                                  <w:pPr>
                                    <w:pStyle w:val="TableParagraph"/>
                                    <w:spacing w:line="264" w:lineRule="auto" w:before="50"/>
                                    <w:ind w:left="79" w:right="148"/>
                                    <w:rPr>
                                      <w:sz w:val="15"/>
                                    </w:rPr>
                                  </w:pPr>
                                  <w:r>
                                    <w:rPr>
                                      <w:color w:val="231F20"/>
                                      <w:w w:val="105"/>
                                      <w:sz w:val="15"/>
                                    </w:rPr>
                                    <w:t>Article containing a secondary detonating explosive substance, without means of initiation, with a propelling charge (other than one containing a flammable liquid or gel or hypergolic liquids)</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sz w:val="15"/>
                                    </w:rPr>
                                    <w:t>E</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sz w:val="15"/>
                                    </w:rPr>
                                    <w:t>1.1E</w:t>
                                  </w:r>
                                </w:p>
                                <w:p>
                                  <w:pPr>
                                    <w:pStyle w:val="TableParagraph"/>
                                    <w:spacing w:before="38"/>
                                    <w:ind w:left="10" w:right="1"/>
                                    <w:jc w:val="center"/>
                                    <w:rPr>
                                      <w:sz w:val="15"/>
                                    </w:rPr>
                                  </w:pPr>
                                  <w:r>
                                    <w:rPr>
                                      <w:color w:val="231F20"/>
                                      <w:spacing w:val="-4"/>
                                      <w:sz w:val="15"/>
                                    </w:rPr>
                                    <w:t>1.2E</w:t>
                                  </w:r>
                                </w:p>
                                <w:p>
                                  <w:pPr>
                                    <w:pStyle w:val="TableParagraph"/>
                                    <w:spacing w:before="37"/>
                                    <w:ind w:left="10" w:right="1"/>
                                    <w:jc w:val="center"/>
                                    <w:rPr>
                                      <w:sz w:val="15"/>
                                    </w:rPr>
                                  </w:pPr>
                                  <w:r>
                                    <w:rPr>
                                      <w:color w:val="231F20"/>
                                      <w:spacing w:val="-4"/>
                                      <w:sz w:val="15"/>
                                    </w:rPr>
                                    <w:t>1.4E</w:t>
                                  </w:r>
                                </w:p>
                              </w:tc>
                            </w:tr>
                            <w:tr>
                              <w:trPr>
                                <w:trHeight w:val="940" w:hRule="atLeast"/>
                              </w:trPr>
                              <w:tc>
                                <w:tcPr>
                                  <w:tcW w:w="6236" w:type="dxa"/>
                                  <w:tcBorders>
                                    <w:top w:val="nil"/>
                                    <w:bottom w:val="nil"/>
                                  </w:tcBorders>
                                </w:tcPr>
                                <w:p>
                                  <w:pPr>
                                    <w:pStyle w:val="TableParagraph"/>
                                    <w:spacing w:line="264" w:lineRule="auto" w:before="50"/>
                                    <w:ind w:left="79" w:right="96"/>
                                    <w:jc w:val="both"/>
                                    <w:rPr>
                                      <w:sz w:val="15"/>
                                    </w:rPr>
                                  </w:pPr>
                                  <w:r>
                                    <w:rPr>
                                      <w:color w:val="231F20"/>
                                      <w:w w:val="105"/>
                                      <w:sz w:val="15"/>
                                    </w:rPr>
                                    <w:t>Article containing a secondary detonating explosive substance with its own means of initiation, with a propelling charge (other than one containing a flammable liquid or gel or hypergolic liquids) or without a propelling charge</w:t>
                                  </w:r>
                                </w:p>
                              </w:tc>
                              <w:tc>
                                <w:tcPr>
                                  <w:tcW w:w="1156" w:type="dxa"/>
                                  <w:tcBorders>
                                    <w:top w:val="nil"/>
                                    <w:bottom w:val="nil"/>
                                  </w:tcBorders>
                                </w:tcPr>
                                <w:p>
                                  <w:pPr>
                                    <w:pStyle w:val="TableParagraph"/>
                                    <w:spacing w:before="50"/>
                                    <w:ind w:left="10"/>
                                    <w:jc w:val="center"/>
                                    <w:rPr>
                                      <w:sz w:val="15"/>
                                    </w:rPr>
                                  </w:pPr>
                                  <w:r>
                                    <w:rPr>
                                      <w:color w:val="231F20"/>
                                      <w:spacing w:val="-10"/>
                                      <w:sz w:val="15"/>
                                    </w:rPr>
                                    <w:t>F</w:t>
                                  </w:r>
                                </w:p>
                              </w:tc>
                              <w:tc>
                                <w:tcPr>
                                  <w:tcW w:w="1156" w:type="dxa"/>
                                  <w:tcBorders>
                                    <w:top w:val="nil"/>
                                    <w:bottom w:val="nil"/>
                                  </w:tcBorders>
                                </w:tcPr>
                                <w:p>
                                  <w:pPr>
                                    <w:pStyle w:val="TableParagraph"/>
                                    <w:spacing w:before="50"/>
                                    <w:ind w:left="10" w:right="1"/>
                                    <w:jc w:val="center"/>
                                    <w:rPr>
                                      <w:sz w:val="15"/>
                                    </w:rPr>
                                  </w:pPr>
                                  <w:r>
                                    <w:rPr>
                                      <w:color w:val="231F20"/>
                                      <w:spacing w:val="-4"/>
                                      <w:sz w:val="15"/>
                                    </w:rPr>
                                    <w:t>1.1F</w:t>
                                  </w:r>
                                </w:p>
                                <w:p>
                                  <w:pPr>
                                    <w:pStyle w:val="TableParagraph"/>
                                    <w:spacing w:before="38"/>
                                    <w:ind w:left="10" w:right="1"/>
                                    <w:jc w:val="center"/>
                                    <w:rPr>
                                      <w:sz w:val="15"/>
                                    </w:rPr>
                                  </w:pPr>
                                  <w:r>
                                    <w:rPr>
                                      <w:color w:val="231F20"/>
                                      <w:spacing w:val="-4"/>
                                      <w:sz w:val="15"/>
                                    </w:rPr>
                                    <w:t>1.2F</w:t>
                                  </w:r>
                                </w:p>
                                <w:p>
                                  <w:pPr>
                                    <w:pStyle w:val="TableParagraph"/>
                                    <w:spacing w:before="37"/>
                                    <w:ind w:left="10" w:right="1"/>
                                    <w:jc w:val="center"/>
                                    <w:rPr>
                                      <w:sz w:val="15"/>
                                    </w:rPr>
                                  </w:pPr>
                                  <w:r>
                                    <w:rPr>
                                      <w:color w:val="231F20"/>
                                      <w:spacing w:val="-4"/>
                                      <w:sz w:val="15"/>
                                    </w:rPr>
                                    <w:t>1.3F</w:t>
                                  </w:r>
                                </w:p>
                                <w:p>
                                  <w:pPr>
                                    <w:pStyle w:val="TableParagraph"/>
                                    <w:spacing w:before="38"/>
                                    <w:ind w:left="10" w:right="1"/>
                                    <w:jc w:val="center"/>
                                    <w:rPr>
                                      <w:sz w:val="15"/>
                                    </w:rPr>
                                  </w:pPr>
                                  <w:r>
                                    <w:rPr>
                                      <w:color w:val="231F20"/>
                                      <w:spacing w:val="-4"/>
                                      <w:sz w:val="15"/>
                                    </w:rPr>
                                    <w:t>1.4F</w:t>
                                  </w:r>
                                </w:p>
                              </w:tc>
                            </w:tr>
                            <w:tr>
                              <w:trPr>
                                <w:trHeight w:val="1070" w:hRule="atLeast"/>
                              </w:trPr>
                              <w:tc>
                                <w:tcPr>
                                  <w:tcW w:w="6236" w:type="dxa"/>
                                  <w:tcBorders>
                                    <w:top w:val="nil"/>
                                    <w:bottom w:val="nil"/>
                                  </w:tcBorders>
                                  <w:shd w:val="clear" w:color="auto" w:fill="E6E7E8"/>
                                </w:tcPr>
                                <w:p>
                                  <w:pPr>
                                    <w:pStyle w:val="TableParagraph"/>
                                    <w:spacing w:line="264" w:lineRule="auto" w:before="50"/>
                                    <w:ind w:left="79" w:right="148"/>
                                    <w:rPr>
                                      <w:sz w:val="15"/>
                                    </w:rPr>
                                  </w:pPr>
                                  <w:r>
                                    <w:rPr>
                                      <w:color w:val="231F20"/>
                                      <w:w w:val="105"/>
                                      <w:sz w:val="15"/>
                                    </w:rPr>
                                    <w:t>Pyrotechnic substance, or article containing a pyrotechnic substance, or article containing both an explosive substance and an illuminating, incendiary, tear- or smoke-producing substance (other than a water-activated article or one containing white phosphorus, phosphides, a pyrophoric substance, a flammable liquid or gel, or hypergolic liquids)</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sz w:val="15"/>
                                    </w:rPr>
                                    <w:t>G</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sz w:val="15"/>
                                    </w:rPr>
                                    <w:t>1.1G</w:t>
                                  </w:r>
                                </w:p>
                                <w:p>
                                  <w:pPr>
                                    <w:pStyle w:val="TableParagraph"/>
                                    <w:spacing w:before="38"/>
                                    <w:ind w:left="10" w:right="1"/>
                                    <w:jc w:val="center"/>
                                    <w:rPr>
                                      <w:sz w:val="15"/>
                                    </w:rPr>
                                  </w:pPr>
                                  <w:r>
                                    <w:rPr>
                                      <w:color w:val="231F20"/>
                                      <w:spacing w:val="-4"/>
                                      <w:sz w:val="15"/>
                                    </w:rPr>
                                    <w:t>1.2G</w:t>
                                  </w:r>
                                </w:p>
                                <w:p>
                                  <w:pPr>
                                    <w:pStyle w:val="TableParagraph"/>
                                    <w:spacing w:before="37"/>
                                    <w:ind w:left="10" w:right="1"/>
                                    <w:jc w:val="center"/>
                                    <w:rPr>
                                      <w:sz w:val="15"/>
                                    </w:rPr>
                                  </w:pPr>
                                  <w:r>
                                    <w:rPr>
                                      <w:color w:val="231F20"/>
                                      <w:spacing w:val="-4"/>
                                      <w:sz w:val="15"/>
                                    </w:rPr>
                                    <w:t>1.3G</w:t>
                                  </w:r>
                                </w:p>
                                <w:p>
                                  <w:pPr>
                                    <w:pStyle w:val="TableParagraph"/>
                                    <w:spacing w:before="38"/>
                                    <w:ind w:left="10" w:right="1"/>
                                    <w:jc w:val="center"/>
                                    <w:rPr>
                                      <w:sz w:val="15"/>
                                    </w:rPr>
                                  </w:pPr>
                                  <w:r>
                                    <w:rPr>
                                      <w:color w:val="231F20"/>
                                      <w:spacing w:val="-4"/>
                                      <w:sz w:val="15"/>
                                    </w:rPr>
                                    <w:t>1.4G</w:t>
                                  </w:r>
                                </w:p>
                              </w:tc>
                            </w:tr>
                            <w:tr>
                              <w:trPr>
                                <w:trHeight w:val="520" w:hRule="atLeast"/>
                              </w:trPr>
                              <w:tc>
                                <w:tcPr>
                                  <w:tcW w:w="6236" w:type="dxa"/>
                                  <w:tcBorders>
                                    <w:top w:val="nil"/>
                                    <w:bottom w:val="nil"/>
                                  </w:tcBorders>
                                </w:tcPr>
                                <w:p>
                                  <w:pPr>
                                    <w:pStyle w:val="TableParagraph"/>
                                    <w:spacing w:before="50"/>
                                    <w:ind w:left="79"/>
                                    <w:rPr>
                                      <w:sz w:val="15"/>
                                    </w:rPr>
                                  </w:pPr>
                                  <w:r>
                                    <w:rPr>
                                      <w:color w:val="231F20"/>
                                      <w:w w:val="105"/>
                                      <w:sz w:val="15"/>
                                    </w:rPr>
                                    <w:t>Article</w:t>
                                  </w:r>
                                  <w:r>
                                    <w:rPr>
                                      <w:color w:val="231F20"/>
                                      <w:spacing w:val="5"/>
                                      <w:w w:val="105"/>
                                      <w:sz w:val="15"/>
                                    </w:rPr>
                                    <w:t> </w:t>
                                  </w:r>
                                  <w:r>
                                    <w:rPr>
                                      <w:color w:val="231F20"/>
                                      <w:w w:val="105"/>
                                      <w:sz w:val="15"/>
                                    </w:rPr>
                                    <w:t>containing</w:t>
                                  </w:r>
                                  <w:r>
                                    <w:rPr>
                                      <w:color w:val="231F20"/>
                                      <w:spacing w:val="5"/>
                                      <w:w w:val="105"/>
                                      <w:sz w:val="15"/>
                                    </w:rPr>
                                    <w:t> </w:t>
                                  </w:r>
                                  <w:r>
                                    <w:rPr>
                                      <w:color w:val="231F20"/>
                                      <w:w w:val="105"/>
                                      <w:sz w:val="15"/>
                                    </w:rPr>
                                    <w:t>both</w:t>
                                  </w:r>
                                  <w:r>
                                    <w:rPr>
                                      <w:color w:val="231F20"/>
                                      <w:spacing w:val="6"/>
                                      <w:w w:val="105"/>
                                      <w:sz w:val="15"/>
                                    </w:rPr>
                                    <w:t> </w:t>
                                  </w:r>
                                  <w:r>
                                    <w:rPr>
                                      <w:color w:val="231F20"/>
                                      <w:w w:val="105"/>
                                      <w:sz w:val="15"/>
                                    </w:rPr>
                                    <w:t>an</w:t>
                                  </w:r>
                                  <w:r>
                                    <w:rPr>
                                      <w:color w:val="231F20"/>
                                      <w:spacing w:val="5"/>
                                      <w:w w:val="105"/>
                                      <w:sz w:val="15"/>
                                    </w:rPr>
                                    <w:t> </w:t>
                                  </w:r>
                                  <w:r>
                                    <w:rPr>
                                      <w:color w:val="231F20"/>
                                      <w:w w:val="105"/>
                                      <w:sz w:val="15"/>
                                    </w:rPr>
                                    <w:t>explosive</w:t>
                                  </w:r>
                                  <w:r>
                                    <w:rPr>
                                      <w:color w:val="231F20"/>
                                      <w:spacing w:val="6"/>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6"/>
                                      <w:w w:val="105"/>
                                      <w:sz w:val="15"/>
                                    </w:rPr>
                                    <w:t> </w:t>
                                  </w:r>
                                  <w:r>
                                    <w:rPr>
                                      <w:color w:val="231F20"/>
                                      <w:w w:val="105"/>
                                      <w:sz w:val="15"/>
                                    </w:rPr>
                                    <w:t>white</w:t>
                                  </w:r>
                                  <w:r>
                                    <w:rPr>
                                      <w:color w:val="231F20"/>
                                      <w:spacing w:val="5"/>
                                      <w:w w:val="105"/>
                                      <w:sz w:val="15"/>
                                    </w:rPr>
                                    <w:t> </w:t>
                                  </w:r>
                                  <w:r>
                                    <w:rPr>
                                      <w:color w:val="231F20"/>
                                      <w:spacing w:val="-2"/>
                                      <w:w w:val="105"/>
                                      <w:sz w:val="15"/>
                                    </w:rPr>
                                    <w:t>phosphorus</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H</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1.2H</w:t>
                                  </w:r>
                                </w:p>
                                <w:p>
                                  <w:pPr>
                                    <w:pStyle w:val="TableParagraph"/>
                                    <w:spacing w:before="38"/>
                                    <w:ind w:left="10" w:right="1"/>
                                    <w:jc w:val="center"/>
                                    <w:rPr>
                                      <w:sz w:val="15"/>
                                    </w:rPr>
                                  </w:pPr>
                                  <w:r>
                                    <w:rPr>
                                      <w:color w:val="231F20"/>
                                      <w:spacing w:val="-4"/>
                                      <w:w w:val="105"/>
                                      <w:sz w:val="15"/>
                                    </w:rPr>
                                    <w:t>1.3H</w:t>
                                  </w:r>
                                </w:p>
                              </w:tc>
                            </w:tr>
                            <w:tr>
                              <w:trPr>
                                <w:trHeight w:val="730" w:hRule="atLeast"/>
                              </w:trPr>
                              <w:tc>
                                <w:tcPr>
                                  <w:tcW w:w="6236" w:type="dxa"/>
                                  <w:tcBorders>
                                    <w:top w:val="nil"/>
                                    <w:bottom w:val="nil"/>
                                  </w:tcBorders>
                                  <w:shd w:val="clear" w:color="auto" w:fill="E6E7E8"/>
                                </w:tcPr>
                                <w:p>
                                  <w:pPr>
                                    <w:pStyle w:val="TableParagraph"/>
                                    <w:spacing w:before="50"/>
                                    <w:ind w:left="79"/>
                                    <w:rPr>
                                      <w:sz w:val="15"/>
                                    </w:rPr>
                                  </w:pPr>
                                  <w:r>
                                    <w:rPr>
                                      <w:color w:val="231F20"/>
                                      <w:w w:val="105"/>
                                      <w:sz w:val="15"/>
                                    </w:rPr>
                                    <w:t>Article</w:t>
                                  </w:r>
                                  <w:r>
                                    <w:rPr>
                                      <w:color w:val="231F20"/>
                                      <w:spacing w:val="4"/>
                                      <w:w w:val="105"/>
                                      <w:sz w:val="15"/>
                                    </w:rPr>
                                    <w:t> </w:t>
                                  </w:r>
                                  <w:r>
                                    <w:rPr>
                                      <w:color w:val="231F20"/>
                                      <w:w w:val="105"/>
                                      <w:sz w:val="15"/>
                                    </w:rPr>
                                    <w:t>containing</w:t>
                                  </w:r>
                                  <w:r>
                                    <w:rPr>
                                      <w:color w:val="231F20"/>
                                      <w:spacing w:val="4"/>
                                      <w:w w:val="105"/>
                                      <w:sz w:val="15"/>
                                    </w:rPr>
                                    <w:t> </w:t>
                                  </w:r>
                                  <w:r>
                                    <w:rPr>
                                      <w:color w:val="231F20"/>
                                      <w:w w:val="105"/>
                                      <w:sz w:val="15"/>
                                    </w:rPr>
                                    <w:t>both</w:t>
                                  </w:r>
                                  <w:r>
                                    <w:rPr>
                                      <w:color w:val="231F20"/>
                                      <w:spacing w:val="5"/>
                                      <w:w w:val="105"/>
                                      <w:sz w:val="15"/>
                                    </w:rPr>
                                    <w:t> </w:t>
                                  </w:r>
                                  <w:r>
                                    <w:rPr>
                                      <w:color w:val="231F20"/>
                                      <w:w w:val="105"/>
                                      <w:sz w:val="15"/>
                                    </w:rPr>
                                    <w:t>an</w:t>
                                  </w:r>
                                  <w:r>
                                    <w:rPr>
                                      <w:color w:val="231F20"/>
                                      <w:spacing w:val="4"/>
                                      <w:w w:val="105"/>
                                      <w:sz w:val="15"/>
                                    </w:rPr>
                                    <w:t> </w:t>
                                  </w:r>
                                  <w:r>
                                    <w:rPr>
                                      <w:color w:val="231F20"/>
                                      <w:w w:val="105"/>
                                      <w:sz w:val="15"/>
                                    </w:rPr>
                                    <w:t>explosive</w:t>
                                  </w:r>
                                  <w:r>
                                    <w:rPr>
                                      <w:color w:val="231F20"/>
                                      <w:spacing w:val="4"/>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4"/>
                                      <w:w w:val="105"/>
                                      <w:sz w:val="15"/>
                                    </w:rPr>
                                    <w:t> </w:t>
                                  </w:r>
                                  <w:r>
                                    <w:rPr>
                                      <w:color w:val="231F20"/>
                                      <w:w w:val="105"/>
                                      <w:sz w:val="15"/>
                                    </w:rPr>
                                    <w:t>a</w:t>
                                  </w:r>
                                  <w:r>
                                    <w:rPr>
                                      <w:color w:val="231F20"/>
                                      <w:spacing w:val="5"/>
                                      <w:w w:val="105"/>
                                      <w:sz w:val="15"/>
                                    </w:rPr>
                                    <w:t> </w:t>
                                  </w:r>
                                  <w:r>
                                    <w:rPr>
                                      <w:color w:val="231F20"/>
                                      <w:w w:val="105"/>
                                      <w:sz w:val="15"/>
                                    </w:rPr>
                                    <w:t>flammable</w:t>
                                  </w:r>
                                  <w:r>
                                    <w:rPr>
                                      <w:color w:val="231F20"/>
                                      <w:spacing w:val="4"/>
                                      <w:w w:val="105"/>
                                      <w:sz w:val="15"/>
                                    </w:rPr>
                                    <w:t> </w:t>
                                  </w:r>
                                  <w:r>
                                    <w:rPr>
                                      <w:color w:val="231F20"/>
                                      <w:w w:val="105"/>
                                      <w:sz w:val="15"/>
                                    </w:rPr>
                                    <w:t>liquid</w:t>
                                  </w:r>
                                  <w:r>
                                    <w:rPr>
                                      <w:color w:val="231F20"/>
                                      <w:spacing w:val="4"/>
                                      <w:w w:val="105"/>
                                      <w:sz w:val="15"/>
                                    </w:rPr>
                                    <w:t> </w:t>
                                  </w:r>
                                  <w:r>
                                    <w:rPr>
                                      <w:color w:val="231F20"/>
                                      <w:w w:val="105"/>
                                      <w:sz w:val="15"/>
                                    </w:rPr>
                                    <w:t>or</w:t>
                                  </w:r>
                                  <w:r>
                                    <w:rPr>
                                      <w:color w:val="231F20"/>
                                      <w:spacing w:val="5"/>
                                      <w:w w:val="105"/>
                                      <w:sz w:val="15"/>
                                    </w:rPr>
                                    <w:t> </w:t>
                                  </w:r>
                                  <w:r>
                                    <w:rPr>
                                      <w:color w:val="231F20"/>
                                      <w:spacing w:val="-5"/>
                                      <w:w w:val="105"/>
                                      <w:sz w:val="15"/>
                                    </w:rPr>
                                    <w:t>gel</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w w:val="105"/>
                                      <w:sz w:val="15"/>
                                    </w:rPr>
                                    <w:t>J</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1.1J</w:t>
                                  </w:r>
                                </w:p>
                                <w:p>
                                  <w:pPr>
                                    <w:pStyle w:val="TableParagraph"/>
                                    <w:spacing w:before="38"/>
                                    <w:ind w:left="10" w:right="1"/>
                                    <w:jc w:val="center"/>
                                    <w:rPr>
                                      <w:sz w:val="15"/>
                                    </w:rPr>
                                  </w:pPr>
                                  <w:r>
                                    <w:rPr>
                                      <w:color w:val="231F20"/>
                                      <w:spacing w:val="-4"/>
                                      <w:w w:val="105"/>
                                      <w:sz w:val="15"/>
                                    </w:rPr>
                                    <w:t>1.2J</w:t>
                                  </w:r>
                                </w:p>
                                <w:p>
                                  <w:pPr>
                                    <w:pStyle w:val="TableParagraph"/>
                                    <w:spacing w:before="37"/>
                                    <w:ind w:left="10" w:right="1"/>
                                    <w:jc w:val="center"/>
                                    <w:rPr>
                                      <w:sz w:val="15"/>
                                    </w:rPr>
                                  </w:pPr>
                                  <w:r>
                                    <w:rPr>
                                      <w:color w:val="231F20"/>
                                      <w:spacing w:val="-4"/>
                                      <w:w w:val="105"/>
                                      <w:sz w:val="15"/>
                                    </w:rPr>
                                    <w:t>1.3J</w:t>
                                  </w:r>
                                </w:p>
                              </w:tc>
                            </w:tr>
                            <w:tr>
                              <w:trPr>
                                <w:trHeight w:val="520" w:hRule="atLeast"/>
                              </w:trPr>
                              <w:tc>
                                <w:tcPr>
                                  <w:tcW w:w="6236" w:type="dxa"/>
                                  <w:tcBorders>
                                    <w:top w:val="nil"/>
                                    <w:bottom w:val="nil"/>
                                  </w:tcBorders>
                                </w:tcPr>
                                <w:p>
                                  <w:pPr>
                                    <w:pStyle w:val="TableParagraph"/>
                                    <w:spacing w:before="50"/>
                                    <w:ind w:left="79"/>
                                    <w:rPr>
                                      <w:sz w:val="15"/>
                                    </w:rPr>
                                  </w:pPr>
                                  <w:r>
                                    <w:rPr>
                                      <w:color w:val="231F20"/>
                                      <w:w w:val="105"/>
                                      <w:sz w:val="15"/>
                                    </w:rPr>
                                    <w:t>Article</w:t>
                                  </w:r>
                                  <w:r>
                                    <w:rPr>
                                      <w:color w:val="231F20"/>
                                      <w:spacing w:val="5"/>
                                      <w:w w:val="105"/>
                                      <w:sz w:val="15"/>
                                    </w:rPr>
                                    <w:t> </w:t>
                                  </w:r>
                                  <w:r>
                                    <w:rPr>
                                      <w:color w:val="231F20"/>
                                      <w:w w:val="105"/>
                                      <w:sz w:val="15"/>
                                    </w:rPr>
                                    <w:t>containing</w:t>
                                  </w:r>
                                  <w:r>
                                    <w:rPr>
                                      <w:color w:val="231F20"/>
                                      <w:spacing w:val="5"/>
                                      <w:w w:val="105"/>
                                      <w:sz w:val="15"/>
                                    </w:rPr>
                                    <w:t> </w:t>
                                  </w:r>
                                  <w:r>
                                    <w:rPr>
                                      <w:color w:val="231F20"/>
                                      <w:w w:val="105"/>
                                      <w:sz w:val="15"/>
                                    </w:rPr>
                                    <w:t>both</w:t>
                                  </w:r>
                                  <w:r>
                                    <w:rPr>
                                      <w:color w:val="231F20"/>
                                      <w:spacing w:val="5"/>
                                      <w:w w:val="105"/>
                                      <w:sz w:val="15"/>
                                    </w:rPr>
                                    <w:t> </w:t>
                                  </w:r>
                                  <w:r>
                                    <w:rPr>
                                      <w:color w:val="231F20"/>
                                      <w:w w:val="105"/>
                                      <w:sz w:val="15"/>
                                    </w:rPr>
                                    <w:t>an</w:t>
                                  </w:r>
                                  <w:r>
                                    <w:rPr>
                                      <w:color w:val="231F20"/>
                                      <w:spacing w:val="5"/>
                                      <w:w w:val="105"/>
                                      <w:sz w:val="15"/>
                                    </w:rPr>
                                    <w:t> </w:t>
                                  </w:r>
                                  <w:r>
                                    <w:rPr>
                                      <w:color w:val="231F20"/>
                                      <w:w w:val="105"/>
                                      <w:sz w:val="15"/>
                                    </w:rPr>
                                    <w:t>explosive</w:t>
                                  </w:r>
                                  <w:r>
                                    <w:rPr>
                                      <w:color w:val="231F20"/>
                                      <w:spacing w:val="5"/>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5"/>
                                      <w:w w:val="105"/>
                                      <w:sz w:val="15"/>
                                    </w:rPr>
                                    <w:t> </w:t>
                                  </w:r>
                                  <w:r>
                                    <w:rPr>
                                      <w:color w:val="231F20"/>
                                      <w:w w:val="105"/>
                                      <w:sz w:val="15"/>
                                    </w:rPr>
                                    <w:t>a</w:t>
                                  </w:r>
                                  <w:r>
                                    <w:rPr>
                                      <w:color w:val="231F20"/>
                                      <w:spacing w:val="5"/>
                                      <w:w w:val="105"/>
                                      <w:sz w:val="15"/>
                                    </w:rPr>
                                    <w:t> </w:t>
                                  </w:r>
                                  <w:r>
                                    <w:rPr>
                                      <w:color w:val="231F20"/>
                                      <w:w w:val="105"/>
                                      <w:sz w:val="15"/>
                                    </w:rPr>
                                    <w:t>toxic</w:t>
                                  </w:r>
                                  <w:r>
                                    <w:rPr>
                                      <w:color w:val="231F20"/>
                                      <w:spacing w:val="5"/>
                                      <w:w w:val="105"/>
                                      <w:sz w:val="15"/>
                                    </w:rPr>
                                    <w:t> </w:t>
                                  </w:r>
                                  <w:r>
                                    <w:rPr>
                                      <w:color w:val="231F20"/>
                                      <w:w w:val="105"/>
                                      <w:sz w:val="15"/>
                                    </w:rPr>
                                    <w:t>chemical</w:t>
                                  </w:r>
                                  <w:r>
                                    <w:rPr>
                                      <w:color w:val="231F20"/>
                                      <w:spacing w:val="5"/>
                                      <w:w w:val="105"/>
                                      <w:sz w:val="15"/>
                                    </w:rPr>
                                    <w:t> </w:t>
                                  </w:r>
                                  <w:r>
                                    <w:rPr>
                                      <w:color w:val="231F20"/>
                                      <w:spacing w:val="-2"/>
                                      <w:w w:val="105"/>
                                      <w:sz w:val="15"/>
                                    </w:rPr>
                                    <w:t>agent</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K</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1.2K</w:t>
                                  </w:r>
                                </w:p>
                                <w:p>
                                  <w:pPr>
                                    <w:pStyle w:val="TableParagraph"/>
                                    <w:spacing w:before="38"/>
                                    <w:ind w:left="10" w:right="1"/>
                                    <w:jc w:val="center"/>
                                    <w:rPr>
                                      <w:sz w:val="15"/>
                                    </w:rPr>
                                  </w:pPr>
                                  <w:r>
                                    <w:rPr>
                                      <w:color w:val="231F20"/>
                                      <w:spacing w:val="-4"/>
                                      <w:w w:val="105"/>
                                      <w:sz w:val="15"/>
                                    </w:rPr>
                                    <w:t>1.3K</w:t>
                                  </w:r>
                                </w:p>
                              </w:tc>
                            </w:tr>
                            <w:tr>
                              <w:trPr>
                                <w:trHeight w:val="880" w:hRule="atLeast"/>
                              </w:trPr>
                              <w:tc>
                                <w:tcPr>
                                  <w:tcW w:w="6236" w:type="dxa"/>
                                  <w:tcBorders>
                                    <w:top w:val="nil"/>
                                    <w:bottom w:val="nil"/>
                                  </w:tcBorders>
                                  <w:shd w:val="clear" w:color="auto" w:fill="E6E7E8"/>
                                </w:tcPr>
                                <w:p>
                                  <w:pPr>
                                    <w:pStyle w:val="TableParagraph"/>
                                    <w:spacing w:line="264" w:lineRule="auto" w:before="50"/>
                                    <w:ind w:left="79"/>
                                    <w:rPr>
                                      <w:sz w:val="15"/>
                                    </w:rPr>
                                  </w:pPr>
                                  <w:r>
                                    <w:rPr>
                                      <w:color w:val="231F20"/>
                                      <w:w w:val="105"/>
                                      <w:sz w:val="15"/>
                                    </w:rPr>
                                    <w:t>Explosive substance or article containing an explosive substance and presenting a special hazard (such as due to water-activation or presence of hypergolic liquids, phosphides or a pyrophoric substance) and needing isolation of each type</w:t>
                                  </w:r>
                                </w:p>
                                <w:p>
                                  <w:pPr>
                                    <w:pStyle w:val="TableParagraph"/>
                                    <w:spacing w:before="1"/>
                                    <w:ind w:left="79"/>
                                    <w:rPr>
                                      <w:sz w:val="15"/>
                                    </w:rPr>
                                  </w:pPr>
                                  <w:r>
                                    <w:rPr>
                                      <w:color w:val="231F20"/>
                                      <w:sz w:val="15"/>
                                    </w:rPr>
                                    <w:t>(see</w:t>
                                  </w:r>
                                  <w:r>
                                    <w:rPr>
                                      <w:color w:val="231F20"/>
                                      <w:spacing w:val="-9"/>
                                      <w:sz w:val="15"/>
                                    </w:rPr>
                                    <w:t> </w:t>
                                  </w:r>
                                  <w:r>
                                    <w:rPr>
                                      <w:color w:val="231F20"/>
                                      <w:sz w:val="15"/>
                                    </w:rPr>
                                    <w:t>7.2.7.1.4,</w:t>
                                  </w:r>
                                  <w:r>
                                    <w:rPr>
                                      <w:color w:val="231F20"/>
                                      <w:spacing w:val="-9"/>
                                      <w:sz w:val="15"/>
                                    </w:rPr>
                                    <w:t> </w:t>
                                  </w:r>
                                  <w:r>
                                    <w:rPr>
                                      <w:color w:val="231F20"/>
                                      <w:sz w:val="15"/>
                                    </w:rPr>
                                    <w:t>note</w:t>
                                  </w:r>
                                  <w:r>
                                    <w:rPr>
                                      <w:color w:val="231F20"/>
                                      <w:spacing w:val="-9"/>
                                      <w:sz w:val="15"/>
                                    </w:rPr>
                                    <w:t> </w:t>
                                  </w:r>
                                  <w:r>
                                    <w:rPr>
                                      <w:color w:val="231F20"/>
                                      <w:spacing w:val="-5"/>
                                      <w:sz w:val="15"/>
                                    </w:rPr>
                                    <w:t>2)</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w w:val="105"/>
                                      <w:sz w:val="15"/>
                                    </w:rPr>
                                    <w:t>L</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1.1L</w:t>
                                  </w:r>
                                </w:p>
                                <w:p>
                                  <w:pPr>
                                    <w:pStyle w:val="TableParagraph"/>
                                    <w:spacing w:before="38"/>
                                    <w:ind w:left="10" w:right="1"/>
                                    <w:jc w:val="center"/>
                                    <w:rPr>
                                      <w:sz w:val="15"/>
                                    </w:rPr>
                                  </w:pPr>
                                  <w:r>
                                    <w:rPr>
                                      <w:color w:val="231F20"/>
                                      <w:spacing w:val="-4"/>
                                      <w:w w:val="105"/>
                                      <w:sz w:val="15"/>
                                    </w:rPr>
                                    <w:t>1.2L</w:t>
                                  </w:r>
                                </w:p>
                                <w:p>
                                  <w:pPr>
                                    <w:pStyle w:val="TableParagraph"/>
                                    <w:spacing w:before="37"/>
                                    <w:ind w:left="10" w:right="1"/>
                                    <w:jc w:val="center"/>
                                    <w:rPr>
                                      <w:sz w:val="15"/>
                                    </w:rPr>
                                  </w:pPr>
                                  <w:r>
                                    <w:rPr>
                                      <w:color w:val="231F20"/>
                                      <w:spacing w:val="-4"/>
                                      <w:w w:val="105"/>
                                      <w:sz w:val="15"/>
                                    </w:rPr>
                                    <w:t>1.3L</w:t>
                                  </w:r>
                                </w:p>
                              </w:tc>
                            </w:tr>
                            <w:tr>
                              <w:trPr>
                                <w:trHeight w:val="310" w:hRule="atLeast"/>
                              </w:trPr>
                              <w:tc>
                                <w:tcPr>
                                  <w:tcW w:w="6236" w:type="dxa"/>
                                  <w:tcBorders>
                                    <w:top w:val="nil"/>
                                    <w:bottom w:val="nil"/>
                                  </w:tcBorders>
                                </w:tcPr>
                                <w:p>
                                  <w:pPr>
                                    <w:pStyle w:val="TableParagraph"/>
                                    <w:spacing w:before="50"/>
                                    <w:ind w:left="79"/>
                                    <w:rPr>
                                      <w:sz w:val="15"/>
                                    </w:rPr>
                                  </w:pPr>
                                  <w:r>
                                    <w:rPr>
                                      <w:color w:val="231F20"/>
                                      <w:w w:val="105"/>
                                      <w:sz w:val="15"/>
                                    </w:rPr>
                                    <w:t>Articles</w:t>
                                  </w:r>
                                  <w:r>
                                    <w:rPr>
                                      <w:color w:val="231F20"/>
                                      <w:spacing w:val="8"/>
                                      <w:w w:val="105"/>
                                      <w:sz w:val="15"/>
                                    </w:rPr>
                                    <w:t> </w:t>
                                  </w:r>
                                  <w:r>
                                    <w:rPr>
                                      <w:color w:val="231F20"/>
                                      <w:w w:val="105"/>
                                      <w:sz w:val="15"/>
                                    </w:rPr>
                                    <w:t>predominantly</w:t>
                                  </w:r>
                                  <w:r>
                                    <w:rPr>
                                      <w:color w:val="231F20"/>
                                      <w:spacing w:val="9"/>
                                      <w:w w:val="105"/>
                                      <w:sz w:val="15"/>
                                    </w:rPr>
                                    <w:t> </w:t>
                                  </w:r>
                                  <w:r>
                                    <w:rPr>
                                      <w:color w:val="231F20"/>
                                      <w:w w:val="105"/>
                                      <w:sz w:val="15"/>
                                    </w:rPr>
                                    <w:t>containing</w:t>
                                  </w:r>
                                  <w:r>
                                    <w:rPr>
                                      <w:color w:val="231F20"/>
                                      <w:spacing w:val="9"/>
                                      <w:w w:val="105"/>
                                      <w:sz w:val="15"/>
                                    </w:rPr>
                                    <w:t> </w:t>
                                  </w:r>
                                  <w:r>
                                    <w:rPr>
                                      <w:color w:val="231F20"/>
                                      <w:w w:val="105"/>
                                      <w:sz w:val="15"/>
                                    </w:rPr>
                                    <w:t>extremely</w:t>
                                  </w:r>
                                  <w:r>
                                    <w:rPr>
                                      <w:color w:val="231F20"/>
                                      <w:spacing w:val="9"/>
                                      <w:w w:val="105"/>
                                      <w:sz w:val="15"/>
                                    </w:rPr>
                                    <w:t> </w:t>
                                  </w:r>
                                  <w:r>
                                    <w:rPr>
                                      <w:color w:val="231F20"/>
                                      <w:w w:val="105"/>
                                      <w:sz w:val="15"/>
                                    </w:rPr>
                                    <w:t>insensitive</w:t>
                                  </w:r>
                                  <w:r>
                                    <w:rPr>
                                      <w:color w:val="231F20"/>
                                      <w:spacing w:val="9"/>
                                      <w:w w:val="105"/>
                                      <w:sz w:val="15"/>
                                    </w:rPr>
                                    <w:t> </w:t>
                                  </w:r>
                                  <w:r>
                                    <w:rPr>
                                      <w:color w:val="231F20"/>
                                      <w:spacing w:val="-2"/>
                                      <w:w w:val="105"/>
                                      <w:sz w:val="15"/>
                                    </w:rPr>
                                    <w:t>substances</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N</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1.6N</w:t>
                                  </w:r>
                                </w:p>
                              </w:tc>
                            </w:tr>
                            <w:tr>
                              <w:trPr>
                                <w:trHeight w:val="1065" w:hRule="atLeast"/>
                              </w:trPr>
                              <w:tc>
                                <w:tcPr>
                                  <w:tcW w:w="6236" w:type="dxa"/>
                                  <w:tcBorders>
                                    <w:top w:val="nil"/>
                                  </w:tcBorders>
                                  <w:shd w:val="clear" w:color="auto" w:fill="E6E7E8"/>
                                </w:tcPr>
                                <w:p>
                                  <w:pPr>
                                    <w:pStyle w:val="TableParagraph"/>
                                    <w:spacing w:line="264" w:lineRule="auto" w:before="50"/>
                                    <w:ind w:left="79" w:right="148"/>
                                    <w:rPr>
                                      <w:sz w:val="15"/>
                                    </w:rPr>
                                  </w:pPr>
                                  <w:r>
                                    <w:rPr>
                                      <w:color w:val="231F20"/>
                                      <w:w w:val="105"/>
                                      <w:sz w:val="15"/>
                                    </w:rPr>
                                    <w:t>Substance</w:t>
                                  </w:r>
                                  <w:r>
                                    <w:rPr>
                                      <w:color w:val="231F20"/>
                                      <w:spacing w:val="20"/>
                                      <w:w w:val="105"/>
                                      <w:sz w:val="15"/>
                                    </w:rPr>
                                    <w:t> </w:t>
                                  </w:r>
                                  <w:r>
                                    <w:rPr>
                                      <w:color w:val="231F20"/>
                                      <w:w w:val="105"/>
                                      <w:sz w:val="15"/>
                                    </w:rPr>
                                    <w:t>or</w:t>
                                  </w:r>
                                  <w:r>
                                    <w:rPr>
                                      <w:color w:val="231F20"/>
                                      <w:spacing w:val="20"/>
                                      <w:w w:val="105"/>
                                      <w:sz w:val="15"/>
                                    </w:rPr>
                                    <w:t> </w:t>
                                  </w:r>
                                  <w:r>
                                    <w:rPr>
                                      <w:color w:val="231F20"/>
                                      <w:w w:val="105"/>
                                      <w:sz w:val="15"/>
                                    </w:rPr>
                                    <w:t>article</w:t>
                                  </w:r>
                                  <w:r>
                                    <w:rPr>
                                      <w:color w:val="231F20"/>
                                      <w:spacing w:val="20"/>
                                      <w:w w:val="105"/>
                                      <w:sz w:val="15"/>
                                    </w:rPr>
                                    <w:t> </w:t>
                                  </w:r>
                                  <w:r>
                                    <w:rPr>
                                      <w:color w:val="231F20"/>
                                      <w:w w:val="105"/>
                                      <w:sz w:val="15"/>
                                    </w:rPr>
                                    <w:t>so</w:t>
                                  </w:r>
                                  <w:r>
                                    <w:rPr>
                                      <w:color w:val="231F20"/>
                                      <w:spacing w:val="20"/>
                                      <w:w w:val="105"/>
                                      <w:sz w:val="15"/>
                                    </w:rPr>
                                    <w:t> </w:t>
                                  </w:r>
                                  <w:r>
                                    <w:rPr>
                                      <w:color w:val="231F20"/>
                                      <w:w w:val="105"/>
                                      <w:sz w:val="15"/>
                                    </w:rPr>
                                    <w:t>packaged</w:t>
                                  </w:r>
                                  <w:r>
                                    <w:rPr>
                                      <w:color w:val="231F20"/>
                                      <w:spacing w:val="20"/>
                                      <w:w w:val="105"/>
                                      <w:sz w:val="15"/>
                                    </w:rPr>
                                    <w:t> </w:t>
                                  </w:r>
                                  <w:r>
                                    <w:rPr>
                                      <w:color w:val="231F20"/>
                                      <w:w w:val="105"/>
                                      <w:sz w:val="15"/>
                                    </w:rPr>
                                    <w:t>or</w:t>
                                  </w:r>
                                  <w:r>
                                    <w:rPr>
                                      <w:color w:val="231F20"/>
                                      <w:spacing w:val="20"/>
                                      <w:w w:val="105"/>
                                      <w:sz w:val="15"/>
                                    </w:rPr>
                                    <w:t> </w:t>
                                  </w:r>
                                  <w:r>
                                    <w:rPr>
                                      <w:color w:val="231F20"/>
                                      <w:w w:val="105"/>
                                      <w:sz w:val="15"/>
                                    </w:rPr>
                                    <w:t>designed</w:t>
                                  </w:r>
                                  <w:r>
                                    <w:rPr>
                                      <w:color w:val="231F20"/>
                                      <w:spacing w:val="20"/>
                                      <w:w w:val="105"/>
                                      <w:sz w:val="15"/>
                                    </w:rPr>
                                    <w:t> </w:t>
                                  </w:r>
                                  <w:r>
                                    <w:rPr>
                                      <w:color w:val="231F20"/>
                                      <w:w w:val="105"/>
                                      <w:sz w:val="15"/>
                                    </w:rPr>
                                    <w:t>that</w:t>
                                  </w:r>
                                  <w:r>
                                    <w:rPr>
                                      <w:color w:val="231F20"/>
                                      <w:spacing w:val="20"/>
                                      <w:w w:val="105"/>
                                      <w:sz w:val="15"/>
                                    </w:rPr>
                                    <w:t> </w:t>
                                  </w:r>
                                  <w:r>
                                    <w:rPr>
                                      <w:color w:val="231F20"/>
                                      <w:w w:val="105"/>
                                      <w:sz w:val="15"/>
                                    </w:rPr>
                                    <w:t>any</w:t>
                                  </w:r>
                                  <w:r>
                                    <w:rPr>
                                      <w:color w:val="231F20"/>
                                      <w:spacing w:val="20"/>
                                      <w:w w:val="105"/>
                                      <w:sz w:val="15"/>
                                    </w:rPr>
                                    <w:t> </w:t>
                                  </w:r>
                                  <w:r>
                                    <w:rPr>
                                      <w:color w:val="231F20"/>
                                      <w:w w:val="105"/>
                                      <w:sz w:val="15"/>
                                    </w:rPr>
                                    <w:t>hazardous</w:t>
                                  </w:r>
                                  <w:r>
                                    <w:rPr>
                                      <w:color w:val="231F20"/>
                                      <w:spacing w:val="20"/>
                                      <w:w w:val="105"/>
                                      <w:sz w:val="15"/>
                                    </w:rPr>
                                    <w:t> </w:t>
                                  </w:r>
                                  <w:r>
                                    <w:rPr>
                                      <w:color w:val="231F20"/>
                                      <w:w w:val="105"/>
                                      <w:sz w:val="15"/>
                                    </w:rPr>
                                    <w:t>effects</w:t>
                                  </w:r>
                                  <w:r>
                                    <w:rPr>
                                      <w:color w:val="231F20"/>
                                      <w:spacing w:val="20"/>
                                      <w:w w:val="105"/>
                                      <w:sz w:val="15"/>
                                    </w:rPr>
                                    <w:t> </w:t>
                                  </w:r>
                                  <w:r>
                                    <w:rPr>
                                      <w:color w:val="231F20"/>
                                      <w:w w:val="105"/>
                                      <w:sz w:val="15"/>
                                    </w:rPr>
                                    <w:t>arising from accidental functioning are confined within the package unless the package has been degraded by fire, in which case all blast or projection effects are limited to the extent that they do not significantly hinder or prohibit fire fighting or other emergency response efforts in the immediate vicinity of the package</w:t>
                                  </w:r>
                                </w:p>
                              </w:tc>
                              <w:tc>
                                <w:tcPr>
                                  <w:tcW w:w="1156" w:type="dxa"/>
                                  <w:tcBorders>
                                    <w:top w:val="nil"/>
                                  </w:tcBorders>
                                  <w:shd w:val="clear" w:color="auto" w:fill="E6E7E8"/>
                                </w:tcPr>
                                <w:p>
                                  <w:pPr>
                                    <w:pStyle w:val="TableParagraph"/>
                                    <w:spacing w:before="51"/>
                                    <w:ind w:left="10"/>
                                    <w:jc w:val="center"/>
                                    <w:rPr>
                                      <w:sz w:val="15"/>
                                    </w:rPr>
                                  </w:pPr>
                                  <w:r>
                                    <w:rPr>
                                      <w:color w:val="231F20"/>
                                      <w:spacing w:val="-10"/>
                                      <w:sz w:val="15"/>
                                    </w:rPr>
                                    <w:t>S</w:t>
                                  </w:r>
                                </w:p>
                              </w:tc>
                              <w:tc>
                                <w:tcPr>
                                  <w:tcW w:w="1156" w:type="dxa"/>
                                  <w:tcBorders>
                                    <w:top w:val="nil"/>
                                  </w:tcBorders>
                                  <w:shd w:val="clear" w:color="auto" w:fill="E6E7E8"/>
                                </w:tcPr>
                                <w:p>
                                  <w:pPr>
                                    <w:pStyle w:val="TableParagraph"/>
                                    <w:spacing w:before="51"/>
                                    <w:ind w:left="10" w:right="1"/>
                                    <w:jc w:val="center"/>
                                    <w:rPr>
                                      <w:sz w:val="15"/>
                                    </w:rPr>
                                  </w:pPr>
                                  <w:r>
                                    <w:rPr>
                                      <w:color w:val="231F20"/>
                                      <w:spacing w:val="-4"/>
                                      <w:sz w:val="15"/>
                                    </w:rPr>
                                    <w:t>1.4S</w:t>
                                  </w: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7.093129pt;width:427.9pt;height:518pt;mso-position-horizontal-relative:page;mso-position-vertical-relative:paragraph;z-index:-15728640;mso-wrap-distance-left:0;mso-wrap-distance-right:0" type="#_x0000_t202" id="docshape24"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36"/>
                        <w:gridCol w:w="1156"/>
                        <w:gridCol w:w="1156"/>
                      </w:tblGrid>
                      <w:tr>
                        <w:trPr>
                          <w:trHeight w:val="490" w:hRule="atLeast"/>
                        </w:trPr>
                        <w:tc>
                          <w:tcPr>
                            <w:tcW w:w="6236" w:type="dxa"/>
                          </w:tcPr>
                          <w:p>
                            <w:pPr>
                              <w:pStyle w:val="TableParagraph"/>
                              <w:spacing w:before="140"/>
                              <w:ind w:left="1228"/>
                              <w:rPr>
                                <w:sz w:val="15"/>
                              </w:rPr>
                            </w:pPr>
                            <w:r>
                              <w:rPr>
                                <w:color w:val="231F20"/>
                                <w:w w:val="110"/>
                                <w:sz w:val="15"/>
                              </w:rPr>
                              <w:t>Description</w:t>
                            </w:r>
                            <w:r>
                              <w:rPr>
                                <w:color w:val="231F20"/>
                                <w:spacing w:val="3"/>
                                <w:w w:val="110"/>
                                <w:sz w:val="15"/>
                              </w:rPr>
                              <w:t> </w:t>
                            </w:r>
                            <w:r>
                              <w:rPr>
                                <w:color w:val="231F20"/>
                                <w:w w:val="110"/>
                                <w:sz w:val="15"/>
                              </w:rPr>
                              <w:t>of</w:t>
                            </w:r>
                            <w:r>
                              <w:rPr>
                                <w:color w:val="231F20"/>
                                <w:spacing w:val="4"/>
                                <w:w w:val="110"/>
                                <w:sz w:val="15"/>
                              </w:rPr>
                              <w:t> </w:t>
                            </w:r>
                            <w:r>
                              <w:rPr>
                                <w:color w:val="231F20"/>
                                <w:w w:val="110"/>
                                <w:sz w:val="15"/>
                              </w:rPr>
                              <w:t>substance</w:t>
                            </w:r>
                            <w:r>
                              <w:rPr>
                                <w:color w:val="231F20"/>
                                <w:spacing w:val="4"/>
                                <w:w w:val="110"/>
                                <w:sz w:val="15"/>
                              </w:rPr>
                              <w:t> </w:t>
                            </w:r>
                            <w:r>
                              <w:rPr>
                                <w:color w:val="231F20"/>
                                <w:w w:val="110"/>
                                <w:sz w:val="15"/>
                              </w:rPr>
                              <w:t>or</w:t>
                            </w:r>
                            <w:r>
                              <w:rPr>
                                <w:color w:val="231F20"/>
                                <w:spacing w:val="4"/>
                                <w:w w:val="110"/>
                                <w:sz w:val="15"/>
                              </w:rPr>
                              <w:t> </w:t>
                            </w:r>
                            <w:r>
                              <w:rPr>
                                <w:color w:val="231F20"/>
                                <w:w w:val="110"/>
                                <w:sz w:val="15"/>
                              </w:rPr>
                              <w:t>articles</w:t>
                            </w:r>
                            <w:r>
                              <w:rPr>
                                <w:color w:val="231F20"/>
                                <w:spacing w:val="4"/>
                                <w:w w:val="110"/>
                                <w:sz w:val="15"/>
                              </w:rPr>
                              <w:t> </w:t>
                            </w:r>
                            <w:r>
                              <w:rPr>
                                <w:color w:val="231F20"/>
                                <w:w w:val="110"/>
                                <w:sz w:val="15"/>
                              </w:rPr>
                              <w:t>to</w:t>
                            </w:r>
                            <w:r>
                              <w:rPr>
                                <w:color w:val="231F20"/>
                                <w:spacing w:val="3"/>
                                <w:w w:val="110"/>
                                <w:sz w:val="15"/>
                              </w:rPr>
                              <w:t> </w:t>
                            </w:r>
                            <w:r>
                              <w:rPr>
                                <w:color w:val="231F20"/>
                                <w:w w:val="110"/>
                                <w:sz w:val="15"/>
                              </w:rPr>
                              <w:t>be</w:t>
                            </w:r>
                            <w:r>
                              <w:rPr>
                                <w:color w:val="231F20"/>
                                <w:spacing w:val="4"/>
                                <w:w w:val="110"/>
                                <w:sz w:val="15"/>
                              </w:rPr>
                              <w:t> </w:t>
                            </w:r>
                            <w:r>
                              <w:rPr>
                                <w:color w:val="231F20"/>
                                <w:spacing w:val="-2"/>
                                <w:w w:val="110"/>
                                <w:sz w:val="15"/>
                              </w:rPr>
                              <w:t>classified</w:t>
                            </w:r>
                          </w:p>
                        </w:tc>
                        <w:tc>
                          <w:tcPr>
                            <w:tcW w:w="1156" w:type="dxa"/>
                          </w:tcPr>
                          <w:p>
                            <w:pPr>
                              <w:pStyle w:val="TableParagraph"/>
                              <w:spacing w:line="264" w:lineRule="auto"/>
                              <w:ind w:left="361" w:hanging="273"/>
                              <w:rPr>
                                <w:sz w:val="15"/>
                              </w:rPr>
                            </w:pPr>
                            <w:r>
                              <w:rPr>
                                <w:color w:val="231F20"/>
                                <w:spacing w:val="-2"/>
                                <w:w w:val="110"/>
                                <w:sz w:val="15"/>
                              </w:rPr>
                              <w:t>Compatibility group</w:t>
                            </w:r>
                          </w:p>
                        </w:tc>
                        <w:tc>
                          <w:tcPr>
                            <w:tcW w:w="1156" w:type="dxa"/>
                          </w:tcPr>
                          <w:p>
                            <w:pPr>
                              <w:pStyle w:val="TableParagraph"/>
                              <w:spacing w:line="264" w:lineRule="auto"/>
                              <w:ind w:left="394" w:hanging="315"/>
                              <w:rPr>
                                <w:sz w:val="15"/>
                              </w:rPr>
                            </w:pPr>
                            <w:r>
                              <w:rPr>
                                <w:color w:val="231F20"/>
                                <w:spacing w:val="-2"/>
                                <w:w w:val="110"/>
                                <w:sz w:val="15"/>
                              </w:rPr>
                              <w:t>Classification </w:t>
                            </w:r>
                            <w:r>
                              <w:rPr>
                                <w:color w:val="231F20"/>
                                <w:spacing w:val="-4"/>
                                <w:w w:val="110"/>
                                <w:sz w:val="15"/>
                              </w:rPr>
                              <w:t>code</w:t>
                            </w:r>
                          </w:p>
                        </w:tc>
                      </w:tr>
                      <w:tr>
                        <w:trPr>
                          <w:trHeight w:val="305" w:hRule="atLeast"/>
                        </w:trPr>
                        <w:tc>
                          <w:tcPr>
                            <w:tcW w:w="6236" w:type="dxa"/>
                            <w:tcBorders>
                              <w:bottom w:val="nil"/>
                            </w:tcBorders>
                            <w:shd w:val="clear" w:color="auto" w:fill="E6E7E8"/>
                          </w:tcPr>
                          <w:p>
                            <w:pPr>
                              <w:pStyle w:val="TableParagraph"/>
                              <w:ind w:left="79"/>
                              <w:rPr>
                                <w:sz w:val="15"/>
                              </w:rPr>
                            </w:pPr>
                            <w:r>
                              <w:rPr>
                                <w:color w:val="231F20"/>
                                <w:sz w:val="15"/>
                              </w:rPr>
                              <w:t>Primary</w:t>
                            </w:r>
                            <w:r>
                              <w:rPr>
                                <w:color w:val="231F20"/>
                                <w:spacing w:val="31"/>
                                <w:sz w:val="15"/>
                              </w:rPr>
                              <w:t> </w:t>
                            </w:r>
                            <w:r>
                              <w:rPr>
                                <w:color w:val="231F20"/>
                                <w:sz w:val="15"/>
                              </w:rPr>
                              <w:t>explosive</w:t>
                            </w:r>
                            <w:r>
                              <w:rPr>
                                <w:color w:val="231F20"/>
                                <w:spacing w:val="31"/>
                                <w:sz w:val="15"/>
                              </w:rPr>
                              <w:t> </w:t>
                            </w:r>
                            <w:r>
                              <w:rPr>
                                <w:color w:val="231F20"/>
                                <w:spacing w:val="-2"/>
                                <w:sz w:val="15"/>
                              </w:rPr>
                              <w:t>substance</w:t>
                            </w:r>
                          </w:p>
                        </w:tc>
                        <w:tc>
                          <w:tcPr>
                            <w:tcW w:w="1156" w:type="dxa"/>
                            <w:tcBorders>
                              <w:bottom w:val="nil"/>
                            </w:tcBorders>
                            <w:shd w:val="clear" w:color="auto" w:fill="E6E7E8"/>
                          </w:tcPr>
                          <w:p>
                            <w:pPr>
                              <w:pStyle w:val="TableParagraph"/>
                              <w:ind w:left="10" w:right="1"/>
                              <w:jc w:val="center"/>
                              <w:rPr>
                                <w:sz w:val="15"/>
                              </w:rPr>
                            </w:pPr>
                            <w:r>
                              <w:rPr>
                                <w:color w:val="231F20"/>
                                <w:spacing w:val="-10"/>
                                <w:sz w:val="15"/>
                              </w:rPr>
                              <w:t>A</w:t>
                            </w:r>
                          </w:p>
                        </w:tc>
                        <w:tc>
                          <w:tcPr>
                            <w:tcW w:w="1156" w:type="dxa"/>
                            <w:tcBorders>
                              <w:bottom w:val="nil"/>
                            </w:tcBorders>
                            <w:shd w:val="clear" w:color="auto" w:fill="E6E7E8"/>
                          </w:tcPr>
                          <w:p>
                            <w:pPr>
                              <w:pStyle w:val="TableParagraph"/>
                              <w:ind w:left="10" w:right="1"/>
                              <w:jc w:val="center"/>
                              <w:rPr>
                                <w:sz w:val="15"/>
                              </w:rPr>
                            </w:pPr>
                            <w:r>
                              <w:rPr>
                                <w:color w:val="231F20"/>
                                <w:spacing w:val="-4"/>
                                <w:sz w:val="15"/>
                              </w:rPr>
                              <w:t>1.1A</w:t>
                            </w:r>
                          </w:p>
                        </w:tc>
                      </w:tr>
                      <w:tr>
                        <w:trPr>
                          <w:trHeight w:val="880" w:hRule="atLeast"/>
                        </w:trPr>
                        <w:tc>
                          <w:tcPr>
                            <w:tcW w:w="6236" w:type="dxa"/>
                            <w:tcBorders>
                              <w:top w:val="nil"/>
                              <w:bottom w:val="nil"/>
                            </w:tcBorders>
                          </w:tcPr>
                          <w:p>
                            <w:pPr>
                              <w:pStyle w:val="TableParagraph"/>
                              <w:spacing w:line="264" w:lineRule="auto" w:before="50"/>
                              <w:ind w:left="79" w:right="257"/>
                              <w:rPr>
                                <w:sz w:val="15"/>
                              </w:rPr>
                            </w:pPr>
                            <w:r>
                              <w:rPr>
                                <w:color w:val="231F20"/>
                                <w:w w:val="105"/>
                                <w:sz w:val="15"/>
                              </w:rPr>
                              <w:t>Article containing a primary explosive substance and not containing two or more effective protective features. Some articles, such as detonators for blasting, detonator assemblies for blasting and primers, cap-type, are included even though they do not contain primary explosives</w:t>
                            </w:r>
                          </w:p>
                        </w:tc>
                        <w:tc>
                          <w:tcPr>
                            <w:tcW w:w="1156" w:type="dxa"/>
                            <w:tcBorders>
                              <w:top w:val="nil"/>
                              <w:bottom w:val="nil"/>
                            </w:tcBorders>
                          </w:tcPr>
                          <w:p>
                            <w:pPr>
                              <w:pStyle w:val="TableParagraph"/>
                              <w:spacing w:before="50"/>
                              <w:ind w:left="10" w:right="1"/>
                              <w:jc w:val="center"/>
                              <w:rPr>
                                <w:sz w:val="15"/>
                              </w:rPr>
                            </w:pPr>
                            <w:r>
                              <w:rPr>
                                <w:color w:val="231F20"/>
                                <w:spacing w:val="-10"/>
                                <w:w w:val="105"/>
                                <w:sz w:val="15"/>
                              </w:rPr>
                              <w:t>B</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1.1B</w:t>
                            </w:r>
                          </w:p>
                          <w:p>
                            <w:pPr>
                              <w:pStyle w:val="TableParagraph"/>
                              <w:spacing w:before="37"/>
                              <w:ind w:left="10" w:right="1"/>
                              <w:jc w:val="center"/>
                              <w:rPr>
                                <w:sz w:val="15"/>
                              </w:rPr>
                            </w:pPr>
                            <w:r>
                              <w:rPr>
                                <w:color w:val="231F20"/>
                                <w:spacing w:val="-4"/>
                                <w:w w:val="105"/>
                                <w:sz w:val="15"/>
                              </w:rPr>
                              <w:t>1.2B</w:t>
                            </w:r>
                          </w:p>
                          <w:p>
                            <w:pPr>
                              <w:pStyle w:val="TableParagraph"/>
                              <w:spacing w:before="38"/>
                              <w:ind w:left="10" w:right="1"/>
                              <w:jc w:val="center"/>
                              <w:rPr>
                                <w:sz w:val="15"/>
                              </w:rPr>
                            </w:pPr>
                            <w:r>
                              <w:rPr>
                                <w:color w:val="231F20"/>
                                <w:spacing w:val="-4"/>
                                <w:w w:val="105"/>
                                <w:sz w:val="15"/>
                              </w:rPr>
                              <w:t>1.4B</w:t>
                            </w:r>
                          </w:p>
                        </w:tc>
                      </w:tr>
                      <w:tr>
                        <w:trPr>
                          <w:trHeight w:val="940" w:hRule="atLeast"/>
                        </w:trPr>
                        <w:tc>
                          <w:tcPr>
                            <w:tcW w:w="6236" w:type="dxa"/>
                            <w:tcBorders>
                              <w:top w:val="nil"/>
                              <w:bottom w:val="nil"/>
                            </w:tcBorders>
                            <w:shd w:val="clear" w:color="auto" w:fill="E6E7E8"/>
                          </w:tcPr>
                          <w:p>
                            <w:pPr>
                              <w:pStyle w:val="TableParagraph"/>
                              <w:spacing w:line="264" w:lineRule="auto" w:before="50"/>
                              <w:ind w:left="79"/>
                              <w:rPr>
                                <w:sz w:val="15"/>
                              </w:rPr>
                            </w:pPr>
                            <w:r>
                              <w:rPr>
                                <w:color w:val="231F20"/>
                                <w:w w:val="105"/>
                                <w:sz w:val="15"/>
                              </w:rPr>
                              <w:t>Propellant explosive substance or other deflagrating explosive substance or article containing such explosive substance</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10"/>
                                <w:w w:val="105"/>
                                <w:sz w:val="15"/>
                              </w:rPr>
                              <w:t>C</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1.1C</w:t>
                            </w:r>
                          </w:p>
                          <w:p>
                            <w:pPr>
                              <w:pStyle w:val="TableParagraph"/>
                              <w:spacing w:before="37"/>
                              <w:ind w:left="10" w:right="1"/>
                              <w:jc w:val="center"/>
                              <w:rPr>
                                <w:sz w:val="15"/>
                              </w:rPr>
                            </w:pPr>
                            <w:r>
                              <w:rPr>
                                <w:color w:val="231F20"/>
                                <w:spacing w:val="-4"/>
                                <w:w w:val="105"/>
                                <w:sz w:val="15"/>
                              </w:rPr>
                              <w:t>1.2C</w:t>
                            </w:r>
                          </w:p>
                          <w:p>
                            <w:pPr>
                              <w:pStyle w:val="TableParagraph"/>
                              <w:spacing w:before="38"/>
                              <w:ind w:left="10" w:right="1"/>
                              <w:jc w:val="center"/>
                              <w:rPr>
                                <w:sz w:val="15"/>
                              </w:rPr>
                            </w:pPr>
                            <w:r>
                              <w:rPr>
                                <w:color w:val="231F20"/>
                                <w:spacing w:val="-4"/>
                                <w:w w:val="105"/>
                                <w:sz w:val="15"/>
                              </w:rPr>
                              <w:t>1.3C</w:t>
                            </w:r>
                          </w:p>
                          <w:p>
                            <w:pPr>
                              <w:pStyle w:val="TableParagraph"/>
                              <w:spacing w:before="37"/>
                              <w:ind w:left="10" w:right="1"/>
                              <w:jc w:val="center"/>
                              <w:rPr>
                                <w:sz w:val="15"/>
                              </w:rPr>
                            </w:pPr>
                            <w:r>
                              <w:rPr>
                                <w:color w:val="231F20"/>
                                <w:spacing w:val="-4"/>
                                <w:w w:val="105"/>
                                <w:sz w:val="15"/>
                              </w:rPr>
                              <w:t>1.4C</w:t>
                            </w:r>
                          </w:p>
                        </w:tc>
                      </w:tr>
                      <w:tr>
                        <w:trPr>
                          <w:trHeight w:val="940" w:hRule="atLeast"/>
                        </w:trPr>
                        <w:tc>
                          <w:tcPr>
                            <w:tcW w:w="6236" w:type="dxa"/>
                            <w:tcBorders>
                              <w:top w:val="nil"/>
                              <w:bottom w:val="nil"/>
                            </w:tcBorders>
                          </w:tcPr>
                          <w:p>
                            <w:pPr>
                              <w:pStyle w:val="TableParagraph"/>
                              <w:spacing w:line="264" w:lineRule="auto" w:before="50"/>
                              <w:ind w:left="79" w:right="257"/>
                              <w:rPr>
                                <w:sz w:val="15"/>
                              </w:rPr>
                            </w:pPr>
                            <w:r>
                              <w:rPr>
                                <w:color w:val="231F20"/>
                                <w:w w:val="105"/>
                                <w:sz w:val="15"/>
                              </w:rPr>
                              <w:t>Secondary detonating explosive substance or black powder or article containing a secondary detonating explosive substance, in each case without means of initiation and without a propelling charge, or article containing a primary explosive substance and containing two or more effective protective features</w:t>
                            </w:r>
                          </w:p>
                        </w:tc>
                        <w:tc>
                          <w:tcPr>
                            <w:tcW w:w="1156" w:type="dxa"/>
                            <w:tcBorders>
                              <w:top w:val="nil"/>
                              <w:bottom w:val="nil"/>
                            </w:tcBorders>
                          </w:tcPr>
                          <w:p>
                            <w:pPr>
                              <w:pStyle w:val="TableParagraph"/>
                              <w:spacing w:before="50"/>
                              <w:ind w:left="10" w:right="1"/>
                              <w:jc w:val="center"/>
                              <w:rPr>
                                <w:sz w:val="15"/>
                              </w:rPr>
                            </w:pPr>
                            <w:r>
                              <w:rPr>
                                <w:color w:val="231F20"/>
                                <w:spacing w:val="-10"/>
                                <w:sz w:val="15"/>
                              </w:rPr>
                              <w:t>D</w:t>
                            </w:r>
                          </w:p>
                        </w:tc>
                        <w:tc>
                          <w:tcPr>
                            <w:tcW w:w="1156" w:type="dxa"/>
                            <w:tcBorders>
                              <w:top w:val="nil"/>
                              <w:bottom w:val="nil"/>
                            </w:tcBorders>
                          </w:tcPr>
                          <w:p>
                            <w:pPr>
                              <w:pStyle w:val="TableParagraph"/>
                              <w:spacing w:before="50"/>
                              <w:ind w:left="10" w:right="1"/>
                              <w:jc w:val="center"/>
                              <w:rPr>
                                <w:sz w:val="15"/>
                              </w:rPr>
                            </w:pPr>
                            <w:r>
                              <w:rPr>
                                <w:color w:val="231F20"/>
                                <w:spacing w:val="-4"/>
                                <w:sz w:val="15"/>
                              </w:rPr>
                              <w:t>1.1D</w:t>
                            </w:r>
                          </w:p>
                          <w:p>
                            <w:pPr>
                              <w:pStyle w:val="TableParagraph"/>
                              <w:spacing w:before="38"/>
                              <w:ind w:left="10" w:right="1"/>
                              <w:jc w:val="center"/>
                              <w:rPr>
                                <w:sz w:val="15"/>
                              </w:rPr>
                            </w:pPr>
                            <w:r>
                              <w:rPr>
                                <w:color w:val="231F20"/>
                                <w:spacing w:val="-4"/>
                                <w:sz w:val="15"/>
                              </w:rPr>
                              <w:t>1.2D</w:t>
                            </w:r>
                          </w:p>
                          <w:p>
                            <w:pPr>
                              <w:pStyle w:val="TableParagraph"/>
                              <w:spacing w:before="37"/>
                              <w:ind w:left="10" w:right="1"/>
                              <w:jc w:val="center"/>
                              <w:rPr>
                                <w:sz w:val="15"/>
                              </w:rPr>
                            </w:pPr>
                            <w:r>
                              <w:rPr>
                                <w:color w:val="231F20"/>
                                <w:spacing w:val="-4"/>
                                <w:sz w:val="15"/>
                              </w:rPr>
                              <w:t>1.4D</w:t>
                            </w:r>
                          </w:p>
                          <w:p>
                            <w:pPr>
                              <w:pStyle w:val="TableParagraph"/>
                              <w:spacing w:before="38"/>
                              <w:ind w:left="10" w:right="1"/>
                              <w:jc w:val="center"/>
                              <w:rPr>
                                <w:sz w:val="15"/>
                              </w:rPr>
                            </w:pPr>
                            <w:r>
                              <w:rPr>
                                <w:color w:val="231F20"/>
                                <w:spacing w:val="-4"/>
                                <w:sz w:val="15"/>
                              </w:rPr>
                              <w:t>1.5D</w:t>
                            </w:r>
                          </w:p>
                        </w:tc>
                      </w:tr>
                      <w:tr>
                        <w:trPr>
                          <w:trHeight w:val="730" w:hRule="atLeast"/>
                        </w:trPr>
                        <w:tc>
                          <w:tcPr>
                            <w:tcW w:w="6236" w:type="dxa"/>
                            <w:tcBorders>
                              <w:top w:val="nil"/>
                              <w:bottom w:val="nil"/>
                            </w:tcBorders>
                            <w:shd w:val="clear" w:color="auto" w:fill="E6E7E8"/>
                          </w:tcPr>
                          <w:p>
                            <w:pPr>
                              <w:pStyle w:val="TableParagraph"/>
                              <w:spacing w:line="264" w:lineRule="auto" w:before="50"/>
                              <w:ind w:left="79" w:right="148"/>
                              <w:rPr>
                                <w:sz w:val="15"/>
                              </w:rPr>
                            </w:pPr>
                            <w:r>
                              <w:rPr>
                                <w:color w:val="231F20"/>
                                <w:w w:val="105"/>
                                <w:sz w:val="15"/>
                              </w:rPr>
                              <w:t>Article containing a secondary detonating explosive substance, without means of initiation, with a propelling charge (other than one containing a flammable liquid or gel or hypergolic liquids)</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sz w:val="15"/>
                              </w:rPr>
                              <w:t>E</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sz w:val="15"/>
                              </w:rPr>
                              <w:t>1.1E</w:t>
                            </w:r>
                          </w:p>
                          <w:p>
                            <w:pPr>
                              <w:pStyle w:val="TableParagraph"/>
                              <w:spacing w:before="38"/>
                              <w:ind w:left="10" w:right="1"/>
                              <w:jc w:val="center"/>
                              <w:rPr>
                                <w:sz w:val="15"/>
                              </w:rPr>
                            </w:pPr>
                            <w:r>
                              <w:rPr>
                                <w:color w:val="231F20"/>
                                <w:spacing w:val="-4"/>
                                <w:sz w:val="15"/>
                              </w:rPr>
                              <w:t>1.2E</w:t>
                            </w:r>
                          </w:p>
                          <w:p>
                            <w:pPr>
                              <w:pStyle w:val="TableParagraph"/>
                              <w:spacing w:before="37"/>
                              <w:ind w:left="10" w:right="1"/>
                              <w:jc w:val="center"/>
                              <w:rPr>
                                <w:sz w:val="15"/>
                              </w:rPr>
                            </w:pPr>
                            <w:r>
                              <w:rPr>
                                <w:color w:val="231F20"/>
                                <w:spacing w:val="-4"/>
                                <w:sz w:val="15"/>
                              </w:rPr>
                              <w:t>1.4E</w:t>
                            </w:r>
                          </w:p>
                        </w:tc>
                      </w:tr>
                      <w:tr>
                        <w:trPr>
                          <w:trHeight w:val="940" w:hRule="atLeast"/>
                        </w:trPr>
                        <w:tc>
                          <w:tcPr>
                            <w:tcW w:w="6236" w:type="dxa"/>
                            <w:tcBorders>
                              <w:top w:val="nil"/>
                              <w:bottom w:val="nil"/>
                            </w:tcBorders>
                          </w:tcPr>
                          <w:p>
                            <w:pPr>
                              <w:pStyle w:val="TableParagraph"/>
                              <w:spacing w:line="264" w:lineRule="auto" w:before="50"/>
                              <w:ind w:left="79" w:right="96"/>
                              <w:jc w:val="both"/>
                              <w:rPr>
                                <w:sz w:val="15"/>
                              </w:rPr>
                            </w:pPr>
                            <w:r>
                              <w:rPr>
                                <w:color w:val="231F20"/>
                                <w:w w:val="105"/>
                                <w:sz w:val="15"/>
                              </w:rPr>
                              <w:t>Article containing a secondary detonating explosive substance with its own means of initiation, with a propelling charge (other than one containing a flammable liquid or gel or hypergolic liquids) or without a propelling charge</w:t>
                            </w:r>
                          </w:p>
                        </w:tc>
                        <w:tc>
                          <w:tcPr>
                            <w:tcW w:w="1156" w:type="dxa"/>
                            <w:tcBorders>
                              <w:top w:val="nil"/>
                              <w:bottom w:val="nil"/>
                            </w:tcBorders>
                          </w:tcPr>
                          <w:p>
                            <w:pPr>
                              <w:pStyle w:val="TableParagraph"/>
                              <w:spacing w:before="50"/>
                              <w:ind w:left="10"/>
                              <w:jc w:val="center"/>
                              <w:rPr>
                                <w:sz w:val="15"/>
                              </w:rPr>
                            </w:pPr>
                            <w:r>
                              <w:rPr>
                                <w:color w:val="231F20"/>
                                <w:spacing w:val="-10"/>
                                <w:sz w:val="15"/>
                              </w:rPr>
                              <w:t>F</w:t>
                            </w:r>
                          </w:p>
                        </w:tc>
                        <w:tc>
                          <w:tcPr>
                            <w:tcW w:w="1156" w:type="dxa"/>
                            <w:tcBorders>
                              <w:top w:val="nil"/>
                              <w:bottom w:val="nil"/>
                            </w:tcBorders>
                          </w:tcPr>
                          <w:p>
                            <w:pPr>
                              <w:pStyle w:val="TableParagraph"/>
                              <w:spacing w:before="50"/>
                              <w:ind w:left="10" w:right="1"/>
                              <w:jc w:val="center"/>
                              <w:rPr>
                                <w:sz w:val="15"/>
                              </w:rPr>
                            </w:pPr>
                            <w:r>
                              <w:rPr>
                                <w:color w:val="231F20"/>
                                <w:spacing w:val="-4"/>
                                <w:sz w:val="15"/>
                              </w:rPr>
                              <w:t>1.1F</w:t>
                            </w:r>
                          </w:p>
                          <w:p>
                            <w:pPr>
                              <w:pStyle w:val="TableParagraph"/>
                              <w:spacing w:before="38"/>
                              <w:ind w:left="10" w:right="1"/>
                              <w:jc w:val="center"/>
                              <w:rPr>
                                <w:sz w:val="15"/>
                              </w:rPr>
                            </w:pPr>
                            <w:r>
                              <w:rPr>
                                <w:color w:val="231F20"/>
                                <w:spacing w:val="-4"/>
                                <w:sz w:val="15"/>
                              </w:rPr>
                              <w:t>1.2F</w:t>
                            </w:r>
                          </w:p>
                          <w:p>
                            <w:pPr>
                              <w:pStyle w:val="TableParagraph"/>
                              <w:spacing w:before="37"/>
                              <w:ind w:left="10" w:right="1"/>
                              <w:jc w:val="center"/>
                              <w:rPr>
                                <w:sz w:val="15"/>
                              </w:rPr>
                            </w:pPr>
                            <w:r>
                              <w:rPr>
                                <w:color w:val="231F20"/>
                                <w:spacing w:val="-4"/>
                                <w:sz w:val="15"/>
                              </w:rPr>
                              <w:t>1.3F</w:t>
                            </w:r>
                          </w:p>
                          <w:p>
                            <w:pPr>
                              <w:pStyle w:val="TableParagraph"/>
                              <w:spacing w:before="38"/>
                              <w:ind w:left="10" w:right="1"/>
                              <w:jc w:val="center"/>
                              <w:rPr>
                                <w:sz w:val="15"/>
                              </w:rPr>
                            </w:pPr>
                            <w:r>
                              <w:rPr>
                                <w:color w:val="231F20"/>
                                <w:spacing w:val="-4"/>
                                <w:sz w:val="15"/>
                              </w:rPr>
                              <w:t>1.4F</w:t>
                            </w:r>
                          </w:p>
                        </w:tc>
                      </w:tr>
                      <w:tr>
                        <w:trPr>
                          <w:trHeight w:val="1070" w:hRule="atLeast"/>
                        </w:trPr>
                        <w:tc>
                          <w:tcPr>
                            <w:tcW w:w="6236" w:type="dxa"/>
                            <w:tcBorders>
                              <w:top w:val="nil"/>
                              <w:bottom w:val="nil"/>
                            </w:tcBorders>
                            <w:shd w:val="clear" w:color="auto" w:fill="E6E7E8"/>
                          </w:tcPr>
                          <w:p>
                            <w:pPr>
                              <w:pStyle w:val="TableParagraph"/>
                              <w:spacing w:line="264" w:lineRule="auto" w:before="50"/>
                              <w:ind w:left="79" w:right="148"/>
                              <w:rPr>
                                <w:sz w:val="15"/>
                              </w:rPr>
                            </w:pPr>
                            <w:r>
                              <w:rPr>
                                <w:color w:val="231F20"/>
                                <w:w w:val="105"/>
                                <w:sz w:val="15"/>
                              </w:rPr>
                              <w:t>Pyrotechnic substance, or article containing a pyrotechnic substance, or article containing both an explosive substance and an illuminating, incendiary, tear- or smoke-producing substance (other than a water-activated article or one containing white phosphorus, phosphides, a pyrophoric substance, a flammable liquid or gel, or hypergolic liquids)</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sz w:val="15"/>
                              </w:rPr>
                              <w:t>G</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sz w:val="15"/>
                              </w:rPr>
                              <w:t>1.1G</w:t>
                            </w:r>
                          </w:p>
                          <w:p>
                            <w:pPr>
                              <w:pStyle w:val="TableParagraph"/>
                              <w:spacing w:before="38"/>
                              <w:ind w:left="10" w:right="1"/>
                              <w:jc w:val="center"/>
                              <w:rPr>
                                <w:sz w:val="15"/>
                              </w:rPr>
                            </w:pPr>
                            <w:r>
                              <w:rPr>
                                <w:color w:val="231F20"/>
                                <w:spacing w:val="-4"/>
                                <w:sz w:val="15"/>
                              </w:rPr>
                              <w:t>1.2G</w:t>
                            </w:r>
                          </w:p>
                          <w:p>
                            <w:pPr>
                              <w:pStyle w:val="TableParagraph"/>
                              <w:spacing w:before="37"/>
                              <w:ind w:left="10" w:right="1"/>
                              <w:jc w:val="center"/>
                              <w:rPr>
                                <w:sz w:val="15"/>
                              </w:rPr>
                            </w:pPr>
                            <w:r>
                              <w:rPr>
                                <w:color w:val="231F20"/>
                                <w:spacing w:val="-4"/>
                                <w:sz w:val="15"/>
                              </w:rPr>
                              <w:t>1.3G</w:t>
                            </w:r>
                          </w:p>
                          <w:p>
                            <w:pPr>
                              <w:pStyle w:val="TableParagraph"/>
                              <w:spacing w:before="38"/>
                              <w:ind w:left="10" w:right="1"/>
                              <w:jc w:val="center"/>
                              <w:rPr>
                                <w:sz w:val="15"/>
                              </w:rPr>
                            </w:pPr>
                            <w:r>
                              <w:rPr>
                                <w:color w:val="231F20"/>
                                <w:spacing w:val="-4"/>
                                <w:sz w:val="15"/>
                              </w:rPr>
                              <w:t>1.4G</w:t>
                            </w:r>
                          </w:p>
                        </w:tc>
                      </w:tr>
                      <w:tr>
                        <w:trPr>
                          <w:trHeight w:val="520" w:hRule="atLeast"/>
                        </w:trPr>
                        <w:tc>
                          <w:tcPr>
                            <w:tcW w:w="6236" w:type="dxa"/>
                            <w:tcBorders>
                              <w:top w:val="nil"/>
                              <w:bottom w:val="nil"/>
                            </w:tcBorders>
                          </w:tcPr>
                          <w:p>
                            <w:pPr>
                              <w:pStyle w:val="TableParagraph"/>
                              <w:spacing w:before="50"/>
                              <w:ind w:left="79"/>
                              <w:rPr>
                                <w:sz w:val="15"/>
                              </w:rPr>
                            </w:pPr>
                            <w:r>
                              <w:rPr>
                                <w:color w:val="231F20"/>
                                <w:w w:val="105"/>
                                <w:sz w:val="15"/>
                              </w:rPr>
                              <w:t>Article</w:t>
                            </w:r>
                            <w:r>
                              <w:rPr>
                                <w:color w:val="231F20"/>
                                <w:spacing w:val="5"/>
                                <w:w w:val="105"/>
                                <w:sz w:val="15"/>
                              </w:rPr>
                              <w:t> </w:t>
                            </w:r>
                            <w:r>
                              <w:rPr>
                                <w:color w:val="231F20"/>
                                <w:w w:val="105"/>
                                <w:sz w:val="15"/>
                              </w:rPr>
                              <w:t>containing</w:t>
                            </w:r>
                            <w:r>
                              <w:rPr>
                                <w:color w:val="231F20"/>
                                <w:spacing w:val="5"/>
                                <w:w w:val="105"/>
                                <w:sz w:val="15"/>
                              </w:rPr>
                              <w:t> </w:t>
                            </w:r>
                            <w:r>
                              <w:rPr>
                                <w:color w:val="231F20"/>
                                <w:w w:val="105"/>
                                <w:sz w:val="15"/>
                              </w:rPr>
                              <w:t>both</w:t>
                            </w:r>
                            <w:r>
                              <w:rPr>
                                <w:color w:val="231F20"/>
                                <w:spacing w:val="6"/>
                                <w:w w:val="105"/>
                                <w:sz w:val="15"/>
                              </w:rPr>
                              <w:t> </w:t>
                            </w:r>
                            <w:r>
                              <w:rPr>
                                <w:color w:val="231F20"/>
                                <w:w w:val="105"/>
                                <w:sz w:val="15"/>
                              </w:rPr>
                              <w:t>an</w:t>
                            </w:r>
                            <w:r>
                              <w:rPr>
                                <w:color w:val="231F20"/>
                                <w:spacing w:val="5"/>
                                <w:w w:val="105"/>
                                <w:sz w:val="15"/>
                              </w:rPr>
                              <w:t> </w:t>
                            </w:r>
                            <w:r>
                              <w:rPr>
                                <w:color w:val="231F20"/>
                                <w:w w:val="105"/>
                                <w:sz w:val="15"/>
                              </w:rPr>
                              <w:t>explosive</w:t>
                            </w:r>
                            <w:r>
                              <w:rPr>
                                <w:color w:val="231F20"/>
                                <w:spacing w:val="6"/>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6"/>
                                <w:w w:val="105"/>
                                <w:sz w:val="15"/>
                              </w:rPr>
                              <w:t> </w:t>
                            </w:r>
                            <w:r>
                              <w:rPr>
                                <w:color w:val="231F20"/>
                                <w:w w:val="105"/>
                                <w:sz w:val="15"/>
                              </w:rPr>
                              <w:t>white</w:t>
                            </w:r>
                            <w:r>
                              <w:rPr>
                                <w:color w:val="231F20"/>
                                <w:spacing w:val="5"/>
                                <w:w w:val="105"/>
                                <w:sz w:val="15"/>
                              </w:rPr>
                              <w:t> </w:t>
                            </w:r>
                            <w:r>
                              <w:rPr>
                                <w:color w:val="231F20"/>
                                <w:spacing w:val="-2"/>
                                <w:w w:val="105"/>
                                <w:sz w:val="15"/>
                              </w:rPr>
                              <w:t>phosphorus</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H</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1.2H</w:t>
                            </w:r>
                          </w:p>
                          <w:p>
                            <w:pPr>
                              <w:pStyle w:val="TableParagraph"/>
                              <w:spacing w:before="38"/>
                              <w:ind w:left="10" w:right="1"/>
                              <w:jc w:val="center"/>
                              <w:rPr>
                                <w:sz w:val="15"/>
                              </w:rPr>
                            </w:pPr>
                            <w:r>
                              <w:rPr>
                                <w:color w:val="231F20"/>
                                <w:spacing w:val="-4"/>
                                <w:w w:val="105"/>
                                <w:sz w:val="15"/>
                              </w:rPr>
                              <w:t>1.3H</w:t>
                            </w:r>
                          </w:p>
                        </w:tc>
                      </w:tr>
                      <w:tr>
                        <w:trPr>
                          <w:trHeight w:val="730" w:hRule="atLeast"/>
                        </w:trPr>
                        <w:tc>
                          <w:tcPr>
                            <w:tcW w:w="6236" w:type="dxa"/>
                            <w:tcBorders>
                              <w:top w:val="nil"/>
                              <w:bottom w:val="nil"/>
                            </w:tcBorders>
                            <w:shd w:val="clear" w:color="auto" w:fill="E6E7E8"/>
                          </w:tcPr>
                          <w:p>
                            <w:pPr>
                              <w:pStyle w:val="TableParagraph"/>
                              <w:spacing w:before="50"/>
                              <w:ind w:left="79"/>
                              <w:rPr>
                                <w:sz w:val="15"/>
                              </w:rPr>
                            </w:pPr>
                            <w:r>
                              <w:rPr>
                                <w:color w:val="231F20"/>
                                <w:w w:val="105"/>
                                <w:sz w:val="15"/>
                              </w:rPr>
                              <w:t>Article</w:t>
                            </w:r>
                            <w:r>
                              <w:rPr>
                                <w:color w:val="231F20"/>
                                <w:spacing w:val="4"/>
                                <w:w w:val="105"/>
                                <w:sz w:val="15"/>
                              </w:rPr>
                              <w:t> </w:t>
                            </w:r>
                            <w:r>
                              <w:rPr>
                                <w:color w:val="231F20"/>
                                <w:w w:val="105"/>
                                <w:sz w:val="15"/>
                              </w:rPr>
                              <w:t>containing</w:t>
                            </w:r>
                            <w:r>
                              <w:rPr>
                                <w:color w:val="231F20"/>
                                <w:spacing w:val="4"/>
                                <w:w w:val="105"/>
                                <w:sz w:val="15"/>
                              </w:rPr>
                              <w:t> </w:t>
                            </w:r>
                            <w:r>
                              <w:rPr>
                                <w:color w:val="231F20"/>
                                <w:w w:val="105"/>
                                <w:sz w:val="15"/>
                              </w:rPr>
                              <w:t>both</w:t>
                            </w:r>
                            <w:r>
                              <w:rPr>
                                <w:color w:val="231F20"/>
                                <w:spacing w:val="5"/>
                                <w:w w:val="105"/>
                                <w:sz w:val="15"/>
                              </w:rPr>
                              <w:t> </w:t>
                            </w:r>
                            <w:r>
                              <w:rPr>
                                <w:color w:val="231F20"/>
                                <w:w w:val="105"/>
                                <w:sz w:val="15"/>
                              </w:rPr>
                              <w:t>an</w:t>
                            </w:r>
                            <w:r>
                              <w:rPr>
                                <w:color w:val="231F20"/>
                                <w:spacing w:val="4"/>
                                <w:w w:val="105"/>
                                <w:sz w:val="15"/>
                              </w:rPr>
                              <w:t> </w:t>
                            </w:r>
                            <w:r>
                              <w:rPr>
                                <w:color w:val="231F20"/>
                                <w:w w:val="105"/>
                                <w:sz w:val="15"/>
                              </w:rPr>
                              <w:t>explosive</w:t>
                            </w:r>
                            <w:r>
                              <w:rPr>
                                <w:color w:val="231F20"/>
                                <w:spacing w:val="4"/>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4"/>
                                <w:w w:val="105"/>
                                <w:sz w:val="15"/>
                              </w:rPr>
                              <w:t> </w:t>
                            </w:r>
                            <w:r>
                              <w:rPr>
                                <w:color w:val="231F20"/>
                                <w:w w:val="105"/>
                                <w:sz w:val="15"/>
                              </w:rPr>
                              <w:t>a</w:t>
                            </w:r>
                            <w:r>
                              <w:rPr>
                                <w:color w:val="231F20"/>
                                <w:spacing w:val="5"/>
                                <w:w w:val="105"/>
                                <w:sz w:val="15"/>
                              </w:rPr>
                              <w:t> </w:t>
                            </w:r>
                            <w:r>
                              <w:rPr>
                                <w:color w:val="231F20"/>
                                <w:w w:val="105"/>
                                <w:sz w:val="15"/>
                              </w:rPr>
                              <w:t>flammable</w:t>
                            </w:r>
                            <w:r>
                              <w:rPr>
                                <w:color w:val="231F20"/>
                                <w:spacing w:val="4"/>
                                <w:w w:val="105"/>
                                <w:sz w:val="15"/>
                              </w:rPr>
                              <w:t> </w:t>
                            </w:r>
                            <w:r>
                              <w:rPr>
                                <w:color w:val="231F20"/>
                                <w:w w:val="105"/>
                                <w:sz w:val="15"/>
                              </w:rPr>
                              <w:t>liquid</w:t>
                            </w:r>
                            <w:r>
                              <w:rPr>
                                <w:color w:val="231F20"/>
                                <w:spacing w:val="4"/>
                                <w:w w:val="105"/>
                                <w:sz w:val="15"/>
                              </w:rPr>
                              <w:t> </w:t>
                            </w:r>
                            <w:r>
                              <w:rPr>
                                <w:color w:val="231F20"/>
                                <w:w w:val="105"/>
                                <w:sz w:val="15"/>
                              </w:rPr>
                              <w:t>or</w:t>
                            </w:r>
                            <w:r>
                              <w:rPr>
                                <w:color w:val="231F20"/>
                                <w:spacing w:val="5"/>
                                <w:w w:val="105"/>
                                <w:sz w:val="15"/>
                              </w:rPr>
                              <w:t> </w:t>
                            </w:r>
                            <w:r>
                              <w:rPr>
                                <w:color w:val="231F20"/>
                                <w:spacing w:val="-5"/>
                                <w:w w:val="105"/>
                                <w:sz w:val="15"/>
                              </w:rPr>
                              <w:t>gel</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w w:val="105"/>
                                <w:sz w:val="15"/>
                              </w:rPr>
                              <w:t>J</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1.1J</w:t>
                            </w:r>
                          </w:p>
                          <w:p>
                            <w:pPr>
                              <w:pStyle w:val="TableParagraph"/>
                              <w:spacing w:before="38"/>
                              <w:ind w:left="10" w:right="1"/>
                              <w:jc w:val="center"/>
                              <w:rPr>
                                <w:sz w:val="15"/>
                              </w:rPr>
                            </w:pPr>
                            <w:r>
                              <w:rPr>
                                <w:color w:val="231F20"/>
                                <w:spacing w:val="-4"/>
                                <w:w w:val="105"/>
                                <w:sz w:val="15"/>
                              </w:rPr>
                              <w:t>1.2J</w:t>
                            </w:r>
                          </w:p>
                          <w:p>
                            <w:pPr>
                              <w:pStyle w:val="TableParagraph"/>
                              <w:spacing w:before="37"/>
                              <w:ind w:left="10" w:right="1"/>
                              <w:jc w:val="center"/>
                              <w:rPr>
                                <w:sz w:val="15"/>
                              </w:rPr>
                            </w:pPr>
                            <w:r>
                              <w:rPr>
                                <w:color w:val="231F20"/>
                                <w:spacing w:val="-4"/>
                                <w:w w:val="105"/>
                                <w:sz w:val="15"/>
                              </w:rPr>
                              <w:t>1.3J</w:t>
                            </w:r>
                          </w:p>
                        </w:tc>
                      </w:tr>
                      <w:tr>
                        <w:trPr>
                          <w:trHeight w:val="520" w:hRule="atLeast"/>
                        </w:trPr>
                        <w:tc>
                          <w:tcPr>
                            <w:tcW w:w="6236" w:type="dxa"/>
                            <w:tcBorders>
                              <w:top w:val="nil"/>
                              <w:bottom w:val="nil"/>
                            </w:tcBorders>
                          </w:tcPr>
                          <w:p>
                            <w:pPr>
                              <w:pStyle w:val="TableParagraph"/>
                              <w:spacing w:before="50"/>
                              <w:ind w:left="79"/>
                              <w:rPr>
                                <w:sz w:val="15"/>
                              </w:rPr>
                            </w:pPr>
                            <w:r>
                              <w:rPr>
                                <w:color w:val="231F20"/>
                                <w:w w:val="105"/>
                                <w:sz w:val="15"/>
                              </w:rPr>
                              <w:t>Article</w:t>
                            </w:r>
                            <w:r>
                              <w:rPr>
                                <w:color w:val="231F20"/>
                                <w:spacing w:val="5"/>
                                <w:w w:val="105"/>
                                <w:sz w:val="15"/>
                              </w:rPr>
                              <w:t> </w:t>
                            </w:r>
                            <w:r>
                              <w:rPr>
                                <w:color w:val="231F20"/>
                                <w:w w:val="105"/>
                                <w:sz w:val="15"/>
                              </w:rPr>
                              <w:t>containing</w:t>
                            </w:r>
                            <w:r>
                              <w:rPr>
                                <w:color w:val="231F20"/>
                                <w:spacing w:val="5"/>
                                <w:w w:val="105"/>
                                <w:sz w:val="15"/>
                              </w:rPr>
                              <w:t> </w:t>
                            </w:r>
                            <w:r>
                              <w:rPr>
                                <w:color w:val="231F20"/>
                                <w:w w:val="105"/>
                                <w:sz w:val="15"/>
                              </w:rPr>
                              <w:t>both</w:t>
                            </w:r>
                            <w:r>
                              <w:rPr>
                                <w:color w:val="231F20"/>
                                <w:spacing w:val="5"/>
                                <w:w w:val="105"/>
                                <w:sz w:val="15"/>
                              </w:rPr>
                              <w:t> </w:t>
                            </w:r>
                            <w:r>
                              <w:rPr>
                                <w:color w:val="231F20"/>
                                <w:w w:val="105"/>
                                <w:sz w:val="15"/>
                              </w:rPr>
                              <w:t>an</w:t>
                            </w:r>
                            <w:r>
                              <w:rPr>
                                <w:color w:val="231F20"/>
                                <w:spacing w:val="5"/>
                                <w:w w:val="105"/>
                                <w:sz w:val="15"/>
                              </w:rPr>
                              <w:t> </w:t>
                            </w:r>
                            <w:r>
                              <w:rPr>
                                <w:color w:val="231F20"/>
                                <w:w w:val="105"/>
                                <w:sz w:val="15"/>
                              </w:rPr>
                              <w:t>explosive</w:t>
                            </w:r>
                            <w:r>
                              <w:rPr>
                                <w:color w:val="231F20"/>
                                <w:spacing w:val="5"/>
                                <w:w w:val="105"/>
                                <w:sz w:val="15"/>
                              </w:rPr>
                              <w:t> </w:t>
                            </w:r>
                            <w:r>
                              <w:rPr>
                                <w:color w:val="231F20"/>
                                <w:w w:val="105"/>
                                <w:sz w:val="15"/>
                              </w:rPr>
                              <w:t>substance</w:t>
                            </w:r>
                            <w:r>
                              <w:rPr>
                                <w:color w:val="231F20"/>
                                <w:spacing w:val="5"/>
                                <w:w w:val="105"/>
                                <w:sz w:val="15"/>
                              </w:rPr>
                              <w:t> </w:t>
                            </w:r>
                            <w:r>
                              <w:rPr>
                                <w:color w:val="231F20"/>
                                <w:w w:val="105"/>
                                <w:sz w:val="15"/>
                              </w:rPr>
                              <w:t>and</w:t>
                            </w:r>
                            <w:r>
                              <w:rPr>
                                <w:color w:val="231F20"/>
                                <w:spacing w:val="5"/>
                                <w:w w:val="105"/>
                                <w:sz w:val="15"/>
                              </w:rPr>
                              <w:t> </w:t>
                            </w:r>
                            <w:r>
                              <w:rPr>
                                <w:color w:val="231F20"/>
                                <w:w w:val="105"/>
                                <w:sz w:val="15"/>
                              </w:rPr>
                              <w:t>a</w:t>
                            </w:r>
                            <w:r>
                              <w:rPr>
                                <w:color w:val="231F20"/>
                                <w:spacing w:val="5"/>
                                <w:w w:val="105"/>
                                <w:sz w:val="15"/>
                              </w:rPr>
                              <w:t> </w:t>
                            </w:r>
                            <w:r>
                              <w:rPr>
                                <w:color w:val="231F20"/>
                                <w:w w:val="105"/>
                                <w:sz w:val="15"/>
                              </w:rPr>
                              <w:t>toxic</w:t>
                            </w:r>
                            <w:r>
                              <w:rPr>
                                <w:color w:val="231F20"/>
                                <w:spacing w:val="5"/>
                                <w:w w:val="105"/>
                                <w:sz w:val="15"/>
                              </w:rPr>
                              <w:t> </w:t>
                            </w:r>
                            <w:r>
                              <w:rPr>
                                <w:color w:val="231F20"/>
                                <w:w w:val="105"/>
                                <w:sz w:val="15"/>
                              </w:rPr>
                              <w:t>chemical</w:t>
                            </w:r>
                            <w:r>
                              <w:rPr>
                                <w:color w:val="231F20"/>
                                <w:spacing w:val="5"/>
                                <w:w w:val="105"/>
                                <w:sz w:val="15"/>
                              </w:rPr>
                              <w:t> </w:t>
                            </w:r>
                            <w:r>
                              <w:rPr>
                                <w:color w:val="231F20"/>
                                <w:spacing w:val="-2"/>
                                <w:w w:val="105"/>
                                <w:sz w:val="15"/>
                              </w:rPr>
                              <w:t>agent</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K</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1.2K</w:t>
                            </w:r>
                          </w:p>
                          <w:p>
                            <w:pPr>
                              <w:pStyle w:val="TableParagraph"/>
                              <w:spacing w:before="38"/>
                              <w:ind w:left="10" w:right="1"/>
                              <w:jc w:val="center"/>
                              <w:rPr>
                                <w:sz w:val="15"/>
                              </w:rPr>
                            </w:pPr>
                            <w:r>
                              <w:rPr>
                                <w:color w:val="231F20"/>
                                <w:spacing w:val="-4"/>
                                <w:w w:val="105"/>
                                <w:sz w:val="15"/>
                              </w:rPr>
                              <w:t>1.3K</w:t>
                            </w:r>
                          </w:p>
                        </w:tc>
                      </w:tr>
                      <w:tr>
                        <w:trPr>
                          <w:trHeight w:val="880" w:hRule="atLeast"/>
                        </w:trPr>
                        <w:tc>
                          <w:tcPr>
                            <w:tcW w:w="6236" w:type="dxa"/>
                            <w:tcBorders>
                              <w:top w:val="nil"/>
                              <w:bottom w:val="nil"/>
                            </w:tcBorders>
                            <w:shd w:val="clear" w:color="auto" w:fill="E6E7E8"/>
                          </w:tcPr>
                          <w:p>
                            <w:pPr>
                              <w:pStyle w:val="TableParagraph"/>
                              <w:spacing w:line="264" w:lineRule="auto" w:before="50"/>
                              <w:ind w:left="79"/>
                              <w:rPr>
                                <w:sz w:val="15"/>
                              </w:rPr>
                            </w:pPr>
                            <w:r>
                              <w:rPr>
                                <w:color w:val="231F20"/>
                                <w:w w:val="105"/>
                                <w:sz w:val="15"/>
                              </w:rPr>
                              <w:t>Explosive substance or article containing an explosive substance and presenting a special hazard (such as due to water-activation or presence of hypergolic liquids, phosphides or a pyrophoric substance) and needing isolation of each type</w:t>
                            </w:r>
                          </w:p>
                          <w:p>
                            <w:pPr>
                              <w:pStyle w:val="TableParagraph"/>
                              <w:spacing w:before="1"/>
                              <w:ind w:left="79"/>
                              <w:rPr>
                                <w:sz w:val="15"/>
                              </w:rPr>
                            </w:pPr>
                            <w:r>
                              <w:rPr>
                                <w:color w:val="231F20"/>
                                <w:sz w:val="15"/>
                              </w:rPr>
                              <w:t>(see</w:t>
                            </w:r>
                            <w:r>
                              <w:rPr>
                                <w:color w:val="231F20"/>
                                <w:spacing w:val="-9"/>
                                <w:sz w:val="15"/>
                              </w:rPr>
                              <w:t> </w:t>
                            </w:r>
                            <w:r>
                              <w:rPr>
                                <w:color w:val="231F20"/>
                                <w:sz w:val="15"/>
                              </w:rPr>
                              <w:t>7.2.7.1.4,</w:t>
                            </w:r>
                            <w:r>
                              <w:rPr>
                                <w:color w:val="231F20"/>
                                <w:spacing w:val="-9"/>
                                <w:sz w:val="15"/>
                              </w:rPr>
                              <w:t> </w:t>
                            </w:r>
                            <w:r>
                              <w:rPr>
                                <w:color w:val="231F20"/>
                                <w:sz w:val="15"/>
                              </w:rPr>
                              <w:t>note</w:t>
                            </w:r>
                            <w:r>
                              <w:rPr>
                                <w:color w:val="231F20"/>
                                <w:spacing w:val="-9"/>
                                <w:sz w:val="15"/>
                              </w:rPr>
                              <w:t> </w:t>
                            </w:r>
                            <w:r>
                              <w:rPr>
                                <w:color w:val="231F20"/>
                                <w:spacing w:val="-5"/>
                                <w:sz w:val="15"/>
                              </w:rPr>
                              <w:t>2)</w:t>
                            </w:r>
                          </w:p>
                        </w:tc>
                        <w:tc>
                          <w:tcPr>
                            <w:tcW w:w="1156" w:type="dxa"/>
                            <w:tcBorders>
                              <w:top w:val="nil"/>
                              <w:bottom w:val="nil"/>
                            </w:tcBorders>
                            <w:shd w:val="clear" w:color="auto" w:fill="E6E7E8"/>
                          </w:tcPr>
                          <w:p>
                            <w:pPr>
                              <w:pStyle w:val="TableParagraph"/>
                              <w:spacing w:before="50"/>
                              <w:ind w:left="10"/>
                              <w:jc w:val="center"/>
                              <w:rPr>
                                <w:sz w:val="15"/>
                              </w:rPr>
                            </w:pPr>
                            <w:r>
                              <w:rPr>
                                <w:color w:val="231F20"/>
                                <w:spacing w:val="-10"/>
                                <w:w w:val="105"/>
                                <w:sz w:val="15"/>
                              </w:rPr>
                              <w:t>L</w:t>
                            </w:r>
                          </w:p>
                        </w:tc>
                        <w:tc>
                          <w:tcPr>
                            <w:tcW w:w="1156" w:type="dxa"/>
                            <w:tcBorders>
                              <w:top w:val="nil"/>
                              <w:bottom w:val="nil"/>
                            </w:tcBorders>
                            <w:shd w:val="clear" w:color="auto" w:fill="E6E7E8"/>
                          </w:tcPr>
                          <w:p>
                            <w:pPr>
                              <w:pStyle w:val="TableParagraph"/>
                              <w:spacing w:before="50"/>
                              <w:ind w:left="10" w:right="1"/>
                              <w:jc w:val="center"/>
                              <w:rPr>
                                <w:sz w:val="15"/>
                              </w:rPr>
                            </w:pPr>
                            <w:r>
                              <w:rPr>
                                <w:color w:val="231F20"/>
                                <w:spacing w:val="-4"/>
                                <w:w w:val="105"/>
                                <w:sz w:val="15"/>
                              </w:rPr>
                              <w:t>1.1L</w:t>
                            </w:r>
                          </w:p>
                          <w:p>
                            <w:pPr>
                              <w:pStyle w:val="TableParagraph"/>
                              <w:spacing w:before="38"/>
                              <w:ind w:left="10" w:right="1"/>
                              <w:jc w:val="center"/>
                              <w:rPr>
                                <w:sz w:val="15"/>
                              </w:rPr>
                            </w:pPr>
                            <w:r>
                              <w:rPr>
                                <w:color w:val="231F20"/>
                                <w:spacing w:val="-4"/>
                                <w:w w:val="105"/>
                                <w:sz w:val="15"/>
                              </w:rPr>
                              <w:t>1.2L</w:t>
                            </w:r>
                          </w:p>
                          <w:p>
                            <w:pPr>
                              <w:pStyle w:val="TableParagraph"/>
                              <w:spacing w:before="37"/>
                              <w:ind w:left="10" w:right="1"/>
                              <w:jc w:val="center"/>
                              <w:rPr>
                                <w:sz w:val="15"/>
                              </w:rPr>
                            </w:pPr>
                            <w:r>
                              <w:rPr>
                                <w:color w:val="231F20"/>
                                <w:spacing w:val="-4"/>
                                <w:w w:val="105"/>
                                <w:sz w:val="15"/>
                              </w:rPr>
                              <w:t>1.3L</w:t>
                            </w:r>
                          </w:p>
                        </w:tc>
                      </w:tr>
                      <w:tr>
                        <w:trPr>
                          <w:trHeight w:val="310" w:hRule="atLeast"/>
                        </w:trPr>
                        <w:tc>
                          <w:tcPr>
                            <w:tcW w:w="6236" w:type="dxa"/>
                            <w:tcBorders>
                              <w:top w:val="nil"/>
                              <w:bottom w:val="nil"/>
                            </w:tcBorders>
                          </w:tcPr>
                          <w:p>
                            <w:pPr>
                              <w:pStyle w:val="TableParagraph"/>
                              <w:spacing w:before="50"/>
                              <w:ind w:left="79"/>
                              <w:rPr>
                                <w:sz w:val="15"/>
                              </w:rPr>
                            </w:pPr>
                            <w:r>
                              <w:rPr>
                                <w:color w:val="231F20"/>
                                <w:w w:val="105"/>
                                <w:sz w:val="15"/>
                              </w:rPr>
                              <w:t>Articles</w:t>
                            </w:r>
                            <w:r>
                              <w:rPr>
                                <w:color w:val="231F20"/>
                                <w:spacing w:val="8"/>
                                <w:w w:val="105"/>
                                <w:sz w:val="15"/>
                              </w:rPr>
                              <w:t> </w:t>
                            </w:r>
                            <w:r>
                              <w:rPr>
                                <w:color w:val="231F20"/>
                                <w:w w:val="105"/>
                                <w:sz w:val="15"/>
                              </w:rPr>
                              <w:t>predominantly</w:t>
                            </w:r>
                            <w:r>
                              <w:rPr>
                                <w:color w:val="231F20"/>
                                <w:spacing w:val="9"/>
                                <w:w w:val="105"/>
                                <w:sz w:val="15"/>
                              </w:rPr>
                              <w:t> </w:t>
                            </w:r>
                            <w:r>
                              <w:rPr>
                                <w:color w:val="231F20"/>
                                <w:w w:val="105"/>
                                <w:sz w:val="15"/>
                              </w:rPr>
                              <w:t>containing</w:t>
                            </w:r>
                            <w:r>
                              <w:rPr>
                                <w:color w:val="231F20"/>
                                <w:spacing w:val="9"/>
                                <w:w w:val="105"/>
                                <w:sz w:val="15"/>
                              </w:rPr>
                              <w:t> </w:t>
                            </w:r>
                            <w:r>
                              <w:rPr>
                                <w:color w:val="231F20"/>
                                <w:w w:val="105"/>
                                <w:sz w:val="15"/>
                              </w:rPr>
                              <w:t>extremely</w:t>
                            </w:r>
                            <w:r>
                              <w:rPr>
                                <w:color w:val="231F20"/>
                                <w:spacing w:val="9"/>
                                <w:w w:val="105"/>
                                <w:sz w:val="15"/>
                              </w:rPr>
                              <w:t> </w:t>
                            </w:r>
                            <w:r>
                              <w:rPr>
                                <w:color w:val="231F20"/>
                                <w:w w:val="105"/>
                                <w:sz w:val="15"/>
                              </w:rPr>
                              <w:t>insensitive</w:t>
                            </w:r>
                            <w:r>
                              <w:rPr>
                                <w:color w:val="231F20"/>
                                <w:spacing w:val="9"/>
                                <w:w w:val="105"/>
                                <w:sz w:val="15"/>
                              </w:rPr>
                              <w:t> </w:t>
                            </w:r>
                            <w:r>
                              <w:rPr>
                                <w:color w:val="231F20"/>
                                <w:spacing w:val="-2"/>
                                <w:w w:val="105"/>
                                <w:sz w:val="15"/>
                              </w:rPr>
                              <w:t>substances</w:t>
                            </w:r>
                          </w:p>
                        </w:tc>
                        <w:tc>
                          <w:tcPr>
                            <w:tcW w:w="1156" w:type="dxa"/>
                            <w:tcBorders>
                              <w:top w:val="nil"/>
                              <w:bottom w:val="nil"/>
                            </w:tcBorders>
                          </w:tcPr>
                          <w:p>
                            <w:pPr>
                              <w:pStyle w:val="TableParagraph"/>
                              <w:spacing w:before="50"/>
                              <w:ind w:left="10"/>
                              <w:jc w:val="center"/>
                              <w:rPr>
                                <w:sz w:val="15"/>
                              </w:rPr>
                            </w:pPr>
                            <w:r>
                              <w:rPr>
                                <w:color w:val="231F20"/>
                                <w:spacing w:val="-10"/>
                                <w:w w:val="105"/>
                                <w:sz w:val="15"/>
                              </w:rPr>
                              <w:t>N</w:t>
                            </w:r>
                          </w:p>
                        </w:tc>
                        <w:tc>
                          <w:tcPr>
                            <w:tcW w:w="1156" w:type="dxa"/>
                            <w:tcBorders>
                              <w:top w:val="nil"/>
                              <w:bottom w:val="nil"/>
                            </w:tcBorders>
                          </w:tcPr>
                          <w:p>
                            <w:pPr>
                              <w:pStyle w:val="TableParagraph"/>
                              <w:spacing w:before="50"/>
                              <w:ind w:left="10" w:right="1"/>
                              <w:jc w:val="center"/>
                              <w:rPr>
                                <w:sz w:val="15"/>
                              </w:rPr>
                            </w:pPr>
                            <w:r>
                              <w:rPr>
                                <w:color w:val="231F20"/>
                                <w:spacing w:val="-4"/>
                                <w:w w:val="105"/>
                                <w:sz w:val="15"/>
                              </w:rPr>
                              <w:t>1.6N</w:t>
                            </w:r>
                          </w:p>
                        </w:tc>
                      </w:tr>
                      <w:tr>
                        <w:trPr>
                          <w:trHeight w:val="1065" w:hRule="atLeast"/>
                        </w:trPr>
                        <w:tc>
                          <w:tcPr>
                            <w:tcW w:w="6236" w:type="dxa"/>
                            <w:tcBorders>
                              <w:top w:val="nil"/>
                            </w:tcBorders>
                            <w:shd w:val="clear" w:color="auto" w:fill="E6E7E8"/>
                          </w:tcPr>
                          <w:p>
                            <w:pPr>
                              <w:pStyle w:val="TableParagraph"/>
                              <w:spacing w:line="264" w:lineRule="auto" w:before="50"/>
                              <w:ind w:left="79" w:right="148"/>
                              <w:rPr>
                                <w:sz w:val="15"/>
                              </w:rPr>
                            </w:pPr>
                            <w:r>
                              <w:rPr>
                                <w:color w:val="231F20"/>
                                <w:w w:val="105"/>
                                <w:sz w:val="15"/>
                              </w:rPr>
                              <w:t>Substance</w:t>
                            </w:r>
                            <w:r>
                              <w:rPr>
                                <w:color w:val="231F20"/>
                                <w:spacing w:val="20"/>
                                <w:w w:val="105"/>
                                <w:sz w:val="15"/>
                              </w:rPr>
                              <w:t> </w:t>
                            </w:r>
                            <w:r>
                              <w:rPr>
                                <w:color w:val="231F20"/>
                                <w:w w:val="105"/>
                                <w:sz w:val="15"/>
                              </w:rPr>
                              <w:t>or</w:t>
                            </w:r>
                            <w:r>
                              <w:rPr>
                                <w:color w:val="231F20"/>
                                <w:spacing w:val="20"/>
                                <w:w w:val="105"/>
                                <w:sz w:val="15"/>
                              </w:rPr>
                              <w:t> </w:t>
                            </w:r>
                            <w:r>
                              <w:rPr>
                                <w:color w:val="231F20"/>
                                <w:w w:val="105"/>
                                <w:sz w:val="15"/>
                              </w:rPr>
                              <w:t>article</w:t>
                            </w:r>
                            <w:r>
                              <w:rPr>
                                <w:color w:val="231F20"/>
                                <w:spacing w:val="20"/>
                                <w:w w:val="105"/>
                                <w:sz w:val="15"/>
                              </w:rPr>
                              <w:t> </w:t>
                            </w:r>
                            <w:r>
                              <w:rPr>
                                <w:color w:val="231F20"/>
                                <w:w w:val="105"/>
                                <w:sz w:val="15"/>
                              </w:rPr>
                              <w:t>so</w:t>
                            </w:r>
                            <w:r>
                              <w:rPr>
                                <w:color w:val="231F20"/>
                                <w:spacing w:val="20"/>
                                <w:w w:val="105"/>
                                <w:sz w:val="15"/>
                              </w:rPr>
                              <w:t> </w:t>
                            </w:r>
                            <w:r>
                              <w:rPr>
                                <w:color w:val="231F20"/>
                                <w:w w:val="105"/>
                                <w:sz w:val="15"/>
                              </w:rPr>
                              <w:t>packaged</w:t>
                            </w:r>
                            <w:r>
                              <w:rPr>
                                <w:color w:val="231F20"/>
                                <w:spacing w:val="20"/>
                                <w:w w:val="105"/>
                                <w:sz w:val="15"/>
                              </w:rPr>
                              <w:t> </w:t>
                            </w:r>
                            <w:r>
                              <w:rPr>
                                <w:color w:val="231F20"/>
                                <w:w w:val="105"/>
                                <w:sz w:val="15"/>
                              </w:rPr>
                              <w:t>or</w:t>
                            </w:r>
                            <w:r>
                              <w:rPr>
                                <w:color w:val="231F20"/>
                                <w:spacing w:val="20"/>
                                <w:w w:val="105"/>
                                <w:sz w:val="15"/>
                              </w:rPr>
                              <w:t> </w:t>
                            </w:r>
                            <w:r>
                              <w:rPr>
                                <w:color w:val="231F20"/>
                                <w:w w:val="105"/>
                                <w:sz w:val="15"/>
                              </w:rPr>
                              <w:t>designed</w:t>
                            </w:r>
                            <w:r>
                              <w:rPr>
                                <w:color w:val="231F20"/>
                                <w:spacing w:val="20"/>
                                <w:w w:val="105"/>
                                <w:sz w:val="15"/>
                              </w:rPr>
                              <w:t> </w:t>
                            </w:r>
                            <w:r>
                              <w:rPr>
                                <w:color w:val="231F20"/>
                                <w:w w:val="105"/>
                                <w:sz w:val="15"/>
                              </w:rPr>
                              <w:t>that</w:t>
                            </w:r>
                            <w:r>
                              <w:rPr>
                                <w:color w:val="231F20"/>
                                <w:spacing w:val="20"/>
                                <w:w w:val="105"/>
                                <w:sz w:val="15"/>
                              </w:rPr>
                              <w:t> </w:t>
                            </w:r>
                            <w:r>
                              <w:rPr>
                                <w:color w:val="231F20"/>
                                <w:w w:val="105"/>
                                <w:sz w:val="15"/>
                              </w:rPr>
                              <w:t>any</w:t>
                            </w:r>
                            <w:r>
                              <w:rPr>
                                <w:color w:val="231F20"/>
                                <w:spacing w:val="20"/>
                                <w:w w:val="105"/>
                                <w:sz w:val="15"/>
                              </w:rPr>
                              <w:t> </w:t>
                            </w:r>
                            <w:r>
                              <w:rPr>
                                <w:color w:val="231F20"/>
                                <w:w w:val="105"/>
                                <w:sz w:val="15"/>
                              </w:rPr>
                              <w:t>hazardous</w:t>
                            </w:r>
                            <w:r>
                              <w:rPr>
                                <w:color w:val="231F20"/>
                                <w:spacing w:val="20"/>
                                <w:w w:val="105"/>
                                <w:sz w:val="15"/>
                              </w:rPr>
                              <w:t> </w:t>
                            </w:r>
                            <w:r>
                              <w:rPr>
                                <w:color w:val="231F20"/>
                                <w:w w:val="105"/>
                                <w:sz w:val="15"/>
                              </w:rPr>
                              <w:t>effects</w:t>
                            </w:r>
                            <w:r>
                              <w:rPr>
                                <w:color w:val="231F20"/>
                                <w:spacing w:val="20"/>
                                <w:w w:val="105"/>
                                <w:sz w:val="15"/>
                              </w:rPr>
                              <w:t> </w:t>
                            </w:r>
                            <w:r>
                              <w:rPr>
                                <w:color w:val="231F20"/>
                                <w:w w:val="105"/>
                                <w:sz w:val="15"/>
                              </w:rPr>
                              <w:t>arising from accidental functioning are confined within the package unless the package has been degraded by fire, in which case all blast or projection effects are limited to the extent that they do not significantly hinder or prohibit fire fighting or other emergency response efforts in the immediate vicinity of the package</w:t>
                            </w:r>
                          </w:p>
                        </w:tc>
                        <w:tc>
                          <w:tcPr>
                            <w:tcW w:w="1156" w:type="dxa"/>
                            <w:tcBorders>
                              <w:top w:val="nil"/>
                            </w:tcBorders>
                            <w:shd w:val="clear" w:color="auto" w:fill="E6E7E8"/>
                          </w:tcPr>
                          <w:p>
                            <w:pPr>
                              <w:pStyle w:val="TableParagraph"/>
                              <w:spacing w:before="51"/>
                              <w:ind w:left="10"/>
                              <w:jc w:val="center"/>
                              <w:rPr>
                                <w:sz w:val="15"/>
                              </w:rPr>
                            </w:pPr>
                            <w:r>
                              <w:rPr>
                                <w:color w:val="231F20"/>
                                <w:spacing w:val="-10"/>
                                <w:sz w:val="15"/>
                              </w:rPr>
                              <w:t>S</w:t>
                            </w:r>
                          </w:p>
                        </w:tc>
                        <w:tc>
                          <w:tcPr>
                            <w:tcW w:w="1156" w:type="dxa"/>
                            <w:tcBorders>
                              <w:top w:val="nil"/>
                            </w:tcBorders>
                            <w:shd w:val="clear" w:color="auto" w:fill="E6E7E8"/>
                          </w:tcPr>
                          <w:p>
                            <w:pPr>
                              <w:pStyle w:val="TableParagraph"/>
                              <w:spacing w:before="51"/>
                              <w:ind w:left="10" w:right="1"/>
                              <w:jc w:val="center"/>
                              <w:rPr>
                                <w:sz w:val="15"/>
                              </w:rPr>
                            </w:pPr>
                            <w:r>
                              <w:rPr>
                                <w:color w:val="231F20"/>
                                <w:spacing w:val="-4"/>
                                <w:sz w:val="15"/>
                              </w:rPr>
                              <w:t>1.4S</w:t>
                            </w:r>
                          </w:p>
                        </w:tc>
                      </w:tr>
                    </w:tbl>
                    <w:p>
                      <w:pPr>
                        <w:pStyle w:val="BodyText"/>
                      </w:pPr>
                    </w:p>
                  </w:txbxContent>
                </v:textbox>
                <w10:wrap type="topAndBottom"/>
              </v:shape>
            </w:pict>
          </mc:Fallback>
        </mc:AlternateContent>
      </w:r>
    </w:p>
    <w:p>
      <w:pPr>
        <w:pStyle w:val="BodyText"/>
        <w:spacing w:before="23"/>
        <w:rPr>
          <w:sz w:val="18"/>
        </w:rPr>
      </w:pPr>
    </w:p>
    <w:p>
      <w:pPr>
        <w:pStyle w:val="BodyText"/>
        <w:spacing w:line="256" w:lineRule="auto"/>
        <w:ind w:left="1930" w:right="1414"/>
        <w:jc w:val="both"/>
      </w:pPr>
      <w:r>
        <w:rPr>
          <w:rFonts w:ascii="Arial"/>
          <w:b/>
          <w:color w:val="231F20"/>
          <w:w w:val="105"/>
        </w:rPr>
        <w:t>Note 1: </w:t>
      </w:r>
      <w:r>
        <w:rPr>
          <w:color w:val="231F20"/>
          <w:w w:val="105"/>
        </w:rPr>
        <w:t>Articles of compatibility groups D and E may be fitted or packed together with their own means of initiation provided that such means have at least two effective protective features designed to prevent an explosion in the event of accidental functioning of the means of initiation. Such articles and packages shall be assigned to compatibility groups D or E.</w:t>
      </w:r>
    </w:p>
    <w:p>
      <w:pPr>
        <w:pStyle w:val="BodyText"/>
        <w:spacing w:line="256" w:lineRule="auto" w:before="124"/>
        <w:ind w:left="1930" w:right="1414"/>
        <w:jc w:val="both"/>
      </w:pPr>
      <w:r>
        <w:rPr>
          <w:rFonts w:ascii="Arial"/>
          <w:b/>
          <w:color w:val="231F20"/>
          <w:w w:val="105"/>
        </w:rPr>
        <w:t>Note 2: </w:t>
      </w:r>
      <w:r>
        <w:rPr>
          <w:color w:val="231F20"/>
          <w:w w:val="105"/>
        </w:rPr>
        <w:t>Articles of compatibility groups D and E may be packed together with their own means of initiation, which do not have two effective protective features when, in the opinion of the competent authority of the country of origin, the accidental functioning of the means of initiation does not cause the explosion of an article</w:t>
      </w:r>
      <w:r>
        <w:rPr>
          <w:color w:val="231F20"/>
          <w:spacing w:val="-3"/>
          <w:w w:val="105"/>
        </w:rPr>
        <w:t> </w:t>
      </w:r>
      <w:r>
        <w:rPr>
          <w:color w:val="231F20"/>
          <w:w w:val="105"/>
        </w:rPr>
        <w:t>under</w:t>
      </w:r>
      <w:r>
        <w:rPr>
          <w:color w:val="231F20"/>
          <w:spacing w:val="-3"/>
          <w:w w:val="105"/>
        </w:rPr>
        <w:t> </w:t>
      </w:r>
      <w:r>
        <w:rPr>
          <w:color w:val="231F20"/>
          <w:w w:val="105"/>
        </w:rPr>
        <w:t>normal</w:t>
      </w:r>
      <w:r>
        <w:rPr>
          <w:color w:val="231F20"/>
          <w:spacing w:val="-3"/>
          <w:w w:val="105"/>
        </w:rPr>
        <w:t> </w:t>
      </w:r>
      <w:r>
        <w:rPr>
          <w:color w:val="231F20"/>
          <w:w w:val="105"/>
        </w:rPr>
        <w:t>conditions</w:t>
      </w:r>
      <w:r>
        <w:rPr>
          <w:color w:val="231F20"/>
          <w:spacing w:val="-3"/>
          <w:w w:val="105"/>
        </w:rPr>
        <w:t> </w:t>
      </w:r>
      <w:r>
        <w:rPr>
          <w:color w:val="231F20"/>
          <w:w w:val="105"/>
        </w:rPr>
        <w:t>of</w:t>
      </w:r>
      <w:r>
        <w:rPr>
          <w:color w:val="231F20"/>
          <w:spacing w:val="-3"/>
          <w:w w:val="105"/>
        </w:rPr>
        <w:t> </w:t>
      </w:r>
      <w:r>
        <w:rPr>
          <w:color w:val="231F20"/>
          <w:w w:val="105"/>
        </w:rPr>
        <w:t>transport.</w:t>
      </w:r>
      <w:r>
        <w:rPr>
          <w:color w:val="231F20"/>
          <w:spacing w:val="-3"/>
          <w:w w:val="105"/>
        </w:rPr>
        <w:t> </w:t>
      </w:r>
      <w:r>
        <w:rPr>
          <w:color w:val="231F20"/>
          <w:w w:val="105"/>
        </w:rPr>
        <w:t>Such</w:t>
      </w:r>
      <w:r>
        <w:rPr>
          <w:color w:val="231F20"/>
          <w:spacing w:val="-3"/>
          <w:w w:val="105"/>
        </w:rPr>
        <w:t> </w:t>
      </w:r>
      <w:r>
        <w:rPr>
          <w:color w:val="231F20"/>
          <w:w w:val="105"/>
        </w:rPr>
        <w:t>packages</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assigned</w:t>
      </w:r>
      <w:r>
        <w:rPr>
          <w:color w:val="231F20"/>
          <w:spacing w:val="-3"/>
          <w:w w:val="105"/>
        </w:rPr>
        <w:t> </w:t>
      </w:r>
      <w:r>
        <w:rPr>
          <w:color w:val="231F20"/>
          <w:w w:val="105"/>
        </w:rPr>
        <w:t>to</w:t>
      </w:r>
      <w:r>
        <w:rPr>
          <w:color w:val="231F20"/>
          <w:spacing w:val="-3"/>
          <w:w w:val="105"/>
        </w:rPr>
        <w:t> </w:t>
      </w:r>
      <w:r>
        <w:rPr>
          <w:color w:val="231F20"/>
          <w:w w:val="105"/>
        </w:rPr>
        <w:t>compatibility</w:t>
      </w:r>
      <w:r>
        <w:rPr>
          <w:color w:val="231F20"/>
          <w:spacing w:val="-3"/>
          <w:w w:val="105"/>
        </w:rPr>
        <w:t> </w:t>
      </w:r>
      <w:r>
        <w:rPr>
          <w:color w:val="231F20"/>
          <w:w w:val="105"/>
        </w:rPr>
        <w:t>groups</w:t>
      </w:r>
      <w:r>
        <w:rPr>
          <w:color w:val="231F20"/>
          <w:spacing w:val="-3"/>
          <w:w w:val="105"/>
        </w:rPr>
        <w:t> </w:t>
      </w:r>
      <w:r>
        <w:rPr>
          <w:color w:val="231F20"/>
          <w:w w:val="105"/>
        </w:rPr>
        <w:t>D</w:t>
      </w:r>
      <w:r>
        <w:rPr>
          <w:color w:val="231F20"/>
          <w:spacing w:val="-3"/>
          <w:w w:val="105"/>
        </w:rPr>
        <w:t> </w:t>
      </w:r>
      <w:r>
        <w:rPr>
          <w:color w:val="231F20"/>
          <w:w w:val="105"/>
        </w:rPr>
        <w:t>or</w:t>
      </w:r>
      <w:r>
        <w:rPr>
          <w:color w:val="231F20"/>
          <w:spacing w:val="-3"/>
          <w:w w:val="105"/>
        </w:rPr>
        <w:t> </w:t>
      </w:r>
      <w:r>
        <w:rPr>
          <w:color w:val="231F20"/>
          <w:w w:val="105"/>
        </w:rPr>
        <w:t>E.</w:t>
      </w:r>
    </w:p>
    <w:p>
      <w:pPr>
        <w:pStyle w:val="BodyText"/>
        <w:spacing w:after="0" w:line="256" w:lineRule="auto"/>
        <w:jc w:val="both"/>
        <w:sectPr>
          <w:headerReference w:type="default" r:id="rId9"/>
          <w:headerReference w:type="even" r:id="rId10"/>
          <w:footerReference w:type="default" r:id="rId11"/>
          <w:footerReference w:type="even" r:id="rId12"/>
          <w:pgSz w:w="11910" w:h="16840"/>
          <w:pgMar w:header="303" w:footer="570" w:top="1560" w:bottom="760" w:left="0" w:right="0"/>
          <w:pgNumType w:start="65"/>
        </w:sectPr>
      </w:pPr>
    </w:p>
    <w:p>
      <w:pPr>
        <w:pStyle w:val="Heading2"/>
        <w:numPr>
          <w:ilvl w:val="3"/>
          <w:numId w:val="1"/>
        </w:numPr>
        <w:tabs>
          <w:tab w:pos="2497" w:val="left" w:leader="none"/>
        </w:tabs>
        <w:spacing w:line="240" w:lineRule="auto" w:before="95" w:after="0"/>
        <w:ind w:left="2497" w:right="0" w:hanging="1080"/>
        <w:jc w:val="left"/>
        <w:rPr>
          <w:color w:val="231F20"/>
        </w:rPr>
      </w:pPr>
      <w:r>
        <w:rPr>
          <w:color w:val="231F20"/>
          <w:w w:val="105"/>
        </w:rPr>
        <w:t>Scheme</w:t>
      </w:r>
      <w:r>
        <w:rPr>
          <w:color w:val="231F20"/>
          <w:spacing w:val="9"/>
          <w:w w:val="105"/>
        </w:rPr>
        <w:t> </w:t>
      </w:r>
      <w:r>
        <w:rPr>
          <w:color w:val="231F20"/>
          <w:w w:val="105"/>
        </w:rPr>
        <w:t>of</w:t>
      </w:r>
      <w:r>
        <w:rPr>
          <w:color w:val="231F20"/>
          <w:spacing w:val="9"/>
          <w:w w:val="105"/>
        </w:rPr>
        <w:t> </w:t>
      </w:r>
      <w:r>
        <w:rPr>
          <w:color w:val="231F20"/>
          <w:w w:val="105"/>
        </w:rPr>
        <w:t>classification</w:t>
      </w:r>
      <w:r>
        <w:rPr>
          <w:color w:val="231F20"/>
          <w:spacing w:val="9"/>
          <w:w w:val="105"/>
        </w:rPr>
        <w:t> </w:t>
      </w:r>
      <w:r>
        <w:rPr>
          <w:color w:val="231F20"/>
          <w:w w:val="105"/>
        </w:rPr>
        <w:t>of</w:t>
      </w:r>
      <w:r>
        <w:rPr>
          <w:color w:val="231F20"/>
          <w:spacing w:val="10"/>
          <w:w w:val="105"/>
        </w:rPr>
        <w:t> </w:t>
      </w:r>
      <w:r>
        <w:rPr>
          <w:color w:val="231F20"/>
          <w:w w:val="105"/>
        </w:rPr>
        <w:t>explosives,</w:t>
      </w:r>
      <w:r>
        <w:rPr>
          <w:color w:val="231F20"/>
          <w:spacing w:val="9"/>
          <w:w w:val="105"/>
        </w:rPr>
        <w:t> </w:t>
      </w:r>
      <w:r>
        <w:rPr>
          <w:color w:val="231F20"/>
          <w:w w:val="105"/>
        </w:rPr>
        <w:t>combination</w:t>
      </w:r>
      <w:r>
        <w:rPr>
          <w:color w:val="231F20"/>
          <w:spacing w:val="9"/>
          <w:w w:val="105"/>
        </w:rPr>
        <w:t> </w:t>
      </w:r>
      <w:r>
        <w:rPr>
          <w:color w:val="231F20"/>
          <w:w w:val="105"/>
        </w:rPr>
        <w:t>of</w:t>
      </w:r>
      <w:r>
        <w:rPr>
          <w:color w:val="231F20"/>
          <w:spacing w:val="9"/>
          <w:w w:val="105"/>
        </w:rPr>
        <w:t> </w:t>
      </w:r>
      <w:r>
        <w:rPr>
          <w:color w:val="231F20"/>
          <w:w w:val="105"/>
        </w:rPr>
        <w:t>hazard</w:t>
      </w:r>
      <w:r>
        <w:rPr>
          <w:color w:val="231F20"/>
          <w:spacing w:val="10"/>
          <w:w w:val="105"/>
        </w:rPr>
        <w:t> </w:t>
      </w:r>
      <w:r>
        <w:rPr>
          <w:color w:val="231F20"/>
          <w:w w:val="105"/>
        </w:rPr>
        <w:t>division</w:t>
      </w:r>
      <w:r>
        <w:rPr>
          <w:color w:val="231F20"/>
          <w:spacing w:val="9"/>
          <w:w w:val="105"/>
        </w:rPr>
        <w:t> </w:t>
      </w:r>
      <w:r>
        <w:rPr>
          <w:color w:val="231F20"/>
          <w:w w:val="105"/>
        </w:rPr>
        <w:t>with</w:t>
      </w:r>
      <w:r>
        <w:rPr>
          <w:color w:val="231F20"/>
          <w:spacing w:val="9"/>
          <w:w w:val="105"/>
        </w:rPr>
        <w:t> </w:t>
      </w:r>
      <w:r>
        <w:rPr>
          <w:color w:val="231F20"/>
          <w:w w:val="105"/>
        </w:rPr>
        <w:t>compatibility</w:t>
      </w:r>
      <w:r>
        <w:rPr>
          <w:color w:val="231F20"/>
          <w:spacing w:val="9"/>
          <w:w w:val="105"/>
        </w:rPr>
        <w:t> </w:t>
      </w:r>
      <w:r>
        <w:rPr>
          <w:color w:val="231F20"/>
          <w:spacing w:val="-2"/>
          <w:w w:val="105"/>
        </w:rPr>
        <w:t>group</w:t>
      </w:r>
    </w:p>
    <w:p>
      <w:pPr>
        <w:pStyle w:val="BodyText"/>
        <w:spacing w:before="3"/>
        <w:rPr>
          <w:sz w:val="14"/>
        </w:rPr>
      </w:pPr>
      <w:r>
        <w:rPr>
          <w:sz w:val="14"/>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119404</wp:posOffset>
                </wp:positionV>
                <wp:extent cx="5437505" cy="173101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437505" cy="173101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20"/>
                              <w:gridCol w:w="518"/>
                              <w:gridCol w:w="518"/>
                              <w:gridCol w:w="518"/>
                              <w:gridCol w:w="518"/>
                              <w:gridCol w:w="518"/>
                              <w:gridCol w:w="518"/>
                              <w:gridCol w:w="518"/>
                              <w:gridCol w:w="518"/>
                              <w:gridCol w:w="518"/>
                              <w:gridCol w:w="518"/>
                              <w:gridCol w:w="518"/>
                              <w:gridCol w:w="518"/>
                              <w:gridCol w:w="518"/>
                              <w:gridCol w:w="793"/>
                            </w:tblGrid>
                            <w:tr>
                              <w:trPr>
                                <w:trHeight w:val="300" w:hRule="atLeast"/>
                              </w:trPr>
                              <w:tc>
                                <w:tcPr>
                                  <w:tcW w:w="1020" w:type="dxa"/>
                                  <w:vMerge w:val="restart"/>
                                </w:tcPr>
                                <w:p>
                                  <w:pPr>
                                    <w:pStyle w:val="TableParagraph"/>
                                    <w:spacing w:line="264" w:lineRule="auto" w:before="115"/>
                                    <w:ind w:left="227" w:firstLine="17"/>
                                    <w:rPr>
                                      <w:sz w:val="15"/>
                                    </w:rPr>
                                  </w:pPr>
                                  <w:r>
                                    <w:rPr>
                                      <w:color w:val="231F20"/>
                                      <w:spacing w:val="-2"/>
                                      <w:w w:val="110"/>
                                      <w:sz w:val="15"/>
                                    </w:rPr>
                                    <w:t>Hazard division</w:t>
                                  </w:r>
                                </w:p>
                              </w:tc>
                              <w:tc>
                                <w:tcPr>
                                  <w:tcW w:w="6734" w:type="dxa"/>
                                  <w:gridSpan w:val="13"/>
                                </w:tcPr>
                                <w:p>
                                  <w:pPr>
                                    <w:pStyle w:val="TableParagraph"/>
                                    <w:ind w:left="18"/>
                                    <w:jc w:val="center"/>
                                    <w:rPr>
                                      <w:sz w:val="15"/>
                                    </w:rPr>
                                  </w:pPr>
                                  <w:r>
                                    <w:rPr>
                                      <w:color w:val="231F20"/>
                                      <w:w w:val="110"/>
                                      <w:sz w:val="15"/>
                                    </w:rPr>
                                    <w:t>Compatibility</w:t>
                                  </w:r>
                                  <w:r>
                                    <w:rPr>
                                      <w:color w:val="231F20"/>
                                      <w:spacing w:val="21"/>
                                      <w:w w:val="110"/>
                                      <w:sz w:val="15"/>
                                    </w:rPr>
                                    <w:t> </w:t>
                                  </w:r>
                                  <w:r>
                                    <w:rPr>
                                      <w:color w:val="231F20"/>
                                      <w:spacing w:val="-2"/>
                                      <w:w w:val="110"/>
                                      <w:sz w:val="15"/>
                                    </w:rPr>
                                    <w:t>group</w:t>
                                  </w:r>
                                </w:p>
                              </w:tc>
                              <w:tc>
                                <w:tcPr>
                                  <w:tcW w:w="793" w:type="dxa"/>
                                  <w:vMerge w:val="restart"/>
                                </w:tcPr>
                                <w:p>
                                  <w:pPr>
                                    <w:pStyle w:val="TableParagraph"/>
                                    <w:spacing w:before="40"/>
                                    <w:rPr>
                                      <w:sz w:val="15"/>
                                    </w:rPr>
                                  </w:pPr>
                                </w:p>
                                <w:p>
                                  <w:pPr>
                                    <w:pStyle w:val="TableParagraph"/>
                                    <w:spacing w:before="0"/>
                                    <w:ind w:left="139"/>
                                    <w:rPr>
                                      <w:sz w:val="15"/>
                                    </w:rPr>
                                  </w:pPr>
                                  <w:r>
                                    <w:rPr>
                                      <w:rFonts w:ascii="Times New Roman" w:hAnsi="Times New Roman"/>
                                      <w:b/>
                                      <w:color w:val="231F20"/>
                                      <w:w w:val="150"/>
                                      <w:sz w:val="15"/>
                                    </w:rPr>
                                    <w:t>∑</w:t>
                                  </w:r>
                                  <w:r>
                                    <w:rPr>
                                      <w:rFonts w:ascii="Times New Roman" w:hAnsi="Times New Roman"/>
                                      <w:b/>
                                      <w:color w:val="231F20"/>
                                      <w:spacing w:val="2"/>
                                      <w:w w:val="150"/>
                                      <w:sz w:val="15"/>
                                    </w:rPr>
                                    <w:t> </w:t>
                                  </w:r>
                                  <w:r>
                                    <w:rPr>
                                      <w:color w:val="231F20"/>
                                      <w:w w:val="110"/>
                                      <w:sz w:val="15"/>
                                    </w:rPr>
                                    <w:t>A–</w:t>
                                  </w:r>
                                  <w:r>
                                    <w:rPr>
                                      <w:color w:val="231F20"/>
                                      <w:spacing w:val="-10"/>
                                      <w:w w:val="110"/>
                                      <w:sz w:val="15"/>
                                    </w:rPr>
                                    <w:t>S</w:t>
                                  </w:r>
                                </w:p>
                              </w:tc>
                            </w:tr>
                            <w:tr>
                              <w:trPr>
                                <w:trHeight w:val="300" w:hRule="atLeast"/>
                              </w:trPr>
                              <w:tc>
                                <w:tcPr>
                                  <w:tcW w:w="1020" w:type="dxa"/>
                                  <w:vMerge/>
                                  <w:tcBorders>
                                    <w:top w:val="nil"/>
                                  </w:tcBorders>
                                </w:tcPr>
                                <w:p>
                                  <w:pPr>
                                    <w:rPr>
                                      <w:sz w:val="2"/>
                                      <w:szCs w:val="2"/>
                                    </w:rPr>
                                  </w:pPr>
                                </w:p>
                              </w:tc>
                              <w:tc>
                                <w:tcPr>
                                  <w:tcW w:w="518" w:type="dxa"/>
                                </w:tcPr>
                                <w:p>
                                  <w:pPr>
                                    <w:pStyle w:val="TableParagraph"/>
                                    <w:ind w:left="20" w:right="9"/>
                                    <w:jc w:val="center"/>
                                    <w:rPr>
                                      <w:sz w:val="15"/>
                                    </w:rPr>
                                  </w:pPr>
                                  <w:r>
                                    <w:rPr>
                                      <w:color w:val="231F20"/>
                                      <w:spacing w:val="-10"/>
                                      <w:w w:val="105"/>
                                      <w:sz w:val="15"/>
                                    </w:rPr>
                                    <w:t>A</w:t>
                                  </w:r>
                                </w:p>
                              </w:tc>
                              <w:tc>
                                <w:tcPr>
                                  <w:tcW w:w="518" w:type="dxa"/>
                                </w:tcPr>
                                <w:p>
                                  <w:pPr>
                                    <w:pStyle w:val="TableParagraph"/>
                                    <w:ind w:left="20" w:right="9"/>
                                    <w:jc w:val="center"/>
                                    <w:rPr>
                                      <w:sz w:val="15"/>
                                    </w:rPr>
                                  </w:pPr>
                                  <w:r>
                                    <w:rPr>
                                      <w:color w:val="231F20"/>
                                      <w:spacing w:val="-10"/>
                                      <w:w w:val="110"/>
                                      <w:sz w:val="15"/>
                                    </w:rPr>
                                    <w:t>B</w:t>
                                  </w:r>
                                </w:p>
                              </w:tc>
                              <w:tc>
                                <w:tcPr>
                                  <w:tcW w:w="518" w:type="dxa"/>
                                </w:tcPr>
                                <w:p>
                                  <w:pPr>
                                    <w:pStyle w:val="TableParagraph"/>
                                    <w:ind w:left="20" w:right="8"/>
                                    <w:jc w:val="center"/>
                                    <w:rPr>
                                      <w:sz w:val="15"/>
                                    </w:rPr>
                                  </w:pPr>
                                  <w:r>
                                    <w:rPr>
                                      <w:color w:val="231F20"/>
                                      <w:spacing w:val="-10"/>
                                      <w:w w:val="105"/>
                                      <w:sz w:val="15"/>
                                    </w:rPr>
                                    <w:t>C</w:t>
                                  </w:r>
                                </w:p>
                              </w:tc>
                              <w:tc>
                                <w:tcPr>
                                  <w:tcW w:w="518" w:type="dxa"/>
                                </w:tcPr>
                                <w:p>
                                  <w:pPr>
                                    <w:pStyle w:val="TableParagraph"/>
                                    <w:ind w:left="20" w:right="7"/>
                                    <w:jc w:val="center"/>
                                    <w:rPr>
                                      <w:sz w:val="15"/>
                                    </w:rPr>
                                  </w:pPr>
                                  <w:r>
                                    <w:rPr>
                                      <w:color w:val="231F20"/>
                                      <w:spacing w:val="-10"/>
                                      <w:w w:val="105"/>
                                      <w:sz w:val="15"/>
                                    </w:rPr>
                                    <w:t>D</w:t>
                                  </w:r>
                                </w:p>
                              </w:tc>
                              <w:tc>
                                <w:tcPr>
                                  <w:tcW w:w="518" w:type="dxa"/>
                                </w:tcPr>
                                <w:p>
                                  <w:pPr>
                                    <w:pStyle w:val="TableParagraph"/>
                                    <w:ind w:left="20" w:right="7"/>
                                    <w:jc w:val="center"/>
                                    <w:rPr>
                                      <w:sz w:val="15"/>
                                    </w:rPr>
                                  </w:pPr>
                                  <w:r>
                                    <w:rPr>
                                      <w:color w:val="231F20"/>
                                      <w:spacing w:val="-10"/>
                                      <w:sz w:val="15"/>
                                    </w:rPr>
                                    <w:t>E</w:t>
                                  </w:r>
                                </w:p>
                              </w:tc>
                              <w:tc>
                                <w:tcPr>
                                  <w:tcW w:w="518" w:type="dxa"/>
                                </w:tcPr>
                                <w:p>
                                  <w:pPr>
                                    <w:pStyle w:val="TableParagraph"/>
                                    <w:ind w:left="20" w:right="6"/>
                                    <w:jc w:val="center"/>
                                    <w:rPr>
                                      <w:sz w:val="15"/>
                                    </w:rPr>
                                  </w:pPr>
                                  <w:r>
                                    <w:rPr>
                                      <w:color w:val="231F20"/>
                                      <w:spacing w:val="-10"/>
                                      <w:sz w:val="15"/>
                                    </w:rPr>
                                    <w:t>F</w:t>
                                  </w:r>
                                </w:p>
                              </w:tc>
                              <w:tc>
                                <w:tcPr>
                                  <w:tcW w:w="518" w:type="dxa"/>
                                </w:tcPr>
                                <w:p>
                                  <w:pPr>
                                    <w:pStyle w:val="TableParagraph"/>
                                    <w:ind w:left="20" w:right="5"/>
                                    <w:jc w:val="center"/>
                                    <w:rPr>
                                      <w:sz w:val="15"/>
                                    </w:rPr>
                                  </w:pPr>
                                  <w:r>
                                    <w:rPr>
                                      <w:color w:val="231F20"/>
                                      <w:spacing w:val="-10"/>
                                      <w:sz w:val="15"/>
                                    </w:rPr>
                                    <w:t>G</w:t>
                                  </w:r>
                                </w:p>
                              </w:tc>
                              <w:tc>
                                <w:tcPr>
                                  <w:tcW w:w="518" w:type="dxa"/>
                                </w:tcPr>
                                <w:p>
                                  <w:pPr>
                                    <w:pStyle w:val="TableParagraph"/>
                                    <w:ind w:left="20" w:right="4"/>
                                    <w:jc w:val="center"/>
                                    <w:rPr>
                                      <w:sz w:val="15"/>
                                    </w:rPr>
                                  </w:pPr>
                                  <w:r>
                                    <w:rPr>
                                      <w:color w:val="231F20"/>
                                      <w:spacing w:val="-10"/>
                                      <w:w w:val="105"/>
                                      <w:sz w:val="15"/>
                                    </w:rPr>
                                    <w:t>H</w:t>
                                  </w:r>
                                </w:p>
                              </w:tc>
                              <w:tc>
                                <w:tcPr>
                                  <w:tcW w:w="518" w:type="dxa"/>
                                </w:tcPr>
                                <w:p>
                                  <w:pPr>
                                    <w:pStyle w:val="TableParagraph"/>
                                    <w:ind w:left="20" w:right="4"/>
                                    <w:jc w:val="center"/>
                                    <w:rPr>
                                      <w:sz w:val="15"/>
                                    </w:rPr>
                                  </w:pPr>
                                  <w:r>
                                    <w:rPr>
                                      <w:color w:val="231F20"/>
                                      <w:spacing w:val="-10"/>
                                      <w:w w:val="110"/>
                                      <w:sz w:val="15"/>
                                    </w:rPr>
                                    <w:t>J</w:t>
                                  </w:r>
                                </w:p>
                              </w:tc>
                              <w:tc>
                                <w:tcPr>
                                  <w:tcW w:w="518" w:type="dxa"/>
                                </w:tcPr>
                                <w:p>
                                  <w:pPr>
                                    <w:pStyle w:val="TableParagraph"/>
                                    <w:ind w:left="20" w:right="3"/>
                                    <w:jc w:val="center"/>
                                    <w:rPr>
                                      <w:sz w:val="15"/>
                                    </w:rPr>
                                  </w:pPr>
                                  <w:r>
                                    <w:rPr>
                                      <w:color w:val="231F20"/>
                                      <w:spacing w:val="-10"/>
                                      <w:w w:val="105"/>
                                      <w:sz w:val="15"/>
                                    </w:rPr>
                                    <w:t>K</w:t>
                                  </w:r>
                                </w:p>
                              </w:tc>
                              <w:tc>
                                <w:tcPr>
                                  <w:tcW w:w="518" w:type="dxa"/>
                                </w:tcPr>
                                <w:p>
                                  <w:pPr>
                                    <w:pStyle w:val="TableParagraph"/>
                                    <w:ind w:left="20" w:right="2"/>
                                    <w:jc w:val="center"/>
                                    <w:rPr>
                                      <w:sz w:val="15"/>
                                    </w:rPr>
                                  </w:pPr>
                                  <w:r>
                                    <w:rPr>
                                      <w:color w:val="231F20"/>
                                      <w:spacing w:val="-10"/>
                                      <w:w w:val="105"/>
                                      <w:sz w:val="15"/>
                                    </w:rPr>
                                    <w:t>L</w:t>
                                  </w:r>
                                </w:p>
                              </w:tc>
                              <w:tc>
                                <w:tcPr>
                                  <w:tcW w:w="518" w:type="dxa"/>
                                </w:tcPr>
                                <w:p>
                                  <w:pPr>
                                    <w:pStyle w:val="TableParagraph"/>
                                    <w:ind w:left="20" w:right="1"/>
                                    <w:jc w:val="center"/>
                                    <w:rPr>
                                      <w:sz w:val="15"/>
                                    </w:rPr>
                                  </w:pPr>
                                  <w:r>
                                    <w:rPr>
                                      <w:color w:val="231F20"/>
                                      <w:spacing w:val="-10"/>
                                      <w:w w:val="105"/>
                                      <w:sz w:val="15"/>
                                    </w:rPr>
                                    <w:t>N</w:t>
                                  </w:r>
                                </w:p>
                              </w:tc>
                              <w:tc>
                                <w:tcPr>
                                  <w:tcW w:w="518" w:type="dxa"/>
                                </w:tcPr>
                                <w:p>
                                  <w:pPr>
                                    <w:pStyle w:val="TableParagraph"/>
                                    <w:ind w:left="20" w:right="1"/>
                                    <w:jc w:val="center"/>
                                    <w:rPr>
                                      <w:sz w:val="15"/>
                                    </w:rPr>
                                  </w:pPr>
                                  <w:r>
                                    <w:rPr>
                                      <w:color w:val="231F20"/>
                                      <w:spacing w:val="-10"/>
                                      <w:sz w:val="15"/>
                                    </w:rPr>
                                    <w:t>S</w:t>
                                  </w:r>
                                </w:p>
                              </w:tc>
                              <w:tc>
                                <w:tcPr>
                                  <w:tcW w:w="793" w:type="dxa"/>
                                  <w:vMerge/>
                                  <w:tcBorders>
                                    <w:top w:val="nil"/>
                                  </w:tcBorders>
                                </w:tcPr>
                                <w:p>
                                  <w:pPr>
                                    <w:rPr>
                                      <w:sz w:val="2"/>
                                      <w:szCs w:val="2"/>
                                    </w:rPr>
                                  </w:pPr>
                                </w:p>
                              </w:tc>
                            </w:tr>
                            <w:tr>
                              <w:trPr>
                                <w:trHeight w:val="291" w:hRule="atLeast"/>
                              </w:trPr>
                              <w:tc>
                                <w:tcPr>
                                  <w:tcW w:w="1020" w:type="dxa"/>
                                  <w:tcBorders>
                                    <w:bottom w:val="nil"/>
                                  </w:tcBorders>
                                  <w:shd w:val="clear" w:color="auto" w:fill="E6E7E8"/>
                                </w:tcPr>
                                <w:p>
                                  <w:pPr>
                                    <w:pStyle w:val="TableParagraph"/>
                                    <w:ind w:left="10" w:right="8"/>
                                    <w:jc w:val="center"/>
                                    <w:rPr>
                                      <w:sz w:val="15"/>
                                    </w:rPr>
                                  </w:pPr>
                                  <w:r>
                                    <w:rPr>
                                      <w:color w:val="231F20"/>
                                      <w:spacing w:val="-5"/>
                                      <w:w w:val="105"/>
                                      <w:sz w:val="15"/>
                                    </w:rPr>
                                    <w:t>1.1</w:t>
                                  </w:r>
                                </w:p>
                              </w:tc>
                              <w:tc>
                                <w:tcPr>
                                  <w:tcW w:w="518" w:type="dxa"/>
                                  <w:tcBorders>
                                    <w:bottom w:val="nil"/>
                                  </w:tcBorders>
                                  <w:shd w:val="clear" w:color="auto" w:fill="E6E7E8"/>
                                </w:tcPr>
                                <w:p>
                                  <w:pPr>
                                    <w:pStyle w:val="TableParagraph"/>
                                    <w:ind w:left="20" w:right="9"/>
                                    <w:jc w:val="center"/>
                                    <w:rPr>
                                      <w:sz w:val="15"/>
                                    </w:rPr>
                                  </w:pPr>
                                  <w:r>
                                    <w:rPr>
                                      <w:color w:val="231F20"/>
                                      <w:spacing w:val="-4"/>
                                      <w:sz w:val="15"/>
                                    </w:rPr>
                                    <w:t>1.1A</w:t>
                                  </w:r>
                                </w:p>
                              </w:tc>
                              <w:tc>
                                <w:tcPr>
                                  <w:tcW w:w="518" w:type="dxa"/>
                                  <w:tcBorders>
                                    <w:bottom w:val="nil"/>
                                  </w:tcBorders>
                                  <w:shd w:val="clear" w:color="auto" w:fill="E6E7E8"/>
                                </w:tcPr>
                                <w:p>
                                  <w:pPr>
                                    <w:pStyle w:val="TableParagraph"/>
                                    <w:ind w:left="20" w:right="9"/>
                                    <w:jc w:val="center"/>
                                    <w:rPr>
                                      <w:sz w:val="15"/>
                                    </w:rPr>
                                  </w:pPr>
                                  <w:r>
                                    <w:rPr>
                                      <w:color w:val="231F20"/>
                                      <w:spacing w:val="-4"/>
                                      <w:w w:val="105"/>
                                      <w:sz w:val="15"/>
                                    </w:rPr>
                                    <w:t>1.1B</w:t>
                                  </w:r>
                                </w:p>
                              </w:tc>
                              <w:tc>
                                <w:tcPr>
                                  <w:tcW w:w="518" w:type="dxa"/>
                                  <w:tcBorders>
                                    <w:bottom w:val="nil"/>
                                  </w:tcBorders>
                                  <w:shd w:val="clear" w:color="auto" w:fill="E6E7E8"/>
                                </w:tcPr>
                                <w:p>
                                  <w:pPr>
                                    <w:pStyle w:val="TableParagraph"/>
                                    <w:ind w:left="20" w:right="8"/>
                                    <w:jc w:val="center"/>
                                    <w:rPr>
                                      <w:sz w:val="15"/>
                                    </w:rPr>
                                  </w:pPr>
                                  <w:r>
                                    <w:rPr>
                                      <w:color w:val="231F20"/>
                                      <w:spacing w:val="-4"/>
                                      <w:w w:val="105"/>
                                      <w:sz w:val="15"/>
                                    </w:rPr>
                                    <w:t>1.1C</w:t>
                                  </w:r>
                                </w:p>
                              </w:tc>
                              <w:tc>
                                <w:tcPr>
                                  <w:tcW w:w="518" w:type="dxa"/>
                                  <w:tcBorders>
                                    <w:bottom w:val="nil"/>
                                  </w:tcBorders>
                                  <w:shd w:val="clear" w:color="auto" w:fill="E6E7E8"/>
                                </w:tcPr>
                                <w:p>
                                  <w:pPr>
                                    <w:pStyle w:val="TableParagraph"/>
                                    <w:ind w:left="20" w:right="7"/>
                                    <w:jc w:val="center"/>
                                    <w:rPr>
                                      <w:sz w:val="15"/>
                                    </w:rPr>
                                  </w:pPr>
                                  <w:r>
                                    <w:rPr>
                                      <w:color w:val="231F20"/>
                                      <w:spacing w:val="-4"/>
                                      <w:sz w:val="15"/>
                                    </w:rPr>
                                    <w:t>1.1D</w:t>
                                  </w:r>
                                </w:p>
                              </w:tc>
                              <w:tc>
                                <w:tcPr>
                                  <w:tcW w:w="518" w:type="dxa"/>
                                  <w:tcBorders>
                                    <w:bottom w:val="nil"/>
                                  </w:tcBorders>
                                  <w:shd w:val="clear" w:color="auto" w:fill="E6E7E8"/>
                                </w:tcPr>
                                <w:p>
                                  <w:pPr>
                                    <w:pStyle w:val="TableParagraph"/>
                                    <w:ind w:left="20" w:right="7"/>
                                    <w:jc w:val="center"/>
                                    <w:rPr>
                                      <w:sz w:val="15"/>
                                    </w:rPr>
                                  </w:pPr>
                                  <w:r>
                                    <w:rPr>
                                      <w:color w:val="231F20"/>
                                      <w:spacing w:val="-4"/>
                                      <w:sz w:val="15"/>
                                    </w:rPr>
                                    <w:t>1.1E</w:t>
                                  </w:r>
                                </w:p>
                              </w:tc>
                              <w:tc>
                                <w:tcPr>
                                  <w:tcW w:w="518" w:type="dxa"/>
                                  <w:tcBorders>
                                    <w:bottom w:val="nil"/>
                                  </w:tcBorders>
                                  <w:shd w:val="clear" w:color="auto" w:fill="E6E7E8"/>
                                </w:tcPr>
                                <w:p>
                                  <w:pPr>
                                    <w:pStyle w:val="TableParagraph"/>
                                    <w:ind w:left="20" w:right="6"/>
                                    <w:jc w:val="center"/>
                                    <w:rPr>
                                      <w:sz w:val="15"/>
                                    </w:rPr>
                                  </w:pPr>
                                  <w:r>
                                    <w:rPr>
                                      <w:color w:val="231F20"/>
                                      <w:spacing w:val="-4"/>
                                      <w:sz w:val="15"/>
                                    </w:rPr>
                                    <w:t>1.1F</w:t>
                                  </w:r>
                                </w:p>
                              </w:tc>
                              <w:tc>
                                <w:tcPr>
                                  <w:tcW w:w="518" w:type="dxa"/>
                                  <w:tcBorders>
                                    <w:bottom w:val="nil"/>
                                  </w:tcBorders>
                                  <w:shd w:val="clear" w:color="auto" w:fill="E6E7E8"/>
                                </w:tcPr>
                                <w:p>
                                  <w:pPr>
                                    <w:pStyle w:val="TableParagraph"/>
                                    <w:ind w:left="20" w:right="5"/>
                                    <w:jc w:val="center"/>
                                    <w:rPr>
                                      <w:sz w:val="15"/>
                                    </w:rPr>
                                  </w:pPr>
                                  <w:r>
                                    <w:rPr>
                                      <w:color w:val="231F20"/>
                                      <w:spacing w:val="-4"/>
                                      <w:sz w:val="15"/>
                                    </w:rPr>
                                    <w:t>1.1G</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ind w:left="20" w:right="4"/>
                                    <w:jc w:val="center"/>
                                    <w:rPr>
                                      <w:sz w:val="15"/>
                                    </w:rPr>
                                  </w:pPr>
                                  <w:r>
                                    <w:rPr>
                                      <w:color w:val="231F20"/>
                                      <w:spacing w:val="-4"/>
                                      <w:w w:val="105"/>
                                      <w:sz w:val="15"/>
                                    </w:rPr>
                                    <w:t>1.1J</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ind w:left="20" w:right="2"/>
                                    <w:jc w:val="center"/>
                                    <w:rPr>
                                      <w:sz w:val="15"/>
                                    </w:rPr>
                                  </w:pPr>
                                  <w:r>
                                    <w:rPr>
                                      <w:color w:val="231F20"/>
                                      <w:spacing w:val="-4"/>
                                      <w:w w:val="105"/>
                                      <w:sz w:val="15"/>
                                    </w:rPr>
                                    <w:t>1.1L</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spacing w:before="0"/>
                                    <w:rPr>
                                      <w:rFonts w:ascii="Times New Roman"/>
                                      <w:sz w:val="16"/>
                                    </w:rPr>
                                  </w:pPr>
                                </w:p>
                              </w:tc>
                              <w:tc>
                                <w:tcPr>
                                  <w:tcW w:w="793" w:type="dxa"/>
                                  <w:tcBorders>
                                    <w:bottom w:val="nil"/>
                                  </w:tcBorders>
                                  <w:shd w:val="clear" w:color="auto" w:fill="E6E7E8"/>
                                </w:tcPr>
                                <w:p>
                                  <w:pPr>
                                    <w:pStyle w:val="TableParagraph"/>
                                    <w:ind w:left="23" w:right="3"/>
                                    <w:jc w:val="center"/>
                                    <w:rPr>
                                      <w:sz w:val="15"/>
                                    </w:rPr>
                                  </w:pPr>
                                  <w:r>
                                    <w:rPr>
                                      <w:color w:val="231F20"/>
                                      <w:spacing w:val="-10"/>
                                      <w:w w:val="105"/>
                                      <w:sz w:val="15"/>
                                    </w:rPr>
                                    <w:t>9</w:t>
                                  </w:r>
                                </w:p>
                              </w:tc>
                            </w:tr>
                            <w:tr>
                              <w:trPr>
                                <w:trHeight w:val="296" w:hRule="atLeast"/>
                              </w:trPr>
                              <w:tc>
                                <w:tcPr>
                                  <w:tcW w:w="1020" w:type="dxa"/>
                                  <w:tcBorders>
                                    <w:top w:val="nil"/>
                                    <w:bottom w:val="nil"/>
                                  </w:tcBorders>
                                </w:tcPr>
                                <w:p>
                                  <w:pPr>
                                    <w:pStyle w:val="TableParagraph"/>
                                    <w:spacing w:before="50"/>
                                    <w:ind w:left="10"/>
                                    <w:jc w:val="center"/>
                                    <w:rPr>
                                      <w:sz w:val="15"/>
                                    </w:rPr>
                                  </w:pPr>
                                  <w:r>
                                    <w:rPr>
                                      <w:color w:val="231F20"/>
                                      <w:spacing w:val="-5"/>
                                      <w:w w:val="105"/>
                                      <w:sz w:val="15"/>
                                    </w:rPr>
                                    <w:t>1.2</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1.2B</w:t>
                                  </w: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1.2C</w:t>
                                  </w:r>
                                </w:p>
                              </w:tc>
                              <w:tc>
                                <w:tcPr>
                                  <w:tcW w:w="518" w:type="dxa"/>
                                  <w:tcBorders>
                                    <w:top w:val="nil"/>
                                    <w:bottom w:val="nil"/>
                                  </w:tcBorders>
                                </w:tcPr>
                                <w:p>
                                  <w:pPr>
                                    <w:pStyle w:val="TableParagraph"/>
                                    <w:spacing w:before="50"/>
                                    <w:ind w:left="20" w:right="7"/>
                                    <w:jc w:val="center"/>
                                    <w:rPr>
                                      <w:sz w:val="15"/>
                                    </w:rPr>
                                  </w:pPr>
                                  <w:r>
                                    <w:rPr>
                                      <w:color w:val="231F20"/>
                                      <w:spacing w:val="-4"/>
                                      <w:sz w:val="15"/>
                                    </w:rPr>
                                    <w:t>1.2D</w:t>
                                  </w:r>
                                </w:p>
                              </w:tc>
                              <w:tc>
                                <w:tcPr>
                                  <w:tcW w:w="518" w:type="dxa"/>
                                  <w:tcBorders>
                                    <w:top w:val="nil"/>
                                    <w:bottom w:val="nil"/>
                                  </w:tcBorders>
                                </w:tcPr>
                                <w:p>
                                  <w:pPr>
                                    <w:pStyle w:val="TableParagraph"/>
                                    <w:spacing w:before="50"/>
                                    <w:ind w:left="20" w:right="6"/>
                                    <w:jc w:val="center"/>
                                    <w:rPr>
                                      <w:sz w:val="15"/>
                                    </w:rPr>
                                  </w:pPr>
                                  <w:r>
                                    <w:rPr>
                                      <w:color w:val="231F20"/>
                                      <w:spacing w:val="-4"/>
                                      <w:sz w:val="15"/>
                                    </w:rPr>
                                    <w:t>1.2E</w:t>
                                  </w:r>
                                </w:p>
                              </w:tc>
                              <w:tc>
                                <w:tcPr>
                                  <w:tcW w:w="518" w:type="dxa"/>
                                  <w:tcBorders>
                                    <w:top w:val="nil"/>
                                    <w:bottom w:val="nil"/>
                                  </w:tcBorders>
                                </w:tcPr>
                                <w:p>
                                  <w:pPr>
                                    <w:pStyle w:val="TableParagraph"/>
                                    <w:spacing w:before="50"/>
                                    <w:ind w:left="20" w:right="5"/>
                                    <w:jc w:val="center"/>
                                    <w:rPr>
                                      <w:sz w:val="15"/>
                                    </w:rPr>
                                  </w:pPr>
                                  <w:r>
                                    <w:rPr>
                                      <w:color w:val="231F20"/>
                                      <w:spacing w:val="-4"/>
                                      <w:sz w:val="15"/>
                                    </w:rPr>
                                    <w:t>1.2F</w:t>
                                  </w:r>
                                </w:p>
                              </w:tc>
                              <w:tc>
                                <w:tcPr>
                                  <w:tcW w:w="518" w:type="dxa"/>
                                  <w:tcBorders>
                                    <w:top w:val="nil"/>
                                    <w:bottom w:val="nil"/>
                                  </w:tcBorders>
                                </w:tcPr>
                                <w:p>
                                  <w:pPr>
                                    <w:pStyle w:val="TableParagraph"/>
                                    <w:spacing w:before="50"/>
                                    <w:ind w:left="20" w:right="5"/>
                                    <w:jc w:val="center"/>
                                    <w:rPr>
                                      <w:sz w:val="15"/>
                                    </w:rPr>
                                  </w:pPr>
                                  <w:r>
                                    <w:rPr>
                                      <w:color w:val="231F20"/>
                                      <w:spacing w:val="-4"/>
                                      <w:sz w:val="15"/>
                                    </w:rPr>
                                    <w:t>1.2G</w:t>
                                  </w:r>
                                </w:p>
                              </w:tc>
                              <w:tc>
                                <w:tcPr>
                                  <w:tcW w:w="518" w:type="dxa"/>
                                  <w:tcBorders>
                                    <w:top w:val="nil"/>
                                    <w:bottom w:val="nil"/>
                                  </w:tcBorders>
                                </w:tcPr>
                                <w:p>
                                  <w:pPr>
                                    <w:pStyle w:val="TableParagraph"/>
                                    <w:spacing w:before="50"/>
                                    <w:ind w:left="20" w:right="4"/>
                                    <w:jc w:val="center"/>
                                    <w:rPr>
                                      <w:sz w:val="15"/>
                                    </w:rPr>
                                  </w:pPr>
                                  <w:r>
                                    <w:rPr>
                                      <w:color w:val="231F20"/>
                                      <w:spacing w:val="-4"/>
                                      <w:w w:val="105"/>
                                      <w:sz w:val="15"/>
                                    </w:rPr>
                                    <w:t>1.2H</w:t>
                                  </w:r>
                                </w:p>
                              </w:tc>
                              <w:tc>
                                <w:tcPr>
                                  <w:tcW w:w="518" w:type="dxa"/>
                                  <w:tcBorders>
                                    <w:top w:val="nil"/>
                                    <w:bottom w:val="nil"/>
                                  </w:tcBorders>
                                </w:tcPr>
                                <w:p>
                                  <w:pPr>
                                    <w:pStyle w:val="TableParagraph"/>
                                    <w:spacing w:before="50"/>
                                    <w:ind w:left="20" w:right="3"/>
                                    <w:jc w:val="center"/>
                                    <w:rPr>
                                      <w:sz w:val="15"/>
                                    </w:rPr>
                                  </w:pPr>
                                  <w:r>
                                    <w:rPr>
                                      <w:color w:val="231F20"/>
                                      <w:spacing w:val="-4"/>
                                      <w:w w:val="105"/>
                                      <w:sz w:val="15"/>
                                    </w:rPr>
                                    <w:t>1.2J</w:t>
                                  </w:r>
                                </w:p>
                              </w:tc>
                              <w:tc>
                                <w:tcPr>
                                  <w:tcW w:w="518" w:type="dxa"/>
                                  <w:tcBorders>
                                    <w:top w:val="nil"/>
                                    <w:bottom w:val="nil"/>
                                  </w:tcBorders>
                                </w:tcPr>
                                <w:p>
                                  <w:pPr>
                                    <w:pStyle w:val="TableParagraph"/>
                                    <w:spacing w:before="50"/>
                                    <w:ind w:left="20" w:right="3"/>
                                    <w:jc w:val="center"/>
                                    <w:rPr>
                                      <w:sz w:val="15"/>
                                    </w:rPr>
                                  </w:pPr>
                                  <w:r>
                                    <w:rPr>
                                      <w:color w:val="231F20"/>
                                      <w:spacing w:val="-4"/>
                                      <w:w w:val="105"/>
                                      <w:sz w:val="15"/>
                                    </w:rPr>
                                    <w:t>1.2K</w:t>
                                  </w:r>
                                </w:p>
                              </w:tc>
                              <w:tc>
                                <w:tcPr>
                                  <w:tcW w:w="518" w:type="dxa"/>
                                  <w:tcBorders>
                                    <w:top w:val="nil"/>
                                    <w:bottom w:val="nil"/>
                                  </w:tcBorders>
                                </w:tcPr>
                                <w:p>
                                  <w:pPr>
                                    <w:pStyle w:val="TableParagraph"/>
                                    <w:spacing w:before="50"/>
                                    <w:ind w:left="20" w:right="2"/>
                                    <w:jc w:val="center"/>
                                    <w:rPr>
                                      <w:sz w:val="15"/>
                                    </w:rPr>
                                  </w:pPr>
                                  <w:r>
                                    <w:rPr>
                                      <w:color w:val="231F20"/>
                                      <w:spacing w:val="-4"/>
                                      <w:w w:val="105"/>
                                      <w:sz w:val="15"/>
                                    </w:rPr>
                                    <w:t>1.2L</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793" w:type="dxa"/>
                                  <w:tcBorders>
                                    <w:top w:val="nil"/>
                                    <w:bottom w:val="nil"/>
                                  </w:tcBorders>
                                </w:tcPr>
                                <w:p>
                                  <w:pPr>
                                    <w:pStyle w:val="TableParagraph"/>
                                    <w:spacing w:before="50"/>
                                    <w:ind w:left="23" w:right="8"/>
                                    <w:jc w:val="center"/>
                                    <w:rPr>
                                      <w:sz w:val="15"/>
                                    </w:rPr>
                                  </w:pPr>
                                  <w:r>
                                    <w:rPr>
                                      <w:color w:val="231F20"/>
                                      <w:spacing w:val="-5"/>
                                      <w:w w:val="105"/>
                                      <w:sz w:val="15"/>
                                    </w:rPr>
                                    <w:t>10</w:t>
                                  </w:r>
                                </w:p>
                              </w:tc>
                            </w:tr>
                            <w:tr>
                              <w:trPr>
                                <w:trHeight w:val="296" w:hRule="atLeast"/>
                              </w:trPr>
                              <w:tc>
                                <w:tcPr>
                                  <w:tcW w:w="1020" w:type="dxa"/>
                                  <w:tcBorders>
                                    <w:top w:val="nil"/>
                                    <w:bottom w:val="nil"/>
                                  </w:tcBorders>
                                  <w:shd w:val="clear" w:color="auto" w:fill="E6E7E8"/>
                                </w:tcPr>
                                <w:p>
                                  <w:pPr>
                                    <w:pStyle w:val="TableParagraph"/>
                                    <w:spacing w:before="50"/>
                                    <w:ind w:left="10"/>
                                    <w:jc w:val="center"/>
                                    <w:rPr>
                                      <w:sz w:val="15"/>
                                    </w:rPr>
                                  </w:pPr>
                                  <w:r>
                                    <w:rPr>
                                      <w:color w:val="231F20"/>
                                      <w:spacing w:val="-5"/>
                                      <w:w w:val="105"/>
                                      <w:sz w:val="15"/>
                                    </w:rPr>
                                    <w:t>1.3</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7"/>
                                    <w:jc w:val="center"/>
                                    <w:rPr>
                                      <w:sz w:val="15"/>
                                    </w:rPr>
                                  </w:pPr>
                                  <w:r>
                                    <w:rPr>
                                      <w:color w:val="231F20"/>
                                      <w:spacing w:val="-4"/>
                                      <w:w w:val="105"/>
                                      <w:sz w:val="15"/>
                                    </w:rPr>
                                    <w:t>1.3C</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5"/>
                                    <w:jc w:val="center"/>
                                    <w:rPr>
                                      <w:sz w:val="15"/>
                                    </w:rPr>
                                  </w:pPr>
                                  <w:r>
                                    <w:rPr>
                                      <w:color w:val="231F20"/>
                                      <w:spacing w:val="-4"/>
                                      <w:sz w:val="15"/>
                                    </w:rPr>
                                    <w:t>1.3F</w:t>
                                  </w:r>
                                </w:p>
                              </w:tc>
                              <w:tc>
                                <w:tcPr>
                                  <w:tcW w:w="518" w:type="dxa"/>
                                  <w:tcBorders>
                                    <w:top w:val="nil"/>
                                    <w:bottom w:val="nil"/>
                                  </w:tcBorders>
                                  <w:shd w:val="clear" w:color="auto" w:fill="E6E7E8"/>
                                </w:tcPr>
                                <w:p>
                                  <w:pPr>
                                    <w:pStyle w:val="TableParagraph"/>
                                    <w:spacing w:before="50"/>
                                    <w:ind w:left="20" w:right="5"/>
                                    <w:jc w:val="center"/>
                                    <w:rPr>
                                      <w:sz w:val="15"/>
                                    </w:rPr>
                                  </w:pPr>
                                  <w:r>
                                    <w:rPr>
                                      <w:color w:val="231F20"/>
                                      <w:spacing w:val="-4"/>
                                      <w:sz w:val="15"/>
                                    </w:rPr>
                                    <w:t>1.3G</w:t>
                                  </w:r>
                                </w:p>
                              </w:tc>
                              <w:tc>
                                <w:tcPr>
                                  <w:tcW w:w="518" w:type="dxa"/>
                                  <w:tcBorders>
                                    <w:top w:val="nil"/>
                                    <w:bottom w:val="nil"/>
                                  </w:tcBorders>
                                  <w:shd w:val="clear" w:color="auto" w:fill="E6E7E8"/>
                                </w:tcPr>
                                <w:p>
                                  <w:pPr>
                                    <w:pStyle w:val="TableParagraph"/>
                                    <w:spacing w:before="50"/>
                                    <w:ind w:left="20" w:right="4"/>
                                    <w:jc w:val="center"/>
                                    <w:rPr>
                                      <w:sz w:val="15"/>
                                    </w:rPr>
                                  </w:pPr>
                                  <w:r>
                                    <w:rPr>
                                      <w:color w:val="231F20"/>
                                      <w:spacing w:val="-4"/>
                                      <w:w w:val="105"/>
                                      <w:sz w:val="15"/>
                                    </w:rPr>
                                    <w:t>1.3H</w:t>
                                  </w:r>
                                </w:p>
                              </w:tc>
                              <w:tc>
                                <w:tcPr>
                                  <w:tcW w:w="518" w:type="dxa"/>
                                  <w:tcBorders>
                                    <w:top w:val="nil"/>
                                    <w:bottom w:val="nil"/>
                                  </w:tcBorders>
                                  <w:shd w:val="clear" w:color="auto" w:fill="E6E7E8"/>
                                </w:tcPr>
                                <w:p>
                                  <w:pPr>
                                    <w:pStyle w:val="TableParagraph"/>
                                    <w:spacing w:before="50"/>
                                    <w:ind w:left="20" w:right="3"/>
                                    <w:jc w:val="center"/>
                                    <w:rPr>
                                      <w:sz w:val="15"/>
                                    </w:rPr>
                                  </w:pPr>
                                  <w:r>
                                    <w:rPr>
                                      <w:color w:val="231F20"/>
                                      <w:spacing w:val="-4"/>
                                      <w:w w:val="105"/>
                                      <w:sz w:val="15"/>
                                    </w:rPr>
                                    <w:t>1.3J</w:t>
                                  </w:r>
                                </w:p>
                              </w:tc>
                              <w:tc>
                                <w:tcPr>
                                  <w:tcW w:w="518" w:type="dxa"/>
                                  <w:tcBorders>
                                    <w:top w:val="nil"/>
                                    <w:bottom w:val="nil"/>
                                  </w:tcBorders>
                                  <w:shd w:val="clear" w:color="auto" w:fill="E6E7E8"/>
                                </w:tcPr>
                                <w:p>
                                  <w:pPr>
                                    <w:pStyle w:val="TableParagraph"/>
                                    <w:spacing w:before="50"/>
                                    <w:ind w:left="20" w:right="3"/>
                                    <w:jc w:val="center"/>
                                    <w:rPr>
                                      <w:sz w:val="15"/>
                                    </w:rPr>
                                  </w:pPr>
                                  <w:r>
                                    <w:rPr>
                                      <w:color w:val="231F20"/>
                                      <w:spacing w:val="-4"/>
                                      <w:w w:val="105"/>
                                      <w:sz w:val="15"/>
                                    </w:rPr>
                                    <w:t>1.3K</w:t>
                                  </w:r>
                                </w:p>
                              </w:tc>
                              <w:tc>
                                <w:tcPr>
                                  <w:tcW w:w="518" w:type="dxa"/>
                                  <w:tcBorders>
                                    <w:top w:val="nil"/>
                                    <w:bottom w:val="nil"/>
                                  </w:tcBorders>
                                  <w:shd w:val="clear" w:color="auto" w:fill="E6E7E8"/>
                                </w:tcPr>
                                <w:p>
                                  <w:pPr>
                                    <w:pStyle w:val="TableParagraph"/>
                                    <w:spacing w:before="50"/>
                                    <w:ind w:left="20" w:right="2"/>
                                    <w:jc w:val="center"/>
                                    <w:rPr>
                                      <w:sz w:val="15"/>
                                    </w:rPr>
                                  </w:pPr>
                                  <w:r>
                                    <w:rPr>
                                      <w:color w:val="231F20"/>
                                      <w:spacing w:val="-4"/>
                                      <w:w w:val="105"/>
                                      <w:sz w:val="15"/>
                                    </w:rPr>
                                    <w:t>1.3L</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793" w:type="dxa"/>
                                  <w:tcBorders>
                                    <w:top w:val="nil"/>
                                    <w:bottom w:val="nil"/>
                                  </w:tcBorders>
                                  <w:shd w:val="clear" w:color="auto" w:fill="E6E7E8"/>
                                </w:tcPr>
                                <w:p>
                                  <w:pPr>
                                    <w:pStyle w:val="TableParagraph"/>
                                    <w:spacing w:before="50"/>
                                    <w:ind w:left="23" w:right="2"/>
                                    <w:jc w:val="center"/>
                                    <w:rPr>
                                      <w:sz w:val="15"/>
                                    </w:rPr>
                                  </w:pPr>
                                  <w:r>
                                    <w:rPr>
                                      <w:color w:val="231F20"/>
                                      <w:spacing w:val="-10"/>
                                      <w:w w:val="105"/>
                                      <w:sz w:val="15"/>
                                    </w:rPr>
                                    <w:t>7</w:t>
                                  </w:r>
                                </w:p>
                              </w:tc>
                            </w:tr>
                            <w:tr>
                              <w:trPr>
                                <w:trHeight w:val="296" w:hRule="atLeast"/>
                              </w:trPr>
                              <w:tc>
                                <w:tcPr>
                                  <w:tcW w:w="1020" w:type="dxa"/>
                                  <w:tcBorders>
                                    <w:top w:val="nil"/>
                                    <w:bottom w:val="nil"/>
                                  </w:tcBorders>
                                </w:tcPr>
                                <w:p>
                                  <w:pPr>
                                    <w:pStyle w:val="TableParagraph"/>
                                    <w:spacing w:before="50"/>
                                    <w:ind w:left="10"/>
                                    <w:jc w:val="center"/>
                                    <w:rPr>
                                      <w:sz w:val="15"/>
                                    </w:rPr>
                                  </w:pPr>
                                  <w:r>
                                    <w:rPr>
                                      <w:color w:val="231F20"/>
                                      <w:spacing w:val="-5"/>
                                      <w:w w:val="105"/>
                                      <w:sz w:val="15"/>
                                    </w:rPr>
                                    <w:t>1.4</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1.4B</w:t>
                                  </w:r>
                                </w:p>
                              </w:tc>
                              <w:tc>
                                <w:tcPr>
                                  <w:tcW w:w="518" w:type="dxa"/>
                                  <w:tcBorders>
                                    <w:top w:val="nil"/>
                                    <w:bottom w:val="nil"/>
                                  </w:tcBorders>
                                </w:tcPr>
                                <w:p>
                                  <w:pPr>
                                    <w:pStyle w:val="TableParagraph"/>
                                    <w:spacing w:before="50"/>
                                    <w:ind w:left="20" w:right="7"/>
                                    <w:jc w:val="center"/>
                                    <w:rPr>
                                      <w:sz w:val="15"/>
                                    </w:rPr>
                                  </w:pPr>
                                  <w:r>
                                    <w:rPr>
                                      <w:color w:val="231F20"/>
                                      <w:spacing w:val="-4"/>
                                      <w:w w:val="105"/>
                                      <w:sz w:val="15"/>
                                    </w:rPr>
                                    <w:t>1.4C</w:t>
                                  </w:r>
                                </w:p>
                              </w:tc>
                              <w:tc>
                                <w:tcPr>
                                  <w:tcW w:w="518" w:type="dxa"/>
                                  <w:tcBorders>
                                    <w:top w:val="nil"/>
                                    <w:bottom w:val="nil"/>
                                  </w:tcBorders>
                                </w:tcPr>
                                <w:p>
                                  <w:pPr>
                                    <w:pStyle w:val="TableParagraph"/>
                                    <w:spacing w:before="50"/>
                                    <w:ind w:left="20" w:right="7"/>
                                    <w:jc w:val="center"/>
                                    <w:rPr>
                                      <w:sz w:val="15"/>
                                    </w:rPr>
                                  </w:pPr>
                                  <w:r>
                                    <w:rPr>
                                      <w:color w:val="231F20"/>
                                      <w:spacing w:val="-4"/>
                                      <w:sz w:val="15"/>
                                    </w:rPr>
                                    <w:t>1.4D</w:t>
                                  </w:r>
                                </w:p>
                              </w:tc>
                              <w:tc>
                                <w:tcPr>
                                  <w:tcW w:w="518" w:type="dxa"/>
                                  <w:tcBorders>
                                    <w:top w:val="nil"/>
                                    <w:bottom w:val="nil"/>
                                  </w:tcBorders>
                                </w:tcPr>
                                <w:p>
                                  <w:pPr>
                                    <w:pStyle w:val="TableParagraph"/>
                                    <w:spacing w:before="50"/>
                                    <w:ind w:left="20" w:right="6"/>
                                    <w:jc w:val="center"/>
                                    <w:rPr>
                                      <w:sz w:val="15"/>
                                    </w:rPr>
                                  </w:pPr>
                                  <w:r>
                                    <w:rPr>
                                      <w:color w:val="231F20"/>
                                      <w:spacing w:val="-4"/>
                                      <w:sz w:val="15"/>
                                    </w:rPr>
                                    <w:t>1.4E</w:t>
                                  </w:r>
                                </w:p>
                              </w:tc>
                              <w:tc>
                                <w:tcPr>
                                  <w:tcW w:w="518" w:type="dxa"/>
                                  <w:tcBorders>
                                    <w:top w:val="nil"/>
                                    <w:bottom w:val="nil"/>
                                  </w:tcBorders>
                                </w:tcPr>
                                <w:p>
                                  <w:pPr>
                                    <w:pStyle w:val="TableParagraph"/>
                                    <w:spacing w:before="50"/>
                                    <w:ind w:left="20" w:right="5"/>
                                    <w:jc w:val="center"/>
                                    <w:rPr>
                                      <w:sz w:val="15"/>
                                    </w:rPr>
                                  </w:pPr>
                                  <w:r>
                                    <w:rPr>
                                      <w:color w:val="231F20"/>
                                      <w:spacing w:val="-4"/>
                                      <w:sz w:val="15"/>
                                    </w:rPr>
                                    <w:t>1.4F</w:t>
                                  </w:r>
                                </w:p>
                              </w:tc>
                              <w:tc>
                                <w:tcPr>
                                  <w:tcW w:w="518" w:type="dxa"/>
                                  <w:tcBorders>
                                    <w:top w:val="nil"/>
                                    <w:bottom w:val="nil"/>
                                  </w:tcBorders>
                                </w:tcPr>
                                <w:p>
                                  <w:pPr>
                                    <w:pStyle w:val="TableParagraph"/>
                                    <w:spacing w:before="50"/>
                                    <w:ind w:left="20" w:right="5"/>
                                    <w:jc w:val="center"/>
                                    <w:rPr>
                                      <w:sz w:val="15"/>
                                    </w:rPr>
                                  </w:pPr>
                                  <w:r>
                                    <w:rPr>
                                      <w:color w:val="231F20"/>
                                      <w:spacing w:val="-4"/>
                                      <w:sz w:val="15"/>
                                    </w:rPr>
                                    <w:t>1.4G</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jc w:val="center"/>
                                    <w:rPr>
                                      <w:sz w:val="15"/>
                                    </w:rPr>
                                  </w:pPr>
                                  <w:r>
                                    <w:rPr>
                                      <w:color w:val="231F20"/>
                                      <w:spacing w:val="-4"/>
                                      <w:sz w:val="15"/>
                                    </w:rPr>
                                    <w:t>1.4S</w:t>
                                  </w:r>
                                </w:p>
                              </w:tc>
                              <w:tc>
                                <w:tcPr>
                                  <w:tcW w:w="793" w:type="dxa"/>
                                  <w:tcBorders>
                                    <w:top w:val="nil"/>
                                    <w:bottom w:val="nil"/>
                                  </w:tcBorders>
                                </w:tcPr>
                                <w:p>
                                  <w:pPr>
                                    <w:pStyle w:val="TableParagraph"/>
                                    <w:spacing w:before="50"/>
                                    <w:ind w:left="23" w:right="2"/>
                                    <w:jc w:val="center"/>
                                    <w:rPr>
                                      <w:sz w:val="15"/>
                                    </w:rPr>
                                  </w:pPr>
                                  <w:r>
                                    <w:rPr>
                                      <w:color w:val="231F20"/>
                                      <w:spacing w:val="-10"/>
                                      <w:w w:val="105"/>
                                      <w:sz w:val="15"/>
                                    </w:rPr>
                                    <w:t>7</w:t>
                                  </w:r>
                                </w:p>
                              </w:tc>
                            </w:tr>
                            <w:tr>
                              <w:trPr>
                                <w:trHeight w:val="296" w:hRule="atLeast"/>
                              </w:trPr>
                              <w:tc>
                                <w:tcPr>
                                  <w:tcW w:w="1020" w:type="dxa"/>
                                  <w:tcBorders>
                                    <w:top w:val="nil"/>
                                    <w:bottom w:val="nil"/>
                                  </w:tcBorders>
                                  <w:shd w:val="clear" w:color="auto" w:fill="E6E7E8"/>
                                </w:tcPr>
                                <w:p>
                                  <w:pPr>
                                    <w:pStyle w:val="TableParagraph"/>
                                    <w:spacing w:before="50"/>
                                    <w:ind w:left="10"/>
                                    <w:jc w:val="center"/>
                                    <w:rPr>
                                      <w:sz w:val="15"/>
                                    </w:rPr>
                                  </w:pPr>
                                  <w:r>
                                    <w:rPr>
                                      <w:color w:val="231F20"/>
                                      <w:spacing w:val="-5"/>
                                      <w:w w:val="105"/>
                                      <w:sz w:val="15"/>
                                    </w:rPr>
                                    <w:t>1.5</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7"/>
                                    <w:jc w:val="center"/>
                                    <w:rPr>
                                      <w:sz w:val="15"/>
                                    </w:rPr>
                                  </w:pPr>
                                  <w:r>
                                    <w:rPr>
                                      <w:color w:val="231F20"/>
                                      <w:spacing w:val="-4"/>
                                      <w:sz w:val="15"/>
                                    </w:rPr>
                                    <w:t>1.5D</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793" w:type="dxa"/>
                                  <w:tcBorders>
                                    <w:top w:val="nil"/>
                                    <w:bottom w:val="nil"/>
                                  </w:tcBorders>
                                  <w:shd w:val="clear" w:color="auto" w:fill="E6E7E8"/>
                                </w:tcPr>
                                <w:p>
                                  <w:pPr>
                                    <w:pStyle w:val="TableParagraph"/>
                                    <w:spacing w:before="50"/>
                                    <w:ind w:left="23" w:right="2"/>
                                    <w:jc w:val="center"/>
                                    <w:rPr>
                                      <w:sz w:val="15"/>
                                    </w:rPr>
                                  </w:pPr>
                                  <w:r>
                                    <w:rPr>
                                      <w:color w:val="231F20"/>
                                      <w:spacing w:val="-10"/>
                                      <w:w w:val="105"/>
                                      <w:sz w:val="15"/>
                                    </w:rPr>
                                    <w:t>1</w:t>
                                  </w:r>
                                </w:p>
                              </w:tc>
                            </w:tr>
                            <w:tr>
                              <w:trPr>
                                <w:trHeight w:val="291" w:hRule="atLeast"/>
                              </w:trPr>
                              <w:tc>
                                <w:tcPr>
                                  <w:tcW w:w="1020" w:type="dxa"/>
                                  <w:tcBorders>
                                    <w:top w:val="nil"/>
                                  </w:tcBorders>
                                </w:tcPr>
                                <w:p>
                                  <w:pPr>
                                    <w:pStyle w:val="TableParagraph"/>
                                    <w:spacing w:before="49"/>
                                    <w:ind w:left="10"/>
                                    <w:jc w:val="center"/>
                                    <w:rPr>
                                      <w:sz w:val="15"/>
                                    </w:rPr>
                                  </w:pPr>
                                  <w:r>
                                    <w:rPr>
                                      <w:color w:val="231F20"/>
                                      <w:spacing w:val="-5"/>
                                      <w:w w:val="105"/>
                                      <w:sz w:val="15"/>
                                    </w:rPr>
                                    <w:t>1.6</w:t>
                                  </w: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49"/>
                                    <w:ind w:left="20" w:right="1"/>
                                    <w:jc w:val="center"/>
                                    <w:rPr>
                                      <w:sz w:val="15"/>
                                    </w:rPr>
                                  </w:pPr>
                                  <w:r>
                                    <w:rPr>
                                      <w:color w:val="231F20"/>
                                      <w:spacing w:val="-4"/>
                                      <w:w w:val="105"/>
                                      <w:sz w:val="15"/>
                                    </w:rPr>
                                    <w:t>1.6N</w:t>
                                  </w:r>
                                </w:p>
                              </w:tc>
                              <w:tc>
                                <w:tcPr>
                                  <w:tcW w:w="518" w:type="dxa"/>
                                  <w:tcBorders>
                                    <w:top w:val="nil"/>
                                  </w:tcBorders>
                                </w:tcPr>
                                <w:p>
                                  <w:pPr>
                                    <w:pStyle w:val="TableParagraph"/>
                                    <w:spacing w:before="0"/>
                                    <w:rPr>
                                      <w:rFonts w:ascii="Times New Roman"/>
                                      <w:sz w:val="16"/>
                                    </w:rPr>
                                  </w:pPr>
                                </w:p>
                              </w:tc>
                              <w:tc>
                                <w:tcPr>
                                  <w:tcW w:w="793" w:type="dxa"/>
                                  <w:tcBorders>
                                    <w:top w:val="nil"/>
                                  </w:tcBorders>
                                </w:tcPr>
                                <w:p>
                                  <w:pPr>
                                    <w:pStyle w:val="TableParagraph"/>
                                    <w:spacing w:before="49"/>
                                    <w:ind w:left="23" w:right="2"/>
                                    <w:jc w:val="center"/>
                                    <w:rPr>
                                      <w:sz w:val="15"/>
                                    </w:rPr>
                                  </w:pPr>
                                  <w:r>
                                    <w:rPr>
                                      <w:color w:val="231F20"/>
                                      <w:spacing w:val="-10"/>
                                      <w:w w:val="105"/>
                                      <w:sz w:val="15"/>
                                    </w:rPr>
                                    <w:t>1</w:t>
                                  </w:r>
                                </w:p>
                              </w:tc>
                            </w:tr>
                            <w:tr>
                              <w:trPr>
                                <w:trHeight w:val="306" w:hRule="atLeast"/>
                              </w:trPr>
                              <w:tc>
                                <w:tcPr>
                                  <w:tcW w:w="1020" w:type="dxa"/>
                                  <w:shd w:val="clear" w:color="auto" w:fill="E6E7E8"/>
                                </w:tcPr>
                                <w:p>
                                  <w:pPr>
                                    <w:pStyle w:val="TableParagraph"/>
                                    <w:spacing w:before="48"/>
                                    <w:ind w:left="10"/>
                                    <w:jc w:val="center"/>
                                    <w:rPr>
                                      <w:sz w:val="15"/>
                                    </w:rPr>
                                  </w:pPr>
                                  <w:r>
                                    <w:rPr>
                                      <w:rFonts w:ascii="Cambria" w:hAnsi="Cambria"/>
                                      <w:color w:val="231F20"/>
                                      <w:spacing w:val="-2"/>
                                      <w:w w:val="130"/>
                                      <w:sz w:val="15"/>
                                    </w:rPr>
                                    <w:t>∑</w:t>
                                  </w:r>
                                  <w:r>
                                    <w:rPr>
                                      <w:rFonts w:ascii="Cambria" w:hAnsi="Cambria"/>
                                      <w:color w:val="231F20"/>
                                      <w:spacing w:val="-8"/>
                                      <w:w w:val="130"/>
                                      <w:sz w:val="15"/>
                                    </w:rPr>
                                    <w:t> </w:t>
                                  </w:r>
                                  <w:r>
                                    <w:rPr>
                                      <w:color w:val="231F20"/>
                                      <w:spacing w:val="-2"/>
                                      <w:w w:val="110"/>
                                      <w:sz w:val="15"/>
                                    </w:rPr>
                                    <w:t>1.1–</w:t>
                                  </w:r>
                                  <w:r>
                                    <w:rPr>
                                      <w:color w:val="231F20"/>
                                      <w:spacing w:val="-5"/>
                                      <w:w w:val="110"/>
                                      <w:sz w:val="15"/>
                                    </w:rPr>
                                    <w:t>1.6</w:t>
                                  </w:r>
                                </w:p>
                              </w:tc>
                              <w:tc>
                                <w:tcPr>
                                  <w:tcW w:w="518" w:type="dxa"/>
                                  <w:shd w:val="clear" w:color="auto" w:fill="E6E7E8"/>
                                </w:tcPr>
                                <w:p>
                                  <w:pPr>
                                    <w:pStyle w:val="TableParagraph"/>
                                    <w:spacing w:before="44"/>
                                    <w:ind w:left="20" w:right="9"/>
                                    <w:jc w:val="center"/>
                                    <w:rPr>
                                      <w:sz w:val="15"/>
                                    </w:rPr>
                                  </w:pPr>
                                  <w:r>
                                    <w:rPr>
                                      <w:color w:val="231F20"/>
                                      <w:spacing w:val="-10"/>
                                      <w:w w:val="105"/>
                                      <w:sz w:val="15"/>
                                    </w:rPr>
                                    <w:t>1</w:t>
                                  </w:r>
                                </w:p>
                              </w:tc>
                              <w:tc>
                                <w:tcPr>
                                  <w:tcW w:w="518" w:type="dxa"/>
                                  <w:shd w:val="clear" w:color="auto" w:fill="E6E7E8"/>
                                </w:tcPr>
                                <w:p>
                                  <w:pPr>
                                    <w:pStyle w:val="TableParagraph"/>
                                    <w:spacing w:before="44"/>
                                    <w:ind w:left="20" w:right="8"/>
                                    <w:jc w:val="center"/>
                                    <w:rPr>
                                      <w:sz w:val="15"/>
                                    </w:rPr>
                                  </w:pPr>
                                  <w:r>
                                    <w:rPr>
                                      <w:color w:val="231F20"/>
                                      <w:spacing w:val="-10"/>
                                      <w:w w:val="105"/>
                                      <w:sz w:val="15"/>
                                    </w:rPr>
                                    <w:t>3</w:t>
                                  </w:r>
                                </w:p>
                              </w:tc>
                              <w:tc>
                                <w:tcPr>
                                  <w:tcW w:w="518" w:type="dxa"/>
                                  <w:shd w:val="clear" w:color="auto" w:fill="E6E7E8"/>
                                </w:tcPr>
                                <w:p>
                                  <w:pPr>
                                    <w:pStyle w:val="TableParagraph"/>
                                    <w:spacing w:before="44"/>
                                    <w:ind w:left="20" w:right="8"/>
                                    <w:jc w:val="center"/>
                                    <w:rPr>
                                      <w:sz w:val="15"/>
                                    </w:rPr>
                                  </w:pPr>
                                  <w:r>
                                    <w:rPr>
                                      <w:color w:val="231F20"/>
                                      <w:spacing w:val="-10"/>
                                      <w:w w:val="105"/>
                                      <w:sz w:val="15"/>
                                    </w:rPr>
                                    <w:t>4</w:t>
                                  </w:r>
                                </w:p>
                              </w:tc>
                              <w:tc>
                                <w:tcPr>
                                  <w:tcW w:w="518" w:type="dxa"/>
                                  <w:shd w:val="clear" w:color="auto" w:fill="E6E7E8"/>
                                </w:tcPr>
                                <w:p>
                                  <w:pPr>
                                    <w:pStyle w:val="TableParagraph"/>
                                    <w:spacing w:before="44"/>
                                    <w:ind w:left="20" w:right="7"/>
                                    <w:jc w:val="center"/>
                                    <w:rPr>
                                      <w:sz w:val="15"/>
                                    </w:rPr>
                                  </w:pPr>
                                  <w:r>
                                    <w:rPr>
                                      <w:color w:val="231F20"/>
                                      <w:spacing w:val="-10"/>
                                      <w:w w:val="105"/>
                                      <w:sz w:val="15"/>
                                    </w:rPr>
                                    <w:t>4</w:t>
                                  </w:r>
                                </w:p>
                              </w:tc>
                              <w:tc>
                                <w:tcPr>
                                  <w:tcW w:w="518" w:type="dxa"/>
                                  <w:shd w:val="clear" w:color="auto" w:fill="E6E7E8"/>
                                </w:tcPr>
                                <w:p>
                                  <w:pPr>
                                    <w:pStyle w:val="TableParagraph"/>
                                    <w:spacing w:before="44"/>
                                    <w:ind w:left="20" w:right="6"/>
                                    <w:jc w:val="center"/>
                                    <w:rPr>
                                      <w:sz w:val="15"/>
                                    </w:rPr>
                                  </w:pPr>
                                  <w:r>
                                    <w:rPr>
                                      <w:color w:val="231F20"/>
                                      <w:spacing w:val="-10"/>
                                      <w:w w:val="105"/>
                                      <w:sz w:val="15"/>
                                    </w:rPr>
                                    <w:t>3</w:t>
                                  </w:r>
                                </w:p>
                              </w:tc>
                              <w:tc>
                                <w:tcPr>
                                  <w:tcW w:w="518" w:type="dxa"/>
                                  <w:shd w:val="clear" w:color="auto" w:fill="E6E7E8"/>
                                </w:tcPr>
                                <w:p>
                                  <w:pPr>
                                    <w:pStyle w:val="TableParagraph"/>
                                    <w:spacing w:before="44"/>
                                    <w:ind w:left="20" w:right="6"/>
                                    <w:jc w:val="center"/>
                                    <w:rPr>
                                      <w:sz w:val="15"/>
                                    </w:rPr>
                                  </w:pPr>
                                  <w:r>
                                    <w:rPr>
                                      <w:color w:val="231F20"/>
                                      <w:spacing w:val="-10"/>
                                      <w:w w:val="105"/>
                                      <w:sz w:val="15"/>
                                    </w:rPr>
                                    <w:t>4</w:t>
                                  </w:r>
                                </w:p>
                              </w:tc>
                              <w:tc>
                                <w:tcPr>
                                  <w:tcW w:w="518" w:type="dxa"/>
                                  <w:shd w:val="clear" w:color="auto" w:fill="E6E7E8"/>
                                </w:tcPr>
                                <w:p>
                                  <w:pPr>
                                    <w:pStyle w:val="TableParagraph"/>
                                    <w:spacing w:before="44"/>
                                    <w:ind w:left="20" w:right="5"/>
                                    <w:jc w:val="center"/>
                                    <w:rPr>
                                      <w:sz w:val="15"/>
                                    </w:rPr>
                                  </w:pPr>
                                  <w:r>
                                    <w:rPr>
                                      <w:color w:val="231F20"/>
                                      <w:spacing w:val="-10"/>
                                      <w:w w:val="105"/>
                                      <w:sz w:val="15"/>
                                    </w:rPr>
                                    <w:t>4</w:t>
                                  </w:r>
                                </w:p>
                              </w:tc>
                              <w:tc>
                                <w:tcPr>
                                  <w:tcW w:w="518" w:type="dxa"/>
                                  <w:shd w:val="clear" w:color="auto" w:fill="E6E7E8"/>
                                </w:tcPr>
                                <w:p>
                                  <w:pPr>
                                    <w:pStyle w:val="TableParagraph"/>
                                    <w:spacing w:before="44"/>
                                    <w:ind w:left="20" w:right="4"/>
                                    <w:jc w:val="center"/>
                                    <w:rPr>
                                      <w:sz w:val="15"/>
                                    </w:rPr>
                                  </w:pPr>
                                  <w:r>
                                    <w:rPr>
                                      <w:color w:val="231F20"/>
                                      <w:spacing w:val="-10"/>
                                      <w:w w:val="105"/>
                                      <w:sz w:val="15"/>
                                    </w:rPr>
                                    <w:t>2</w:t>
                                  </w:r>
                                </w:p>
                              </w:tc>
                              <w:tc>
                                <w:tcPr>
                                  <w:tcW w:w="518" w:type="dxa"/>
                                  <w:shd w:val="clear" w:color="auto" w:fill="E6E7E8"/>
                                </w:tcPr>
                                <w:p>
                                  <w:pPr>
                                    <w:pStyle w:val="TableParagraph"/>
                                    <w:spacing w:before="44"/>
                                    <w:ind w:left="20" w:right="4"/>
                                    <w:jc w:val="center"/>
                                    <w:rPr>
                                      <w:sz w:val="15"/>
                                    </w:rPr>
                                  </w:pPr>
                                  <w:r>
                                    <w:rPr>
                                      <w:color w:val="231F20"/>
                                      <w:spacing w:val="-10"/>
                                      <w:w w:val="105"/>
                                      <w:sz w:val="15"/>
                                    </w:rPr>
                                    <w:t>3</w:t>
                                  </w:r>
                                </w:p>
                              </w:tc>
                              <w:tc>
                                <w:tcPr>
                                  <w:tcW w:w="518" w:type="dxa"/>
                                  <w:shd w:val="clear" w:color="auto" w:fill="E6E7E8"/>
                                </w:tcPr>
                                <w:p>
                                  <w:pPr>
                                    <w:pStyle w:val="TableParagraph"/>
                                    <w:spacing w:before="44"/>
                                    <w:ind w:left="20" w:right="3"/>
                                    <w:jc w:val="center"/>
                                    <w:rPr>
                                      <w:sz w:val="15"/>
                                    </w:rPr>
                                  </w:pPr>
                                  <w:r>
                                    <w:rPr>
                                      <w:color w:val="231F20"/>
                                      <w:spacing w:val="-10"/>
                                      <w:w w:val="105"/>
                                      <w:sz w:val="15"/>
                                    </w:rPr>
                                    <w:t>2</w:t>
                                  </w:r>
                                </w:p>
                              </w:tc>
                              <w:tc>
                                <w:tcPr>
                                  <w:tcW w:w="518" w:type="dxa"/>
                                  <w:shd w:val="clear" w:color="auto" w:fill="E6E7E8"/>
                                </w:tcPr>
                                <w:p>
                                  <w:pPr>
                                    <w:pStyle w:val="TableParagraph"/>
                                    <w:spacing w:before="44"/>
                                    <w:ind w:left="20" w:right="2"/>
                                    <w:jc w:val="center"/>
                                    <w:rPr>
                                      <w:sz w:val="15"/>
                                    </w:rPr>
                                  </w:pPr>
                                  <w:r>
                                    <w:rPr>
                                      <w:color w:val="231F20"/>
                                      <w:spacing w:val="-10"/>
                                      <w:w w:val="105"/>
                                      <w:sz w:val="15"/>
                                    </w:rPr>
                                    <w:t>3</w:t>
                                  </w:r>
                                </w:p>
                              </w:tc>
                              <w:tc>
                                <w:tcPr>
                                  <w:tcW w:w="518" w:type="dxa"/>
                                  <w:shd w:val="clear" w:color="auto" w:fill="E6E7E8"/>
                                </w:tcPr>
                                <w:p>
                                  <w:pPr>
                                    <w:pStyle w:val="TableParagraph"/>
                                    <w:spacing w:before="44"/>
                                    <w:ind w:left="20" w:right="2"/>
                                    <w:jc w:val="center"/>
                                    <w:rPr>
                                      <w:sz w:val="15"/>
                                    </w:rPr>
                                  </w:pPr>
                                  <w:r>
                                    <w:rPr>
                                      <w:color w:val="231F20"/>
                                      <w:spacing w:val="-10"/>
                                      <w:w w:val="105"/>
                                      <w:sz w:val="15"/>
                                    </w:rPr>
                                    <w:t>1</w:t>
                                  </w:r>
                                </w:p>
                              </w:tc>
                              <w:tc>
                                <w:tcPr>
                                  <w:tcW w:w="518" w:type="dxa"/>
                                  <w:shd w:val="clear" w:color="auto" w:fill="E6E7E8"/>
                                </w:tcPr>
                                <w:p>
                                  <w:pPr>
                                    <w:pStyle w:val="TableParagraph"/>
                                    <w:spacing w:before="44"/>
                                    <w:ind w:left="20" w:right="1"/>
                                    <w:jc w:val="center"/>
                                    <w:rPr>
                                      <w:sz w:val="15"/>
                                    </w:rPr>
                                  </w:pPr>
                                  <w:r>
                                    <w:rPr>
                                      <w:color w:val="231F20"/>
                                      <w:spacing w:val="-10"/>
                                      <w:w w:val="105"/>
                                      <w:sz w:val="15"/>
                                    </w:rPr>
                                    <w:t>1</w:t>
                                  </w:r>
                                </w:p>
                              </w:tc>
                              <w:tc>
                                <w:tcPr>
                                  <w:tcW w:w="793" w:type="dxa"/>
                                  <w:shd w:val="clear" w:color="auto" w:fill="E6E7E8"/>
                                </w:tcPr>
                                <w:p>
                                  <w:pPr>
                                    <w:pStyle w:val="TableParagraph"/>
                                    <w:spacing w:before="44"/>
                                    <w:ind w:left="23"/>
                                    <w:jc w:val="center"/>
                                    <w:rPr>
                                      <w:sz w:val="15"/>
                                    </w:rPr>
                                  </w:pPr>
                                  <w:r>
                                    <w:rPr>
                                      <w:color w:val="231F20"/>
                                      <w:spacing w:val="-5"/>
                                      <w:w w:val="105"/>
                                      <w:sz w:val="15"/>
                                    </w:rPr>
                                    <w:t>35</w:t>
                                  </w: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9.401929pt;width:428.15pt;height:136.3pt;mso-position-horizontal-relative:page;mso-position-vertical-relative:paragraph;z-index:-15728640;mso-wrap-distance-left:0;mso-wrap-distance-right:0" type="#_x0000_t202" id="docshape25"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20"/>
                        <w:gridCol w:w="518"/>
                        <w:gridCol w:w="518"/>
                        <w:gridCol w:w="518"/>
                        <w:gridCol w:w="518"/>
                        <w:gridCol w:w="518"/>
                        <w:gridCol w:w="518"/>
                        <w:gridCol w:w="518"/>
                        <w:gridCol w:w="518"/>
                        <w:gridCol w:w="518"/>
                        <w:gridCol w:w="518"/>
                        <w:gridCol w:w="518"/>
                        <w:gridCol w:w="518"/>
                        <w:gridCol w:w="518"/>
                        <w:gridCol w:w="793"/>
                      </w:tblGrid>
                      <w:tr>
                        <w:trPr>
                          <w:trHeight w:val="300" w:hRule="atLeast"/>
                        </w:trPr>
                        <w:tc>
                          <w:tcPr>
                            <w:tcW w:w="1020" w:type="dxa"/>
                            <w:vMerge w:val="restart"/>
                          </w:tcPr>
                          <w:p>
                            <w:pPr>
                              <w:pStyle w:val="TableParagraph"/>
                              <w:spacing w:line="264" w:lineRule="auto" w:before="115"/>
                              <w:ind w:left="227" w:firstLine="17"/>
                              <w:rPr>
                                <w:sz w:val="15"/>
                              </w:rPr>
                            </w:pPr>
                            <w:r>
                              <w:rPr>
                                <w:color w:val="231F20"/>
                                <w:spacing w:val="-2"/>
                                <w:w w:val="110"/>
                                <w:sz w:val="15"/>
                              </w:rPr>
                              <w:t>Hazard division</w:t>
                            </w:r>
                          </w:p>
                        </w:tc>
                        <w:tc>
                          <w:tcPr>
                            <w:tcW w:w="6734" w:type="dxa"/>
                            <w:gridSpan w:val="13"/>
                          </w:tcPr>
                          <w:p>
                            <w:pPr>
                              <w:pStyle w:val="TableParagraph"/>
                              <w:ind w:left="18"/>
                              <w:jc w:val="center"/>
                              <w:rPr>
                                <w:sz w:val="15"/>
                              </w:rPr>
                            </w:pPr>
                            <w:r>
                              <w:rPr>
                                <w:color w:val="231F20"/>
                                <w:w w:val="110"/>
                                <w:sz w:val="15"/>
                              </w:rPr>
                              <w:t>Compatibility</w:t>
                            </w:r>
                            <w:r>
                              <w:rPr>
                                <w:color w:val="231F20"/>
                                <w:spacing w:val="21"/>
                                <w:w w:val="110"/>
                                <w:sz w:val="15"/>
                              </w:rPr>
                              <w:t> </w:t>
                            </w:r>
                            <w:r>
                              <w:rPr>
                                <w:color w:val="231F20"/>
                                <w:spacing w:val="-2"/>
                                <w:w w:val="110"/>
                                <w:sz w:val="15"/>
                              </w:rPr>
                              <w:t>group</w:t>
                            </w:r>
                          </w:p>
                        </w:tc>
                        <w:tc>
                          <w:tcPr>
                            <w:tcW w:w="793" w:type="dxa"/>
                            <w:vMerge w:val="restart"/>
                          </w:tcPr>
                          <w:p>
                            <w:pPr>
                              <w:pStyle w:val="TableParagraph"/>
                              <w:spacing w:before="40"/>
                              <w:rPr>
                                <w:sz w:val="15"/>
                              </w:rPr>
                            </w:pPr>
                          </w:p>
                          <w:p>
                            <w:pPr>
                              <w:pStyle w:val="TableParagraph"/>
                              <w:spacing w:before="0"/>
                              <w:ind w:left="139"/>
                              <w:rPr>
                                <w:sz w:val="15"/>
                              </w:rPr>
                            </w:pPr>
                            <w:r>
                              <w:rPr>
                                <w:rFonts w:ascii="Times New Roman" w:hAnsi="Times New Roman"/>
                                <w:b/>
                                <w:color w:val="231F20"/>
                                <w:w w:val="150"/>
                                <w:sz w:val="15"/>
                              </w:rPr>
                              <w:t>∑</w:t>
                            </w:r>
                            <w:r>
                              <w:rPr>
                                <w:rFonts w:ascii="Times New Roman" w:hAnsi="Times New Roman"/>
                                <w:b/>
                                <w:color w:val="231F20"/>
                                <w:spacing w:val="2"/>
                                <w:w w:val="150"/>
                                <w:sz w:val="15"/>
                              </w:rPr>
                              <w:t> </w:t>
                            </w:r>
                            <w:r>
                              <w:rPr>
                                <w:color w:val="231F20"/>
                                <w:w w:val="110"/>
                                <w:sz w:val="15"/>
                              </w:rPr>
                              <w:t>A–</w:t>
                            </w:r>
                            <w:r>
                              <w:rPr>
                                <w:color w:val="231F20"/>
                                <w:spacing w:val="-10"/>
                                <w:w w:val="110"/>
                                <w:sz w:val="15"/>
                              </w:rPr>
                              <w:t>S</w:t>
                            </w:r>
                          </w:p>
                        </w:tc>
                      </w:tr>
                      <w:tr>
                        <w:trPr>
                          <w:trHeight w:val="300" w:hRule="atLeast"/>
                        </w:trPr>
                        <w:tc>
                          <w:tcPr>
                            <w:tcW w:w="1020" w:type="dxa"/>
                            <w:vMerge/>
                            <w:tcBorders>
                              <w:top w:val="nil"/>
                            </w:tcBorders>
                          </w:tcPr>
                          <w:p>
                            <w:pPr>
                              <w:rPr>
                                <w:sz w:val="2"/>
                                <w:szCs w:val="2"/>
                              </w:rPr>
                            </w:pPr>
                          </w:p>
                        </w:tc>
                        <w:tc>
                          <w:tcPr>
                            <w:tcW w:w="518" w:type="dxa"/>
                          </w:tcPr>
                          <w:p>
                            <w:pPr>
                              <w:pStyle w:val="TableParagraph"/>
                              <w:ind w:left="20" w:right="9"/>
                              <w:jc w:val="center"/>
                              <w:rPr>
                                <w:sz w:val="15"/>
                              </w:rPr>
                            </w:pPr>
                            <w:r>
                              <w:rPr>
                                <w:color w:val="231F20"/>
                                <w:spacing w:val="-10"/>
                                <w:w w:val="105"/>
                                <w:sz w:val="15"/>
                              </w:rPr>
                              <w:t>A</w:t>
                            </w:r>
                          </w:p>
                        </w:tc>
                        <w:tc>
                          <w:tcPr>
                            <w:tcW w:w="518" w:type="dxa"/>
                          </w:tcPr>
                          <w:p>
                            <w:pPr>
                              <w:pStyle w:val="TableParagraph"/>
                              <w:ind w:left="20" w:right="9"/>
                              <w:jc w:val="center"/>
                              <w:rPr>
                                <w:sz w:val="15"/>
                              </w:rPr>
                            </w:pPr>
                            <w:r>
                              <w:rPr>
                                <w:color w:val="231F20"/>
                                <w:spacing w:val="-10"/>
                                <w:w w:val="110"/>
                                <w:sz w:val="15"/>
                              </w:rPr>
                              <w:t>B</w:t>
                            </w:r>
                          </w:p>
                        </w:tc>
                        <w:tc>
                          <w:tcPr>
                            <w:tcW w:w="518" w:type="dxa"/>
                          </w:tcPr>
                          <w:p>
                            <w:pPr>
                              <w:pStyle w:val="TableParagraph"/>
                              <w:ind w:left="20" w:right="8"/>
                              <w:jc w:val="center"/>
                              <w:rPr>
                                <w:sz w:val="15"/>
                              </w:rPr>
                            </w:pPr>
                            <w:r>
                              <w:rPr>
                                <w:color w:val="231F20"/>
                                <w:spacing w:val="-10"/>
                                <w:w w:val="105"/>
                                <w:sz w:val="15"/>
                              </w:rPr>
                              <w:t>C</w:t>
                            </w:r>
                          </w:p>
                        </w:tc>
                        <w:tc>
                          <w:tcPr>
                            <w:tcW w:w="518" w:type="dxa"/>
                          </w:tcPr>
                          <w:p>
                            <w:pPr>
                              <w:pStyle w:val="TableParagraph"/>
                              <w:ind w:left="20" w:right="7"/>
                              <w:jc w:val="center"/>
                              <w:rPr>
                                <w:sz w:val="15"/>
                              </w:rPr>
                            </w:pPr>
                            <w:r>
                              <w:rPr>
                                <w:color w:val="231F20"/>
                                <w:spacing w:val="-10"/>
                                <w:w w:val="105"/>
                                <w:sz w:val="15"/>
                              </w:rPr>
                              <w:t>D</w:t>
                            </w:r>
                          </w:p>
                        </w:tc>
                        <w:tc>
                          <w:tcPr>
                            <w:tcW w:w="518" w:type="dxa"/>
                          </w:tcPr>
                          <w:p>
                            <w:pPr>
                              <w:pStyle w:val="TableParagraph"/>
                              <w:ind w:left="20" w:right="7"/>
                              <w:jc w:val="center"/>
                              <w:rPr>
                                <w:sz w:val="15"/>
                              </w:rPr>
                            </w:pPr>
                            <w:r>
                              <w:rPr>
                                <w:color w:val="231F20"/>
                                <w:spacing w:val="-10"/>
                                <w:sz w:val="15"/>
                              </w:rPr>
                              <w:t>E</w:t>
                            </w:r>
                          </w:p>
                        </w:tc>
                        <w:tc>
                          <w:tcPr>
                            <w:tcW w:w="518" w:type="dxa"/>
                          </w:tcPr>
                          <w:p>
                            <w:pPr>
                              <w:pStyle w:val="TableParagraph"/>
                              <w:ind w:left="20" w:right="6"/>
                              <w:jc w:val="center"/>
                              <w:rPr>
                                <w:sz w:val="15"/>
                              </w:rPr>
                            </w:pPr>
                            <w:r>
                              <w:rPr>
                                <w:color w:val="231F20"/>
                                <w:spacing w:val="-10"/>
                                <w:sz w:val="15"/>
                              </w:rPr>
                              <w:t>F</w:t>
                            </w:r>
                          </w:p>
                        </w:tc>
                        <w:tc>
                          <w:tcPr>
                            <w:tcW w:w="518" w:type="dxa"/>
                          </w:tcPr>
                          <w:p>
                            <w:pPr>
                              <w:pStyle w:val="TableParagraph"/>
                              <w:ind w:left="20" w:right="5"/>
                              <w:jc w:val="center"/>
                              <w:rPr>
                                <w:sz w:val="15"/>
                              </w:rPr>
                            </w:pPr>
                            <w:r>
                              <w:rPr>
                                <w:color w:val="231F20"/>
                                <w:spacing w:val="-10"/>
                                <w:sz w:val="15"/>
                              </w:rPr>
                              <w:t>G</w:t>
                            </w:r>
                          </w:p>
                        </w:tc>
                        <w:tc>
                          <w:tcPr>
                            <w:tcW w:w="518" w:type="dxa"/>
                          </w:tcPr>
                          <w:p>
                            <w:pPr>
                              <w:pStyle w:val="TableParagraph"/>
                              <w:ind w:left="20" w:right="4"/>
                              <w:jc w:val="center"/>
                              <w:rPr>
                                <w:sz w:val="15"/>
                              </w:rPr>
                            </w:pPr>
                            <w:r>
                              <w:rPr>
                                <w:color w:val="231F20"/>
                                <w:spacing w:val="-10"/>
                                <w:w w:val="105"/>
                                <w:sz w:val="15"/>
                              </w:rPr>
                              <w:t>H</w:t>
                            </w:r>
                          </w:p>
                        </w:tc>
                        <w:tc>
                          <w:tcPr>
                            <w:tcW w:w="518" w:type="dxa"/>
                          </w:tcPr>
                          <w:p>
                            <w:pPr>
                              <w:pStyle w:val="TableParagraph"/>
                              <w:ind w:left="20" w:right="4"/>
                              <w:jc w:val="center"/>
                              <w:rPr>
                                <w:sz w:val="15"/>
                              </w:rPr>
                            </w:pPr>
                            <w:r>
                              <w:rPr>
                                <w:color w:val="231F20"/>
                                <w:spacing w:val="-10"/>
                                <w:w w:val="110"/>
                                <w:sz w:val="15"/>
                              </w:rPr>
                              <w:t>J</w:t>
                            </w:r>
                          </w:p>
                        </w:tc>
                        <w:tc>
                          <w:tcPr>
                            <w:tcW w:w="518" w:type="dxa"/>
                          </w:tcPr>
                          <w:p>
                            <w:pPr>
                              <w:pStyle w:val="TableParagraph"/>
                              <w:ind w:left="20" w:right="3"/>
                              <w:jc w:val="center"/>
                              <w:rPr>
                                <w:sz w:val="15"/>
                              </w:rPr>
                            </w:pPr>
                            <w:r>
                              <w:rPr>
                                <w:color w:val="231F20"/>
                                <w:spacing w:val="-10"/>
                                <w:w w:val="105"/>
                                <w:sz w:val="15"/>
                              </w:rPr>
                              <w:t>K</w:t>
                            </w:r>
                          </w:p>
                        </w:tc>
                        <w:tc>
                          <w:tcPr>
                            <w:tcW w:w="518" w:type="dxa"/>
                          </w:tcPr>
                          <w:p>
                            <w:pPr>
                              <w:pStyle w:val="TableParagraph"/>
                              <w:ind w:left="20" w:right="2"/>
                              <w:jc w:val="center"/>
                              <w:rPr>
                                <w:sz w:val="15"/>
                              </w:rPr>
                            </w:pPr>
                            <w:r>
                              <w:rPr>
                                <w:color w:val="231F20"/>
                                <w:spacing w:val="-10"/>
                                <w:w w:val="105"/>
                                <w:sz w:val="15"/>
                              </w:rPr>
                              <w:t>L</w:t>
                            </w:r>
                          </w:p>
                        </w:tc>
                        <w:tc>
                          <w:tcPr>
                            <w:tcW w:w="518" w:type="dxa"/>
                          </w:tcPr>
                          <w:p>
                            <w:pPr>
                              <w:pStyle w:val="TableParagraph"/>
                              <w:ind w:left="20" w:right="1"/>
                              <w:jc w:val="center"/>
                              <w:rPr>
                                <w:sz w:val="15"/>
                              </w:rPr>
                            </w:pPr>
                            <w:r>
                              <w:rPr>
                                <w:color w:val="231F20"/>
                                <w:spacing w:val="-10"/>
                                <w:w w:val="105"/>
                                <w:sz w:val="15"/>
                              </w:rPr>
                              <w:t>N</w:t>
                            </w:r>
                          </w:p>
                        </w:tc>
                        <w:tc>
                          <w:tcPr>
                            <w:tcW w:w="518" w:type="dxa"/>
                          </w:tcPr>
                          <w:p>
                            <w:pPr>
                              <w:pStyle w:val="TableParagraph"/>
                              <w:ind w:left="20" w:right="1"/>
                              <w:jc w:val="center"/>
                              <w:rPr>
                                <w:sz w:val="15"/>
                              </w:rPr>
                            </w:pPr>
                            <w:r>
                              <w:rPr>
                                <w:color w:val="231F20"/>
                                <w:spacing w:val="-10"/>
                                <w:sz w:val="15"/>
                              </w:rPr>
                              <w:t>S</w:t>
                            </w:r>
                          </w:p>
                        </w:tc>
                        <w:tc>
                          <w:tcPr>
                            <w:tcW w:w="793" w:type="dxa"/>
                            <w:vMerge/>
                            <w:tcBorders>
                              <w:top w:val="nil"/>
                            </w:tcBorders>
                          </w:tcPr>
                          <w:p>
                            <w:pPr>
                              <w:rPr>
                                <w:sz w:val="2"/>
                                <w:szCs w:val="2"/>
                              </w:rPr>
                            </w:pPr>
                          </w:p>
                        </w:tc>
                      </w:tr>
                      <w:tr>
                        <w:trPr>
                          <w:trHeight w:val="291" w:hRule="atLeast"/>
                        </w:trPr>
                        <w:tc>
                          <w:tcPr>
                            <w:tcW w:w="1020" w:type="dxa"/>
                            <w:tcBorders>
                              <w:bottom w:val="nil"/>
                            </w:tcBorders>
                            <w:shd w:val="clear" w:color="auto" w:fill="E6E7E8"/>
                          </w:tcPr>
                          <w:p>
                            <w:pPr>
                              <w:pStyle w:val="TableParagraph"/>
                              <w:ind w:left="10" w:right="8"/>
                              <w:jc w:val="center"/>
                              <w:rPr>
                                <w:sz w:val="15"/>
                              </w:rPr>
                            </w:pPr>
                            <w:r>
                              <w:rPr>
                                <w:color w:val="231F20"/>
                                <w:spacing w:val="-5"/>
                                <w:w w:val="105"/>
                                <w:sz w:val="15"/>
                              </w:rPr>
                              <w:t>1.1</w:t>
                            </w:r>
                          </w:p>
                        </w:tc>
                        <w:tc>
                          <w:tcPr>
                            <w:tcW w:w="518" w:type="dxa"/>
                            <w:tcBorders>
                              <w:bottom w:val="nil"/>
                            </w:tcBorders>
                            <w:shd w:val="clear" w:color="auto" w:fill="E6E7E8"/>
                          </w:tcPr>
                          <w:p>
                            <w:pPr>
                              <w:pStyle w:val="TableParagraph"/>
                              <w:ind w:left="20" w:right="9"/>
                              <w:jc w:val="center"/>
                              <w:rPr>
                                <w:sz w:val="15"/>
                              </w:rPr>
                            </w:pPr>
                            <w:r>
                              <w:rPr>
                                <w:color w:val="231F20"/>
                                <w:spacing w:val="-4"/>
                                <w:sz w:val="15"/>
                              </w:rPr>
                              <w:t>1.1A</w:t>
                            </w:r>
                          </w:p>
                        </w:tc>
                        <w:tc>
                          <w:tcPr>
                            <w:tcW w:w="518" w:type="dxa"/>
                            <w:tcBorders>
                              <w:bottom w:val="nil"/>
                            </w:tcBorders>
                            <w:shd w:val="clear" w:color="auto" w:fill="E6E7E8"/>
                          </w:tcPr>
                          <w:p>
                            <w:pPr>
                              <w:pStyle w:val="TableParagraph"/>
                              <w:ind w:left="20" w:right="9"/>
                              <w:jc w:val="center"/>
                              <w:rPr>
                                <w:sz w:val="15"/>
                              </w:rPr>
                            </w:pPr>
                            <w:r>
                              <w:rPr>
                                <w:color w:val="231F20"/>
                                <w:spacing w:val="-4"/>
                                <w:w w:val="105"/>
                                <w:sz w:val="15"/>
                              </w:rPr>
                              <w:t>1.1B</w:t>
                            </w:r>
                          </w:p>
                        </w:tc>
                        <w:tc>
                          <w:tcPr>
                            <w:tcW w:w="518" w:type="dxa"/>
                            <w:tcBorders>
                              <w:bottom w:val="nil"/>
                            </w:tcBorders>
                            <w:shd w:val="clear" w:color="auto" w:fill="E6E7E8"/>
                          </w:tcPr>
                          <w:p>
                            <w:pPr>
                              <w:pStyle w:val="TableParagraph"/>
                              <w:ind w:left="20" w:right="8"/>
                              <w:jc w:val="center"/>
                              <w:rPr>
                                <w:sz w:val="15"/>
                              </w:rPr>
                            </w:pPr>
                            <w:r>
                              <w:rPr>
                                <w:color w:val="231F20"/>
                                <w:spacing w:val="-4"/>
                                <w:w w:val="105"/>
                                <w:sz w:val="15"/>
                              </w:rPr>
                              <w:t>1.1C</w:t>
                            </w:r>
                          </w:p>
                        </w:tc>
                        <w:tc>
                          <w:tcPr>
                            <w:tcW w:w="518" w:type="dxa"/>
                            <w:tcBorders>
                              <w:bottom w:val="nil"/>
                            </w:tcBorders>
                            <w:shd w:val="clear" w:color="auto" w:fill="E6E7E8"/>
                          </w:tcPr>
                          <w:p>
                            <w:pPr>
                              <w:pStyle w:val="TableParagraph"/>
                              <w:ind w:left="20" w:right="7"/>
                              <w:jc w:val="center"/>
                              <w:rPr>
                                <w:sz w:val="15"/>
                              </w:rPr>
                            </w:pPr>
                            <w:r>
                              <w:rPr>
                                <w:color w:val="231F20"/>
                                <w:spacing w:val="-4"/>
                                <w:sz w:val="15"/>
                              </w:rPr>
                              <w:t>1.1D</w:t>
                            </w:r>
                          </w:p>
                        </w:tc>
                        <w:tc>
                          <w:tcPr>
                            <w:tcW w:w="518" w:type="dxa"/>
                            <w:tcBorders>
                              <w:bottom w:val="nil"/>
                            </w:tcBorders>
                            <w:shd w:val="clear" w:color="auto" w:fill="E6E7E8"/>
                          </w:tcPr>
                          <w:p>
                            <w:pPr>
                              <w:pStyle w:val="TableParagraph"/>
                              <w:ind w:left="20" w:right="7"/>
                              <w:jc w:val="center"/>
                              <w:rPr>
                                <w:sz w:val="15"/>
                              </w:rPr>
                            </w:pPr>
                            <w:r>
                              <w:rPr>
                                <w:color w:val="231F20"/>
                                <w:spacing w:val="-4"/>
                                <w:sz w:val="15"/>
                              </w:rPr>
                              <w:t>1.1E</w:t>
                            </w:r>
                          </w:p>
                        </w:tc>
                        <w:tc>
                          <w:tcPr>
                            <w:tcW w:w="518" w:type="dxa"/>
                            <w:tcBorders>
                              <w:bottom w:val="nil"/>
                            </w:tcBorders>
                            <w:shd w:val="clear" w:color="auto" w:fill="E6E7E8"/>
                          </w:tcPr>
                          <w:p>
                            <w:pPr>
                              <w:pStyle w:val="TableParagraph"/>
                              <w:ind w:left="20" w:right="6"/>
                              <w:jc w:val="center"/>
                              <w:rPr>
                                <w:sz w:val="15"/>
                              </w:rPr>
                            </w:pPr>
                            <w:r>
                              <w:rPr>
                                <w:color w:val="231F20"/>
                                <w:spacing w:val="-4"/>
                                <w:sz w:val="15"/>
                              </w:rPr>
                              <w:t>1.1F</w:t>
                            </w:r>
                          </w:p>
                        </w:tc>
                        <w:tc>
                          <w:tcPr>
                            <w:tcW w:w="518" w:type="dxa"/>
                            <w:tcBorders>
                              <w:bottom w:val="nil"/>
                            </w:tcBorders>
                            <w:shd w:val="clear" w:color="auto" w:fill="E6E7E8"/>
                          </w:tcPr>
                          <w:p>
                            <w:pPr>
                              <w:pStyle w:val="TableParagraph"/>
                              <w:ind w:left="20" w:right="5"/>
                              <w:jc w:val="center"/>
                              <w:rPr>
                                <w:sz w:val="15"/>
                              </w:rPr>
                            </w:pPr>
                            <w:r>
                              <w:rPr>
                                <w:color w:val="231F20"/>
                                <w:spacing w:val="-4"/>
                                <w:sz w:val="15"/>
                              </w:rPr>
                              <w:t>1.1G</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ind w:left="20" w:right="4"/>
                              <w:jc w:val="center"/>
                              <w:rPr>
                                <w:sz w:val="15"/>
                              </w:rPr>
                            </w:pPr>
                            <w:r>
                              <w:rPr>
                                <w:color w:val="231F20"/>
                                <w:spacing w:val="-4"/>
                                <w:w w:val="105"/>
                                <w:sz w:val="15"/>
                              </w:rPr>
                              <w:t>1.1J</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ind w:left="20" w:right="2"/>
                              <w:jc w:val="center"/>
                              <w:rPr>
                                <w:sz w:val="15"/>
                              </w:rPr>
                            </w:pPr>
                            <w:r>
                              <w:rPr>
                                <w:color w:val="231F20"/>
                                <w:spacing w:val="-4"/>
                                <w:w w:val="105"/>
                                <w:sz w:val="15"/>
                              </w:rPr>
                              <w:t>1.1L</w:t>
                            </w:r>
                          </w:p>
                        </w:tc>
                        <w:tc>
                          <w:tcPr>
                            <w:tcW w:w="518" w:type="dxa"/>
                            <w:tcBorders>
                              <w:bottom w:val="nil"/>
                            </w:tcBorders>
                            <w:shd w:val="clear" w:color="auto" w:fill="E6E7E8"/>
                          </w:tcPr>
                          <w:p>
                            <w:pPr>
                              <w:pStyle w:val="TableParagraph"/>
                              <w:spacing w:before="0"/>
                              <w:rPr>
                                <w:rFonts w:ascii="Times New Roman"/>
                                <w:sz w:val="16"/>
                              </w:rPr>
                            </w:pPr>
                          </w:p>
                        </w:tc>
                        <w:tc>
                          <w:tcPr>
                            <w:tcW w:w="518" w:type="dxa"/>
                            <w:tcBorders>
                              <w:bottom w:val="nil"/>
                            </w:tcBorders>
                            <w:shd w:val="clear" w:color="auto" w:fill="E6E7E8"/>
                          </w:tcPr>
                          <w:p>
                            <w:pPr>
                              <w:pStyle w:val="TableParagraph"/>
                              <w:spacing w:before="0"/>
                              <w:rPr>
                                <w:rFonts w:ascii="Times New Roman"/>
                                <w:sz w:val="16"/>
                              </w:rPr>
                            </w:pPr>
                          </w:p>
                        </w:tc>
                        <w:tc>
                          <w:tcPr>
                            <w:tcW w:w="793" w:type="dxa"/>
                            <w:tcBorders>
                              <w:bottom w:val="nil"/>
                            </w:tcBorders>
                            <w:shd w:val="clear" w:color="auto" w:fill="E6E7E8"/>
                          </w:tcPr>
                          <w:p>
                            <w:pPr>
                              <w:pStyle w:val="TableParagraph"/>
                              <w:ind w:left="23" w:right="3"/>
                              <w:jc w:val="center"/>
                              <w:rPr>
                                <w:sz w:val="15"/>
                              </w:rPr>
                            </w:pPr>
                            <w:r>
                              <w:rPr>
                                <w:color w:val="231F20"/>
                                <w:spacing w:val="-10"/>
                                <w:w w:val="105"/>
                                <w:sz w:val="15"/>
                              </w:rPr>
                              <w:t>9</w:t>
                            </w:r>
                          </w:p>
                        </w:tc>
                      </w:tr>
                      <w:tr>
                        <w:trPr>
                          <w:trHeight w:val="296" w:hRule="atLeast"/>
                        </w:trPr>
                        <w:tc>
                          <w:tcPr>
                            <w:tcW w:w="1020" w:type="dxa"/>
                            <w:tcBorders>
                              <w:top w:val="nil"/>
                              <w:bottom w:val="nil"/>
                            </w:tcBorders>
                          </w:tcPr>
                          <w:p>
                            <w:pPr>
                              <w:pStyle w:val="TableParagraph"/>
                              <w:spacing w:before="50"/>
                              <w:ind w:left="10"/>
                              <w:jc w:val="center"/>
                              <w:rPr>
                                <w:sz w:val="15"/>
                              </w:rPr>
                            </w:pPr>
                            <w:r>
                              <w:rPr>
                                <w:color w:val="231F20"/>
                                <w:spacing w:val="-5"/>
                                <w:w w:val="105"/>
                                <w:sz w:val="15"/>
                              </w:rPr>
                              <w:t>1.2</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1.2B</w:t>
                            </w: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1.2C</w:t>
                            </w:r>
                          </w:p>
                        </w:tc>
                        <w:tc>
                          <w:tcPr>
                            <w:tcW w:w="518" w:type="dxa"/>
                            <w:tcBorders>
                              <w:top w:val="nil"/>
                              <w:bottom w:val="nil"/>
                            </w:tcBorders>
                          </w:tcPr>
                          <w:p>
                            <w:pPr>
                              <w:pStyle w:val="TableParagraph"/>
                              <w:spacing w:before="50"/>
                              <w:ind w:left="20" w:right="7"/>
                              <w:jc w:val="center"/>
                              <w:rPr>
                                <w:sz w:val="15"/>
                              </w:rPr>
                            </w:pPr>
                            <w:r>
                              <w:rPr>
                                <w:color w:val="231F20"/>
                                <w:spacing w:val="-4"/>
                                <w:sz w:val="15"/>
                              </w:rPr>
                              <w:t>1.2D</w:t>
                            </w:r>
                          </w:p>
                        </w:tc>
                        <w:tc>
                          <w:tcPr>
                            <w:tcW w:w="518" w:type="dxa"/>
                            <w:tcBorders>
                              <w:top w:val="nil"/>
                              <w:bottom w:val="nil"/>
                            </w:tcBorders>
                          </w:tcPr>
                          <w:p>
                            <w:pPr>
                              <w:pStyle w:val="TableParagraph"/>
                              <w:spacing w:before="50"/>
                              <w:ind w:left="20" w:right="6"/>
                              <w:jc w:val="center"/>
                              <w:rPr>
                                <w:sz w:val="15"/>
                              </w:rPr>
                            </w:pPr>
                            <w:r>
                              <w:rPr>
                                <w:color w:val="231F20"/>
                                <w:spacing w:val="-4"/>
                                <w:sz w:val="15"/>
                              </w:rPr>
                              <w:t>1.2E</w:t>
                            </w:r>
                          </w:p>
                        </w:tc>
                        <w:tc>
                          <w:tcPr>
                            <w:tcW w:w="518" w:type="dxa"/>
                            <w:tcBorders>
                              <w:top w:val="nil"/>
                              <w:bottom w:val="nil"/>
                            </w:tcBorders>
                          </w:tcPr>
                          <w:p>
                            <w:pPr>
                              <w:pStyle w:val="TableParagraph"/>
                              <w:spacing w:before="50"/>
                              <w:ind w:left="20" w:right="5"/>
                              <w:jc w:val="center"/>
                              <w:rPr>
                                <w:sz w:val="15"/>
                              </w:rPr>
                            </w:pPr>
                            <w:r>
                              <w:rPr>
                                <w:color w:val="231F20"/>
                                <w:spacing w:val="-4"/>
                                <w:sz w:val="15"/>
                              </w:rPr>
                              <w:t>1.2F</w:t>
                            </w:r>
                          </w:p>
                        </w:tc>
                        <w:tc>
                          <w:tcPr>
                            <w:tcW w:w="518" w:type="dxa"/>
                            <w:tcBorders>
                              <w:top w:val="nil"/>
                              <w:bottom w:val="nil"/>
                            </w:tcBorders>
                          </w:tcPr>
                          <w:p>
                            <w:pPr>
                              <w:pStyle w:val="TableParagraph"/>
                              <w:spacing w:before="50"/>
                              <w:ind w:left="20" w:right="5"/>
                              <w:jc w:val="center"/>
                              <w:rPr>
                                <w:sz w:val="15"/>
                              </w:rPr>
                            </w:pPr>
                            <w:r>
                              <w:rPr>
                                <w:color w:val="231F20"/>
                                <w:spacing w:val="-4"/>
                                <w:sz w:val="15"/>
                              </w:rPr>
                              <w:t>1.2G</w:t>
                            </w:r>
                          </w:p>
                        </w:tc>
                        <w:tc>
                          <w:tcPr>
                            <w:tcW w:w="518" w:type="dxa"/>
                            <w:tcBorders>
                              <w:top w:val="nil"/>
                              <w:bottom w:val="nil"/>
                            </w:tcBorders>
                          </w:tcPr>
                          <w:p>
                            <w:pPr>
                              <w:pStyle w:val="TableParagraph"/>
                              <w:spacing w:before="50"/>
                              <w:ind w:left="20" w:right="4"/>
                              <w:jc w:val="center"/>
                              <w:rPr>
                                <w:sz w:val="15"/>
                              </w:rPr>
                            </w:pPr>
                            <w:r>
                              <w:rPr>
                                <w:color w:val="231F20"/>
                                <w:spacing w:val="-4"/>
                                <w:w w:val="105"/>
                                <w:sz w:val="15"/>
                              </w:rPr>
                              <w:t>1.2H</w:t>
                            </w:r>
                          </w:p>
                        </w:tc>
                        <w:tc>
                          <w:tcPr>
                            <w:tcW w:w="518" w:type="dxa"/>
                            <w:tcBorders>
                              <w:top w:val="nil"/>
                              <w:bottom w:val="nil"/>
                            </w:tcBorders>
                          </w:tcPr>
                          <w:p>
                            <w:pPr>
                              <w:pStyle w:val="TableParagraph"/>
                              <w:spacing w:before="50"/>
                              <w:ind w:left="20" w:right="3"/>
                              <w:jc w:val="center"/>
                              <w:rPr>
                                <w:sz w:val="15"/>
                              </w:rPr>
                            </w:pPr>
                            <w:r>
                              <w:rPr>
                                <w:color w:val="231F20"/>
                                <w:spacing w:val="-4"/>
                                <w:w w:val="105"/>
                                <w:sz w:val="15"/>
                              </w:rPr>
                              <w:t>1.2J</w:t>
                            </w:r>
                          </w:p>
                        </w:tc>
                        <w:tc>
                          <w:tcPr>
                            <w:tcW w:w="518" w:type="dxa"/>
                            <w:tcBorders>
                              <w:top w:val="nil"/>
                              <w:bottom w:val="nil"/>
                            </w:tcBorders>
                          </w:tcPr>
                          <w:p>
                            <w:pPr>
                              <w:pStyle w:val="TableParagraph"/>
                              <w:spacing w:before="50"/>
                              <w:ind w:left="20" w:right="3"/>
                              <w:jc w:val="center"/>
                              <w:rPr>
                                <w:sz w:val="15"/>
                              </w:rPr>
                            </w:pPr>
                            <w:r>
                              <w:rPr>
                                <w:color w:val="231F20"/>
                                <w:spacing w:val="-4"/>
                                <w:w w:val="105"/>
                                <w:sz w:val="15"/>
                              </w:rPr>
                              <w:t>1.2K</w:t>
                            </w:r>
                          </w:p>
                        </w:tc>
                        <w:tc>
                          <w:tcPr>
                            <w:tcW w:w="518" w:type="dxa"/>
                            <w:tcBorders>
                              <w:top w:val="nil"/>
                              <w:bottom w:val="nil"/>
                            </w:tcBorders>
                          </w:tcPr>
                          <w:p>
                            <w:pPr>
                              <w:pStyle w:val="TableParagraph"/>
                              <w:spacing w:before="50"/>
                              <w:ind w:left="20" w:right="2"/>
                              <w:jc w:val="center"/>
                              <w:rPr>
                                <w:sz w:val="15"/>
                              </w:rPr>
                            </w:pPr>
                            <w:r>
                              <w:rPr>
                                <w:color w:val="231F20"/>
                                <w:spacing w:val="-4"/>
                                <w:w w:val="105"/>
                                <w:sz w:val="15"/>
                              </w:rPr>
                              <w:t>1.2L</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793" w:type="dxa"/>
                            <w:tcBorders>
                              <w:top w:val="nil"/>
                              <w:bottom w:val="nil"/>
                            </w:tcBorders>
                          </w:tcPr>
                          <w:p>
                            <w:pPr>
                              <w:pStyle w:val="TableParagraph"/>
                              <w:spacing w:before="50"/>
                              <w:ind w:left="23" w:right="8"/>
                              <w:jc w:val="center"/>
                              <w:rPr>
                                <w:sz w:val="15"/>
                              </w:rPr>
                            </w:pPr>
                            <w:r>
                              <w:rPr>
                                <w:color w:val="231F20"/>
                                <w:spacing w:val="-5"/>
                                <w:w w:val="105"/>
                                <w:sz w:val="15"/>
                              </w:rPr>
                              <w:t>10</w:t>
                            </w:r>
                          </w:p>
                        </w:tc>
                      </w:tr>
                      <w:tr>
                        <w:trPr>
                          <w:trHeight w:val="296" w:hRule="atLeast"/>
                        </w:trPr>
                        <w:tc>
                          <w:tcPr>
                            <w:tcW w:w="1020" w:type="dxa"/>
                            <w:tcBorders>
                              <w:top w:val="nil"/>
                              <w:bottom w:val="nil"/>
                            </w:tcBorders>
                            <w:shd w:val="clear" w:color="auto" w:fill="E6E7E8"/>
                          </w:tcPr>
                          <w:p>
                            <w:pPr>
                              <w:pStyle w:val="TableParagraph"/>
                              <w:spacing w:before="50"/>
                              <w:ind w:left="10"/>
                              <w:jc w:val="center"/>
                              <w:rPr>
                                <w:sz w:val="15"/>
                              </w:rPr>
                            </w:pPr>
                            <w:r>
                              <w:rPr>
                                <w:color w:val="231F20"/>
                                <w:spacing w:val="-5"/>
                                <w:w w:val="105"/>
                                <w:sz w:val="15"/>
                              </w:rPr>
                              <w:t>1.3</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7"/>
                              <w:jc w:val="center"/>
                              <w:rPr>
                                <w:sz w:val="15"/>
                              </w:rPr>
                            </w:pPr>
                            <w:r>
                              <w:rPr>
                                <w:color w:val="231F20"/>
                                <w:spacing w:val="-4"/>
                                <w:w w:val="105"/>
                                <w:sz w:val="15"/>
                              </w:rPr>
                              <w:t>1.3C</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5"/>
                              <w:jc w:val="center"/>
                              <w:rPr>
                                <w:sz w:val="15"/>
                              </w:rPr>
                            </w:pPr>
                            <w:r>
                              <w:rPr>
                                <w:color w:val="231F20"/>
                                <w:spacing w:val="-4"/>
                                <w:sz w:val="15"/>
                              </w:rPr>
                              <w:t>1.3F</w:t>
                            </w:r>
                          </w:p>
                        </w:tc>
                        <w:tc>
                          <w:tcPr>
                            <w:tcW w:w="518" w:type="dxa"/>
                            <w:tcBorders>
                              <w:top w:val="nil"/>
                              <w:bottom w:val="nil"/>
                            </w:tcBorders>
                            <w:shd w:val="clear" w:color="auto" w:fill="E6E7E8"/>
                          </w:tcPr>
                          <w:p>
                            <w:pPr>
                              <w:pStyle w:val="TableParagraph"/>
                              <w:spacing w:before="50"/>
                              <w:ind w:left="20" w:right="5"/>
                              <w:jc w:val="center"/>
                              <w:rPr>
                                <w:sz w:val="15"/>
                              </w:rPr>
                            </w:pPr>
                            <w:r>
                              <w:rPr>
                                <w:color w:val="231F20"/>
                                <w:spacing w:val="-4"/>
                                <w:sz w:val="15"/>
                              </w:rPr>
                              <w:t>1.3G</w:t>
                            </w:r>
                          </w:p>
                        </w:tc>
                        <w:tc>
                          <w:tcPr>
                            <w:tcW w:w="518" w:type="dxa"/>
                            <w:tcBorders>
                              <w:top w:val="nil"/>
                              <w:bottom w:val="nil"/>
                            </w:tcBorders>
                            <w:shd w:val="clear" w:color="auto" w:fill="E6E7E8"/>
                          </w:tcPr>
                          <w:p>
                            <w:pPr>
                              <w:pStyle w:val="TableParagraph"/>
                              <w:spacing w:before="50"/>
                              <w:ind w:left="20" w:right="4"/>
                              <w:jc w:val="center"/>
                              <w:rPr>
                                <w:sz w:val="15"/>
                              </w:rPr>
                            </w:pPr>
                            <w:r>
                              <w:rPr>
                                <w:color w:val="231F20"/>
                                <w:spacing w:val="-4"/>
                                <w:w w:val="105"/>
                                <w:sz w:val="15"/>
                              </w:rPr>
                              <w:t>1.3H</w:t>
                            </w:r>
                          </w:p>
                        </w:tc>
                        <w:tc>
                          <w:tcPr>
                            <w:tcW w:w="518" w:type="dxa"/>
                            <w:tcBorders>
                              <w:top w:val="nil"/>
                              <w:bottom w:val="nil"/>
                            </w:tcBorders>
                            <w:shd w:val="clear" w:color="auto" w:fill="E6E7E8"/>
                          </w:tcPr>
                          <w:p>
                            <w:pPr>
                              <w:pStyle w:val="TableParagraph"/>
                              <w:spacing w:before="50"/>
                              <w:ind w:left="20" w:right="3"/>
                              <w:jc w:val="center"/>
                              <w:rPr>
                                <w:sz w:val="15"/>
                              </w:rPr>
                            </w:pPr>
                            <w:r>
                              <w:rPr>
                                <w:color w:val="231F20"/>
                                <w:spacing w:val="-4"/>
                                <w:w w:val="105"/>
                                <w:sz w:val="15"/>
                              </w:rPr>
                              <w:t>1.3J</w:t>
                            </w:r>
                          </w:p>
                        </w:tc>
                        <w:tc>
                          <w:tcPr>
                            <w:tcW w:w="518" w:type="dxa"/>
                            <w:tcBorders>
                              <w:top w:val="nil"/>
                              <w:bottom w:val="nil"/>
                            </w:tcBorders>
                            <w:shd w:val="clear" w:color="auto" w:fill="E6E7E8"/>
                          </w:tcPr>
                          <w:p>
                            <w:pPr>
                              <w:pStyle w:val="TableParagraph"/>
                              <w:spacing w:before="50"/>
                              <w:ind w:left="20" w:right="3"/>
                              <w:jc w:val="center"/>
                              <w:rPr>
                                <w:sz w:val="15"/>
                              </w:rPr>
                            </w:pPr>
                            <w:r>
                              <w:rPr>
                                <w:color w:val="231F20"/>
                                <w:spacing w:val="-4"/>
                                <w:w w:val="105"/>
                                <w:sz w:val="15"/>
                              </w:rPr>
                              <w:t>1.3K</w:t>
                            </w:r>
                          </w:p>
                        </w:tc>
                        <w:tc>
                          <w:tcPr>
                            <w:tcW w:w="518" w:type="dxa"/>
                            <w:tcBorders>
                              <w:top w:val="nil"/>
                              <w:bottom w:val="nil"/>
                            </w:tcBorders>
                            <w:shd w:val="clear" w:color="auto" w:fill="E6E7E8"/>
                          </w:tcPr>
                          <w:p>
                            <w:pPr>
                              <w:pStyle w:val="TableParagraph"/>
                              <w:spacing w:before="50"/>
                              <w:ind w:left="20" w:right="2"/>
                              <w:jc w:val="center"/>
                              <w:rPr>
                                <w:sz w:val="15"/>
                              </w:rPr>
                            </w:pPr>
                            <w:r>
                              <w:rPr>
                                <w:color w:val="231F20"/>
                                <w:spacing w:val="-4"/>
                                <w:w w:val="105"/>
                                <w:sz w:val="15"/>
                              </w:rPr>
                              <w:t>1.3L</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793" w:type="dxa"/>
                            <w:tcBorders>
                              <w:top w:val="nil"/>
                              <w:bottom w:val="nil"/>
                            </w:tcBorders>
                            <w:shd w:val="clear" w:color="auto" w:fill="E6E7E8"/>
                          </w:tcPr>
                          <w:p>
                            <w:pPr>
                              <w:pStyle w:val="TableParagraph"/>
                              <w:spacing w:before="50"/>
                              <w:ind w:left="23" w:right="2"/>
                              <w:jc w:val="center"/>
                              <w:rPr>
                                <w:sz w:val="15"/>
                              </w:rPr>
                            </w:pPr>
                            <w:r>
                              <w:rPr>
                                <w:color w:val="231F20"/>
                                <w:spacing w:val="-10"/>
                                <w:w w:val="105"/>
                                <w:sz w:val="15"/>
                              </w:rPr>
                              <w:t>7</w:t>
                            </w:r>
                          </w:p>
                        </w:tc>
                      </w:tr>
                      <w:tr>
                        <w:trPr>
                          <w:trHeight w:val="296" w:hRule="atLeast"/>
                        </w:trPr>
                        <w:tc>
                          <w:tcPr>
                            <w:tcW w:w="1020" w:type="dxa"/>
                            <w:tcBorders>
                              <w:top w:val="nil"/>
                              <w:bottom w:val="nil"/>
                            </w:tcBorders>
                          </w:tcPr>
                          <w:p>
                            <w:pPr>
                              <w:pStyle w:val="TableParagraph"/>
                              <w:spacing w:before="50"/>
                              <w:ind w:left="10"/>
                              <w:jc w:val="center"/>
                              <w:rPr>
                                <w:sz w:val="15"/>
                              </w:rPr>
                            </w:pPr>
                            <w:r>
                              <w:rPr>
                                <w:color w:val="231F20"/>
                                <w:spacing w:val="-5"/>
                                <w:w w:val="105"/>
                                <w:sz w:val="15"/>
                              </w:rPr>
                              <w:t>1.4</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right="8"/>
                              <w:jc w:val="center"/>
                              <w:rPr>
                                <w:sz w:val="15"/>
                              </w:rPr>
                            </w:pPr>
                            <w:r>
                              <w:rPr>
                                <w:color w:val="231F20"/>
                                <w:spacing w:val="-4"/>
                                <w:w w:val="105"/>
                                <w:sz w:val="15"/>
                              </w:rPr>
                              <w:t>1.4B</w:t>
                            </w:r>
                          </w:p>
                        </w:tc>
                        <w:tc>
                          <w:tcPr>
                            <w:tcW w:w="518" w:type="dxa"/>
                            <w:tcBorders>
                              <w:top w:val="nil"/>
                              <w:bottom w:val="nil"/>
                            </w:tcBorders>
                          </w:tcPr>
                          <w:p>
                            <w:pPr>
                              <w:pStyle w:val="TableParagraph"/>
                              <w:spacing w:before="50"/>
                              <w:ind w:left="20" w:right="7"/>
                              <w:jc w:val="center"/>
                              <w:rPr>
                                <w:sz w:val="15"/>
                              </w:rPr>
                            </w:pPr>
                            <w:r>
                              <w:rPr>
                                <w:color w:val="231F20"/>
                                <w:spacing w:val="-4"/>
                                <w:w w:val="105"/>
                                <w:sz w:val="15"/>
                              </w:rPr>
                              <w:t>1.4C</w:t>
                            </w:r>
                          </w:p>
                        </w:tc>
                        <w:tc>
                          <w:tcPr>
                            <w:tcW w:w="518" w:type="dxa"/>
                            <w:tcBorders>
                              <w:top w:val="nil"/>
                              <w:bottom w:val="nil"/>
                            </w:tcBorders>
                          </w:tcPr>
                          <w:p>
                            <w:pPr>
                              <w:pStyle w:val="TableParagraph"/>
                              <w:spacing w:before="50"/>
                              <w:ind w:left="20" w:right="7"/>
                              <w:jc w:val="center"/>
                              <w:rPr>
                                <w:sz w:val="15"/>
                              </w:rPr>
                            </w:pPr>
                            <w:r>
                              <w:rPr>
                                <w:color w:val="231F20"/>
                                <w:spacing w:val="-4"/>
                                <w:sz w:val="15"/>
                              </w:rPr>
                              <w:t>1.4D</w:t>
                            </w:r>
                          </w:p>
                        </w:tc>
                        <w:tc>
                          <w:tcPr>
                            <w:tcW w:w="518" w:type="dxa"/>
                            <w:tcBorders>
                              <w:top w:val="nil"/>
                              <w:bottom w:val="nil"/>
                            </w:tcBorders>
                          </w:tcPr>
                          <w:p>
                            <w:pPr>
                              <w:pStyle w:val="TableParagraph"/>
                              <w:spacing w:before="50"/>
                              <w:ind w:left="20" w:right="6"/>
                              <w:jc w:val="center"/>
                              <w:rPr>
                                <w:sz w:val="15"/>
                              </w:rPr>
                            </w:pPr>
                            <w:r>
                              <w:rPr>
                                <w:color w:val="231F20"/>
                                <w:spacing w:val="-4"/>
                                <w:sz w:val="15"/>
                              </w:rPr>
                              <w:t>1.4E</w:t>
                            </w:r>
                          </w:p>
                        </w:tc>
                        <w:tc>
                          <w:tcPr>
                            <w:tcW w:w="518" w:type="dxa"/>
                            <w:tcBorders>
                              <w:top w:val="nil"/>
                              <w:bottom w:val="nil"/>
                            </w:tcBorders>
                          </w:tcPr>
                          <w:p>
                            <w:pPr>
                              <w:pStyle w:val="TableParagraph"/>
                              <w:spacing w:before="50"/>
                              <w:ind w:left="20" w:right="5"/>
                              <w:jc w:val="center"/>
                              <w:rPr>
                                <w:sz w:val="15"/>
                              </w:rPr>
                            </w:pPr>
                            <w:r>
                              <w:rPr>
                                <w:color w:val="231F20"/>
                                <w:spacing w:val="-4"/>
                                <w:sz w:val="15"/>
                              </w:rPr>
                              <w:t>1.4F</w:t>
                            </w:r>
                          </w:p>
                        </w:tc>
                        <w:tc>
                          <w:tcPr>
                            <w:tcW w:w="518" w:type="dxa"/>
                            <w:tcBorders>
                              <w:top w:val="nil"/>
                              <w:bottom w:val="nil"/>
                            </w:tcBorders>
                          </w:tcPr>
                          <w:p>
                            <w:pPr>
                              <w:pStyle w:val="TableParagraph"/>
                              <w:spacing w:before="50"/>
                              <w:ind w:left="20" w:right="5"/>
                              <w:jc w:val="center"/>
                              <w:rPr>
                                <w:sz w:val="15"/>
                              </w:rPr>
                            </w:pPr>
                            <w:r>
                              <w:rPr>
                                <w:color w:val="231F20"/>
                                <w:spacing w:val="-4"/>
                                <w:sz w:val="15"/>
                              </w:rPr>
                              <w:t>1.4G</w:t>
                            </w: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0"/>
                              <w:rPr>
                                <w:rFonts w:ascii="Times New Roman"/>
                                <w:sz w:val="16"/>
                              </w:rPr>
                            </w:pPr>
                          </w:p>
                        </w:tc>
                        <w:tc>
                          <w:tcPr>
                            <w:tcW w:w="518" w:type="dxa"/>
                            <w:tcBorders>
                              <w:top w:val="nil"/>
                              <w:bottom w:val="nil"/>
                            </w:tcBorders>
                          </w:tcPr>
                          <w:p>
                            <w:pPr>
                              <w:pStyle w:val="TableParagraph"/>
                              <w:spacing w:before="50"/>
                              <w:ind w:left="20"/>
                              <w:jc w:val="center"/>
                              <w:rPr>
                                <w:sz w:val="15"/>
                              </w:rPr>
                            </w:pPr>
                            <w:r>
                              <w:rPr>
                                <w:color w:val="231F20"/>
                                <w:spacing w:val="-4"/>
                                <w:sz w:val="15"/>
                              </w:rPr>
                              <w:t>1.4S</w:t>
                            </w:r>
                          </w:p>
                        </w:tc>
                        <w:tc>
                          <w:tcPr>
                            <w:tcW w:w="793" w:type="dxa"/>
                            <w:tcBorders>
                              <w:top w:val="nil"/>
                              <w:bottom w:val="nil"/>
                            </w:tcBorders>
                          </w:tcPr>
                          <w:p>
                            <w:pPr>
                              <w:pStyle w:val="TableParagraph"/>
                              <w:spacing w:before="50"/>
                              <w:ind w:left="23" w:right="2"/>
                              <w:jc w:val="center"/>
                              <w:rPr>
                                <w:sz w:val="15"/>
                              </w:rPr>
                            </w:pPr>
                            <w:r>
                              <w:rPr>
                                <w:color w:val="231F20"/>
                                <w:spacing w:val="-10"/>
                                <w:w w:val="105"/>
                                <w:sz w:val="15"/>
                              </w:rPr>
                              <w:t>7</w:t>
                            </w:r>
                          </w:p>
                        </w:tc>
                      </w:tr>
                      <w:tr>
                        <w:trPr>
                          <w:trHeight w:val="296" w:hRule="atLeast"/>
                        </w:trPr>
                        <w:tc>
                          <w:tcPr>
                            <w:tcW w:w="1020" w:type="dxa"/>
                            <w:tcBorders>
                              <w:top w:val="nil"/>
                              <w:bottom w:val="nil"/>
                            </w:tcBorders>
                            <w:shd w:val="clear" w:color="auto" w:fill="E6E7E8"/>
                          </w:tcPr>
                          <w:p>
                            <w:pPr>
                              <w:pStyle w:val="TableParagraph"/>
                              <w:spacing w:before="50"/>
                              <w:ind w:left="10"/>
                              <w:jc w:val="center"/>
                              <w:rPr>
                                <w:sz w:val="15"/>
                              </w:rPr>
                            </w:pPr>
                            <w:r>
                              <w:rPr>
                                <w:color w:val="231F20"/>
                                <w:spacing w:val="-5"/>
                                <w:w w:val="105"/>
                                <w:sz w:val="15"/>
                              </w:rPr>
                              <w:t>1.5</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50"/>
                              <w:ind w:left="20" w:right="7"/>
                              <w:jc w:val="center"/>
                              <w:rPr>
                                <w:sz w:val="15"/>
                              </w:rPr>
                            </w:pPr>
                            <w:r>
                              <w:rPr>
                                <w:color w:val="231F20"/>
                                <w:spacing w:val="-4"/>
                                <w:sz w:val="15"/>
                              </w:rPr>
                              <w:t>1.5D</w:t>
                            </w: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518" w:type="dxa"/>
                            <w:tcBorders>
                              <w:top w:val="nil"/>
                              <w:bottom w:val="nil"/>
                            </w:tcBorders>
                            <w:shd w:val="clear" w:color="auto" w:fill="E6E7E8"/>
                          </w:tcPr>
                          <w:p>
                            <w:pPr>
                              <w:pStyle w:val="TableParagraph"/>
                              <w:spacing w:before="0"/>
                              <w:rPr>
                                <w:rFonts w:ascii="Times New Roman"/>
                                <w:sz w:val="16"/>
                              </w:rPr>
                            </w:pPr>
                          </w:p>
                        </w:tc>
                        <w:tc>
                          <w:tcPr>
                            <w:tcW w:w="793" w:type="dxa"/>
                            <w:tcBorders>
                              <w:top w:val="nil"/>
                              <w:bottom w:val="nil"/>
                            </w:tcBorders>
                            <w:shd w:val="clear" w:color="auto" w:fill="E6E7E8"/>
                          </w:tcPr>
                          <w:p>
                            <w:pPr>
                              <w:pStyle w:val="TableParagraph"/>
                              <w:spacing w:before="50"/>
                              <w:ind w:left="23" w:right="2"/>
                              <w:jc w:val="center"/>
                              <w:rPr>
                                <w:sz w:val="15"/>
                              </w:rPr>
                            </w:pPr>
                            <w:r>
                              <w:rPr>
                                <w:color w:val="231F20"/>
                                <w:spacing w:val="-10"/>
                                <w:w w:val="105"/>
                                <w:sz w:val="15"/>
                              </w:rPr>
                              <w:t>1</w:t>
                            </w:r>
                          </w:p>
                        </w:tc>
                      </w:tr>
                      <w:tr>
                        <w:trPr>
                          <w:trHeight w:val="291" w:hRule="atLeast"/>
                        </w:trPr>
                        <w:tc>
                          <w:tcPr>
                            <w:tcW w:w="1020" w:type="dxa"/>
                            <w:tcBorders>
                              <w:top w:val="nil"/>
                            </w:tcBorders>
                          </w:tcPr>
                          <w:p>
                            <w:pPr>
                              <w:pStyle w:val="TableParagraph"/>
                              <w:spacing w:before="49"/>
                              <w:ind w:left="10"/>
                              <w:jc w:val="center"/>
                              <w:rPr>
                                <w:sz w:val="15"/>
                              </w:rPr>
                            </w:pPr>
                            <w:r>
                              <w:rPr>
                                <w:color w:val="231F20"/>
                                <w:spacing w:val="-5"/>
                                <w:w w:val="105"/>
                                <w:sz w:val="15"/>
                              </w:rPr>
                              <w:t>1.6</w:t>
                            </w: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0"/>
                              <w:rPr>
                                <w:rFonts w:ascii="Times New Roman"/>
                                <w:sz w:val="16"/>
                              </w:rPr>
                            </w:pPr>
                          </w:p>
                        </w:tc>
                        <w:tc>
                          <w:tcPr>
                            <w:tcW w:w="518" w:type="dxa"/>
                            <w:tcBorders>
                              <w:top w:val="nil"/>
                            </w:tcBorders>
                          </w:tcPr>
                          <w:p>
                            <w:pPr>
                              <w:pStyle w:val="TableParagraph"/>
                              <w:spacing w:before="49"/>
                              <w:ind w:left="20" w:right="1"/>
                              <w:jc w:val="center"/>
                              <w:rPr>
                                <w:sz w:val="15"/>
                              </w:rPr>
                            </w:pPr>
                            <w:r>
                              <w:rPr>
                                <w:color w:val="231F20"/>
                                <w:spacing w:val="-4"/>
                                <w:w w:val="105"/>
                                <w:sz w:val="15"/>
                              </w:rPr>
                              <w:t>1.6N</w:t>
                            </w:r>
                          </w:p>
                        </w:tc>
                        <w:tc>
                          <w:tcPr>
                            <w:tcW w:w="518" w:type="dxa"/>
                            <w:tcBorders>
                              <w:top w:val="nil"/>
                            </w:tcBorders>
                          </w:tcPr>
                          <w:p>
                            <w:pPr>
                              <w:pStyle w:val="TableParagraph"/>
                              <w:spacing w:before="0"/>
                              <w:rPr>
                                <w:rFonts w:ascii="Times New Roman"/>
                                <w:sz w:val="16"/>
                              </w:rPr>
                            </w:pPr>
                          </w:p>
                        </w:tc>
                        <w:tc>
                          <w:tcPr>
                            <w:tcW w:w="793" w:type="dxa"/>
                            <w:tcBorders>
                              <w:top w:val="nil"/>
                            </w:tcBorders>
                          </w:tcPr>
                          <w:p>
                            <w:pPr>
                              <w:pStyle w:val="TableParagraph"/>
                              <w:spacing w:before="49"/>
                              <w:ind w:left="23" w:right="2"/>
                              <w:jc w:val="center"/>
                              <w:rPr>
                                <w:sz w:val="15"/>
                              </w:rPr>
                            </w:pPr>
                            <w:r>
                              <w:rPr>
                                <w:color w:val="231F20"/>
                                <w:spacing w:val="-10"/>
                                <w:w w:val="105"/>
                                <w:sz w:val="15"/>
                              </w:rPr>
                              <w:t>1</w:t>
                            </w:r>
                          </w:p>
                        </w:tc>
                      </w:tr>
                      <w:tr>
                        <w:trPr>
                          <w:trHeight w:val="306" w:hRule="atLeast"/>
                        </w:trPr>
                        <w:tc>
                          <w:tcPr>
                            <w:tcW w:w="1020" w:type="dxa"/>
                            <w:shd w:val="clear" w:color="auto" w:fill="E6E7E8"/>
                          </w:tcPr>
                          <w:p>
                            <w:pPr>
                              <w:pStyle w:val="TableParagraph"/>
                              <w:spacing w:before="48"/>
                              <w:ind w:left="10"/>
                              <w:jc w:val="center"/>
                              <w:rPr>
                                <w:sz w:val="15"/>
                              </w:rPr>
                            </w:pPr>
                            <w:r>
                              <w:rPr>
                                <w:rFonts w:ascii="Cambria" w:hAnsi="Cambria"/>
                                <w:color w:val="231F20"/>
                                <w:spacing w:val="-2"/>
                                <w:w w:val="130"/>
                                <w:sz w:val="15"/>
                              </w:rPr>
                              <w:t>∑</w:t>
                            </w:r>
                            <w:r>
                              <w:rPr>
                                <w:rFonts w:ascii="Cambria" w:hAnsi="Cambria"/>
                                <w:color w:val="231F20"/>
                                <w:spacing w:val="-8"/>
                                <w:w w:val="130"/>
                                <w:sz w:val="15"/>
                              </w:rPr>
                              <w:t> </w:t>
                            </w:r>
                            <w:r>
                              <w:rPr>
                                <w:color w:val="231F20"/>
                                <w:spacing w:val="-2"/>
                                <w:w w:val="110"/>
                                <w:sz w:val="15"/>
                              </w:rPr>
                              <w:t>1.1–</w:t>
                            </w:r>
                            <w:r>
                              <w:rPr>
                                <w:color w:val="231F20"/>
                                <w:spacing w:val="-5"/>
                                <w:w w:val="110"/>
                                <w:sz w:val="15"/>
                              </w:rPr>
                              <w:t>1.6</w:t>
                            </w:r>
                          </w:p>
                        </w:tc>
                        <w:tc>
                          <w:tcPr>
                            <w:tcW w:w="518" w:type="dxa"/>
                            <w:shd w:val="clear" w:color="auto" w:fill="E6E7E8"/>
                          </w:tcPr>
                          <w:p>
                            <w:pPr>
                              <w:pStyle w:val="TableParagraph"/>
                              <w:spacing w:before="44"/>
                              <w:ind w:left="20" w:right="9"/>
                              <w:jc w:val="center"/>
                              <w:rPr>
                                <w:sz w:val="15"/>
                              </w:rPr>
                            </w:pPr>
                            <w:r>
                              <w:rPr>
                                <w:color w:val="231F20"/>
                                <w:spacing w:val="-10"/>
                                <w:w w:val="105"/>
                                <w:sz w:val="15"/>
                              </w:rPr>
                              <w:t>1</w:t>
                            </w:r>
                          </w:p>
                        </w:tc>
                        <w:tc>
                          <w:tcPr>
                            <w:tcW w:w="518" w:type="dxa"/>
                            <w:shd w:val="clear" w:color="auto" w:fill="E6E7E8"/>
                          </w:tcPr>
                          <w:p>
                            <w:pPr>
                              <w:pStyle w:val="TableParagraph"/>
                              <w:spacing w:before="44"/>
                              <w:ind w:left="20" w:right="8"/>
                              <w:jc w:val="center"/>
                              <w:rPr>
                                <w:sz w:val="15"/>
                              </w:rPr>
                            </w:pPr>
                            <w:r>
                              <w:rPr>
                                <w:color w:val="231F20"/>
                                <w:spacing w:val="-10"/>
                                <w:w w:val="105"/>
                                <w:sz w:val="15"/>
                              </w:rPr>
                              <w:t>3</w:t>
                            </w:r>
                          </w:p>
                        </w:tc>
                        <w:tc>
                          <w:tcPr>
                            <w:tcW w:w="518" w:type="dxa"/>
                            <w:shd w:val="clear" w:color="auto" w:fill="E6E7E8"/>
                          </w:tcPr>
                          <w:p>
                            <w:pPr>
                              <w:pStyle w:val="TableParagraph"/>
                              <w:spacing w:before="44"/>
                              <w:ind w:left="20" w:right="8"/>
                              <w:jc w:val="center"/>
                              <w:rPr>
                                <w:sz w:val="15"/>
                              </w:rPr>
                            </w:pPr>
                            <w:r>
                              <w:rPr>
                                <w:color w:val="231F20"/>
                                <w:spacing w:val="-10"/>
                                <w:w w:val="105"/>
                                <w:sz w:val="15"/>
                              </w:rPr>
                              <w:t>4</w:t>
                            </w:r>
                          </w:p>
                        </w:tc>
                        <w:tc>
                          <w:tcPr>
                            <w:tcW w:w="518" w:type="dxa"/>
                            <w:shd w:val="clear" w:color="auto" w:fill="E6E7E8"/>
                          </w:tcPr>
                          <w:p>
                            <w:pPr>
                              <w:pStyle w:val="TableParagraph"/>
                              <w:spacing w:before="44"/>
                              <w:ind w:left="20" w:right="7"/>
                              <w:jc w:val="center"/>
                              <w:rPr>
                                <w:sz w:val="15"/>
                              </w:rPr>
                            </w:pPr>
                            <w:r>
                              <w:rPr>
                                <w:color w:val="231F20"/>
                                <w:spacing w:val="-10"/>
                                <w:w w:val="105"/>
                                <w:sz w:val="15"/>
                              </w:rPr>
                              <w:t>4</w:t>
                            </w:r>
                          </w:p>
                        </w:tc>
                        <w:tc>
                          <w:tcPr>
                            <w:tcW w:w="518" w:type="dxa"/>
                            <w:shd w:val="clear" w:color="auto" w:fill="E6E7E8"/>
                          </w:tcPr>
                          <w:p>
                            <w:pPr>
                              <w:pStyle w:val="TableParagraph"/>
                              <w:spacing w:before="44"/>
                              <w:ind w:left="20" w:right="6"/>
                              <w:jc w:val="center"/>
                              <w:rPr>
                                <w:sz w:val="15"/>
                              </w:rPr>
                            </w:pPr>
                            <w:r>
                              <w:rPr>
                                <w:color w:val="231F20"/>
                                <w:spacing w:val="-10"/>
                                <w:w w:val="105"/>
                                <w:sz w:val="15"/>
                              </w:rPr>
                              <w:t>3</w:t>
                            </w:r>
                          </w:p>
                        </w:tc>
                        <w:tc>
                          <w:tcPr>
                            <w:tcW w:w="518" w:type="dxa"/>
                            <w:shd w:val="clear" w:color="auto" w:fill="E6E7E8"/>
                          </w:tcPr>
                          <w:p>
                            <w:pPr>
                              <w:pStyle w:val="TableParagraph"/>
                              <w:spacing w:before="44"/>
                              <w:ind w:left="20" w:right="6"/>
                              <w:jc w:val="center"/>
                              <w:rPr>
                                <w:sz w:val="15"/>
                              </w:rPr>
                            </w:pPr>
                            <w:r>
                              <w:rPr>
                                <w:color w:val="231F20"/>
                                <w:spacing w:val="-10"/>
                                <w:w w:val="105"/>
                                <w:sz w:val="15"/>
                              </w:rPr>
                              <w:t>4</w:t>
                            </w:r>
                          </w:p>
                        </w:tc>
                        <w:tc>
                          <w:tcPr>
                            <w:tcW w:w="518" w:type="dxa"/>
                            <w:shd w:val="clear" w:color="auto" w:fill="E6E7E8"/>
                          </w:tcPr>
                          <w:p>
                            <w:pPr>
                              <w:pStyle w:val="TableParagraph"/>
                              <w:spacing w:before="44"/>
                              <w:ind w:left="20" w:right="5"/>
                              <w:jc w:val="center"/>
                              <w:rPr>
                                <w:sz w:val="15"/>
                              </w:rPr>
                            </w:pPr>
                            <w:r>
                              <w:rPr>
                                <w:color w:val="231F20"/>
                                <w:spacing w:val="-10"/>
                                <w:w w:val="105"/>
                                <w:sz w:val="15"/>
                              </w:rPr>
                              <w:t>4</w:t>
                            </w:r>
                          </w:p>
                        </w:tc>
                        <w:tc>
                          <w:tcPr>
                            <w:tcW w:w="518" w:type="dxa"/>
                            <w:shd w:val="clear" w:color="auto" w:fill="E6E7E8"/>
                          </w:tcPr>
                          <w:p>
                            <w:pPr>
                              <w:pStyle w:val="TableParagraph"/>
                              <w:spacing w:before="44"/>
                              <w:ind w:left="20" w:right="4"/>
                              <w:jc w:val="center"/>
                              <w:rPr>
                                <w:sz w:val="15"/>
                              </w:rPr>
                            </w:pPr>
                            <w:r>
                              <w:rPr>
                                <w:color w:val="231F20"/>
                                <w:spacing w:val="-10"/>
                                <w:w w:val="105"/>
                                <w:sz w:val="15"/>
                              </w:rPr>
                              <w:t>2</w:t>
                            </w:r>
                          </w:p>
                        </w:tc>
                        <w:tc>
                          <w:tcPr>
                            <w:tcW w:w="518" w:type="dxa"/>
                            <w:shd w:val="clear" w:color="auto" w:fill="E6E7E8"/>
                          </w:tcPr>
                          <w:p>
                            <w:pPr>
                              <w:pStyle w:val="TableParagraph"/>
                              <w:spacing w:before="44"/>
                              <w:ind w:left="20" w:right="4"/>
                              <w:jc w:val="center"/>
                              <w:rPr>
                                <w:sz w:val="15"/>
                              </w:rPr>
                            </w:pPr>
                            <w:r>
                              <w:rPr>
                                <w:color w:val="231F20"/>
                                <w:spacing w:val="-10"/>
                                <w:w w:val="105"/>
                                <w:sz w:val="15"/>
                              </w:rPr>
                              <w:t>3</w:t>
                            </w:r>
                          </w:p>
                        </w:tc>
                        <w:tc>
                          <w:tcPr>
                            <w:tcW w:w="518" w:type="dxa"/>
                            <w:shd w:val="clear" w:color="auto" w:fill="E6E7E8"/>
                          </w:tcPr>
                          <w:p>
                            <w:pPr>
                              <w:pStyle w:val="TableParagraph"/>
                              <w:spacing w:before="44"/>
                              <w:ind w:left="20" w:right="3"/>
                              <w:jc w:val="center"/>
                              <w:rPr>
                                <w:sz w:val="15"/>
                              </w:rPr>
                            </w:pPr>
                            <w:r>
                              <w:rPr>
                                <w:color w:val="231F20"/>
                                <w:spacing w:val="-10"/>
                                <w:w w:val="105"/>
                                <w:sz w:val="15"/>
                              </w:rPr>
                              <w:t>2</w:t>
                            </w:r>
                          </w:p>
                        </w:tc>
                        <w:tc>
                          <w:tcPr>
                            <w:tcW w:w="518" w:type="dxa"/>
                            <w:shd w:val="clear" w:color="auto" w:fill="E6E7E8"/>
                          </w:tcPr>
                          <w:p>
                            <w:pPr>
                              <w:pStyle w:val="TableParagraph"/>
                              <w:spacing w:before="44"/>
                              <w:ind w:left="20" w:right="2"/>
                              <w:jc w:val="center"/>
                              <w:rPr>
                                <w:sz w:val="15"/>
                              </w:rPr>
                            </w:pPr>
                            <w:r>
                              <w:rPr>
                                <w:color w:val="231F20"/>
                                <w:spacing w:val="-10"/>
                                <w:w w:val="105"/>
                                <w:sz w:val="15"/>
                              </w:rPr>
                              <w:t>3</w:t>
                            </w:r>
                          </w:p>
                        </w:tc>
                        <w:tc>
                          <w:tcPr>
                            <w:tcW w:w="518" w:type="dxa"/>
                            <w:shd w:val="clear" w:color="auto" w:fill="E6E7E8"/>
                          </w:tcPr>
                          <w:p>
                            <w:pPr>
                              <w:pStyle w:val="TableParagraph"/>
                              <w:spacing w:before="44"/>
                              <w:ind w:left="20" w:right="2"/>
                              <w:jc w:val="center"/>
                              <w:rPr>
                                <w:sz w:val="15"/>
                              </w:rPr>
                            </w:pPr>
                            <w:r>
                              <w:rPr>
                                <w:color w:val="231F20"/>
                                <w:spacing w:val="-10"/>
                                <w:w w:val="105"/>
                                <w:sz w:val="15"/>
                              </w:rPr>
                              <w:t>1</w:t>
                            </w:r>
                          </w:p>
                        </w:tc>
                        <w:tc>
                          <w:tcPr>
                            <w:tcW w:w="518" w:type="dxa"/>
                            <w:shd w:val="clear" w:color="auto" w:fill="E6E7E8"/>
                          </w:tcPr>
                          <w:p>
                            <w:pPr>
                              <w:pStyle w:val="TableParagraph"/>
                              <w:spacing w:before="44"/>
                              <w:ind w:left="20" w:right="1"/>
                              <w:jc w:val="center"/>
                              <w:rPr>
                                <w:sz w:val="15"/>
                              </w:rPr>
                            </w:pPr>
                            <w:r>
                              <w:rPr>
                                <w:color w:val="231F20"/>
                                <w:spacing w:val="-10"/>
                                <w:w w:val="105"/>
                                <w:sz w:val="15"/>
                              </w:rPr>
                              <w:t>1</w:t>
                            </w:r>
                          </w:p>
                        </w:tc>
                        <w:tc>
                          <w:tcPr>
                            <w:tcW w:w="793" w:type="dxa"/>
                            <w:shd w:val="clear" w:color="auto" w:fill="E6E7E8"/>
                          </w:tcPr>
                          <w:p>
                            <w:pPr>
                              <w:pStyle w:val="TableParagraph"/>
                              <w:spacing w:before="44"/>
                              <w:ind w:left="23"/>
                              <w:jc w:val="center"/>
                              <w:rPr>
                                <w:sz w:val="15"/>
                              </w:rPr>
                            </w:pPr>
                            <w:r>
                              <w:rPr>
                                <w:color w:val="231F20"/>
                                <w:spacing w:val="-5"/>
                                <w:w w:val="105"/>
                                <w:sz w:val="15"/>
                              </w:rPr>
                              <w:t>35</w:t>
                            </w:r>
                          </w:p>
                        </w:tc>
                      </w:tr>
                    </w:tbl>
                    <w:p>
                      <w:pPr>
                        <w:pStyle w:val="BodyText"/>
                      </w:pP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7589888">
                <wp:simplePos x="0" y="0"/>
                <wp:positionH relativeFrom="page">
                  <wp:posOffset>7199998</wp:posOffset>
                </wp:positionH>
                <wp:positionV relativeFrom="paragraph">
                  <wp:posOffset>335173</wp:posOffset>
                </wp:positionV>
                <wp:extent cx="360045" cy="153035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391628pt;width:28.35pt;height:120.5pt;mso-position-horizontal-relative:page;mso-position-vertical-relative:paragraph;z-index:-15726592;mso-wrap-distance-left:0;mso-wrap-distance-right:0" type="#_x0000_t202" id="docshape2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p>
    <w:p>
      <w:pPr>
        <w:pStyle w:val="BodyText"/>
        <w:spacing w:before="30"/>
        <w:rPr>
          <w:sz w:val="18"/>
        </w:rPr>
      </w:pPr>
    </w:p>
    <w:p>
      <w:pPr>
        <w:pStyle w:val="ListParagraph"/>
        <w:numPr>
          <w:ilvl w:val="3"/>
          <w:numId w:val="1"/>
        </w:numPr>
        <w:tabs>
          <w:tab w:pos="2497" w:val="left" w:leader="none"/>
        </w:tabs>
        <w:spacing w:line="256" w:lineRule="auto" w:before="1" w:after="0"/>
        <w:ind w:left="2497" w:right="848" w:hanging="1080"/>
        <w:jc w:val="both"/>
        <w:rPr>
          <w:color w:val="231F20"/>
          <w:sz w:val="17"/>
        </w:rPr>
      </w:pPr>
      <w:r>
        <w:rPr>
          <w:color w:val="231F20"/>
          <w:w w:val="105"/>
          <w:sz w:val="17"/>
        </w:rPr>
        <w:t>The</w:t>
      </w:r>
      <w:r>
        <w:rPr>
          <w:color w:val="231F20"/>
          <w:spacing w:val="-8"/>
          <w:w w:val="105"/>
          <w:sz w:val="17"/>
        </w:rPr>
        <w:t> </w:t>
      </w:r>
      <w:r>
        <w:rPr>
          <w:color w:val="231F20"/>
          <w:w w:val="105"/>
          <w:sz w:val="17"/>
        </w:rPr>
        <w:t>definitions</w:t>
      </w:r>
      <w:r>
        <w:rPr>
          <w:color w:val="231F20"/>
          <w:spacing w:val="-8"/>
          <w:w w:val="105"/>
          <w:sz w:val="17"/>
        </w:rPr>
        <w:t> </w:t>
      </w:r>
      <w:r>
        <w:rPr>
          <w:color w:val="231F20"/>
          <w:w w:val="105"/>
          <w:sz w:val="17"/>
        </w:rPr>
        <w:t>of</w:t>
      </w:r>
      <w:r>
        <w:rPr>
          <w:color w:val="231F20"/>
          <w:spacing w:val="-8"/>
          <w:w w:val="105"/>
          <w:sz w:val="17"/>
        </w:rPr>
        <w:t> </w:t>
      </w:r>
      <w:r>
        <w:rPr>
          <w:color w:val="231F20"/>
          <w:w w:val="105"/>
          <w:sz w:val="17"/>
        </w:rPr>
        <w:t>compatibility</w:t>
      </w:r>
      <w:r>
        <w:rPr>
          <w:color w:val="231F20"/>
          <w:spacing w:val="-8"/>
          <w:w w:val="105"/>
          <w:sz w:val="17"/>
        </w:rPr>
        <w:t> </w:t>
      </w:r>
      <w:r>
        <w:rPr>
          <w:color w:val="231F20"/>
          <w:w w:val="105"/>
          <w:sz w:val="17"/>
        </w:rPr>
        <w:t>groups</w:t>
      </w:r>
      <w:r>
        <w:rPr>
          <w:color w:val="231F20"/>
          <w:spacing w:val="-8"/>
          <w:w w:val="105"/>
          <w:sz w:val="17"/>
        </w:rPr>
        <w:t> </w:t>
      </w:r>
      <w:r>
        <w:rPr>
          <w:color w:val="231F20"/>
          <w:w w:val="105"/>
          <w:sz w:val="17"/>
        </w:rPr>
        <w:t>in</w:t>
      </w:r>
      <w:r>
        <w:rPr>
          <w:color w:val="231F20"/>
          <w:spacing w:val="-8"/>
          <w:w w:val="105"/>
          <w:sz w:val="17"/>
        </w:rPr>
        <w:t> </w:t>
      </w:r>
      <w:r>
        <w:rPr>
          <w:color w:val="231F20"/>
          <w:w w:val="105"/>
          <w:sz w:val="17"/>
        </w:rPr>
        <w:t>2.1.2.2</w:t>
      </w:r>
      <w:r>
        <w:rPr>
          <w:color w:val="231F20"/>
          <w:spacing w:val="-8"/>
          <w:w w:val="105"/>
          <w:sz w:val="17"/>
        </w:rPr>
        <w:t> </w:t>
      </w:r>
      <w:r>
        <w:rPr>
          <w:color w:val="231F20"/>
          <w:w w:val="105"/>
          <w:sz w:val="17"/>
        </w:rPr>
        <w:t>are</w:t>
      </w:r>
      <w:r>
        <w:rPr>
          <w:color w:val="231F20"/>
          <w:spacing w:val="-8"/>
          <w:w w:val="105"/>
          <w:sz w:val="17"/>
        </w:rPr>
        <w:t> </w:t>
      </w:r>
      <w:r>
        <w:rPr>
          <w:color w:val="231F20"/>
          <w:w w:val="105"/>
          <w:sz w:val="17"/>
        </w:rPr>
        <w:t>intended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mutually</w:t>
      </w:r>
      <w:r>
        <w:rPr>
          <w:color w:val="231F20"/>
          <w:spacing w:val="-8"/>
          <w:w w:val="105"/>
          <w:sz w:val="17"/>
        </w:rPr>
        <w:t> </w:t>
      </w:r>
      <w:r>
        <w:rPr>
          <w:color w:val="231F20"/>
          <w:w w:val="105"/>
          <w:sz w:val="17"/>
        </w:rPr>
        <w:t>exclusive,</w:t>
      </w:r>
      <w:r>
        <w:rPr>
          <w:color w:val="231F20"/>
          <w:spacing w:val="-8"/>
          <w:w w:val="105"/>
          <w:sz w:val="17"/>
        </w:rPr>
        <w:t> </w:t>
      </w:r>
      <w:r>
        <w:rPr>
          <w:color w:val="231F20"/>
          <w:w w:val="105"/>
          <w:sz w:val="17"/>
        </w:rPr>
        <w:t>except</w:t>
      </w:r>
      <w:r>
        <w:rPr>
          <w:color w:val="231F20"/>
          <w:spacing w:val="-8"/>
          <w:w w:val="105"/>
          <w:sz w:val="17"/>
        </w:rPr>
        <w:t> </w:t>
      </w:r>
      <w:r>
        <w:rPr>
          <w:color w:val="231F20"/>
          <w:w w:val="105"/>
          <w:sz w:val="17"/>
        </w:rPr>
        <w:t>for</w:t>
      </w:r>
      <w:r>
        <w:rPr>
          <w:color w:val="231F20"/>
          <w:spacing w:val="-8"/>
          <w:w w:val="105"/>
          <w:sz w:val="17"/>
        </w:rPr>
        <w:t> </w:t>
      </w:r>
      <w:r>
        <w:rPr>
          <w:color w:val="231F20"/>
          <w:w w:val="105"/>
          <w:sz w:val="17"/>
        </w:rPr>
        <w:t>a</w:t>
      </w:r>
      <w:r>
        <w:rPr>
          <w:color w:val="231F20"/>
          <w:spacing w:val="-8"/>
          <w:w w:val="105"/>
          <w:sz w:val="17"/>
        </w:rPr>
        <w:t> </w:t>
      </w:r>
      <w:r>
        <w:rPr>
          <w:color w:val="231F20"/>
          <w:w w:val="105"/>
          <w:sz w:val="17"/>
        </w:rPr>
        <w:t>substance or article which qualifies for compatibility group S. Since the criterion of compatibility group S is an empirical one, assignment to this group is necessarily linked to the tests for assignment to division 1.4.</w:t>
      </w:r>
    </w:p>
    <w:p>
      <w:pPr>
        <w:pStyle w:val="BodyText"/>
        <w:spacing w:before="161"/>
      </w:pPr>
    </w:p>
    <w:p>
      <w:pPr>
        <w:pStyle w:val="Heading1"/>
        <w:numPr>
          <w:ilvl w:val="2"/>
          <w:numId w:val="1"/>
        </w:numPr>
        <w:tabs>
          <w:tab w:pos="2497" w:val="left" w:leader="none"/>
        </w:tabs>
        <w:spacing w:line="240" w:lineRule="auto" w:before="0" w:after="0"/>
        <w:ind w:left="2497" w:right="0" w:hanging="1080"/>
        <w:jc w:val="left"/>
      </w:pPr>
      <w:r>
        <w:rPr>
          <w:color w:val="231F20"/>
          <w:w w:val="105"/>
        </w:rPr>
        <w:t>Classification</w:t>
      </w:r>
      <w:r>
        <w:rPr>
          <w:color w:val="231F20"/>
          <w:spacing w:val="-1"/>
          <w:w w:val="105"/>
        </w:rPr>
        <w:t> </w:t>
      </w:r>
      <w:r>
        <w:rPr>
          <w:color w:val="231F20"/>
          <w:spacing w:val="-2"/>
          <w:w w:val="105"/>
        </w:rPr>
        <w:t>procedure</w:t>
      </w:r>
    </w:p>
    <w:p>
      <w:pPr>
        <w:pStyle w:val="ListParagraph"/>
        <w:numPr>
          <w:ilvl w:val="3"/>
          <w:numId w:val="1"/>
        </w:numPr>
        <w:tabs>
          <w:tab w:pos="2497" w:val="left" w:leader="none"/>
        </w:tabs>
        <w:spacing w:line="256" w:lineRule="auto" w:before="136" w:after="0"/>
        <w:ind w:left="2497" w:right="847" w:hanging="1081"/>
        <w:jc w:val="both"/>
        <w:rPr>
          <w:color w:val="231F20"/>
          <w:sz w:val="17"/>
        </w:rPr>
      </w:pPr>
      <w:r>
        <w:rPr>
          <w:color w:val="231F20"/>
          <w:w w:val="105"/>
          <w:sz w:val="17"/>
        </w:rPr>
        <w:t>Any</w:t>
      </w:r>
      <w:r>
        <w:rPr>
          <w:color w:val="231F20"/>
          <w:w w:val="105"/>
          <w:sz w:val="17"/>
        </w:rPr>
        <w:t> substance</w:t>
      </w:r>
      <w:r>
        <w:rPr>
          <w:color w:val="231F20"/>
          <w:w w:val="105"/>
          <w:sz w:val="17"/>
        </w:rPr>
        <w:t> or</w:t>
      </w:r>
      <w:r>
        <w:rPr>
          <w:color w:val="231F20"/>
          <w:w w:val="105"/>
          <w:sz w:val="17"/>
        </w:rPr>
        <w:t> article</w:t>
      </w:r>
      <w:r>
        <w:rPr>
          <w:color w:val="231F20"/>
          <w:w w:val="105"/>
          <w:sz w:val="17"/>
        </w:rPr>
        <w:t> having</w:t>
      </w:r>
      <w:r>
        <w:rPr>
          <w:color w:val="231F20"/>
          <w:w w:val="105"/>
          <w:sz w:val="17"/>
        </w:rPr>
        <w:t> or</w:t>
      </w:r>
      <w:r>
        <w:rPr>
          <w:color w:val="231F20"/>
          <w:w w:val="105"/>
          <w:sz w:val="17"/>
        </w:rPr>
        <w:t> suspected</w:t>
      </w:r>
      <w:r>
        <w:rPr>
          <w:color w:val="231F20"/>
          <w:w w:val="105"/>
          <w:sz w:val="17"/>
        </w:rPr>
        <w:t> of</w:t>
      </w:r>
      <w:r>
        <w:rPr>
          <w:color w:val="231F20"/>
          <w:w w:val="105"/>
          <w:sz w:val="17"/>
        </w:rPr>
        <w:t> having</w:t>
      </w:r>
      <w:r>
        <w:rPr>
          <w:color w:val="231F20"/>
          <w:w w:val="105"/>
          <w:sz w:val="17"/>
        </w:rPr>
        <w:t> explosive</w:t>
      </w:r>
      <w:r>
        <w:rPr>
          <w:color w:val="231F20"/>
          <w:w w:val="105"/>
          <w:sz w:val="17"/>
        </w:rPr>
        <w:t> characteristics</w:t>
      </w:r>
      <w:r>
        <w:rPr>
          <w:color w:val="231F20"/>
          <w:w w:val="105"/>
          <w:sz w:val="17"/>
        </w:rPr>
        <w:t> shall</w:t>
      </w:r>
      <w:r>
        <w:rPr>
          <w:color w:val="231F20"/>
          <w:w w:val="105"/>
          <w:sz w:val="17"/>
        </w:rPr>
        <w:t> be</w:t>
      </w:r>
      <w:r>
        <w:rPr>
          <w:color w:val="231F20"/>
          <w:w w:val="105"/>
          <w:sz w:val="17"/>
        </w:rPr>
        <w:t> considered</w:t>
      </w:r>
      <w:r>
        <w:rPr>
          <w:color w:val="231F20"/>
          <w:w w:val="105"/>
          <w:sz w:val="17"/>
        </w:rPr>
        <w:t> for classification in class 1. Substances and articles classified in class 1 shall be assigned to the appropriate division and compatibility group. Goods of class 1 shall be classified in accordance with the </w:t>
      </w:r>
      <w:r>
        <w:rPr>
          <w:rFonts w:ascii="Arial"/>
          <w:i/>
          <w:color w:val="231F20"/>
          <w:w w:val="105"/>
          <w:sz w:val="17"/>
        </w:rPr>
        <w:t>Manual of Tests and Criteria</w:t>
      </w:r>
      <w:r>
        <w:rPr>
          <w:color w:val="231F20"/>
          <w:w w:val="105"/>
          <w:sz w:val="17"/>
        </w:rPr>
        <w:t>, as amended.</w:t>
      </w:r>
    </w:p>
    <w:p>
      <w:pPr>
        <w:pStyle w:val="ListParagraph"/>
        <w:numPr>
          <w:ilvl w:val="3"/>
          <w:numId w:val="1"/>
        </w:numPr>
        <w:tabs>
          <w:tab w:pos="2497" w:val="left" w:leader="none"/>
        </w:tabs>
        <w:spacing w:line="256" w:lineRule="auto" w:before="135" w:after="0"/>
        <w:ind w:left="2497" w:right="848" w:hanging="1080"/>
        <w:jc w:val="both"/>
        <w:rPr>
          <w:color w:val="231F20"/>
          <w:sz w:val="17"/>
        </w:rPr>
      </w:pPr>
      <w:r>
        <w:rPr>
          <w:color w:val="231F20"/>
          <w:w w:val="105"/>
          <w:sz w:val="17"/>
        </w:rPr>
        <w:t>Prior to transport, the classification of all explosive substances and articles, together with the compatibility group assignment and the proper shipping name under which the substance or article is to be transported, shall have been approved by the competent authority of the country of manufacture. A new approval would be required for:</w:t>
      </w:r>
    </w:p>
    <w:p>
      <w:pPr>
        <w:pStyle w:val="ListParagraph"/>
        <w:numPr>
          <w:ilvl w:val="0"/>
          <w:numId w:val="7"/>
        </w:numPr>
        <w:tabs>
          <w:tab w:pos="2857" w:val="left" w:leader="none"/>
        </w:tabs>
        <w:spacing w:line="240" w:lineRule="auto" w:before="75" w:after="0"/>
        <w:ind w:left="2857" w:right="0" w:hanging="360"/>
        <w:jc w:val="left"/>
        <w:rPr>
          <w:sz w:val="17"/>
        </w:rPr>
      </w:pPr>
      <w:r>
        <w:rPr>
          <w:color w:val="231F20"/>
          <w:w w:val="105"/>
          <w:sz w:val="17"/>
        </w:rPr>
        <w:t>a</w:t>
      </w:r>
      <w:r>
        <w:rPr>
          <w:color w:val="231F20"/>
          <w:spacing w:val="-6"/>
          <w:w w:val="105"/>
          <w:sz w:val="17"/>
        </w:rPr>
        <w:t> </w:t>
      </w:r>
      <w:r>
        <w:rPr>
          <w:color w:val="231F20"/>
          <w:w w:val="105"/>
          <w:sz w:val="17"/>
        </w:rPr>
        <w:t>new</w:t>
      </w:r>
      <w:r>
        <w:rPr>
          <w:color w:val="231F20"/>
          <w:spacing w:val="-6"/>
          <w:w w:val="105"/>
          <w:sz w:val="17"/>
        </w:rPr>
        <w:t> </w:t>
      </w:r>
      <w:r>
        <w:rPr>
          <w:color w:val="231F20"/>
          <w:w w:val="105"/>
          <w:sz w:val="17"/>
        </w:rPr>
        <w:t>explosive</w:t>
      </w:r>
      <w:r>
        <w:rPr>
          <w:color w:val="231F20"/>
          <w:spacing w:val="-6"/>
          <w:w w:val="105"/>
          <w:sz w:val="17"/>
        </w:rPr>
        <w:t> </w:t>
      </w:r>
      <w:r>
        <w:rPr>
          <w:color w:val="231F20"/>
          <w:w w:val="105"/>
          <w:sz w:val="17"/>
        </w:rPr>
        <w:t>substance;</w:t>
      </w:r>
      <w:r>
        <w:rPr>
          <w:color w:val="231F20"/>
          <w:spacing w:val="-6"/>
          <w:w w:val="105"/>
          <w:sz w:val="17"/>
        </w:rPr>
        <w:t> </w:t>
      </w:r>
      <w:r>
        <w:rPr>
          <w:color w:val="231F20"/>
          <w:spacing w:val="-7"/>
          <w:w w:val="105"/>
          <w:sz w:val="17"/>
        </w:rPr>
        <w:t>or</w:t>
      </w:r>
    </w:p>
    <w:p>
      <w:pPr>
        <w:pStyle w:val="ListParagraph"/>
        <w:numPr>
          <w:ilvl w:val="0"/>
          <w:numId w:val="7"/>
        </w:numPr>
        <w:tabs>
          <w:tab w:pos="2857" w:val="left" w:leader="none"/>
        </w:tabs>
        <w:spacing w:line="256" w:lineRule="auto" w:before="86" w:after="0"/>
        <w:ind w:left="2857" w:right="848" w:hanging="360"/>
        <w:jc w:val="left"/>
        <w:rPr>
          <w:sz w:val="17"/>
        </w:rPr>
      </w:pPr>
      <w:r>
        <w:rPr>
          <w:color w:val="231F20"/>
          <w:w w:val="105"/>
          <w:sz w:val="17"/>
        </w:rPr>
        <w:t>a</w:t>
      </w:r>
      <w:r>
        <w:rPr>
          <w:color w:val="231F20"/>
          <w:spacing w:val="40"/>
          <w:w w:val="105"/>
          <w:sz w:val="17"/>
        </w:rPr>
        <w:t> </w:t>
      </w:r>
      <w:r>
        <w:rPr>
          <w:color w:val="231F20"/>
          <w:w w:val="105"/>
          <w:sz w:val="17"/>
        </w:rPr>
        <w:t>new</w:t>
      </w:r>
      <w:r>
        <w:rPr>
          <w:color w:val="231F20"/>
          <w:spacing w:val="40"/>
          <w:w w:val="105"/>
          <w:sz w:val="17"/>
        </w:rPr>
        <w:t> </w:t>
      </w:r>
      <w:r>
        <w:rPr>
          <w:color w:val="231F20"/>
          <w:w w:val="105"/>
          <w:sz w:val="17"/>
        </w:rPr>
        <w:t>combination</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mixture</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explosive</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which</w:t>
      </w:r>
      <w:r>
        <w:rPr>
          <w:color w:val="231F20"/>
          <w:spacing w:val="40"/>
          <w:w w:val="105"/>
          <w:sz w:val="17"/>
        </w:rPr>
        <w:t> </w:t>
      </w:r>
      <w:r>
        <w:rPr>
          <w:color w:val="231F20"/>
          <w:w w:val="105"/>
          <w:sz w:val="17"/>
        </w:rPr>
        <w:t>is</w:t>
      </w:r>
      <w:r>
        <w:rPr>
          <w:color w:val="231F20"/>
          <w:spacing w:val="40"/>
          <w:w w:val="105"/>
          <w:sz w:val="17"/>
        </w:rPr>
        <w:t> </w:t>
      </w:r>
      <w:r>
        <w:rPr>
          <w:color w:val="231F20"/>
          <w:w w:val="105"/>
          <w:sz w:val="17"/>
        </w:rPr>
        <w:t>significantly</w:t>
      </w:r>
      <w:r>
        <w:rPr>
          <w:color w:val="231F20"/>
          <w:spacing w:val="40"/>
          <w:w w:val="105"/>
          <w:sz w:val="17"/>
        </w:rPr>
        <w:t> </w:t>
      </w:r>
      <w:r>
        <w:rPr>
          <w:color w:val="231F20"/>
          <w:w w:val="105"/>
          <w:sz w:val="17"/>
        </w:rPr>
        <w:t>different</w:t>
      </w:r>
      <w:r>
        <w:rPr>
          <w:color w:val="231F20"/>
          <w:spacing w:val="40"/>
          <w:w w:val="105"/>
          <w:sz w:val="17"/>
        </w:rPr>
        <w:t> </w:t>
      </w:r>
      <w:r>
        <w:rPr>
          <w:color w:val="231F20"/>
          <w:w w:val="105"/>
          <w:sz w:val="17"/>
        </w:rPr>
        <w:t>from</w:t>
      </w:r>
      <w:r>
        <w:rPr>
          <w:color w:val="231F20"/>
          <w:spacing w:val="40"/>
          <w:w w:val="105"/>
          <w:sz w:val="17"/>
        </w:rPr>
        <w:t> </w:t>
      </w:r>
      <w:r>
        <w:rPr>
          <w:color w:val="231F20"/>
          <w:w w:val="105"/>
          <w:sz w:val="17"/>
        </w:rPr>
        <w:t>other combinations or mixtures previously manufactured and approved; or</w:t>
      </w:r>
    </w:p>
    <w:p>
      <w:pPr>
        <w:pStyle w:val="ListParagraph"/>
        <w:numPr>
          <w:ilvl w:val="0"/>
          <w:numId w:val="7"/>
        </w:numPr>
        <w:tabs>
          <w:tab w:pos="2857" w:val="left" w:leader="none"/>
        </w:tabs>
        <w:spacing w:line="256" w:lineRule="auto" w:before="73" w:after="0"/>
        <w:ind w:left="2857" w:right="849" w:hanging="361"/>
        <w:jc w:val="left"/>
        <w:rPr>
          <w:sz w:val="17"/>
        </w:rPr>
      </w:pPr>
      <w:r>
        <w:rPr>
          <w:color w:val="231F20"/>
          <w:w w:val="105"/>
          <w:sz w:val="17"/>
        </w:rPr>
        <w:t>a</w:t>
      </w:r>
      <w:r>
        <w:rPr>
          <w:color w:val="231F20"/>
          <w:spacing w:val="27"/>
          <w:w w:val="105"/>
          <w:sz w:val="17"/>
        </w:rPr>
        <w:t> </w:t>
      </w:r>
      <w:r>
        <w:rPr>
          <w:color w:val="231F20"/>
          <w:w w:val="105"/>
          <w:sz w:val="17"/>
        </w:rPr>
        <w:t>new</w:t>
      </w:r>
      <w:r>
        <w:rPr>
          <w:color w:val="231F20"/>
          <w:spacing w:val="27"/>
          <w:w w:val="105"/>
          <w:sz w:val="17"/>
        </w:rPr>
        <w:t> </w:t>
      </w:r>
      <w:r>
        <w:rPr>
          <w:color w:val="231F20"/>
          <w:w w:val="105"/>
          <w:sz w:val="17"/>
        </w:rPr>
        <w:t>design</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an</w:t>
      </w:r>
      <w:r>
        <w:rPr>
          <w:color w:val="231F20"/>
          <w:spacing w:val="27"/>
          <w:w w:val="105"/>
          <w:sz w:val="17"/>
        </w:rPr>
        <w:t> </w:t>
      </w:r>
      <w:r>
        <w:rPr>
          <w:color w:val="231F20"/>
          <w:w w:val="105"/>
          <w:sz w:val="17"/>
        </w:rPr>
        <w:t>explosive</w:t>
      </w:r>
      <w:r>
        <w:rPr>
          <w:color w:val="231F20"/>
          <w:spacing w:val="27"/>
          <w:w w:val="105"/>
          <w:sz w:val="17"/>
        </w:rPr>
        <w:t> </w:t>
      </w:r>
      <w:r>
        <w:rPr>
          <w:color w:val="231F20"/>
          <w:w w:val="105"/>
          <w:sz w:val="17"/>
        </w:rPr>
        <w:t>article,</w:t>
      </w:r>
      <w:r>
        <w:rPr>
          <w:color w:val="231F20"/>
          <w:spacing w:val="27"/>
          <w:w w:val="105"/>
          <w:sz w:val="17"/>
        </w:rPr>
        <w:t> </w:t>
      </w:r>
      <w:r>
        <w:rPr>
          <w:color w:val="231F20"/>
          <w:w w:val="105"/>
          <w:sz w:val="17"/>
        </w:rPr>
        <w:t>an</w:t>
      </w:r>
      <w:r>
        <w:rPr>
          <w:color w:val="231F20"/>
          <w:spacing w:val="27"/>
          <w:w w:val="105"/>
          <w:sz w:val="17"/>
        </w:rPr>
        <w:t> </w:t>
      </w:r>
      <w:r>
        <w:rPr>
          <w:color w:val="231F20"/>
          <w:w w:val="105"/>
          <w:sz w:val="17"/>
        </w:rPr>
        <w:t>article</w:t>
      </w:r>
      <w:r>
        <w:rPr>
          <w:color w:val="231F20"/>
          <w:spacing w:val="27"/>
          <w:w w:val="105"/>
          <w:sz w:val="17"/>
        </w:rPr>
        <w:t> </w:t>
      </w:r>
      <w:r>
        <w:rPr>
          <w:color w:val="231F20"/>
          <w:w w:val="105"/>
          <w:sz w:val="17"/>
        </w:rPr>
        <w:t>containing</w:t>
      </w:r>
      <w:r>
        <w:rPr>
          <w:color w:val="231F20"/>
          <w:spacing w:val="27"/>
          <w:w w:val="105"/>
          <w:sz w:val="17"/>
        </w:rPr>
        <w:t> </w:t>
      </w:r>
      <w:r>
        <w:rPr>
          <w:color w:val="231F20"/>
          <w:w w:val="105"/>
          <w:sz w:val="17"/>
        </w:rPr>
        <w:t>a</w:t>
      </w:r>
      <w:r>
        <w:rPr>
          <w:color w:val="231F20"/>
          <w:spacing w:val="27"/>
          <w:w w:val="105"/>
          <w:sz w:val="17"/>
        </w:rPr>
        <w:t> </w:t>
      </w:r>
      <w:r>
        <w:rPr>
          <w:color w:val="231F20"/>
          <w:w w:val="105"/>
          <w:sz w:val="17"/>
        </w:rPr>
        <w:t>new</w:t>
      </w:r>
      <w:r>
        <w:rPr>
          <w:color w:val="231F20"/>
          <w:spacing w:val="27"/>
          <w:w w:val="105"/>
          <w:sz w:val="17"/>
        </w:rPr>
        <w:t> </w:t>
      </w:r>
      <w:r>
        <w:rPr>
          <w:color w:val="231F20"/>
          <w:w w:val="105"/>
          <w:sz w:val="17"/>
        </w:rPr>
        <w:t>explosive</w:t>
      </w:r>
      <w:r>
        <w:rPr>
          <w:color w:val="231F20"/>
          <w:spacing w:val="27"/>
          <w:w w:val="105"/>
          <w:sz w:val="17"/>
        </w:rPr>
        <w:t> </w:t>
      </w:r>
      <w:r>
        <w:rPr>
          <w:color w:val="231F20"/>
          <w:w w:val="105"/>
          <w:sz w:val="17"/>
        </w:rPr>
        <w:t>substance,</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an</w:t>
      </w:r>
      <w:r>
        <w:rPr>
          <w:color w:val="231F20"/>
          <w:spacing w:val="27"/>
          <w:w w:val="105"/>
          <w:sz w:val="17"/>
        </w:rPr>
        <w:t> </w:t>
      </w:r>
      <w:r>
        <w:rPr>
          <w:color w:val="231F20"/>
          <w:w w:val="105"/>
          <w:sz w:val="17"/>
        </w:rPr>
        <w:t>article containing a new combination or mixture of explosive substances; or</w:t>
      </w:r>
    </w:p>
    <w:p>
      <w:pPr>
        <w:pStyle w:val="ListParagraph"/>
        <w:numPr>
          <w:ilvl w:val="0"/>
          <w:numId w:val="7"/>
        </w:numPr>
        <w:tabs>
          <w:tab w:pos="2857" w:val="left" w:leader="none"/>
        </w:tabs>
        <w:spacing w:line="256" w:lineRule="auto" w:before="73" w:after="0"/>
        <w:ind w:left="2857" w:right="849" w:hanging="360"/>
        <w:jc w:val="left"/>
        <w:rPr>
          <w:sz w:val="17"/>
        </w:rPr>
      </w:pPr>
      <w:r>
        <w:rPr>
          <w:color w:val="231F20"/>
          <w:w w:val="105"/>
          <w:sz w:val="17"/>
        </w:rPr>
        <w:t>an explosive substance or article with a new design or type of packaging, including a new type of inner </w:t>
      </w:r>
      <w:r>
        <w:rPr>
          <w:color w:val="231F20"/>
          <w:spacing w:val="-2"/>
          <w:w w:val="105"/>
          <w:sz w:val="17"/>
        </w:rPr>
        <w:t>packaging.</w:t>
      </w:r>
    </w:p>
    <w:p>
      <w:pPr>
        <w:pStyle w:val="ListParagraph"/>
        <w:numPr>
          <w:ilvl w:val="3"/>
          <w:numId w:val="1"/>
        </w:numPr>
        <w:tabs>
          <w:tab w:pos="2497" w:val="left" w:leader="none"/>
        </w:tabs>
        <w:spacing w:line="256" w:lineRule="auto" w:before="133" w:after="0"/>
        <w:ind w:left="2497" w:right="847" w:hanging="1081"/>
        <w:jc w:val="both"/>
        <w:rPr>
          <w:color w:val="231F20"/>
          <w:sz w:val="17"/>
        </w:rPr>
      </w:pPr>
      <w:r>
        <w:rPr>
          <w:color w:val="231F20"/>
          <w:w w:val="105"/>
          <w:sz w:val="17"/>
        </w:rPr>
        <w:t>Assessment of the hazard division is usually made on the basis of test results. A substance or article shall</w:t>
      </w:r>
      <w:r>
        <w:rPr>
          <w:color w:val="231F20"/>
          <w:spacing w:val="40"/>
          <w:w w:val="105"/>
          <w:sz w:val="17"/>
        </w:rPr>
        <w:t> </w:t>
      </w:r>
      <w:r>
        <w:rPr>
          <w:color w:val="231F20"/>
          <w:w w:val="105"/>
          <w:sz w:val="17"/>
        </w:rPr>
        <w:t>be assigned to the hazard division which corresponds to the results of the tests to which the substance or article, as offered for transport, has been subjected. Other test results, and data assembled from accidents which have occurred, may also be taken into account.</w:t>
      </w:r>
    </w:p>
    <w:p>
      <w:pPr>
        <w:pStyle w:val="BodyText"/>
        <w:spacing w:before="130"/>
      </w:pPr>
    </w:p>
    <w:p>
      <w:pPr>
        <w:pStyle w:val="ListParagraph"/>
        <w:numPr>
          <w:ilvl w:val="3"/>
          <w:numId w:val="1"/>
        </w:numPr>
        <w:tabs>
          <w:tab w:pos="2497" w:val="left" w:leader="none"/>
        </w:tabs>
        <w:spacing w:line="240" w:lineRule="auto" w:before="0" w:after="0"/>
        <w:ind w:left="2497" w:right="0" w:hanging="1080"/>
        <w:jc w:val="left"/>
        <w:rPr>
          <w:color w:val="231F20"/>
          <w:sz w:val="18"/>
        </w:rPr>
      </w:pPr>
      <w:r>
        <w:rPr>
          <w:color w:val="231F20"/>
          <w:w w:val="105"/>
          <w:sz w:val="18"/>
        </w:rPr>
        <w:t>Exclusion</w:t>
      </w:r>
      <w:r>
        <w:rPr>
          <w:color w:val="231F20"/>
          <w:spacing w:val="11"/>
          <w:w w:val="105"/>
          <w:sz w:val="18"/>
        </w:rPr>
        <w:t> </w:t>
      </w:r>
      <w:r>
        <w:rPr>
          <w:color w:val="231F20"/>
          <w:w w:val="105"/>
          <w:sz w:val="17"/>
        </w:rPr>
        <w:t>from</w:t>
      </w:r>
      <w:r>
        <w:rPr>
          <w:color w:val="231F20"/>
          <w:spacing w:val="13"/>
          <w:w w:val="105"/>
          <w:sz w:val="17"/>
        </w:rPr>
        <w:t> </w:t>
      </w:r>
      <w:r>
        <w:rPr>
          <w:color w:val="231F20"/>
          <w:w w:val="105"/>
          <w:sz w:val="17"/>
        </w:rPr>
        <w:t>class</w:t>
      </w:r>
      <w:r>
        <w:rPr>
          <w:color w:val="231F20"/>
          <w:spacing w:val="12"/>
          <w:w w:val="105"/>
          <w:sz w:val="17"/>
        </w:rPr>
        <w:t> </w:t>
      </w:r>
      <w:r>
        <w:rPr>
          <w:color w:val="231F20"/>
          <w:spacing w:val="-10"/>
          <w:w w:val="105"/>
          <w:sz w:val="17"/>
        </w:rPr>
        <w:t>1</w:t>
      </w:r>
    </w:p>
    <w:p>
      <w:pPr>
        <w:pStyle w:val="ListParagraph"/>
        <w:numPr>
          <w:ilvl w:val="4"/>
          <w:numId w:val="1"/>
        </w:numPr>
        <w:tabs>
          <w:tab w:pos="2492" w:val="left" w:leader="none"/>
          <w:tab w:pos="2497" w:val="left" w:leader="none"/>
        </w:tabs>
        <w:spacing w:line="256" w:lineRule="auto" w:before="164" w:after="0"/>
        <w:ind w:left="2497" w:right="848" w:hanging="1081"/>
        <w:jc w:val="both"/>
        <w:rPr>
          <w:sz w:val="17"/>
        </w:rPr>
      </w:pPr>
      <w:r>
        <w:rPr>
          <w:color w:val="231F20"/>
          <w:w w:val="105"/>
          <w:sz w:val="17"/>
        </w:rPr>
        <w:t>The competent authority may exclude an article or substance from class 1 by virtue of test results and the class 1 definition.</w:t>
      </w:r>
    </w:p>
    <w:p>
      <w:pPr>
        <w:pStyle w:val="ListParagraph"/>
        <w:numPr>
          <w:ilvl w:val="4"/>
          <w:numId w:val="1"/>
        </w:numPr>
        <w:tabs>
          <w:tab w:pos="2492" w:val="left" w:leader="none"/>
          <w:tab w:pos="2497" w:val="left" w:leader="none"/>
        </w:tabs>
        <w:spacing w:line="256" w:lineRule="auto" w:before="154" w:after="0"/>
        <w:ind w:left="2497" w:right="848" w:hanging="1080"/>
        <w:jc w:val="both"/>
        <w:rPr>
          <w:sz w:val="17"/>
        </w:rPr>
      </w:pPr>
      <w:r>
        <w:rPr>
          <w:color w:val="231F20"/>
          <w:w w:val="105"/>
          <w:sz w:val="17"/>
        </w:rPr>
        <w:t>An article may be excluded from class 1 by the competent authority when three unpackaged articles, each individually activated by its own means of initiation or ignition or external means to function in the designed mode, meet the following test criteria:</w:t>
      </w:r>
    </w:p>
    <w:p>
      <w:pPr>
        <w:pStyle w:val="ListParagraph"/>
        <w:numPr>
          <w:ilvl w:val="5"/>
          <w:numId w:val="1"/>
        </w:numPr>
        <w:tabs>
          <w:tab w:pos="2857" w:val="left" w:leader="none"/>
        </w:tabs>
        <w:spacing w:line="252" w:lineRule="auto" w:before="111" w:after="0"/>
        <w:ind w:left="2857" w:right="848" w:hanging="360"/>
        <w:jc w:val="left"/>
        <w:rPr>
          <w:sz w:val="17"/>
        </w:rPr>
      </w:pPr>
      <w:r>
        <w:rPr>
          <w:color w:val="231F20"/>
          <w:w w:val="105"/>
          <w:sz w:val="17"/>
        </w:rPr>
        <w:t>no external surface shall have a temperature of more than 65</w:t>
      </w:r>
      <w:r>
        <w:rPr>
          <w:rFonts w:ascii="Cambria" w:hAnsi="Cambria"/>
          <w:color w:val="231F20"/>
          <w:w w:val="105"/>
          <w:sz w:val="17"/>
        </w:rPr>
        <w:t>°</w:t>
      </w:r>
      <w:r>
        <w:rPr>
          <w:color w:val="231F20"/>
          <w:w w:val="105"/>
          <w:sz w:val="17"/>
        </w:rPr>
        <w:t>C.</w:t>
      </w:r>
      <w:r>
        <w:rPr>
          <w:color w:val="231F20"/>
          <w:spacing w:val="40"/>
          <w:w w:val="105"/>
          <w:sz w:val="17"/>
        </w:rPr>
        <w:t> </w:t>
      </w:r>
      <w:r>
        <w:rPr>
          <w:color w:val="231F20"/>
          <w:w w:val="105"/>
          <w:sz w:val="17"/>
        </w:rPr>
        <w:t>A momentary spike in temperature up to 200</w:t>
      </w:r>
      <w:r>
        <w:rPr>
          <w:rFonts w:ascii="Cambria" w:hAnsi="Cambria"/>
          <w:color w:val="231F20"/>
          <w:w w:val="105"/>
          <w:sz w:val="17"/>
        </w:rPr>
        <w:t>°</w:t>
      </w:r>
      <w:r>
        <w:rPr>
          <w:color w:val="231F20"/>
          <w:w w:val="105"/>
          <w:sz w:val="17"/>
        </w:rPr>
        <w:t>C is acceptable;</w:t>
      </w:r>
    </w:p>
    <w:p>
      <w:pPr>
        <w:pStyle w:val="ListParagraph"/>
        <w:numPr>
          <w:ilvl w:val="5"/>
          <w:numId w:val="1"/>
        </w:numPr>
        <w:tabs>
          <w:tab w:pos="2857" w:val="left" w:leader="none"/>
        </w:tabs>
        <w:spacing w:line="256" w:lineRule="auto" w:before="115" w:after="0"/>
        <w:ind w:left="2857" w:right="848" w:hanging="360"/>
        <w:jc w:val="left"/>
        <w:rPr>
          <w:sz w:val="17"/>
        </w:rPr>
      </w:pPr>
      <w:r>
        <w:rPr>
          <w:color w:val="231F20"/>
          <w:w w:val="105"/>
          <w:sz w:val="17"/>
        </w:rPr>
        <w:t>no rupture or fragmentation of the external casing or movement of the article or detached parts thereof of more than one metre in any direction;</w:t>
      </w:r>
    </w:p>
    <w:p>
      <w:pPr>
        <w:pStyle w:val="BodyText"/>
        <w:spacing w:line="256" w:lineRule="auto" w:before="174"/>
        <w:ind w:left="2497" w:right="730"/>
      </w:pPr>
      <w:r>
        <w:rPr>
          <w:rFonts w:ascii="Arial"/>
          <w:b/>
          <w:color w:val="231F20"/>
          <w:w w:val="105"/>
        </w:rPr>
        <w:t>Note: </w:t>
      </w:r>
      <w:r>
        <w:rPr>
          <w:color w:val="231F20"/>
          <w:w w:val="105"/>
        </w:rPr>
        <w:t>Where the integrity of the article may be affected in the event of an external fire these criteria shall be examined by a fire test. One such method is described in ISO 14451-2 using a heating rate of 80 K/min.</w:t>
      </w:r>
    </w:p>
    <w:p>
      <w:pPr>
        <w:pStyle w:val="ListParagraph"/>
        <w:numPr>
          <w:ilvl w:val="5"/>
          <w:numId w:val="1"/>
        </w:numPr>
        <w:tabs>
          <w:tab w:pos="2857" w:val="left" w:leader="none"/>
        </w:tabs>
        <w:spacing w:line="240" w:lineRule="auto" w:before="113" w:after="0"/>
        <w:ind w:left="2857" w:right="0" w:hanging="360"/>
        <w:jc w:val="left"/>
        <w:rPr>
          <w:sz w:val="17"/>
        </w:rPr>
      </w:pPr>
      <w:r>
        <w:rPr>
          <w:color w:val="231F20"/>
          <w:w w:val="105"/>
          <w:sz w:val="17"/>
        </w:rPr>
        <w:t>no</w:t>
      </w:r>
      <w:r>
        <w:rPr>
          <w:color w:val="231F20"/>
          <w:spacing w:val="-5"/>
          <w:w w:val="105"/>
          <w:sz w:val="17"/>
        </w:rPr>
        <w:t> </w:t>
      </w:r>
      <w:r>
        <w:rPr>
          <w:color w:val="231F20"/>
          <w:w w:val="105"/>
          <w:sz w:val="17"/>
        </w:rPr>
        <w:t>audible</w:t>
      </w:r>
      <w:r>
        <w:rPr>
          <w:color w:val="231F20"/>
          <w:spacing w:val="-5"/>
          <w:w w:val="105"/>
          <w:sz w:val="17"/>
        </w:rPr>
        <w:t> </w:t>
      </w:r>
      <w:r>
        <w:rPr>
          <w:color w:val="231F20"/>
          <w:w w:val="105"/>
          <w:sz w:val="17"/>
        </w:rPr>
        <w:t>report</w:t>
      </w:r>
      <w:r>
        <w:rPr>
          <w:color w:val="231F20"/>
          <w:spacing w:val="-5"/>
          <w:w w:val="105"/>
          <w:sz w:val="17"/>
        </w:rPr>
        <w:t> </w:t>
      </w:r>
      <w:r>
        <w:rPr>
          <w:color w:val="231F20"/>
          <w:w w:val="105"/>
          <w:sz w:val="17"/>
        </w:rPr>
        <w:t>exceeding</w:t>
      </w:r>
      <w:r>
        <w:rPr>
          <w:color w:val="231F20"/>
          <w:spacing w:val="-4"/>
          <w:w w:val="105"/>
          <w:sz w:val="17"/>
        </w:rPr>
        <w:t> </w:t>
      </w:r>
      <w:r>
        <w:rPr>
          <w:color w:val="231F20"/>
          <w:w w:val="105"/>
          <w:sz w:val="17"/>
        </w:rPr>
        <w:t>135</w:t>
      </w:r>
      <w:r>
        <w:rPr>
          <w:color w:val="231F20"/>
          <w:spacing w:val="-5"/>
          <w:w w:val="105"/>
          <w:sz w:val="17"/>
        </w:rPr>
        <w:t> </w:t>
      </w:r>
      <w:r>
        <w:rPr>
          <w:color w:val="231F20"/>
          <w:w w:val="105"/>
          <w:sz w:val="17"/>
        </w:rPr>
        <w:t>dB(C)</w:t>
      </w:r>
      <w:r>
        <w:rPr>
          <w:color w:val="231F20"/>
          <w:spacing w:val="-5"/>
          <w:w w:val="105"/>
          <w:sz w:val="17"/>
        </w:rPr>
        <w:t> </w:t>
      </w:r>
      <w:r>
        <w:rPr>
          <w:color w:val="231F20"/>
          <w:w w:val="105"/>
          <w:sz w:val="17"/>
        </w:rPr>
        <w:t>peak</w:t>
      </w:r>
      <w:r>
        <w:rPr>
          <w:color w:val="231F20"/>
          <w:spacing w:val="-4"/>
          <w:w w:val="105"/>
          <w:sz w:val="17"/>
        </w:rPr>
        <w:t> </w:t>
      </w:r>
      <w:r>
        <w:rPr>
          <w:color w:val="231F20"/>
          <w:w w:val="105"/>
          <w:sz w:val="17"/>
        </w:rPr>
        <w:t>at</w:t>
      </w:r>
      <w:r>
        <w:rPr>
          <w:color w:val="231F20"/>
          <w:spacing w:val="-5"/>
          <w:w w:val="105"/>
          <w:sz w:val="17"/>
        </w:rPr>
        <w:t> </w:t>
      </w:r>
      <w:r>
        <w:rPr>
          <w:color w:val="231F20"/>
          <w:w w:val="105"/>
          <w:sz w:val="17"/>
        </w:rPr>
        <w:t>a</w:t>
      </w:r>
      <w:r>
        <w:rPr>
          <w:color w:val="231F20"/>
          <w:spacing w:val="-5"/>
          <w:w w:val="105"/>
          <w:sz w:val="17"/>
        </w:rPr>
        <w:t> </w:t>
      </w:r>
      <w:r>
        <w:rPr>
          <w:color w:val="231F20"/>
          <w:w w:val="105"/>
          <w:sz w:val="17"/>
        </w:rPr>
        <w:t>distance</w:t>
      </w:r>
      <w:r>
        <w:rPr>
          <w:color w:val="231F20"/>
          <w:spacing w:val="-4"/>
          <w:w w:val="105"/>
          <w:sz w:val="17"/>
        </w:rPr>
        <w:t> </w:t>
      </w:r>
      <w:r>
        <w:rPr>
          <w:color w:val="231F20"/>
          <w:w w:val="105"/>
          <w:sz w:val="17"/>
        </w:rPr>
        <w:t>of</w:t>
      </w:r>
      <w:r>
        <w:rPr>
          <w:color w:val="231F20"/>
          <w:spacing w:val="-5"/>
          <w:w w:val="105"/>
          <w:sz w:val="17"/>
        </w:rPr>
        <w:t> </w:t>
      </w:r>
      <w:r>
        <w:rPr>
          <w:color w:val="231F20"/>
          <w:w w:val="105"/>
          <w:sz w:val="17"/>
        </w:rPr>
        <w:t>one</w:t>
      </w:r>
      <w:r>
        <w:rPr>
          <w:color w:val="231F20"/>
          <w:spacing w:val="-5"/>
          <w:w w:val="105"/>
          <w:sz w:val="17"/>
        </w:rPr>
        <w:t> </w:t>
      </w:r>
      <w:r>
        <w:rPr>
          <w:color w:val="231F20"/>
          <w:spacing w:val="-2"/>
          <w:w w:val="105"/>
          <w:sz w:val="17"/>
        </w:rPr>
        <w:t>metre;</w:t>
      </w:r>
    </w:p>
    <w:p>
      <w:pPr>
        <w:pStyle w:val="ListParagraph"/>
        <w:numPr>
          <w:ilvl w:val="5"/>
          <w:numId w:val="1"/>
        </w:numPr>
        <w:tabs>
          <w:tab w:pos="2857" w:val="left" w:leader="none"/>
        </w:tabs>
        <w:spacing w:line="254" w:lineRule="auto" w:before="124" w:after="0"/>
        <w:ind w:left="2857" w:right="848" w:hanging="360"/>
        <w:jc w:val="left"/>
        <w:rPr>
          <w:sz w:val="17"/>
        </w:rPr>
      </w:pPr>
      <w:r>
        <w:rPr>
          <w:color w:val="231F20"/>
          <w:w w:val="105"/>
          <w:sz w:val="17"/>
        </w:rPr>
        <w:t>no</w:t>
      </w:r>
      <w:r>
        <w:rPr>
          <w:color w:val="231F20"/>
          <w:spacing w:val="-1"/>
          <w:w w:val="105"/>
          <w:sz w:val="17"/>
        </w:rPr>
        <w:t> </w:t>
      </w:r>
      <w:r>
        <w:rPr>
          <w:color w:val="231F20"/>
          <w:w w:val="105"/>
          <w:sz w:val="17"/>
        </w:rPr>
        <w:t>flash</w:t>
      </w:r>
      <w:r>
        <w:rPr>
          <w:color w:val="231F20"/>
          <w:spacing w:val="-1"/>
          <w:w w:val="105"/>
          <w:sz w:val="17"/>
        </w:rPr>
        <w:t> </w:t>
      </w:r>
      <w:r>
        <w:rPr>
          <w:color w:val="231F20"/>
          <w:w w:val="105"/>
          <w:sz w:val="17"/>
        </w:rPr>
        <w:t>or</w:t>
      </w:r>
      <w:r>
        <w:rPr>
          <w:color w:val="231F20"/>
          <w:spacing w:val="-1"/>
          <w:w w:val="105"/>
          <w:sz w:val="17"/>
        </w:rPr>
        <w:t> </w:t>
      </w:r>
      <w:r>
        <w:rPr>
          <w:color w:val="231F20"/>
          <w:w w:val="105"/>
          <w:sz w:val="17"/>
        </w:rPr>
        <w:t>flame</w:t>
      </w:r>
      <w:r>
        <w:rPr>
          <w:color w:val="231F20"/>
          <w:spacing w:val="-1"/>
          <w:w w:val="105"/>
          <w:sz w:val="17"/>
        </w:rPr>
        <w:t> </w:t>
      </w:r>
      <w:r>
        <w:rPr>
          <w:color w:val="231F20"/>
          <w:w w:val="105"/>
          <w:sz w:val="17"/>
        </w:rPr>
        <w:t>capable</w:t>
      </w:r>
      <w:r>
        <w:rPr>
          <w:color w:val="231F20"/>
          <w:spacing w:val="-1"/>
          <w:w w:val="105"/>
          <w:sz w:val="17"/>
        </w:rPr>
        <w:t> </w:t>
      </w:r>
      <w:r>
        <w:rPr>
          <w:color w:val="231F20"/>
          <w:w w:val="105"/>
          <w:sz w:val="17"/>
        </w:rPr>
        <w:t>of</w:t>
      </w:r>
      <w:r>
        <w:rPr>
          <w:color w:val="231F20"/>
          <w:spacing w:val="-1"/>
          <w:w w:val="105"/>
          <w:sz w:val="17"/>
        </w:rPr>
        <w:t> </w:t>
      </w:r>
      <w:r>
        <w:rPr>
          <w:color w:val="231F20"/>
          <w:w w:val="105"/>
          <w:sz w:val="17"/>
        </w:rPr>
        <w:t>igniting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a</w:t>
      </w:r>
      <w:r>
        <w:rPr>
          <w:color w:val="231F20"/>
          <w:spacing w:val="-1"/>
          <w:w w:val="105"/>
          <w:sz w:val="17"/>
        </w:rPr>
        <w:t> </w:t>
      </w:r>
      <w:r>
        <w:rPr>
          <w:color w:val="231F20"/>
          <w:w w:val="105"/>
          <w:sz w:val="17"/>
        </w:rPr>
        <w:t>sheet</w:t>
      </w:r>
      <w:r>
        <w:rPr>
          <w:color w:val="231F20"/>
          <w:spacing w:val="-1"/>
          <w:w w:val="105"/>
          <w:sz w:val="17"/>
        </w:rPr>
        <w:t> </w:t>
      </w:r>
      <w:r>
        <w:rPr>
          <w:color w:val="231F20"/>
          <w:w w:val="105"/>
          <w:sz w:val="17"/>
        </w:rPr>
        <w:t>of</w:t>
      </w:r>
      <w:r>
        <w:rPr>
          <w:color w:val="231F20"/>
          <w:spacing w:val="-1"/>
          <w:w w:val="105"/>
          <w:sz w:val="17"/>
        </w:rPr>
        <w:t> </w:t>
      </w:r>
      <w:r>
        <w:rPr>
          <w:color w:val="231F20"/>
          <w:w w:val="105"/>
          <w:sz w:val="17"/>
        </w:rPr>
        <w:t>80</w:t>
      </w:r>
      <w:r>
        <w:rPr>
          <w:color w:val="231F20"/>
          <w:spacing w:val="-1"/>
          <w:w w:val="105"/>
          <w:sz w:val="17"/>
        </w:rPr>
        <w:t> </w:t>
      </w:r>
      <w:r>
        <w:rPr>
          <w:rFonts w:ascii="Cambria" w:hAnsi="Cambria"/>
          <w:color w:val="231F20"/>
          <w:w w:val="115"/>
          <w:sz w:val="17"/>
        </w:rPr>
        <w:t>± </w:t>
      </w:r>
      <w:r>
        <w:rPr>
          <w:color w:val="231F20"/>
          <w:w w:val="105"/>
          <w:sz w:val="17"/>
        </w:rPr>
        <w:t>10</w:t>
      </w:r>
      <w:r>
        <w:rPr>
          <w:color w:val="231F20"/>
          <w:spacing w:val="-1"/>
          <w:w w:val="105"/>
          <w:sz w:val="17"/>
        </w:rPr>
        <w:t> </w:t>
      </w:r>
      <w:r>
        <w:rPr>
          <w:color w:val="231F20"/>
          <w:w w:val="105"/>
          <w:sz w:val="17"/>
        </w:rPr>
        <w:t>g/m²</w:t>
      </w:r>
      <w:r>
        <w:rPr>
          <w:color w:val="231F20"/>
          <w:spacing w:val="-1"/>
          <w:w w:val="105"/>
          <w:sz w:val="17"/>
        </w:rPr>
        <w:t> </w:t>
      </w:r>
      <w:r>
        <w:rPr>
          <w:color w:val="231F20"/>
          <w:w w:val="105"/>
          <w:sz w:val="17"/>
        </w:rPr>
        <w:t>paper</w:t>
      </w:r>
      <w:r>
        <w:rPr>
          <w:color w:val="231F20"/>
          <w:spacing w:val="-1"/>
          <w:w w:val="105"/>
          <w:sz w:val="17"/>
        </w:rPr>
        <w:t> </w:t>
      </w:r>
      <w:r>
        <w:rPr>
          <w:color w:val="231F20"/>
          <w:w w:val="105"/>
          <w:sz w:val="17"/>
        </w:rPr>
        <w:t>in</w:t>
      </w:r>
      <w:r>
        <w:rPr>
          <w:color w:val="231F20"/>
          <w:spacing w:val="-1"/>
          <w:w w:val="105"/>
          <w:sz w:val="17"/>
        </w:rPr>
        <w:t> </w:t>
      </w:r>
      <w:r>
        <w:rPr>
          <w:color w:val="231F20"/>
          <w:w w:val="105"/>
          <w:sz w:val="17"/>
        </w:rPr>
        <w:t>contact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 article; and</w:t>
      </w:r>
    </w:p>
    <w:p>
      <w:pPr>
        <w:pStyle w:val="ListParagraph"/>
        <w:spacing w:after="0" w:line="254" w:lineRule="auto"/>
        <w:jc w:val="left"/>
        <w:rPr>
          <w:sz w:val="17"/>
        </w:rPr>
        <w:sectPr>
          <w:pgSz w:w="11910" w:h="16840"/>
          <w:pgMar w:header="303" w:footer="570" w:top="1560" w:bottom="760" w:left="0" w:right="0"/>
        </w:sectPr>
      </w:pPr>
    </w:p>
    <w:p>
      <w:pPr>
        <w:pStyle w:val="ListParagraph"/>
        <w:numPr>
          <w:ilvl w:val="5"/>
          <w:numId w:val="1"/>
        </w:numPr>
        <w:tabs>
          <w:tab w:pos="2288" w:val="left" w:leader="none"/>
          <w:tab w:pos="2290" w:val="left" w:leader="none"/>
        </w:tabs>
        <w:spacing w:line="256" w:lineRule="auto" w:before="101" w:after="0"/>
        <w:ind w:left="2290" w:right="1414" w:hanging="360"/>
        <w:jc w:val="both"/>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526932</wp:posOffset>
                </wp:positionV>
                <wp:extent cx="360045" cy="15303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1.490749pt;width:28.35pt;height:120.5pt;mso-position-horizontal-relative:page;mso-position-vertical-relative:paragraph;z-index:15731200" type="#_x0000_t202" id="docshape3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no</w:t>
      </w:r>
      <w:r>
        <w:rPr>
          <w:color w:val="231F20"/>
          <w:spacing w:val="-1"/>
          <w:w w:val="105"/>
          <w:sz w:val="17"/>
        </w:rPr>
        <w:t> </w:t>
      </w:r>
      <w:r>
        <w:rPr>
          <w:color w:val="231F20"/>
          <w:w w:val="105"/>
          <w:sz w:val="17"/>
        </w:rPr>
        <w:t>production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smoke,</w:t>
      </w:r>
      <w:r>
        <w:rPr>
          <w:color w:val="231F20"/>
          <w:spacing w:val="-1"/>
          <w:w w:val="105"/>
          <w:sz w:val="17"/>
        </w:rPr>
        <w:t> </w:t>
      </w:r>
      <w:r>
        <w:rPr>
          <w:color w:val="231F20"/>
          <w:w w:val="105"/>
          <w:sz w:val="17"/>
        </w:rPr>
        <w:t>fumes</w:t>
      </w:r>
      <w:r>
        <w:rPr>
          <w:color w:val="231F20"/>
          <w:spacing w:val="-1"/>
          <w:w w:val="105"/>
          <w:sz w:val="17"/>
        </w:rPr>
        <w:t> </w:t>
      </w:r>
      <w:r>
        <w:rPr>
          <w:color w:val="231F20"/>
          <w:w w:val="105"/>
          <w:sz w:val="17"/>
        </w:rPr>
        <w:t>or</w:t>
      </w:r>
      <w:r>
        <w:rPr>
          <w:color w:val="231F20"/>
          <w:spacing w:val="-1"/>
          <w:w w:val="105"/>
          <w:sz w:val="17"/>
        </w:rPr>
        <w:t> </w:t>
      </w:r>
      <w:r>
        <w:rPr>
          <w:color w:val="231F20"/>
          <w:w w:val="105"/>
          <w:sz w:val="17"/>
        </w:rPr>
        <w:t>dust</w:t>
      </w:r>
      <w:r>
        <w:rPr>
          <w:color w:val="231F20"/>
          <w:spacing w:val="-1"/>
          <w:w w:val="105"/>
          <w:sz w:val="17"/>
        </w:rPr>
        <w:t> </w:t>
      </w:r>
      <w:r>
        <w:rPr>
          <w:color w:val="231F20"/>
          <w:w w:val="105"/>
          <w:sz w:val="17"/>
        </w:rPr>
        <w:t>in</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quantities</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visibility</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one</w:t>
      </w:r>
      <w:r>
        <w:rPr>
          <w:color w:val="231F20"/>
          <w:spacing w:val="-1"/>
          <w:w w:val="105"/>
          <w:sz w:val="17"/>
        </w:rPr>
        <w:t> </w:t>
      </w:r>
      <w:r>
        <w:rPr>
          <w:color w:val="231F20"/>
          <w:w w:val="105"/>
          <w:sz w:val="17"/>
        </w:rPr>
        <w:t>cubic</w:t>
      </w:r>
      <w:r>
        <w:rPr>
          <w:color w:val="231F20"/>
          <w:spacing w:val="-1"/>
          <w:w w:val="105"/>
          <w:sz w:val="17"/>
        </w:rPr>
        <w:t> </w:t>
      </w:r>
      <w:r>
        <w:rPr>
          <w:color w:val="231F20"/>
          <w:w w:val="105"/>
          <w:sz w:val="17"/>
        </w:rPr>
        <w:t>metre</w:t>
      </w:r>
      <w:r>
        <w:rPr>
          <w:color w:val="231F20"/>
          <w:spacing w:val="-1"/>
          <w:w w:val="105"/>
          <w:sz w:val="17"/>
        </w:rPr>
        <w:t> </w:t>
      </w:r>
      <w:r>
        <w:rPr>
          <w:color w:val="231F20"/>
          <w:w w:val="105"/>
          <w:sz w:val="17"/>
        </w:rPr>
        <w:t>chamber equipped</w:t>
      </w:r>
      <w:r>
        <w:rPr>
          <w:color w:val="231F20"/>
          <w:w w:val="105"/>
          <w:sz w:val="17"/>
        </w:rPr>
        <w:t> with</w:t>
      </w:r>
      <w:r>
        <w:rPr>
          <w:color w:val="231F20"/>
          <w:w w:val="105"/>
          <w:sz w:val="17"/>
        </w:rPr>
        <w:t> appropriately</w:t>
      </w:r>
      <w:r>
        <w:rPr>
          <w:color w:val="231F20"/>
          <w:w w:val="105"/>
          <w:sz w:val="17"/>
        </w:rPr>
        <w:t> sized</w:t>
      </w:r>
      <w:r>
        <w:rPr>
          <w:color w:val="231F20"/>
          <w:w w:val="105"/>
          <w:sz w:val="17"/>
        </w:rPr>
        <w:t> blow</w:t>
      </w:r>
      <w:r>
        <w:rPr>
          <w:color w:val="231F20"/>
          <w:w w:val="105"/>
          <w:sz w:val="17"/>
        </w:rPr>
        <w:t> out</w:t>
      </w:r>
      <w:r>
        <w:rPr>
          <w:color w:val="231F20"/>
          <w:w w:val="105"/>
          <w:sz w:val="17"/>
        </w:rPr>
        <w:t> panels</w:t>
      </w:r>
      <w:r>
        <w:rPr>
          <w:color w:val="231F20"/>
          <w:w w:val="105"/>
          <w:sz w:val="17"/>
        </w:rPr>
        <w:t> is</w:t>
      </w:r>
      <w:r>
        <w:rPr>
          <w:color w:val="231F20"/>
          <w:w w:val="105"/>
          <w:sz w:val="17"/>
        </w:rPr>
        <w:t> reduced</w:t>
      </w:r>
      <w:r>
        <w:rPr>
          <w:color w:val="231F20"/>
          <w:w w:val="105"/>
          <w:sz w:val="17"/>
        </w:rPr>
        <w:t> more</w:t>
      </w:r>
      <w:r>
        <w:rPr>
          <w:color w:val="231F20"/>
          <w:w w:val="105"/>
          <w:sz w:val="17"/>
        </w:rPr>
        <w:t> than</w:t>
      </w:r>
      <w:r>
        <w:rPr>
          <w:color w:val="231F20"/>
          <w:w w:val="105"/>
          <w:sz w:val="17"/>
        </w:rPr>
        <w:t> 50%</w:t>
      </w:r>
      <w:r>
        <w:rPr>
          <w:color w:val="231F20"/>
          <w:w w:val="105"/>
          <w:sz w:val="17"/>
        </w:rPr>
        <w:t> as</w:t>
      </w:r>
      <w:r>
        <w:rPr>
          <w:color w:val="231F20"/>
          <w:w w:val="105"/>
          <w:sz w:val="17"/>
        </w:rPr>
        <w:t> measured</w:t>
      </w:r>
      <w:r>
        <w:rPr>
          <w:color w:val="231F20"/>
          <w:w w:val="105"/>
          <w:sz w:val="17"/>
        </w:rPr>
        <w:t> by</w:t>
      </w:r>
      <w:r>
        <w:rPr>
          <w:color w:val="231F20"/>
          <w:w w:val="105"/>
          <w:sz w:val="17"/>
        </w:rPr>
        <w:t> a calibrated light (lux) meter or radiometer located one metre from a constant light source located at the midpoint</w:t>
      </w:r>
      <w:r>
        <w:rPr>
          <w:color w:val="231F20"/>
          <w:w w:val="105"/>
          <w:sz w:val="17"/>
        </w:rPr>
        <w:t> on</w:t>
      </w:r>
      <w:r>
        <w:rPr>
          <w:color w:val="231F20"/>
          <w:w w:val="105"/>
          <w:sz w:val="17"/>
        </w:rPr>
        <w:t> opposite</w:t>
      </w:r>
      <w:r>
        <w:rPr>
          <w:color w:val="231F20"/>
          <w:w w:val="105"/>
          <w:sz w:val="17"/>
        </w:rPr>
        <w:t> walls.</w:t>
      </w:r>
      <w:r>
        <w:rPr>
          <w:color w:val="231F20"/>
          <w:w w:val="105"/>
          <w:sz w:val="17"/>
        </w:rPr>
        <w:t> The</w:t>
      </w:r>
      <w:r>
        <w:rPr>
          <w:color w:val="231F20"/>
          <w:w w:val="105"/>
          <w:sz w:val="17"/>
        </w:rPr>
        <w:t> general</w:t>
      </w:r>
      <w:r>
        <w:rPr>
          <w:color w:val="231F20"/>
          <w:w w:val="105"/>
          <w:sz w:val="17"/>
        </w:rPr>
        <w:t> guidance</w:t>
      </w:r>
      <w:r>
        <w:rPr>
          <w:color w:val="231F20"/>
          <w:w w:val="105"/>
          <w:sz w:val="17"/>
        </w:rPr>
        <w:t> on</w:t>
      </w:r>
      <w:r>
        <w:rPr>
          <w:color w:val="231F20"/>
          <w:w w:val="105"/>
          <w:sz w:val="17"/>
        </w:rPr>
        <w:t> Optical</w:t>
      </w:r>
      <w:r>
        <w:rPr>
          <w:color w:val="231F20"/>
          <w:w w:val="105"/>
          <w:sz w:val="17"/>
        </w:rPr>
        <w:t> Density</w:t>
      </w:r>
      <w:r>
        <w:rPr>
          <w:color w:val="231F20"/>
          <w:w w:val="105"/>
          <w:sz w:val="17"/>
        </w:rPr>
        <w:t> Testing</w:t>
      </w:r>
      <w:r>
        <w:rPr>
          <w:color w:val="231F20"/>
          <w:w w:val="105"/>
          <w:sz w:val="17"/>
        </w:rPr>
        <w:t> in</w:t>
      </w:r>
      <w:r>
        <w:rPr>
          <w:color w:val="231F20"/>
          <w:w w:val="105"/>
          <w:sz w:val="17"/>
        </w:rPr>
        <w:t> ISO</w:t>
      </w:r>
      <w:r>
        <w:rPr>
          <w:color w:val="231F20"/>
          <w:w w:val="105"/>
          <w:sz w:val="17"/>
        </w:rPr>
        <w:t> 5659-1</w:t>
      </w:r>
      <w:r>
        <w:rPr>
          <w:color w:val="231F20"/>
          <w:w w:val="105"/>
          <w:sz w:val="17"/>
        </w:rPr>
        <w:t> and</w:t>
      </w:r>
      <w:r>
        <w:rPr>
          <w:color w:val="231F20"/>
          <w:w w:val="105"/>
          <w:sz w:val="17"/>
        </w:rPr>
        <w:t> the general guidance on the Photometric System described in Section 7.5 in ISO 5659-2 may be used or similar optical density measurement methods designed to accomplish the same purpose may also be employed. A suitable hood cover surrounding the back and sides of the light meter shall be used to minimize effects of scattered or leaking light not emitted directly from the source.</w:t>
      </w:r>
    </w:p>
    <w:p>
      <w:pPr>
        <w:pStyle w:val="BodyText"/>
        <w:spacing w:line="256" w:lineRule="auto" w:before="126"/>
        <w:ind w:left="1930" w:right="1416"/>
        <w:jc w:val="both"/>
      </w:pPr>
      <w:r>
        <w:rPr>
          <w:rFonts w:ascii="Arial"/>
          <w:b/>
          <w:color w:val="231F20"/>
          <w:w w:val="105"/>
        </w:rPr>
        <w:t>Note 1: </w:t>
      </w:r>
      <w:r>
        <w:rPr>
          <w:color w:val="231F20"/>
          <w:w w:val="105"/>
        </w:rPr>
        <w:t>If during the tests addressing criteria .1, .2, .3 and .4 no or very little smoke is observed the test described in .5 may be waived.</w:t>
      </w:r>
    </w:p>
    <w:p>
      <w:pPr>
        <w:pStyle w:val="BodyText"/>
        <w:spacing w:line="256" w:lineRule="auto" w:before="122"/>
        <w:ind w:left="1930" w:right="1416"/>
        <w:jc w:val="both"/>
      </w:pPr>
      <w:r>
        <w:rPr>
          <w:rFonts w:ascii="Arial"/>
          <w:b/>
          <w:color w:val="231F20"/>
          <w:w w:val="105"/>
        </w:rPr>
        <w:t>Note 2: </w:t>
      </w:r>
      <w:r>
        <w:rPr>
          <w:color w:val="231F20"/>
          <w:w w:val="105"/>
        </w:rPr>
        <w:t>The competent authority may require testing in packaged form if it is determined that, as packaged for transport, the article may pose a greater hazard.</w:t>
      </w:r>
    </w:p>
    <w:p>
      <w:pPr>
        <w:pStyle w:val="Heading2"/>
        <w:numPr>
          <w:ilvl w:val="3"/>
          <w:numId w:val="1"/>
        </w:numPr>
        <w:tabs>
          <w:tab w:pos="1930" w:val="left" w:leader="none"/>
        </w:tabs>
        <w:spacing w:line="240" w:lineRule="auto" w:before="152" w:after="0"/>
        <w:ind w:left="1930" w:right="0" w:hanging="1080"/>
        <w:jc w:val="both"/>
        <w:rPr>
          <w:color w:val="231F20"/>
        </w:rPr>
      </w:pPr>
      <w:r>
        <w:rPr>
          <w:color w:val="231F20"/>
          <w:w w:val="105"/>
        </w:rPr>
        <w:t>Assignment</w:t>
      </w:r>
      <w:r>
        <w:rPr>
          <w:color w:val="231F20"/>
          <w:spacing w:val="3"/>
          <w:w w:val="105"/>
        </w:rPr>
        <w:t> </w:t>
      </w:r>
      <w:r>
        <w:rPr>
          <w:color w:val="231F20"/>
          <w:w w:val="105"/>
        </w:rPr>
        <w:t>of</w:t>
      </w:r>
      <w:r>
        <w:rPr>
          <w:color w:val="231F20"/>
          <w:spacing w:val="3"/>
          <w:w w:val="105"/>
        </w:rPr>
        <w:t> </w:t>
      </w:r>
      <w:r>
        <w:rPr>
          <w:color w:val="231F20"/>
          <w:w w:val="105"/>
        </w:rPr>
        <w:t>fireworks</w:t>
      </w:r>
      <w:r>
        <w:rPr>
          <w:color w:val="231F20"/>
          <w:spacing w:val="3"/>
          <w:w w:val="105"/>
        </w:rPr>
        <w:t> </w:t>
      </w:r>
      <w:r>
        <w:rPr>
          <w:color w:val="231F20"/>
          <w:w w:val="105"/>
        </w:rPr>
        <w:t>to</w:t>
      </w:r>
      <w:r>
        <w:rPr>
          <w:color w:val="231F20"/>
          <w:spacing w:val="3"/>
          <w:w w:val="105"/>
        </w:rPr>
        <w:t> </w:t>
      </w:r>
      <w:r>
        <w:rPr>
          <w:color w:val="231F20"/>
          <w:w w:val="105"/>
        </w:rPr>
        <w:t>hazard</w:t>
      </w:r>
      <w:r>
        <w:rPr>
          <w:color w:val="231F20"/>
          <w:spacing w:val="3"/>
          <w:w w:val="105"/>
        </w:rPr>
        <w:t> </w:t>
      </w:r>
      <w:r>
        <w:rPr>
          <w:color w:val="231F20"/>
          <w:spacing w:val="-2"/>
          <w:w w:val="105"/>
        </w:rPr>
        <w:t>divisions</w:t>
      </w:r>
    </w:p>
    <w:p>
      <w:pPr>
        <w:pStyle w:val="ListParagraph"/>
        <w:numPr>
          <w:ilvl w:val="4"/>
          <w:numId w:val="1"/>
        </w:numPr>
        <w:tabs>
          <w:tab w:pos="1925" w:val="left" w:leader="none"/>
          <w:tab w:pos="1930" w:val="left" w:leader="none"/>
        </w:tabs>
        <w:spacing w:line="256" w:lineRule="auto" w:before="93" w:after="0"/>
        <w:ind w:left="1930" w:right="1414" w:hanging="1080"/>
        <w:jc w:val="both"/>
        <w:rPr>
          <w:sz w:val="17"/>
        </w:rPr>
      </w:pPr>
      <w:r>
        <w:rPr>
          <w:color w:val="231F20"/>
          <w:w w:val="105"/>
          <w:sz w:val="17"/>
        </w:rPr>
        <w:t>Fireworks</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normally</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assigned</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hazard</w:t>
      </w:r>
      <w:r>
        <w:rPr>
          <w:color w:val="231F20"/>
          <w:spacing w:val="-11"/>
          <w:w w:val="105"/>
          <w:sz w:val="17"/>
        </w:rPr>
        <w:t> </w:t>
      </w:r>
      <w:r>
        <w:rPr>
          <w:color w:val="231F20"/>
          <w:w w:val="105"/>
          <w:sz w:val="17"/>
        </w:rPr>
        <w:t>divisions</w:t>
      </w:r>
      <w:r>
        <w:rPr>
          <w:color w:val="231F20"/>
          <w:spacing w:val="-11"/>
          <w:w w:val="105"/>
          <w:sz w:val="17"/>
        </w:rPr>
        <w:t> </w:t>
      </w:r>
      <w:r>
        <w:rPr>
          <w:color w:val="231F20"/>
          <w:w w:val="105"/>
          <w:sz w:val="17"/>
        </w:rPr>
        <w:t>1.1,</w:t>
      </w:r>
      <w:r>
        <w:rPr>
          <w:color w:val="231F20"/>
          <w:spacing w:val="-11"/>
          <w:w w:val="105"/>
          <w:sz w:val="17"/>
        </w:rPr>
        <w:t> </w:t>
      </w:r>
      <w:r>
        <w:rPr>
          <w:color w:val="231F20"/>
          <w:w w:val="105"/>
          <w:sz w:val="17"/>
        </w:rPr>
        <w:t>1.2,</w:t>
      </w:r>
      <w:r>
        <w:rPr>
          <w:color w:val="231F20"/>
          <w:spacing w:val="-11"/>
          <w:w w:val="105"/>
          <w:sz w:val="17"/>
        </w:rPr>
        <w:t> </w:t>
      </w:r>
      <w:r>
        <w:rPr>
          <w:color w:val="231F20"/>
          <w:w w:val="105"/>
          <w:sz w:val="17"/>
        </w:rPr>
        <w:t>1.3,</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1.4</w:t>
      </w:r>
      <w:r>
        <w:rPr>
          <w:color w:val="231F20"/>
          <w:spacing w:val="-11"/>
          <w:w w:val="105"/>
          <w:sz w:val="17"/>
        </w:rPr>
        <w:t> </w:t>
      </w:r>
      <w:r>
        <w:rPr>
          <w:color w:val="231F20"/>
          <w:w w:val="105"/>
          <w:sz w:val="17"/>
        </w:rPr>
        <w:t>on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basis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data</w:t>
      </w:r>
      <w:r>
        <w:rPr>
          <w:color w:val="231F20"/>
          <w:spacing w:val="-11"/>
          <w:w w:val="105"/>
          <w:sz w:val="17"/>
        </w:rPr>
        <w:t> </w:t>
      </w:r>
      <w:r>
        <w:rPr>
          <w:color w:val="231F20"/>
          <w:w w:val="105"/>
          <w:sz w:val="17"/>
        </w:rPr>
        <w:t>derived from Test Series 6 of the </w:t>
      </w:r>
      <w:r>
        <w:rPr>
          <w:rFonts w:ascii="Arial"/>
          <w:i/>
          <w:color w:val="231F20"/>
          <w:w w:val="105"/>
          <w:sz w:val="17"/>
        </w:rPr>
        <w:t>Manual of Tests and Criteria</w:t>
      </w:r>
      <w:r>
        <w:rPr>
          <w:color w:val="231F20"/>
          <w:w w:val="105"/>
          <w:sz w:val="17"/>
        </w:rPr>
        <w:t>. However:</w:t>
      </w:r>
    </w:p>
    <w:p>
      <w:pPr>
        <w:pStyle w:val="ListParagraph"/>
        <w:numPr>
          <w:ilvl w:val="5"/>
          <w:numId w:val="1"/>
        </w:numPr>
        <w:tabs>
          <w:tab w:pos="2290" w:val="left" w:leader="none"/>
        </w:tabs>
        <w:spacing w:line="256" w:lineRule="auto" w:before="61" w:after="0"/>
        <w:ind w:left="2290" w:right="1416" w:hanging="360"/>
        <w:jc w:val="both"/>
        <w:rPr>
          <w:sz w:val="17"/>
        </w:rPr>
      </w:pPr>
      <w:r>
        <w:rPr>
          <w:color w:val="231F20"/>
          <w:w w:val="105"/>
          <w:sz w:val="17"/>
        </w:rPr>
        <w:t>waterfalls</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flash</w:t>
      </w:r>
      <w:r>
        <w:rPr>
          <w:color w:val="231F20"/>
          <w:spacing w:val="-3"/>
          <w:w w:val="105"/>
          <w:sz w:val="17"/>
        </w:rPr>
        <w:t> </w:t>
      </w:r>
      <w:r>
        <w:rPr>
          <w:color w:val="231F20"/>
          <w:w w:val="105"/>
          <w:sz w:val="17"/>
        </w:rPr>
        <w:t>composition</w:t>
      </w:r>
      <w:r>
        <w:rPr>
          <w:color w:val="231F20"/>
          <w:spacing w:val="-3"/>
          <w:w w:val="105"/>
          <w:sz w:val="17"/>
        </w:rPr>
        <w:t> </w:t>
      </w:r>
      <w:r>
        <w:rPr>
          <w:color w:val="231F20"/>
          <w:w w:val="105"/>
          <w:sz w:val="17"/>
        </w:rPr>
        <w:t>(see</w:t>
      </w:r>
      <w:r>
        <w:rPr>
          <w:color w:val="231F20"/>
          <w:spacing w:val="-3"/>
          <w:w w:val="105"/>
          <w:sz w:val="17"/>
        </w:rPr>
        <w:t> </w:t>
      </w:r>
      <w:r>
        <w:rPr>
          <w:color w:val="231F20"/>
          <w:w w:val="105"/>
          <w:sz w:val="17"/>
        </w:rPr>
        <w:t>note</w:t>
      </w:r>
      <w:r>
        <w:rPr>
          <w:color w:val="231F20"/>
          <w:spacing w:val="-3"/>
          <w:w w:val="105"/>
          <w:sz w:val="17"/>
        </w:rPr>
        <w:t> </w:t>
      </w:r>
      <w:r>
        <w:rPr>
          <w:color w:val="231F20"/>
          <w:w w:val="105"/>
          <w:sz w:val="17"/>
        </w:rPr>
        <w:t>2</w:t>
      </w:r>
      <w:r>
        <w:rPr>
          <w:color w:val="231F20"/>
          <w:spacing w:val="-3"/>
          <w:w w:val="105"/>
          <w:sz w:val="17"/>
        </w:rPr>
        <w:t> </w:t>
      </w:r>
      <w:r>
        <w:rPr>
          <w:color w:val="231F20"/>
          <w:w w:val="105"/>
          <w:sz w:val="17"/>
        </w:rPr>
        <w:t>of</w:t>
      </w:r>
      <w:r>
        <w:rPr>
          <w:color w:val="231F20"/>
          <w:spacing w:val="-3"/>
          <w:w w:val="105"/>
          <w:sz w:val="17"/>
        </w:rPr>
        <w:t> </w:t>
      </w:r>
      <w:r>
        <w:rPr>
          <w:color w:val="231F20"/>
          <w:w w:val="105"/>
          <w:sz w:val="17"/>
        </w:rPr>
        <w:t>2.1.3.5.5)</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classified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1.1G</w:t>
      </w:r>
      <w:r>
        <w:rPr>
          <w:color w:val="231F20"/>
          <w:spacing w:val="-3"/>
          <w:w w:val="105"/>
          <w:sz w:val="17"/>
        </w:rPr>
        <w:t> </w:t>
      </w:r>
      <w:r>
        <w:rPr>
          <w:color w:val="231F20"/>
          <w:w w:val="105"/>
          <w:sz w:val="17"/>
        </w:rPr>
        <w:t>regardless</w:t>
      </w:r>
      <w:r>
        <w:rPr>
          <w:color w:val="231F20"/>
          <w:spacing w:val="-3"/>
          <w:w w:val="105"/>
          <w:sz w:val="17"/>
        </w:rPr>
        <w:t> </w:t>
      </w:r>
      <w:r>
        <w:rPr>
          <w:color w:val="231F20"/>
          <w:w w:val="105"/>
          <w:sz w:val="17"/>
        </w:rPr>
        <w:t>of the results of Test Series 6;</w:t>
      </w:r>
    </w:p>
    <w:p>
      <w:pPr>
        <w:pStyle w:val="ListParagraph"/>
        <w:numPr>
          <w:ilvl w:val="5"/>
          <w:numId w:val="1"/>
        </w:numPr>
        <w:tabs>
          <w:tab w:pos="2288" w:val="left" w:leader="none"/>
          <w:tab w:pos="2290" w:val="left" w:leader="none"/>
        </w:tabs>
        <w:spacing w:line="256" w:lineRule="auto" w:before="62" w:after="0"/>
        <w:ind w:left="2290" w:right="1414" w:hanging="360"/>
        <w:jc w:val="both"/>
        <w:rPr>
          <w:sz w:val="17"/>
        </w:rPr>
      </w:pPr>
      <w:r>
        <w:rPr>
          <w:color w:val="231F20"/>
          <w:w w:val="105"/>
          <w:sz w:val="17"/>
        </w:rPr>
        <w:t>since</w:t>
      </w:r>
      <w:r>
        <w:rPr>
          <w:color w:val="231F20"/>
          <w:w w:val="105"/>
          <w:sz w:val="17"/>
        </w:rPr>
        <w:t> the</w:t>
      </w:r>
      <w:r>
        <w:rPr>
          <w:color w:val="231F20"/>
          <w:w w:val="105"/>
          <w:sz w:val="17"/>
        </w:rPr>
        <w:t> range</w:t>
      </w:r>
      <w:r>
        <w:rPr>
          <w:color w:val="231F20"/>
          <w:w w:val="105"/>
          <w:sz w:val="17"/>
        </w:rPr>
        <w:t> of</w:t>
      </w:r>
      <w:r>
        <w:rPr>
          <w:color w:val="231F20"/>
          <w:w w:val="105"/>
          <w:sz w:val="17"/>
        </w:rPr>
        <w:t> fireworks</w:t>
      </w:r>
      <w:r>
        <w:rPr>
          <w:color w:val="231F20"/>
          <w:w w:val="105"/>
          <w:sz w:val="17"/>
        </w:rPr>
        <w:t> is</w:t>
      </w:r>
      <w:r>
        <w:rPr>
          <w:color w:val="231F20"/>
          <w:w w:val="105"/>
          <w:sz w:val="17"/>
        </w:rPr>
        <w:t> very</w:t>
      </w:r>
      <w:r>
        <w:rPr>
          <w:color w:val="231F20"/>
          <w:w w:val="105"/>
          <w:sz w:val="17"/>
        </w:rPr>
        <w:t> extensive</w:t>
      </w:r>
      <w:r>
        <w:rPr>
          <w:color w:val="231F20"/>
          <w:w w:val="105"/>
          <w:sz w:val="17"/>
        </w:rPr>
        <w:t> and</w:t>
      </w:r>
      <w:r>
        <w:rPr>
          <w:color w:val="231F20"/>
          <w:w w:val="105"/>
          <w:sz w:val="17"/>
        </w:rPr>
        <w:t> the</w:t>
      </w:r>
      <w:r>
        <w:rPr>
          <w:color w:val="231F20"/>
          <w:w w:val="105"/>
          <w:sz w:val="17"/>
        </w:rPr>
        <w:t> availability</w:t>
      </w:r>
      <w:r>
        <w:rPr>
          <w:color w:val="231F20"/>
          <w:w w:val="105"/>
          <w:sz w:val="17"/>
        </w:rPr>
        <w:t> of</w:t>
      </w:r>
      <w:r>
        <w:rPr>
          <w:color w:val="231F20"/>
          <w:w w:val="105"/>
          <w:sz w:val="17"/>
        </w:rPr>
        <w:t> test</w:t>
      </w:r>
      <w:r>
        <w:rPr>
          <w:color w:val="231F20"/>
          <w:w w:val="105"/>
          <w:sz w:val="17"/>
        </w:rPr>
        <w:t> facilities</w:t>
      </w:r>
      <w:r>
        <w:rPr>
          <w:color w:val="231F20"/>
          <w:w w:val="105"/>
          <w:sz w:val="17"/>
        </w:rPr>
        <w:t> may</w:t>
      </w:r>
      <w:r>
        <w:rPr>
          <w:color w:val="231F20"/>
          <w:w w:val="105"/>
          <w:sz w:val="17"/>
        </w:rPr>
        <w:t> be</w:t>
      </w:r>
      <w:r>
        <w:rPr>
          <w:color w:val="231F20"/>
          <w:w w:val="105"/>
          <w:sz w:val="17"/>
        </w:rPr>
        <w:t> limited, assignment to hazard divisions may also be made in accordance with the procedure in 2.1.3.5.2.</w:t>
      </w:r>
    </w:p>
    <w:p>
      <w:pPr>
        <w:pStyle w:val="ListParagraph"/>
        <w:numPr>
          <w:ilvl w:val="4"/>
          <w:numId w:val="1"/>
        </w:numPr>
        <w:tabs>
          <w:tab w:pos="1924" w:val="left" w:leader="none"/>
          <w:tab w:pos="1930" w:val="left" w:leader="none"/>
        </w:tabs>
        <w:spacing w:line="256" w:lineRule="auto" w:before="82" w:after="0"/>
        <w:ind w:left="1930" w:right="1414" w:hanging="1080"/>
        <w:jc w:val="both"/>
        <w:rPr>
          <w:sz w:val="17"/>
        </w:rPr>
      </w:pPr>
      <w:r>
        <w:rPr>
          <w:color w:val="231F20"/>
          <w:w w:val="105"/>
          <w:sz w:val="17"/>
        </w:rPr>
        <w:t>Assignment of fireworks to UN Nos. 0333, 0334, 0335 or 0336, and assignments of articles to UN 0431 for those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theatrical</w:t>
      </w:r>
      <w:r>
        <w:rPr>
          <w:color w:val="231F20"/>
          <w:spacing w:val="-4"/>
          <w:w w:val="105"/>
          <w:sz w:val="17"/>
        </w:rPr>
        <w:t> </w:t>
      </w:r>
      <w:r>
        <w:rPr>
          <w:color w:val="231F20"/>
          <w:w w:val="105"/>
          <w:sz w:val="17"/>
        </w:rPr>
        <w:t>effects</w:t>
      </w:r>
      <w:r>
        <w:rPr>
          <w:color w:val="231F20"/>
          <w:spacing w:val="-4"/>
          <w:w w:val="105"/>
          <w:sz w:val="17"/>
        </w:rPr>
        <w:t> </w:t>
      </w:r>
      <w:r>
        <w:rPr>
          <w:color w:val="231F20"/>
          <w:w w:val="105"/>
          <w:sz w:val="17"/>
        </w:rPr>
        <w:t>meeting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definition</w:t>
      </w:r>
      <w:r>
        <w:rPr>
          <w:color w:val="231F20"/>
          <w:spacing w:val="-4"/>
          <w:w w:val="105"/>
          <w:sz w:val="17"/>
        </w:rPr>
        <w:t> </w:t>
      </w:r>
      <w:r>
        <w:rPr>
          <w:color w:val="231F20"/>
          <w:w w:val="105"/>
          <w:sz w:val="17"/>
        </w:rPr>
        <w:t>for</w:t>
      </w:r>
      <w:r>
        <w:rPr>
          <w:color w:val="231F20"/>
          <w:spacing w:val="-4"/>
          <w:w w:val="105"/>
          <w:sz w:val="17"/>
        </w:rPr>
        <w:t> </w:t>
      </w:r>
      <w:r>
        <w:rPr>
          <w:color w:val="231F20"/>
          <w:w w:val="105"/>
          <w:sz w:val="17"/>
        </w:rPr>
        <w:t>article</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1.4G</w:t>
      </w:r>
      <w:r>
        <w:rPr>
          <w:color w:val="231F20"/>
          <w:spacing w:val="-4"/>
          <w:w w:val="105"/>
          <w:sz w:val="17"/>
        </w:rPr>
        <w:t> </w:t>
      </w:r>
      <w:r>
        <w:rPr>
          <w:color w:val="231F20"/>
          <w:w w:val="105"/>
          <w:sz w:val="17"/>
        </w:rPr>
        <w:t>specification</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default fireworks classification table in 2.1.3.5.5 may be made on the basis of analogy, without the need for Test Series 6 testing, in accordance with the default fireworks classification table in 2.1.3.5.5. Such assignment shall</w:t>
      </w:r>
      <w:r>
        <w:rPr>
          <w:color w:val="231F20"/>
          <w:w w:val="105"/>
          <w:sz w:val="17"/>
        </w:rPr>
        <w:t> be</w:t>
      </w:r>
      <w:r>
        <w:rPr>
          <w:color w:val="231F20"/>
          <w:w w:val="105"/>
          <w:sz w:val="17"/>
        </w:rPr>
        <w:t> made</w:t>
      </w:r>
      <w:r>
        <w:rPr>
          <w:color w:val="231F20"/>
          <w:w w:val="105"/>
          <w:sz w:val="17"/>
        </w:rPr>
        <w:t> with</w:t>
      </w:r>
      <w:r>
        <w:rPr>
          <w:color w:val="231F20"/>
          <w:w w:val="105"/>
          <w:sz w:val="17"/>
        </w:rPr>
        <w:t> the</w:t>
      </w:r>
      <w:r>
        <w:rPr>
          <w:color w:val="231F20"/>
          <w:w w:val="105"/>
          <w:sz w:val="17"/>
        </w:rPr>
        <w:t> agreement</w:t>
      </w:r>
      <w:r>
        <w:rPr>
          <w:color w:val="231F20"/>
          <w:w w:val="105"/>
          <w:sz w:val="17"/>
        </w:rPr>
        <w:t> of</w:t>
      </w:r>
      <w:r>
        <w:rPr>
          <w:color w:val="231F20"/>
          <w:w w:val="105"/>
          <w:sz w:val="17"/>
        </w:rPr>
        <w:t> the</w:t>
      </w:r>
      <w:r>
        <w:rPr>
          <w:color w:val="231F20"/>
          <w:w w:val="105"/>
          <w:sz w:val="17"/>
        </w:rPr>
        <w:t> competent</w:t>
      </w:r>
      <w:r>
        <w:rPr>
          <w:color w:val="231F20"/>
          <w:w w:val="105"/>
          <w:sz w:val="17"/>
        </w:rPr>
        <w:t> authority.</w:t>
      </w:r>
      <w:r>
        <w:rPr>
          <w:color w:val="231F20"/>
          <w:w w:val="105"/>
          <w:sz w:val="17"/>
        </w:rPr>
        <w:t> Items</w:t>
      </w:r>
      <w:r>
        <w:rPr>
          <w:color w:val="231F20"/>
          <w:w w:val="105"/>
          <w:sz w:val="17"/>
        </w:rPr>
        <w:t> not</w:t>
      </w:r>
      <w:r>
        <w:rPr>
          <w:color w:val="231F20"/>
          <w:w w:val="105"/>
          <w:sz w:val="17"/>
        </w:rPr>
        <w:t> specified</w:t>
      </w:r>
      <w:r>
        <w:rPr>
          <w:color w:val="231F20"/>
          <w:w w:val="105"/>
          <w:sz w:val="17"/>
        </w:rPr>
        <w:t> in</w:t>
      </w:r>
      <w:r>
        <w:rPr>
          <w:color w:val="231F20"/>
          <w:w w:val="105"/>
          <w:sz w:val="17"/>
        </w:rPr>
        <w:t> the</w:t>
      </w:r>
      <w:r>
        <w:rPr>
          <w:color w:val="231F20"/>
          <w:w w:val="105"/>
          <w:sz w:val="17"/>
        </w:rPr>
        <w:t> table</w:t>
      </w:r>
      <w:r>
        <w:rPr>
          <w:color w:val="231F20"/>
          <w:w w:val="105"/>
          <w:sz w:val="17"/>
        </w:rPr>
        <w:t> shall</w:t>
      </w:r>
      <w:r>
        <w:rPr>
          <w:color w:val="231F20"/>
          <w:w w:val="105"/>
          <w:sz w:val="17"/>
        </w:rPr>
        <w:t> be classified on the basis of test data derived from Test Series 6 of the </w:t>
      </w:r>
      <w:r>
        <w:rPr>
          <w:rFonts w:ascii="Arial"/>
          <w:i/>
          <w:color w:val="231F20"/>
          <w:w w:val="105"/>
          <w:sz w:val="17"/>
        </w:rPr>
        <w:t>Manual of Tests and Criteria</w:t>
      </w:r>
      <w:r>
        <w:rPr>
          <w:color w:val="231F20"/>
          <w:w w:val="105"/>
          <w:sz w:val="17"/>
        </w:rPr>
        <w:t>.</w:t>
      </w:r>
    </w:p>
    <w:p>
      <w:pPr>
        <w:pStyle w:val="BodyText"/>
        <w:spacing w:line="256" w:lineRule="auto" w:before="85"/>
        <w:ind w:left="1930" w:right="1415"/>
        <w:jc w:val="both"/>
      </w:pPr>
      <w:r>
        <w:rPr>
          <w:rFonts w:ascii="Arial"/>
          <w:b/>
          <w:color w:val="231F20"/>
          <w:w w:val="105"/>
        </w:rPr>
        <w:t>Note: </w:t>
      </w:r>
      <w:r>
        <w:rPr>
          <w:color w:val="231F20"/>
          <w:w w:val="105"/>
        </w:rPr>
        <w:t>The addition of other types of fireworks to column 1 of the table in 2.1.3.5.5 shall only be made on the basis of full test data submitted to the UN Sub-Committee of Experts on the Transport of Dangerous Goods for consideration.</w:t>
      </w:r>
    </w:p>
    <w:p>
      <w:pPr>
        <w:pStyle w:val="ListParagraph"/>
        <w:numPr>
          <w:ilvl w:val="4"/>
          <w:numId w:val="1"/>
        </w:numPr>
        <w:tabs>
          <w:tab w:pos="1924" w:val="left" w:leader="none"/>
          <w:tab w:pos="1930" w:val="left" w:leader="none"/>
        </w:tabs>
        <w:spacing w:line="256" w:lineRule="auto" w:before="82" w:after="0"/>
        <w:ind w:left="1930" w:right="1414" w:hanging="1080"/>
        <w:jc w:val="both"/>
        <w:rPr>
          <w:sz w:val="17"/>
        </w:rPr>
      </w:pPr>
      <w:r>
        <w:rPr>
          <w:color w:val="231F20"/>
          <w:w w:val="105"/>
          <w:sz w:val="17"/>
        </w:rPr>
        <w:t>Where</w:t>
      </w:r>
      <w:r>
        <w:rPr>
          <w:color w:val="231F20"/>
          <w:spacing w:val="-7"/>
          <w:w w:val="105"/>
          <w:sz w:val="17"/>
        </w:rPr>
        <w:t> </w:t>
      </w:r>
      <w:r>
        <w:rPr>
          <w:color w:val="231F20"/>
          <w:w w:val="105"/>
          <w:sz w:val="17"/>
        </w:rPr>
        <w:t>fireworks</w:t>
      </w:r>
      <w:r>
        <w:rPr>
          <w:color w:val="231F20"/>
          <w:spacing w:val="-7"/>
          <w:w w:val="105"/>
          <w:sz w:val="17"/>
        </w:rPr>
        <w:t> </w:t>
      </w:r>
      <w:r>
        <w:rPr>
          <w:color w:val="231F20"/>
          <w:w w:val="105"/>
          <w:sz w:val="17"/>
        </w:rPr>
        <w:t>of</w:t>
      </w:r>
      <w:r>
        <w:rPr>
          <w:color w:val="231F20"/>
          <w:spacing w:val="-7"/>
          <w:w w:val="105"/>
          <w:sz w:val="17"/>
        </w:rPr>
        <w:t> </w:t>
      </w:r>
      <w:r>
        <w:rPr>
          <w:color w:val="231F20"/>
          <w:w w:val="105"/>
          <w:sz w:val="17"/>
        </w:rPr>
        <w:t>more</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one</w:t>
      </w:r>
      <w:r>
        <w:rPr>
          <w:color w:val="231F20"/>
          <w:spacing w:val="-7"/>
          <w:w w:val="105"/>
          <w:sz w:val="17"/>
        </w:rPr>
        <w:t> </w:t>
      </w:r>
      <w:r>
        <w:rPr>
          <w:color w:val="231F20"/>
          <w:w w:val="105"/>
          <w:sz w:val="17"/>
        </w:rPr>
        <w:t>hazard</w:t>
      </w:r>
      <w:r>
        <w:rPr>
          <w:color w:val="231F20"/>
          <w:spacing w:val="-7"/>
          <w:w w:val="105"/>
          <w:sz w:val="17"/>
        </w:rPr>
        <w:t> </w:t>
      </w:r>
      <w:r>
        <w:rPr>
          <w:color w:val="231F20"/>
          <w:w w:val="105"/>
          <w:sz w:val="17"/>
        </w:rPr>
        <w:t>division</w:t>
      </w:r>
      <w:r>
        <w:rPr>
          <w:color w:val="231F20"/>
          <w:spacing w:val="-7"/>
          <w:w w:val="105"/>
          <w:sz w:val="17"/>
        </w:rPr>
        <w:t> </w:t>
      </w:r>
      <w:r>
        <w:rPr>
          <w:color w:val="231F20"/>
          <w:w w:val="105"/>
          <w:sz w:val="17"/>
        </w:rPr>
        <w:t>are</w:t>
      </w:r>
      <w:r>
        <w:rPr>
          <w:color w:val="231F20"/>
          <w:spacing w:val="-7"/>
          <w:w w:val="105"/>
          <w:sz w:val="17"/>
        </w:rPr>
        <w:t> </w:t>
      </w:r>
      <w:r>
        <w:rPr>
          <w:color w:val="231F20"/>
          <w:w w:val="105"/>
          <w:sz w:val="17"/>
        </w:rPr>
        <w:t>packed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same</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classified</w:t>
      </w:r>
      <w:r>
        <w:rPr>
          <w:color w:val="231F20"/>
          <w:spacing w:val="-7"/>
          <w:w w:val="105"/>
          <w:sz w:val="17"/>
        </w:rPr>
        <w:t> </w:t>
      </w:r>
      <w:r>
        <w:rPr>
          <w:color w:val="231F20"/>
          <w:w w:val="105"/>
          <w:sz w:val="17"/>
        </w:rPr>
        <w:t>on the</w:t>
      </w:r>
      <w:r>
        <w:rPr>
          <w:color w:val="231F20"/>
          <w:spacing w:val="-8"/>
          <w:w w:val="105"/>
          <w:sz w:val="17"/>
        </w:rPr>
        <w:t> </w:t>
      </w:r>
      <w:r>
        <w:rPr>
          <w:color w:val="231F20"/>
          <w:w w:val="105"/>
          <w:sz w:val="17"/>
        </w:rPr>
        <w:t>basis</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highest</w:t>
      </w:r>
      <w:r>
        <w:rPr>
          <w:color w:val="231F20"/>
          <w:spacing w:val="-8"/>
          <w:w w:val="105"/>
          <w:sz w:val="17"/>
        </w:rPr>
        <w:t> </w:t>
      </w:r>
      <w:r>
        <w:rPr>
          <w:color w:val="231F20"/>
          <w:w w:val="105"/>
          <w:sz w:val="17"/>
        </w:rPr>
        <w:t>hazard</w:t>
      </w:r>
      <w:r>
        <w:rPr>
          <w:color w:val="231F20"/>
          <w:spacing w:val="-8"/>
          <w:w w:val="105"/>
          <w:sz w:val="17"/>
        </w:rPr>
        <w:t> </w:t>
      </w:r>
      <w:r>
        <w:rPr>
          <w:color w:val="231F20"/>
          <w:w w:val="105"/>
          <w:sz w:val="17"/>
        </w:rPr>
        <w:t>division</w:t>
      </w:r>
      <w:r>
        <w:rPr>
          <w:color w:val="231F20"/>
          <w:spacing w:val="-8"/>
          <w:w w:val="105"/>
          <w:sz w:val="17"/>
        </w:rPr>
        <w:t> </w:t>
      </w:r>
      <w:r>
        <w:rPr>
          <w:color w:val="231F20"/>
          <w:w w:val="105"/>
          <w:sz w:val="17"/>
        </w:rPr>
        <w:t>unless</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data</w:t>
      </w:r>
      <w:r>
        <w:rPr>
          <w:color w:val="231F20"/>
          <w:spacing w:val="-8"/>
          <w:w w:val="105"/>
          <w:sz w:val="17"/>
        </w:rPr>
        <w:t> </w:t>
      </w:r>
      <w:r>
        <w:rPr>
          <w:color w:val="231F20"/>
          <w:w w:val="105"/>
          <w:sz w:val="17"/>
        </w:rPr>
        <w:t>derived</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Series</w:t>
      </w:r>
      <w:r>
        <w:rPr>
          <w:color w:val="231F20"/>
          <w:spacing w:val="-8"/>
          <w:w w:val="105"/>
          <w:sz w:val="17"/>
        </w:rPr>
        <w:t> </w:t>
      </w:r>
      <w:r>
        <w:rPr>
          <w:color w:val="231F20"/>
          <w:w w:val="105"/>
          <w:sz w:val="17"/>
        </w:rPr>
        <w:t>6</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rFonts w:ascii="Arial"/>
          <w:i/>
          <w:color w:val="231F20"/>
          <w:w w:val="105"/>
          <w:sz w:val="17"/>
        </w:rPr>
        <w:t>Manual</w:t>
      </w:r>
      <w:r>
        <w:rPr>
          <w:rFonts w:ascii="Arial"/>
          <w:i/>
          <w:color w:val="231F20"/>
          <w:spacing w:val="-8"/>
          <w:w w:val="105"/>
          <w:sz w:val="17"/>
        </w:rPr>
        <w:t> </w:t>
      </w:r>
      <w:r>
        <w:rPr>
          <w:rFonts w:ascii="Arial"/>
          <w:i/>
          <w:color w:val="231F20"/>
          <w:w w:val="105"/>
          <w:sz w:val="17"/>
        </w:rPr>
        <w:t>of</w:t>
      </w:r>
      <w:r>
        <w:rPr>
          <w:rFonts w:ascii="Arial"/>
          <w:i/>
          <w:color w:val="231F20"/>
          <w:spacing w:val="-8"/>
          <w:w w:val="105"/>
          <w:sz w:val="17"/>
        </w:rPr>
        <w:t> </w:t>
      </w:r>
      <w:r>
        <w:rPr>
          <w:rFonts w:ascii="Arial"/>
          <w:i/>
          <w:color w:val="231F20"/>
          <w:w w:val="105"/>
          <w:sz w:val="17"/>
        </w:rPr>
        <w:t>Tests</w:t>
      </w:r>
      <w:r>
        <w:rPr>
          <w:rFonts w:ascii="Arial"/>
          <w:i/>
          <w:color w:val="231F20"/>
          <w:spacing w:val="-8"/>
          <w:w w:val="105"/>
          <w:sz w:val="17"/>
        </w:rPr>
        <w:t> </w:t>
      </w:r>
      <w:r>
        <w:rPr>
          <w:rFonts w:ascii="Arial"/>
          <w:i/>
          <w:color w:val="231F20"/>
          <w:w w:val="105"/>
          <w:sz w:val="17"/>
        </w:rPr>
        <w:t>and Criteria </w:t>
      </w:r>
      <w:r>
        <w:rPr>
          <w:color w:val="231F20"/>
          <w:w w:val="105"/>
          <w:sz w:val="17"/>
        </w:rPr>
        <w:t>indicate otherwise.</w:t>
      </w:r>
    </w:p>
    <w:p>
      <w:pPr>
        <w:pStyle w:val="ListParagraph"/>
        <w:numPr>
          <w:ilvl w:val="4"/>
          <w:numId w:val="1"/>
        </w:numPr>
        <w:tabs>
          <w:tab w:pos="1924" w:val="left" w:leader="none"/>
        </w:tabs>
        <w:spacing w:line="240" w:lineRule="auto" w:before="82" w:after="0"/>
        <w:ind w:left="1924" w:right="0" w:hanging="1074"/>
        <w:jc w:val="both"/>
        <w:rPr>
          <w:sz w:val="17"/>
        </w:rPr>
      </w:pPr>
      <w:r>
        <w:rPr>
          <w:color w:val="231F20"/>
          <w:w w:val="105"/>
          <w:sz w:val="17"/>
        </w:rPr>
        <w:t>The</w:t>
      </w:r>
      <w:r>
        <w:rPr>
          <w:color w:val="231F20"/>
          <w:spacing w:val="-5"/>
          <w:w w:val="105"/>
          <w:sz w:val="17"/>
        </w:rPr>
        <w:t> </w:t>
      </w:r>
      <w:r>
        <w:rPr>
          <w:color w:val="231F20"/>
          <w:w w:val="105"/>
          <w:sz w:val="17"/>
        </w:rPr>
        <w:t>classification</w:t>
      </w:r>
      <w:r>
        <w:rPr>
          <w:color w:val="231F20"/>
          <w:spacing w:val="-4"/>
          <w:w w:val="105"/>
          <w:sz w:val="17"/>
        </w:rPr>
        <w:t> </w:t>
      </w:r>
      <w:r>
        <w:rPr>
          <w:color w:val="231F20"/>
          <w:w w:val="105"/>
          <w:sz w:val="17"/>
        </w:rPr>
        <w:t>shown</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5"/>
          <w:w w:val="105"/>
          <w:sz w:val="17"/>
        </w:rPr>
        <w:t> </w:t>
      </w:r>
      <w:r>
        <w:rPr>
          <w:color w:val="231F20"/>
          <w:w w:val="105"/>
          <w:sz w:val="17"/>
        </w:rPr>
        <w:t>table</w:t>
      </w:r>
      <w:r>
        <w:rPr>
          <w:color w:val="231F20"/>
          <w:spacing w:val="-4"/>
          <w:w w:val="105"/>
          <w:sz w:val="17"/>
        </w:rPr>
        <w:t> </w:t>
      </w:r>
      <w:r>
        <w:rPr>
          <w:color w:val="231F20"/>
          <w:w w:val="105"/>
          <w:sz w:val="17"/>
        </w:rPr>
        <w:t>in</w:t>
      </w:r>
      <w:r>
        <w:rPr>
          <w:color w:val="231F20"/>
          <w:spacing w:val="-4"/>
          <w:w w:val="105"/>
          <w:sz w:val="17"/>
        </w:rPr>
        <w:t> </w:t>
      </w:r>
      <w:r>
        <w:rPr>
          <w:color w:val="231F20"/>
          <w:w w:val="105"/>
          <w:sz w:val="17"/>
        </w:rPr>
        <w:t>2.1.3.5.5</w:t>
      </w:r>
      <w:r>
        <w:rPr>
          <w:color w:val="231F20"/>
          <w:spacing w:val="-4"/>
          <w:w w:val="105"/>
          <w:sz w:val="17"/>
        </w:rPr>
        <w:t> </w:t>
      </w:r>
      <w:r>
        <w:rPr>
          <w:color w:val="231F20"/>
          <w:w w:val="105"/>
          <w:sz w:val="17"/>
        </w:rPr>
        <w:t>applies</w:t>
      </w:r>
      <w:r>
        <w:rPr>
          <w:color w:val="231F20"/>
          <w:spacing w:val="-4"/>
          <w:w w:val="105"/>
          <w:sz w:val="17"/>
        </w:rPr>
        <w:t> </w:t>
      </w:r>
      <w:r>
        <w:rPr>
          <w:color w:val="231F20"/>
          <w:w w:val="105"/>
          <w:sz w:val="17"/>
        </w:rPr>
        <w:t>only</w:t>
      </w:r>
      <w:r>
        <w:rPr>
          <w:color w:val="231F20"/>
          <w:spacing w:val="-5"/>
          <w:w w:val="105"/>
          <w:sz w:val="17"/>
        </w:rPr>
        <w:t> </w:t>
      </w:r>
      <w:r>
        <w:rPr>
          <w:color w:val="231F20"/>
          <w:w w:val="105"/>
          <w:sz w:val="17"/>
        </w:rPr>
        <w:t>for</w:t>
      </w:r>
      <w:r>
        <w:rPr>
          <w:color w:val="231F20"/>
          <w:spacing w:val="-4"/>
          <w:w w:val="105"/>
          <w:sz w:val="17"/>
        </w:rPr>
        <w:t> </w:t>
      </w:r>
      <w:r>
        <w:rPr>
          <w:color w:val="231F20"/>
          <w:w w:val="105"/>
          <w:sz w:val="17"/>
        </w:rPr>
        <w:t>articles</w:t>
      </w:r>
      <w:r>
        <w:rPr>
          <w:color w:val="231F20"/>
          <w:spacing w:val="-4"/>
          <w:w w:val="105"/>
          <w:sz w:val="17"/>
        </w:rPr>
        <w:t> </w:t>
      </w:r>
      <w:r>
        <w:rPr>
          <w:color w:val="231F20"/>
          <w:w w:val="105"/>
          <w:sz w:val="17"/>
        </w:rPr>
        <w:t>packed</w:t>
      </w:r>
      <w:r>
        <w:rPr>
          <w:color w:val="231F20"/>
          <w:spacing w:val="-4"/>
          <w:w w:val="105"/>
          <w:sz w:val="17"/>
        </w:rPr>
        <w:t> </w:t>
      </w:r>
      <w:r>
        <w:rPr>
          <w:color w:val="231F20"/>
          <w:w w:val="105"/>
          <w:sz w:val="17"/>
        </w:rPr>
        <w:t>in</w:t>
      </w:r>
      <w:r>
        <w:rPr>
          <w:color w:val="231F20"/>
          <w:spacing w:val="-5"/>
          <w:w w:val="105"/>
          <w:sz w:val="17"/>
        </w:rPr>
        <w:t> </w:t>
      </w:r>
      <w:r>
        <w:rPr>
          <w:color w:val="231F20"/>
          <w:w w:val="105"/>
          <w:sz w:val="17"/>
        </w:rPr>
        <w:t>fibreboard</w:t>
      </w:r>
      <w:r>
        <w:rPr>
          <w:color w:val="231F20"/>
          <w:spacing w:val="-4"/>
          <w:w w:val="105"/>
          <w:sz w:val="17"/>
        </w:rPr>
        <w:t> </w:t>
      </w:r>
      <w:r>
        <w:rPr>
          <w:color w:val="231F20"/>
          <w:w w:val="105"/>
          <w:sz w:val="17"/>
        </w:rPr>
        <w:t>boxes</w:t>
      </w:r>
      <w:r>
        <w:rPr>
          <w:color w:val="231F20"/>
          <w:spacing w:val="-4"/>
          <w:w w:val="105"/>
          <w:sz w:val="17"/>
        </w:rPr>
        <w:t> (4G).</w:t>
      </w:r>
    </w:p>
    <w:p>
      <w:pPr>
        <w:pStyle w:val="ListParagraph"/>
        <w:numPr>
          <w:ilvl w:val="4"/>
          <w:numId w:val="1"/>
        </w:numPr>
        <w:tabs>
          <w:tab w:pos="1924" w:val="left" w:leader="none"/>
        </w:tabs>
        <w:spacing w:line="240" w:lineRule="auto" w:before="135" w:after="0"/>
        <w:ind w:left="1924" w:right="0" w:hanging="1074"/>
        <w:jc w:val="both"/>
        <w:rPr>
          <w:rFonts w:ascii="Times New Roman"/>
          <w:sz w:val="17"/>
        </w:rPr>
      </w:pPr>
      <w:r>
        <w:rPr>
          <w:color w:val="231F20"/>
          <w:spacing w:val="4"/>
          <w:sz w:val="17"/>
        </w:rPr>
        <w:t>Default</w:t>
      </w:r>
      <w:r>
        <w:rPr>
          <w:color w:val="231F20"/>
          <w:spacing w:val="35"/>
          <w:sz w:val="17"/>
        </w:rPr>
        <w:t> </w:t>
      </w:r>
      <w:r>
        <w:rPr>
          <w:color w:val="231F20"/>
          <w:spacing w:val="4"/>
          <w:sz w:val="17"/>
        </w:rPr>
        <w:t>fireworks</w:t>
      </w:r>
      <w:r>
        <w:rPr>
          <w:color w:val="231F20"/>
          <w:spacing w:val="35"/>
          <w:sz w:val="17"/>
        </w:rPr>
        <w:t> </w:t>
      </w:r>
      <w:r>
        <w:rPr>
          <w:color w:val="231F20"/>
          <w:spacing w:val="4"/>
          <w:sz w:val="17"/>
        </w:rPr>
        <w:t>classification</w:t>
      </w:r>
      <w:r>
        <w:rPr>
          <w:color w:val="231F20"/>
          <w:spacing w:val="35"/>
          <w:sz w:val="17"/>
        </w:rPr>
        <w:t> </w:t>
      </w:r>
      <w:r>
        <w:rPr>
          <w:color w:val="231F20"/>
          <w:spacing w:val="-2"/>
          <w:sz w:val="17"/>
        </w:rPr>
        <w:t>table</w:t>
      </w:r>
      <w:r>
        <w:rPr>
          <w:rFonts w:ascii="Times New Roman"/>
          <w:color w:val="231F20"/>
          <w:spacing w:val="-2"/>
          <w:sz w:val="17"/>
          <w:vertAlign w:val="superscript"/>
        </w:rPr>
        <w:t>*</w:t>
      </w:r>
    </w:p>
    <w:p>
      <w:pPr>
        <w:pStyle w:val="BodyText"/>
        <w:spacing w:line="256" w:lineRule="auto" w:before="134"/>
        <w:ind w:left="1930" w:right="1415"/>
        <w:jc w:val="both"/>
      </w:pPr>
      <w:r>
        <w:rPr>
          <w:rFonts w:ascii="Arial"/>
          <w:b/>
          <w:color w:val="231F20"/>
          <w:w w:val="105"/>
        </w:rPr>
        <w:t>Note 1: </w:t>
      </w:r>
      <w:r>
        <w:rPr>
          <w:color w:val="231F20"/>
          <w:w w:val="105"/>
        </w:rPr>
        <w:t>References to percentages in the table, unless otherwise stated, are to the mass of all pyrotechnic substances (e.g. rocket motors, lifting charge, bursting charge and effect charge).</w:t>
      </w:r>
    </w:p>
    <w:p>
      <w:pPr>
        <w:pStyle w:val="BodyText"/>
        <w:spacing w:line="256" w:lineRule="auto" w:before="122"/>
        <w:ind w:left="1930" w:right="1414"/>
        <w:jc w:val="both"/>
      </w:pPr>
      <w:r>
        <w:rPr>
          <w:rFonts w:ascii="Arial" w:hAnsi="Arial"/>
          <w:b/>
          <w:color w:val="231F20"/>
          <w:w w:val="105"/>
        </w:rPr>
        <w:t>Note 2: </w:t>
      </w:r>
      <w:r>
        <w:rPr>
          <w:color w:val="231F20"/>
          <w:w w:val="105"/>
        </w:rPr>
        <w:t>“Flash composition” in this table refers to pyrotechnic substances in powder form or as pyrotechnic units as presented in the fireworks that are used in waterfalls, or to produce an aural effect or used as a bursting charge, or propellant charge unless:</w:t>
      </w:r>
    </w:p>
    <w:p>
      <w:pPr>
        <w:pStyle w:val="ListParagraph"/>
        <w:numPr>
          <w:ilvl w:val="0"/>
          <w:numId w:val="8"/>
        </w:numPr>
        <w:tabs>
          <w:tab w:pos="2288" w:val="left" w:leader="none"/>
          <w:tab w:pos="2290" w:val="left" w:leader="none"/>
        </w:tabs>
        <w:spacing w:line="256" w:lineRule="auto" w:before="122" w:after="0"/>
        <w:ind w:left="2290" w:right="1416" w:hanging="360"/>
        <w:jc w:val="left"/>
        <w:rPr>
          <w:sz w:val="17"/>
        </w:rPr>
      </w:pPr>
      <w:r>
        <w:rPr>
          <w:color w:val="231F20"/>
          <w:w w:val="105"/>
          <w:sz w:val="17"/>
        </w:rPr>
        <w:t>the time taken for the pressure rise in the HSL Flash Composition Test in appendix 7 of the </w:t>
      </w:r>
      <w:r>
        <w:rPr>
          <w:rFonts w:ascii="Arial"/>
          <w:i/>
          <w:color w:val="231F20"/>
          <w:w w:val="105"/>
          <w:sz w:val="17"/>
        </w:rPr>
        <w:t>Manual of Tests and Criteria </w:t>
      </w:r>
      <w:r>
        <w:rPr>
          <w:color w:val="231F20"/>
          <w:w w:val="105"/>
          <w:sz w:val="17"/>
        </w:rPr>
        <w:t>is demonstrated to be more than 6 ms for 0.5 g of pyrotechnic substance; or</w:t>
      </w:r>
    </w:p>
    <w:p>
      <w:pPr>
        <w:pStyle w:val="ListParagraph"/>
        <w:numPr>
          <w:ilvl w:val="0"/>
          <w:numId w:val="8"/>
        </w:numPr>
        <w:tabs>
          <w:tab w:pos="2288" w:val="left" w:leader="none"/>
          <w:tab w:pos="2290" w:val="left" w:leader="none"/>
        </w:tabs>
        <w:spacing w:line="254" w:lineRule="auto" w:before="120" w:after="0"/>
        <w:ind w:left="2290" w:right="1415" w:hanging="360"/>
        <w:jc w:val="left"/>
        <w:rPr>
          <w:sz w:val="17"/>
        </w:rPr>
      </w:pPr>
      <w:r>
        <w:rPr>
          <w:color w:val="231F20"/>
          <w:w w:val="105"/>
          <w:sz w:val="17"/>
        </w:rPr>
        <w:t>the</w:t>
      </w:r>
      <w:r>
        <w:rPr>
          <w:color w:val="231F20"/>
          <w:spacing w:val="-2"/>
          <w:w w:val="105"/>
          <w:sz w:val="17"/>
        </w:rPr>
        <w:t> </w:t>
      </w:r>
      <w:r>
        <w:rPr>
          <w:color w:val="231F20"/>
          <w:w w:val="105"/>
          <w:sz w:val="17"/>
        </w:rPr>
        <w:t>pyrotechnic</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gives</w:t>
      </w:r>
      <w:r>
        <w:rPr>
          <w:color w:val="231F20"/>
          <w:spacing w:val="-2"/>
          <w:w w:val="105"/>
          <w:sz w:val="17"/>
        </w:rPr>
        <w:t> </w:t>
      </w:r>
      <w:r>
        <w:rPr>
          <w:color w:val="231F20"/>
          <w:w w:val="105"/>
          <w:sz w:val="17"/>
        </w:rPr>
        <w:t>a</w:t>
      </w:r>
      <w:r>
        <w:rPr>
          <w:color w:val="231F20"/>
          <w:spacing w:val="-2"/>
          <w:w w:val="105"/>
          <w:sz w:val="17"/>
        </w:rPr>
        <w:t> </w:t>
      </w:r>
      <w:r>
        <w:rPr>
          <w:color w:val="231F20"/>
          <w:w w:val="105"/>
          <w:sz w:val="17"/>
        </w:rPr>
        <w:t>negative</w:t>
      </w:r>
      <w:r>
        <w:rPr>
          <w:color w:val="231F20"/>
          <w:spacing w:val="-2"/>
          <w:w w:val="105"/>
          <w:sz w:val="17"/>
        </w:rPr>
        <w:t> </w:t>
      </w:r>
      <w:r>
        <w:rPr>
          <w:color w:val="231F20"/>
          <w:w w:val="105"/>
          <w:sz w:val="17"/>
        </w:rPr>
        <w:t>“</w:t>
      </w:r>
      <w:r>
        <w:rPr>
          <w:rFonts w:ascii="Cambria" w:hAnsi="Cambria"/>
          <w:color w:val="231F20"/>
          <w:w w:val="105"/>
          <w:sz w:val="17"/>
        </w:rPr>
        <w:t>–</w:t>
      </w:r>
      <w:r>
        <w:rPr>
          <w:color w:val="231F20"/>
          <w:w w:val="105"/>
          <w:sz w:val="17"/>
        </w:rPr>
        <w:t>”</w:t>
      </w:r>
      <w:r>
        <w:rPr>
          <w:color w:val="231F20"/>
          <w:spacing w:val="-2"/>
          <w:w w:val="105"/>
          <w:sz w:val="17"/>
        </w:rPr>
        <w:t> </w:t>
      </w:r>
      <w:r>
        <w:rPr>
          <w:color w:val="231F20"/>
          <w:w w:val="105"/>
          <w:sz w:val="17"/>
        </w:rPr>
        <w:t>result</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US</w:t>
      </w:r>
      <w:r>
        <w:rPr>
          <w:color w:val="231F20"/>
          <w:spacing w:val="-2"/>
          <w:w w:val="105"/>
          <w:sz w:val="17"/>
        </w:rPr>
        <w:t> </w:t>
      </w:r>
      <w:r>
        <w:rPr>
          <w:color w:val="231F20"/>
          <w:w w:val="105"/>
          <w:sz w:val="17"/>
        </w:rPr>
        <w:t>Flash</w:t>
      </w:r>
      <w:r>
        <w:rPr>
          <w:color w:val="231F20"/>
          <w:spacing w:val="-2"/>
          <w:w w:val="105"/>
          <w:sz w:val="17"/>
        </w:rPr>
        <w:t> </w:t>
      </w:r>
      <w:r>
        <w:rPr>
          <w:color w:val="231F20"/>
          <w:w w:val="105"/>
          <w:sz w:val="17"/>
        </w:rPr>
        <w:t>Composition</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in</w:t>
      </w:r>
      <w:r>
        <w:rPr>
          <w:color w:val="231F20"/>
          <w:spacing w:val="-2"/>
          <w:w w:val="105"/>
          <w:sz w:val="17"/>
        </w:rPr>
        <w:t> </w:t>
      </w:r>
      <w:r>
        <w:rPr>
          <w:color w:val="231F20"/>
          <w:w w:val="105"/>
          <w:sz w:val="17"/>
        </w:rPr>
        <w:t>Appendix</w:t>
      </w:r>
      <w:r>
        <w:rPr>
          <w:color w:val="231F20"/>
          <w:spacing w:val="-2"/>
          <w:w w:val="105"/>
          <w:sz w:val="17"/>
        </w:rPr>
        <w:t> </w:t>
      </w:r>
      <w:r>
        <w:rPr>
          <w:color w:val="231F20"/>
          <w:w w:val="105"/>
          <w:sz w:val="17"/>
        </w:rPr>
        <w:t>7</w:t>
      </w:r>
      <w:r>
        <w:rPr>
          <w:color w:val="231F20"/>
          <w:spacing w:val="-2"/>
          <w:w w:val="105"/>
          <w:sz w:val="17"/>
        </w:rPr>
        <w:t> </w:t>
      </w:r>
      <w:r>
        <w:rPr>
          <w:color w:val="231F20"/>
          <w:w w:val="105"/>
          <w:sz w:val="17"/>
        </w:rPr>
        <w:t>of the </w:t>
      </w:r>
      <w:r>
        <w:rPr>
          <w:rFonts w:ascii="Arial" w:hAnsi="Arial"/>
          <w:i/>
          <w:color w:val="231F20"/>
          <w:w w:val="105"/>
          <w:sz w:val="17"/>
        </w:rPr>
        <w:t>Manual of Tests and Criteria</w:t>
      </w:r>
      <w:r>
        <w:rPr>
          <w:color w:val="231F20"/>
          <w:w w:val="105"/>
          <w:sz w:val="17"/>
        </w:rPr>
        <w:t>.</w:t>
      </w:r>
    </w:p>
    <w:p>
      <w:pPr>
        <w:pStyle w:val="BodyText"/>
        <w:spacing w:before="123"/>
        <w:ind w:left="1930"/>
      </w:pPr>
      <w:r>
        <w:rPr>
          <w:rFonts w:ascii="Arial"/>
          <w:b/>
          <w:color w:val="231F20"/>
        </w:rPr>
        <w:t>Note</w:t>
      </w:r>
      <w:r>
        <w:rPr>
          <w:rFonts w:ascii="Arial"/>
          <w:b/>
          <w:color w:val="231F20"/>
          <w:spacing w:val="18"/>
        </w:rPr>
        <w:t> </w:t>
      </w:r>
      <w:r>
        <w:rPr>
          <w:rFonts w:ascii="Arial"/>
          <w:b/>
          <w:color w:val="231F20"/>
        </w:rPr>
        <w:t>3:</w:t>
      </w:r>
      <w:r>
        <w:rPr>
          <w:rFonts w:ascii="Arial"/>
          <w:b/>
          <w:color w:val="231F20"/>
          <w:spacing w:val="18"/>
        </w:rPr>
        <w:t> </w:t>
      </w:r>
      <w:r>
        <w:rPr>
          <w:color w:val="231F20"/>
        </w:rPr>
        <w:t>Dimensions</w:t>
      </w:r>
      <w:r>
        <w:rPr>
          <w:color w:val="231F20"/>
          <w:spacing w:val="19"/>
        </w:rPr>
        <w:t> </w:t>
      </w:r>
      <w:r>
        <w:rPr>
          <w:color w:val="231F20"/>
        </w:rPr>
        <w:t>in</w:t>
      </w:r>
      <w:r>
        <w:rPr>
          <w:color w:val="231F20"/>
          <w:spacing w:val="18"/>
        </w:rPr>
        <w:t> </w:t>
      </w:r>
      <w:r>
        <w:rPr>
          <w:color w:val="231F20"/>
        </w:rPr>
        <w:t>millimetres</w:t>
      </w:r>
      <w:r>
        <w:rPr>
          <w:color w:val="231F20"/>
          <w:spacing w:val="19"/>
        </w:rPr>
        <w:t> </w:t>
      </w:r>
      <w:r>
        <w:rPr>
          <w:color w:val="231F20"/>
        </w:rPr>
        <w:t>refers</w:t>
      </w:r>
      <w:r>
        <w:rPr>
          <w:color w:val="231F20"/>
          <w:spacing w:val="18"/>
        </w:rPr>
        <w:t> </w:t>
      </w:r>
      <w:r>
        <w:rPr>
          <w:color w:val="231F20"/>
          <w:spacing w:val="-5"/>
        </w:rPr>
        <w:t>to:</w:t>
      </w:r>
    </w:p>
    <w:p>
      <w:pPr>
        <w:pStyle w:val="ListParagraph"/>
        <w:numPr>
          <w:ilvl w:val="0"/>
          <w:numId w:val="9"/>
        </w:numPr>
        <w:tabs>
          <w:tab w:pos="2065" w:val="left" w:leader="none"/>
        </w:tabs>
        <w:spacing w:line="240" w:lineRule="auto" w:before="75" w:after="0"/>
        <w:ind w:left="2065" w:right="0" w:hanging="135"/>
        <w:jc w:val="left"/>
        <w:rPr>
          <w:sz w:val="17"/>
        </w:rPr>
      </w:pPr>
      <w:r>
        <w:rPr>
          <w:color w:val="231F20"/>
          <w:w w:val="105"/>
          <w:sz w:val="17"/>
        </w:rPr>
        <w:t>for</w:t>
      </w:r>
      <w:r>
        <w:rPr>
          <w:color w:val="231F20"/>
          <w:spacing w:val="-4"/>
          <w:w w:val="105"/>
          <w:sz w:val="17"/>
        </w:rPr>
        <w:t> </w:t>
      </w:r>
      <w:r>
        <w:rPr>
          <w:color w:val="231F20"/>
          <w:w w:val="105"/>
          <w:sz w:val="17"/>
        </w:rPr>
        <w:t>spherical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peanut</w:t>
      </w:r>
      <w:r>
        <w:rPr>
          <w:color w:val="231F20"/>
          <w:spacing w:val="-3"/>
          <w:w w:val="105"/>
          <w:sz w:val="17"/>
        </w:rPr>
        <w:t> </w:t>
      </w:r>
      <w:r>
        <w:rPr>
          <w:color w:val="231F20"/>
          <w:w w:val="105"/>
          <w:sz w:val="17"/>
        </w:rPr>
        <w:t>shells,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diameter</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sphere</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shell;</w:t>
      </w:r>
    </w:p>
    <w:p>
      <w:pPr>
        <w:pStyle w:val="ListParagraph"/>
        <w:numPr>
          <w:ilvl w:val="0"/>
          <w:numId w:val="9"/>
        </w:numPr>
        <w:tabs>
          <w:tab w:pos="2065" w:val="left" w:leader="none"/>
        </w:tabs>
        <w:spacing w:line="240" w:lineRule="auto" w:before="74" w:after="0"/>
        <w:ind w:left="2065" w:right="0" w:hanging="135"/>
        <w:jc w:val="left"/>
        <w:rPr>
          <w:sz w:val="17"/>
        </w:rPr>
      </w:pPr>
      <w:r>
        <w:rPr>
          <w:color w:val="231F20"/>
          <w:w w:val="105"/>
          <w:sz w:val="17"/>
        </w:rPr>
        <w:t>for</w:t>
      </w:r>
      <w:r>
        <w:rPr>
          <w:color w:val="231F20"/>
          <w:spacing w:val="-3"/>
          <w:w w:val="105"/>
          <w:sz w:val="17"/>
        </w:rPr>
        <w:t> </w:t>
      </w:r>
      <w:r>
        <w:rPr>
          <w:color w:val="231F20"/>
          <w:w w:val="105"/>
          <w:sz w:val="17"/>
        </w:rPr>
        <w:t>cylinder</w:t>
      </w:r>
      <w:r>
        <w:rPr>
          <w:color w:val="231F20"/>
          <w:spacing w:val="-3"/>
          <w:w w:val="105"/>
          <w:sz w:val="17"/>
        </w:rPr>
        <w:t> </w:t>
      </w:r>
      <w:r>
        <w:rPr>
          <w:color w:val="231F20"/>
          <w:w w:val="105"/>
          <w:sz w:val="17"/>
        </w:rPr>
        <w:t>shells,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length</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shell;</w:t>
      </w:r>
    </w:p>
    <w:p>
      <w:pPr>
        <w:pStyle w:val="ListParagraph"/>
        <w:numPr>
          <w:ilvl w:val="0"/>
          <w:numId w:val="9"/>
        </w:numPr>
        <w:tabs>
          <w:tab w:pos="2067" w:val="left" w:leader="none"/>
          <w:tab w:pos="2290" w:val="left" w:leader="none"/>
        </w:tabs>
        <w:spacing w:line="256" w:lineRule="auto" w:before="75" w:after="0"/>
        <w:ind w:left="2290" w:right="1414" w:hanging="360"/>
        <w:jc w:val="left"/>
        <w:rPr>
          <w:sz w:val="17"/>
        </w:rPr>
      </w:pPr>
      <w:r>
        <w:rPr>
          <w:color w:val="231F20"/>
          <w:w w:val="105"/>
          <w:sz w:val="17"/>
        </w:rPr>
        <w:t>for a shell in mortar, Roman candle, shot tube firework or mine, the inside diameter of the tube comprising or containing the firework;</w:t>
      </w:r>
    </w:p>
    <w:p>
      <w:pPr>
        <w:pStyle w:val="ListParagraph"/>
        <w:numPr>
          <w:ilvl w:val="0"/>
          <w:numId w:val="9"/>
        </w:numPr>
        <w:tabs>
          <w:tab w:pos="2065" w:val="left" w:leader="none"/>
        </w:tabs>
        <w:spacing w:line="240" w:lineRule="auto" w:before="62" w:after="0"/>
        <w:ind w:left="2065" w:right="0" w:hanging="135"/>
        <w:jc w:val="left"/>
        <w:rPr>
          <w:sz w:val="17"/>
        </w:rPr>
      </w:pPr>
      <w:r>
        <w:rPr>
          <w:color w:val="231F20"/>
          <w:w w:val="105"/>
          <w:sz w:val="17"/>
        </w:rPr>
        <w:t>for</w:t>
      </w:r>
      <w:r>
        <w:rPr>
          <w:color w:val="231F20"/>
          <w:spacing w:val="-2"/>
          <w:w w:val="105"/>
          <w:sz w:val="17"/>
        </w:rPr>
        <w:t> </w:t>
      </w:r>
      <w:r>
        <w:rPr>
          <w:color w:val="231F20"/>
          <w:w w:val="105"/>
          <w:sz w:val="17"/>
        </w:rPr>
        <w:t>a</w:t>
      </w:r>
      <w:r>
        <w:rPr>
          <w:color w:val="231F20"/>
          <w:spacing w:val="-2"/>
          <w:w w:val="105"/>
          <w:sz w:val="17"/>
        </w:rPr>
        <w:t> </w:t>
      </w:r>
      <w:r>
        <w:rPr>
          <w:color w:val="231F20"/>
          <w:w w:val="105"/>
          <w:sz w:val="17"/>
        </w:rPr>
        <w:t>bag</w:t>
      </w:r>
      <w:r>
        <w:rPr>
          <w:color w:val="231F20"/>
          <w:spacing w:val="-2"/>
          <w:w w:val="105"/>
          <w:sz w:val="17"/>
        </w:rPr>
        <w:t> </w:t>
      </w:r>
      <w:r>
        <w:rPr>
          <w:color w:val="231F20"/>
          <w:w w:val="105"/>
          <w:sz w:val="17"/>
        </w:rPr>
        <w:t>mine</w:t>
      </w:r>
      <w:r>
        <w:rPr>
          <w:color w:val="231F20"/>
          <w:spacing w:val="-1"/>
          <w:w w:val="105"/>
          <w:sz w:val="17"/>
        </w:rPr>
        <w:t> </w:t>
      </w:r>
      <w:r>
        <w:rPr>
          <w:color w:val="231F20"/>
          <w:w w:val="105"/>
          <w:sz w:val="17"/>
        </w:rPr>
        <w:t>or</w:t>
      </w:r>
      <w:r>
        <w:rPr>
          <w:color w:val="231F20"/>
          <w:spacing w:val="-2"/>
          <w:w w:val="105"/>
          <w:sz w:val="17"/>
        </w:rPr>
        <w:t> </w:t>
      </w:r>
      <w:r>
        <w:rPr>
          <w:color w:val="231F20"/>
          <w:w w:val="105"/>
          <w:sz w:val="17"/>
        </w:rPr>
        <w:t>cylinder</w:t>
      </w:r>
      <w:r>
        <w:rPr>
          <w:color w:val="231F20"/>
          <w:spacing w:val="-2"/>
          <w:w w:val="105"/>
          <w:sz w:val="17"/>
        </w:rPr>
        <w:t> </w:t>
      </w:r>
      <w:r>
        <w:rPr>
          <w:color w:val="231F20"/>
          <w:w w:val="105"/>
          <w:sz w:val="17"/>
        </w:rPr>
        <w:t>mine,</w:t>
      </w:r>
      <w:r>
        <w:rPr>
          <w:color w:val="231F20"/>
          <w:spacing w:val="-1"/>
          <w:w w:val="105"/>
          <w:sz w:val="17"/>
        </w:rPr>
        <w:t> </w:t>
      </w:r>
      <w:r>
        <w:rPr>
          <w:color w:val="231F20"/>
          <w:w w:val="105"/>
          <w:sz w:val="17"/>
        </w:rPr>
        <w:t>the</w:t>
      </w:r>
      <w:r>
        <w:rPr>
          <w:color w:val="231F20"/>
          <w:spacing w:val="-2"/>
          <w:w w:val="105"/>
          <w:sz w:val="17"/>
        </w:rPr>
        <w:t> </w:t>
      </w:r>
      <w:r>
        <w:rPr>
          <w:color w:val="231F20"/>
          <w:w w:val="105"/>
          <w:sz w:val="17"/>
        </w:rPr>
        <w:t>inside</w:t>
      </w:r>
      <w:r>
        <w:rPr>
          <w:color w:val="231F20"/>
          <w:spacing w:val="-2"/>
          <w:w w:val="105"/>
          <w:sz w:val="17"/>
        </w:rPr>
        <w:t> </w:t>
      </w:r>
      <w:r>
        <w:rPr>
          <w:color w:val="231F20"/>
          <w:w w:val="105"/>
          <w:sz w:val="17"/>
        </w:rPr>
        <w:t>diameter</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mortar</w:t>
      </w:r>
      <w:r>
        <w:rPr>
          <w:color w:val="231F20"/>
          <w:spacing w:val="-1"/>
          <w:w w:val="105"/>
          <w:sz w:val="17"/>
        </w:rPr>
        <w:t> </w:t>
      </w:r>
      <w:r>
        <w:rPr>
          <w:color w:val="231F20"/>
          <w:w w:val="105"/>
          <w:sz w:val="17"/>
        </w:rPr>
        <w:t>intended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contain</w:t>
      </w:r>
      <w:r>
        <w:rPr>
          <w:color w:val="231F20"/>
          <w:spacing w:val="-1"/>
          <w:w w:val="105"/>
          <w:sz w:val="17"/>
        </w:rPr>
        <w:t> </w:t>
      </w:r>
      <w:r>
        <w:rPr>
          <w:color w:val="231F20"/>
          <w:w w:val="105"/>
          <w:sz w:val="17"/>
        </w:rPr>
        <w:t>the</w:t>
      </w:r>
      <w:r>
        <w:rPr>
          <w:color w:val="231F20"/>
          <w:spacing w:val="-2"/>
          <w:w w:val="105"/>
          <w:sz w:val="17"/>
        </w:rPr>
        <w:t> </w:t>
      </w:r>
      <w:r>
        <w:rPr>
          <w:color w:val="231F20"/>
          <w:spacing w:val="-4"/>
          <w:w w:val="105"/>
          <w:sz w:val="17"/>
        </w:rPr>
        <w:t>mine.</w:t>
      </w:r>
    </w:p>
    <w:p>
      <w:pPr>
        <w:spacing w:line="220" w:lineRule="auto" w:before="75"/>
        <w:ind w:left="1930" w:right="1247" w:hanging="1"/>
        <w:jc w:val="left"/>
        <w:rPr>
          <w:sz w:val="16"/>
        </w:rPr>
      </w:pPr>
      <w:r>
        <w:rPr>
          <w:rFonts w:ascii="Times New Roman"/>
          <w:color w:val="231F20"/>
          <w:sz w:val="16"/>
          <w:vertAlign w:val="superscript"/>
        </w:rPr>
        <w:t>*</w:t>
      </w:r>
      <w:r>
        <w:rPr>
          <w:rFonts w:ascii="Times New Roman"/>
          <w:color w:val="231F20"/>
          <w:spacing w:val="-7"/>
          <w:sz w:val="16"/>
          <w:vertAlign w:val="baseline"/>
        </w:rPr>
        <w:t> </w:t>
      </w:r>
      <w:r>
        <w:rPr>
          <w:color w:val="231F20"/>
          <w:sz w:val="16"/>
          <w:vertAlign w:val="baseline"/>
        </w:rPr>
        <w:t>This table contains a list of firework classifications that may be used in the absence of Test Series 6, of the </w:t>
      </w:r>
      <w:r>
        <w:rPr>
          <w:rFonts w:ascii="Arial"/>
          <w:i/>
          <w:color w:val="231F20"/>
          <w:sz w:val="16"/>
          <w:vertAlign w:val="baseline"/>
        </w:rPr>
        <w:t>Manual of Tests and Criteria</w:t>
      </w:r>
      <w:r>
        <w:rPr>
          <w:color w:val="231F20"/>
          <w:sz w:val="16"/>
          <w:vertAlign w:val="baseline"/>
        </w:rPr>
        <w:t>, data (see 2.1.3.5.2).</w:t>
      </w:r>
    </w:p>
    <w:p>
      <w:pPr>
        <w:spacing w:after="0" w:line="220" w:lineRule="auto"/>
        <w:jc w:val="left"/>
        <w:rPr>
          <w:sz w:val="16"/>
        </w:rPr>
        <w:sectPr>
          <w:headerReference w:type="default" r:id="rId13"/>
          <w:footerReference w:type="default" r:id="rId14"/>
          <w:pgSz w:w="11910" w:h="16840"/>
          <w:pgMar w:header="303" w:footer="570" w:top="1560" w:bottom="760" w:left="0" w:right="0"/>
          <w:pgNumType w:start="67"/>
        </w:sectPr>
      </w:pPr>
    </w:p>
    <w:p>
      <w:pPr>
        <w:pStyle w:val="BodyText"/>
        <w:spacing w:before="2"/>
        <w:rPr>
          <w:sz w:val="6"/>
        </w:rPr>
      </w:pPr>
      <w:r>
        <w:rPr>
          <w:sz w:val="6"/>
        </w:rPr>
        <mc:AlternateContent>
          <mc:Choice Requires="wps">
            <w:drawing>
              <wp:anchor distT="0" distB="0" distL="0" distR="0" allowOverlap="1" layoutInCell="1" locked="0" behindDoc="1" simplePos="0" relativeHeight="486645760">
                <wp:simplePos x="0" y="0"/>
                <wp:positionH relativeFrom="page">
                  <wp:posOffset>9885283</wp:posOffset>
                </wp:positionH>
                <wp:positionV relativeFrom="page">
                  <wp:posOffset>899999</wp:posOffset>
                </wp:positionV>
                <wp:extent cx="1270" cy="612013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0720" from="778.368774pt,70.866096pt" to="778.368774pt,552.756096pt" stroked="true" strokeweight=".5pt" strokecolor="#231f20">
                <v:stroke dashstyle="solid"/>
                <w10:wrap type="none"/>
              </v:line>
            </w:pict>
          </mc:Fallback>
        </mc:AlternateContent>
      </w:r>
      <w:r>
        <w:rPr>
          <w:sz w:val="6"/>
        </w:rPr>
        <mc:AlternateContent>
          <mc:Choice Requires="wps">
            <w:drawing>
              <wp:anchor distT="0" distB="0" distL="0" distR="0" allowOverlap="1" layoutInCell="1" locked="0" behindDoc="0" simplePos="0" relativeHeight="15732224">
                <wp:simplePos x="0" y="0"/>
                <wp:positionH relativeFrom="page">
                  <wp:posOffset>533650</wp:posOffset>
                </wp:positionH>
                <wp:positionV relativeFrom="page">
                  <wp:posOffset>899999</wp:posOffset>
                </wp:positionV>
                <wp:extent cx="6350" cy="61201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350" cy="6120130"/>
                          <a:chExt cx="6350" cy="6120130"/>
                        </a:xfrm>
                      </wpg:grpSpPr>
                      <wps:wsp>
                        <wps:cNvPr id="49" name="Graphic 49"/>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32224" id="docshapegroup33"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6"/>
        </w:rPr>
        <mc:AlternateContent>
          <mc:Choice Requires="wps">
            <w:drawing>
              <wp:anchor distT="0" distB="0" distL="0" distR="0" allowOverlap="1" layoutInCell="1" locked="0" behindDoc="0" simplePos="0" relativeHeight="15732736">
                <wp:simplePos x="0" y="0"/>
                <wp:positionH relativeFrom="page">
                  <wp:posOffset>7641005</wp:posOffset>
                </wp:positionH>
                <wp:positionV relativeFrom="page">
                  <wp:posOffset>7199998</wp:posOffset>
                </wp:positionV>
                <wp:extent cx="1530350" cy="36004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30350" cy="360045"/>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32736" type="#_x0000_t202" id="docshape34" filled="true" fillcolor="#58595b" stroked="false">
                <v:textbox inset="0,0,0,0" style="layout-flow:vertical">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6"/>
        </w:rPr>
        <mc:AlternateContent>
          <mc:Choice Requires="wps">
            <w:drawing>
              <wp:anchor distT="0" distB="0" distL="0" distR="0" allowOverlap="1" layoutInCell="1" locked="0" behindDoc="0" simplePos="0" relativeHeight="15733248">
                <wp:simplePos x="0" y="0"/>
                <wp:positionH relativeFrom="page">
                  <wp:posOffset>10221933</wp:posOffset>
                </wp:positionH>
                <wp:positionV relativeFrom="page">
                  <wp:posOffset>6041519</wp:posOffset>
                </wp:positionV>
                <wp:extent cx="290830" cy="9912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68</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33248" type="#_x0000_t202" id="docshape35"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68</w:t>
                      </w:r>
                    </w:p>
                  </w:txbxContent>
                </v:textbox>
                <w10:wrap type="none"/>
              </v:shape>
            </w:pict>
          </mc:Fallback>
        </mc:AlternateContent>
      </w:r>
      <w:r>
        <w:rPr>
          <w:sz w:val="6"/>
        </w:rPr>
        <mc:AlternateContent>
          <mc:Choice Requires="wps">
            <w:drawing>
              <wp:anchor distT="0" distB="0" distL="0" distR="0" allowOverlap="1" layoutInCell="1" locked="0" behindDoc="0" simplePos="0" relativeHeight="15733760">
                <wp:simplePos x="0" y="0"/>
                <wp:positionH relativeFrom="page">
                  <wp:posOffset>9927177</wp:posOffset>
                </wp:positionH>
                <wp:positionV relativeFrom="page">
                  <wp:posOffset>5222828</wp:posOffset>
                </wp:positionV>
                <wp:extent cx="156845" cy="1663064"/>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6845" cy="1663064"/>
                        </a:xfrm>
                        <a:prstGeom prst="rect">
                          <a:avLst/>
                        </a:prstGeom>
                      </wps:spPr>
                      <wps:txbx>
                        <w:txbxContent>
                          <w:p>
                            <w:pPr>
                              <w:pStyle w:val="BodyText"/>
                              <w:spacing w:before="28"/>
                              <w:ind w:left="20"/>
                            </w:pPr>
                            <w:r>
                              <w:rPr>
                                <w:color w:val="231F20"/>
                                <w:spacing w:val="-2"/>
                              </w:rPr>
                              <w:t>Chapter</w:t>
                            </w:r>
                            <w:r>
                              <w:rPr>
                                <w:color w:val="231F20"/>
                                <w:spacing w:val="-9"/>
                              </w:rPr>
                              <w:t> </w:t>
                            </w:r>
                            <w:r>
                              <w:rPr>
                                <w:color w:val="231F20"/>
                                <w:spacing w:val="-2"/>
                              </w:rPr>
                              <w:t>2.1</w:t>
                            </w:r>
                            <w:r>
                              <w:rPr>
                                <w:color w:val="231F20"/>
                                <w:spacing w:val="-9"/>
                              </w:rPr>
                              <w:t> </w:t>
                            </w:r>
                            <w:r>
                              <w:rPr>
                                <w:color w:val="231F20"/>
                                <w:spacing w:val="-2"/>
                              </w:rPr>
                              <w:t>–</w:t>
                            </w:r>
                            <w:r>
                              <w:rPr>
                                <w:color w:val="231F20"/>
                                <w:spacing w:val="-9"/>
                              </w:rPr>
                              <w:t> </w:t>
                            </w:r>
                            <w:r>
                              <w:rPr>
                                <w:color w:val="231F20"/>
                                <w:spacing w:val="-2"/>
                              </w:rPr>
                              <w:t>Class</w:t>
                            </w:r>
                            <w:r>
                              <w:rPr>
                                <w:color w:val="231F20"/>
                                <w:spacing w:val="-9"/>
                              </w:rPr>
                              <w:t> </w:t>
                            </w:r>
                            <w:r>
                              <w:rPr>
                                <w:color w:val="231F20"/>
                                <w:spacing w:val="-2"/>
                              </w:rPr>
                              <w:t>1</w:t>
                            </w:r>
                            <w:r>
                              <w:rPr>
                                <w:color w:val="231F20"/>
                                <w:spacing w:val="-9"/>
                              </w:rPr>
                              <w:t> </w:t>
                            </w:r>
                            <w:r>
                              <w:rPr>
                                <w:color w:val="231F20"/>
                                <w:spacing w:val="-2"/>
                              </w:rPr>
                              <w:t>–</w:t>
                            </w:r>
                            <w:r>
                              <w:rPr>
                                <w:color w:val="231F20"/>
                                <w:spacing w:val="-9"/>
                              </w:rPr>
                              <w:t> </w:t>
                            </w:r>
                            <w:r>
                              <w:rPr>
                                <w:color w:val="231F20"/>
                                <w:spacing w:val="-2"/>
                              </w:rPr>
                              <w:t>Explosives</w:t>
                            </w:r>
                          </w:p>
                        </w:txbxContent>
                      </wps:txbx>
                      <wps:bodyPr wrap="square" lIns="0" tIns="0" rIns="0" bIns="0" rtlCol="0" vert="vert">
                        <a:noAutofit/>
                      </wps:bodyPr>
                    </wps:wsp>
                  </a:graphicData>
                </a:graphic>
              </wp:anchor>
            </w:drawing>
          </mc:Choice>
          <mc:Fallback>
            <w:pict>
              <v:shape style="position:absolute;margin-left:781.667542pt;margin-top:411.246307pt;width:12.35pt;height:130.9500pt;mso-position-horizontal-relative:page;mso-position-vertical-relative:page;z-index:15733760" type="#_x0000_t202" id="docshape36" filled="false" stroked="false">
                <v:textbox inset="0,0,0,0" style="layout-flow:vertical">
                  <w:txbxContent>
                    <w:p>
                      <w:pPr>
                        <w:pStyle w:val="BodyText"/>
                        <w:spacing w:before="28"/>
                        <w:ind w:left="20"/>
                      </w:pPr>
                      <w:r>
                        <w:rPr>
                          <w:color w:val="231F20"/>
                          <w:spacing w:val="-2"/>
                        </w:rPr>
                        <w:t>Chapter</w:t>
                      </w:r>
                      <w:r>
                        <w:rPr>
                          <w:color w:val="231F20"/>
                          <w:spacing w:val="-9"/>
                        </w:rPr>
                        <w:t> </w:t>
                      </w:r>
                      <w:r>
                        <w:rPr>
                          <w:color w:val="231F20"/>
                          <w:spacing w:val="-2"/>
                        </w:rPr>
                        <w:t>2.1</w:t>
                      </w:r>
                      <w:r>
                        <w:rPr>
                          <w:color w:val="231F20"/>
                          <w:spacing w:val="-9"/>
                        </w:rPr>
                        <w:t> </w:t>
                      </w:r>
                      <w:r>
                        <w:rPr>
                          <w:color w:val="231F20"/>
                          <w:spacing w:val="-2"/>
                        </w:rPr>
                        <w:t>–</w:t>
                      </w:r>
                      <w:r>
                        <w:rPr>
                          <w:color w:val="231F20"/>
                          <w:spacing w:val="-9"/>
                        </w:rPr>
                        <w:t> </w:t>
                      </w:r>
                      <w:r>
                        <w:rPr>
                          <w:color w:val="231F20"/>
                          <w:spacing w:val="-2"/>
                        </w:rPr>
                        <w:t>Class</w:t>
                      </w:r>
                      <w:r>
                        <w:rPr>
                          <w:color w:val="231F20"/>
                          <w:spacing w:val="-9"/>
                        </w:rPr>
                        <w:t> </w:t>
                      </w:r>
                      <w:r>
                        <w:rPr>
                          <w:color w:val="231F20"/>
                          <w:spacing w:val="-2"/>
                        </w:rPr>
                        <w:t>1</w:t>
                      </w:r>
                      <w:r>
                        <w:rPr>
                          <w:color w:val="231F20"/>
                          <w:spacing w:val="-9"/>
                        </w:rPr>
                        <w:t> </w:t>
                      </w:r>
                      <w:r>
                        <w:rPr>
                          <w:color w:val="231F20"/>
                          <w:spacing w:val="-2"/>
                        </w:rPr>
                        <w:t>–</w:t>
                      </w:r>
                      <w:r>
                        <w:rPr>
                          <w:color w:val="231F20"/>
                          <w:spacing w:val="-9"/>
                        </w:rPr>
                        <w:t> </w:t>
                      </w:r>
                      <w:r>
                        <w:rPr>
                          <w:color w:val="231F20"/>
                          <w:spacing w:val="-2"/>
                        </w:rPr>
                        <w:t>Explosives</w:t>
                      </w:r>
                    </w:p>
                  </w:txbxContent>
                </v:textbox>
                <w10:wrap type="none"/>
              </v:shape>
            </w:pict>
          </mc:Fallback>
        </mc:AlternateContent>
      </w:r>
      <w:r>
        <w:rPr>
          <w:sz w:val="6"/>
        </w:rPr>
        <mc:AlternateContent>
          <mc:Choice Requires="wps">
            <w:drawing>
              <wp:anchor distT="0" distB="0" distL="0" distR="0" allowOverlap="1" layoutInCell="1" locked="0" behindDoc="0" simplePos="0" relativeHeight="15734272">
                <wp:simplePos x="0" y="0"/>
                <wp:positionH relativeFrom="page">
                  <wp:posOffset>348628</wp:posOffset>
                </wp:positionH>
                <wp:positionV relativeFrom="page">
                  <wp:posOffset>887299</wp:posOffset>
                </wp:positionV>
                <wp:extent cx="177800" cy="278320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34272" type="#_x0000_t202" id="docshape37"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6"/>
        </w:rPr>
        <mc:AlternateContent>
          <mc:Choice Requires="wps">
            <w:drawing>
              <wp:anchor distT="0" distB="0" distL="0" distR="0" allowOverlap="1" layoutInCell="1" locked="0" behindDoc="0" simplePos="0" relativeHeight="15734784">
                <wp:simplePos x="0" y="0"/>
                <wp:positionH relativeFrom="page">
                  <wp:posOffset>348628</wp:posOffset>
                </wp:positionH>
                <wp:positionV relativeFrom="page">
                  <wp:posOffset>6867015</wp:posOffset>
                </wp:positionV>
                <wp:extent cx="175260" cy="1651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5260" cy="165100"/>
                        </a:xfrm>
                        <a:prstGeom prst="rect">
                          <a:avLst/>
                        </a:prstGeom>
                      </wps:spPr>
                      <wps:txbx>
                        <w:txbxContent>
                          <w:p>
                            <w:pPr>
                              <w:spacing w:before="24"/>
                              <w:ind w:left="20" w:right="0" w:firstLine="0"/>
                              <w:jc w:val="left"/>
                              <w:rPr>
                                <w:sz w:val="20"/>
                              </w:rPr>
                            </w:pPr>
                            <w:r>
                              <w:rPr>
                                <w:color w:val="231F20"/>
                                <w:spacing w:val="-5"/>
                                <w:sz w:val="20"/>
                              </w:rPr>
                              <w:t>57</w:t>
                            </w:r>
                          </w:p>
                        </w:txbxContent>
                      </wps:txbx>
                      <wps:bodyPr wrap="square" lIns="0" tIns="0" rIns="0" bIns="0" rtlCol="0" vert="vert">
                        <a:noAutofit/>
                      </wps:bodyPr>
                    </wps:wsp>
                  </a:graphicData>
                </a:graphic>
              </wp:anchor>
            </w:drawing>
          </mc:Choice>
          <mc:Fallback>
            <w:pict>
              <v:shape style="position:absolute;margin-left:27.451099pt;margin-top:540.709900pt;width:13.8pt;height:13pt;mso-position-horizontal-relative:page;mso-position-vertical-relative:page;z-index:15734784" type="#_x0000_t202" id="docshape38" filled="false" stroked="false">
                <v:textbox inset="0,0,0,0" style="layout-flow:vertical">
                  <w:txbxContent>
                    <w:p>
                      <w:pPr>
                        <w:spacing w:before="24"/>
                        <w:ind w:left="20" w:right="0" w:firstLine="0"/>
                        <w:jc w:val="left"/>
                        <w:rPr>
                          <w:sz w:val="20"/>
                        </w:rPr>
                      </w:pPr>
                      <w:r>
                        <w:rPr>
                          <w:color w:val="231F20"/>
                          <w:spacing w:val="-5"/>
                          <w:sz w:val="20"/>
                        </w:rPr>
                        <w:t>57</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3118"/>
        <w:gridCol w:w="4819"/>
        <w:gridCol w:w="3118"/>
        <w:gridCol w:w="1134"/>
      </w:tblGrid>
      <w:tr>
        <w:trPr>
          <w:trHeight w:val="250" w:hRule="exact"/>
        </w:trPr>
        <w:tc>
          <w:tcPr>
            <w:tcW w:w="1417" w:type="dxa"/>
          </w:tcPr>
          <w:p>
            <w:pPr>
              <w:pStyle w:val="TableParagraph"/>
              <w:spacing w:before="25"/>
              <w:ind w:left="10" w:right="10"/>
              <w:jc w:val="center"/>
              <w:rPr>
                <w:sz w:val="15"/>
              </w:rPr>
            </w:pPr>
            <w:r>
              <w:rPr>
                <w:color w:val="231F20"/>
                <w:spacing w:val="-4"/>
                <w:w w:val="105"/>
                <w:sz w:val="15"/>
              </w:rPr>
              <w:t>Type</w:t>
            </w:r>
          </w:p>
        </w:tc>
        <w:tc>
          <w:tcPr>
            <w:tcW w:w="3118" w:type="dxa"/>
          </w:tcPr>
          <w:p>
            <w:pPr>
              <w:pStyle w:val="TableParagraph"/>
              <w:spacing w:before="25"/>
              <w:ind w:left="786"/>
              <w:rPr>
                <w:sz w:val="15"/>
              </w:rPr>
            </w:pPr>
            <w:r>
              <w:rPr>
                <w:color w:val="231F20"/>
                <w:w w:val="110"/>
                <w:sz w:val="15"/>
              </w:rPr>
              <w:t>Includes:</w:t>
            </w:r>
            <w:r>
              <w:rPr>
                <w:color w:val="231F20"/>
                <w:spacing w:val="1"/>
                <w:w w:val="110"/>
                <w:sz w:val="15"/>
              </w:rPr>
              <w:t> </w:t>
            </w:r>
            <w:r>
              <w:rPr>
                <w:color w:val="231F20"/>
                <w:w w:val="110"/>
                <w:sz w:val="15"/>
              </w:rPr>
              <w:t>/</w:t>
            </w:r>
            <w:r>
              <w:rPr>
                <w:color w:val="231F20"/>
                <w:spacing w:val="2"/>
                <w:w w:val="110"/>
                <w:sz w:val="15"/>
              </w:rPr>
              <w:t> </w:t>
            </w:r>
            <w:r>
              <w:rPr>
                <w:color w:val="231F20"/>
                <w:spacing w:val="-2"/>
                <w:w w:val="110"/>
                <w:sz w:val="15"/>
              </w:rPr>
              <w:t>Synonym:</w:t>
            </w:r>
          </w:p>
        </w:tc>
        <w:tc>
          <w:tcPr>
            <w:tcW w:w="4819" w:type="dxa"/>
          </w:tcPr>
          <w:p>
            <w:pPr>
              <w:pStyle w:val="TableParagraph"/>
              <w:spacing w:before="25"/>
              <w:ind w:left="10" w:right="10"/>
              <w:jc w:val="center"/>
              <w:rPr>
                <w:sz w:val="15"/>
              </w:rPr>
            </w:pPr>
            <w:r>
              <w:rPr>
                <w:color w:val="231F20"/>
                <w:spacing w:val="-2"/>
                <w:w w:val="110"/>
                <w:sz w:val="15"/>
              </w:rPr>
              <w:t>Definition</w:t>
            </w:r>
          </w:p>
        </w:tc>
        <w:tc>
          <w:tcPr>
            <w:tcW w:w="3118" w:type="dxa"/>
          </w:tcPr>
          <w:p>
            <w:pPr>
              <w:pStyle w:val="TableParagraph"/>
              <w:spacing w:before="25"/>
              <w:ind w:left="10" w:right="10"/>
              <w:jc w:val="center"/>
              <w:rPr>
                <w:sz w:val="15"/>
              </w:rPr>
            </w:pPr>
            <w:r>
              <w:rPr>
                <w:color w:val="231F20"/>
                <w:spacing w:val="-2"/>
                <w:w w:val="110"/>
                <w:sz w:val="15"/>
              </w:rPr>
              <w:t>Specification</w:t>
            </w:r>
          </w:p>
        </w:tc>
        <w:tc>
          <w:tcPr>
            <w:tcW w:w="1134" w:type="dxa"/>
          </w:tcPr>
          <w:p>
            <w:pPr>
              <w:pStyle w:val="TableParagraph"/>
              <w:spacing w:before="25"/>
              <w:ind w:left="12" w:right="12"/>
              <w:jc w:val="center"/>
              <w:rPr>
                <w:sz w:val="15"/>
              </w:rPr>
            </w:pPr>
            <w:r>
              <w:rPr>
                <w:color w:val="231F20"/>
                <w:spacing w:val="-2"/>
                <w:w w:val="110"/>
                <w:sz w:val="15"/>
              </w:rPr>
              <w:t>Classification</w:t>
            </w:r>
          </w:p>
        </w:tc>
      </w:tr>
      <w:tr>
        <w:trPr>
          <w:trHeight w:val="226" w:hRule="exact"/>
        </w:trPr>
        <w:tc>
          <w:tcPr>
            <w:tcW w:w="1417" w:type="dxa"/>
            <w:tcBorders>
              <w:bottom w:val="nil"/>
            </w:tcBorders>
          </w:tcPr>
          <w:p>
            <w:pPr>
              <w:pStyle w:val="TableParagraph"/>
              <w:spacing w:line="157" w:lineRule="exact"/>
              <w:ind w:left="75"/>
              <w:rPr>
                <w:sz w:val="15"/>
              </w:rPr>
            </w:pPr>
            <w:r>
              <w:rPr>
                <w:color w:val="231F20"/>
                <w:sz w:val="15"/>
              </w:rPr>
              <w:t>Shell,</w:t>
            </w:r>
            <w:r>
              <w:rPr>
                <w:color w:val="231F20"/>
                <w:spacing w:val="12"/>
                <w:sz w:val="15"/>
              </w:rPr>
              <w:t> </w:t>
            </w:r>
            <w:r>
              <w:rPr>
                <w:color w:val="231F20"/>
                <w:spacing w:val="-2"/>
                <w:sz w:val="15"/>
              </w:rPr>
              <w:t>spherical</w:t>
            </w:r>
          </w:p>
        </w:tc>
        <w:tc>
          <w:tcPr>
            <w:tcW w:w="3118" w:type="dxa"/>
            <w:tcBorders>
              <w:bottom w:val="nil"/>
            </w:tcBorders>
          </w:tcPr>
          <w:p>
            <w:pPr>
              <w:pStyle w:val="TableParagraph"/>
              <w:spacing w:line="157" w:lineRule="exact"/>
              <w:ind w:left="75"/>
              <w:rPr>
                <w:sz w:val="15"/>
              </w:rPr>
            </w:pPr>
            <w:r>
              <w:rPr>
                <w:color w:val="231F20"/>
                <w:sz w:val="15"/>
              </w:rPr>
              <w:t>Spherical</w:t>
            </w:r>
            <w:r>
              <w:rPr>
                <w:color w:val="231F20"/>
                <w:spacing w:val="22"/>
                <w:sz w:val="15"/>
              </w:rPr>
              <w:t> </w:t>
            </w:r>
            <w:r>
              <w:rPr>
                <w:color w:val="231F20"/>
                <w:sz w:val="15"/>
              </w:rPr>
              <w:t>display</w:t>
            </w:r>
            <w:r>
              <w:rPr>
                <w:color w:val="231F20"/>
                <w:spacing w:val="23"/>
                <w:sz w:val="15"/>
              </w:rPr>
              <w:t> </w:t>
            </w:r>
            <w:r>
              <w:rPr>
                <w:color w:val="231F20"/>
                <w:sz w:val="15"/>
              </w:rPr>
              <w:t>shell:</w:t>
            </w:r>
            <w:r>
              <w:rPr>
                <w:color w:val="231F20"/>
                <w:spacing w:val="22"/>
                <w:sz w:val="15"/>
              </w:rPr>
              <w:t> </w:t>
            </w:r>
            <w:r>
              <w:rPr>
                <w:color w:val="231F20"/>
                <w:sz w:val="15"/>
              </w:rPr>
              <w:t>aerial</w:t>
            </w:r>
            <w:r>
              <w:rPr>
                <w:color w:val="231F20"/>
                <w:spacing w:val="23"/>
                <w:sz w:val="15"/>
              </w:rPr>
              <w:t> </w:t>
            </w:r>
            <w:r>
              <w:rPr>
                <w:color w:val="231F20"/>
                <w:sz w:val="15"/>
              </w:rPr>
              <w:t>shell,</w:t>
            </w:r>
            <w:r>
              <w:rPr>
                <w:color w:val="231F20"/>
                <w:spacing w:val="22"/>
                <w:sz w:val="15"/>
              </w:rPr>
              <w:t> </w:t>
            </w:r>
            <w:r>
              <w:rPr>
                <w:color w:val="231F20"/>
                <w:spacing w:val="-2"/>
                <w:sz w:val="15"/>
              </w:rPr>
              <w:t>colour</w:t>
            </w:r>
          </w:p>
        </w:tc>
        <w:tc>
          <w:tcPr>
            <w:tcW w:w="4819" w:type="dxa"/>
            <w:tcBorders>
              <w:bottom w:val="nil"/>
            </w:tcBorders>
          </w:tcPr>
          <w:p>
            <w:pPr>
              <w:pStyle w:val="TableParagraph"/>
              <w:spacing w:line="157" w:lineRule="exact"/>
              <w:ind w:left="75"/>
              <w:rPr>
                <w:sz w:val="15"/>
              </w:rPr>
            </w:pPr>
            <w:r>
              <w:rPr>
                <w:color w:val="231F20"/>
                <w:w w:val="105"/>
                <w:sz w:val="15"/>
              </w:rPr>
              <w:t>Device</w:t>
            </w:r>
            <w:r>
              <w:rPr>
                <w:color w:val="231F20"/>
                <w:spacing w:val="5"/>
                <w:w w:val="105"/>
                <w:sz w:val="15"/>
              </w:rPr>
              <w:t> </w:t>
            </w:r>
            <w:r>
              <w:rPr>
                <w:color w:val="231F20"/>
                <w:w w:val="105"/>
                <w:sz w:val="15"/>
              </w:rPr>
              <w:t>with</w:t>
            </w:r>
            <w:r>
              <w:rPr>
                <w:color w:val="231F20"/>
                <w:spacing w:val="5"/>
                <w:w w:val="105"/>
                <w:sz w:val="15"/>
              </w:rPr>
              <w:t> </w:t>
            </w:r>
            <w:r>
              <w:rPr>
                <w:color w:val="231F20"/>
                <w:w w:val="105"/>
                <w:sz w:val="15"/>
              </w:rPr>
              <w:t>or</w:t>
            </w:r>
            <w:r>
              <w:rPr>
                <w:color w:val="231F20"/>
                <w:spacing w:val="5"/>
                <w:w w:val="105"/>
                <w:sz w:val="15"/>
              </w:rPr>
              <w:t> </w:t>
            </w:r>
            <w:r>
              <w:rPr>
                <w:color w:val="231F20"/>
                <w:w w:val="105"/>
                <w:sz w:val="15"/>
              </w:rPr>
              <w:t>without</w:t>
            </w:r>
            <w:r>
              <w:rPr>
                <w:color w:val="231F20"/>
                <w:spacing w:val="5"/>
                <w:w w:val="105"/>
                <w:sz w:val="15"/>
              </w:rPr>
              <w:t> </w:t>
            </w:r>
            <w:r>
              <w:rPr>
                <w:color w:val="231F20"/>
                <w:w w:val="105"/>
                <w:sz w:val="15"/>
              </w:rPr>
              <w:t>propellant</w:t>
            </w:r>
            <w:r>
              <w:rPr>
                <w:color w:val="231F20"/>
                <w:spacing w:val="5"/>
                <w:w w:val="105"/>
                <w:sz w:val="15"/>
              </w:rPr>
              <w:t> </w:t>
            </w:r>
            <w:r>
              <w:rPr>
                <w:color w:val="231F20"/>
                <w:w w:val="105"/>
                <w:sz w:val="15"/>
              </w:rPr>
              <w:t>charge,</w:t>
            </w:r>
            <w:r>
              <w:rPr>
                <w:color w:val="231F20"/>
                <w:spacing w:val="6"/>
                <w:w w:val="105"/>
                <w:sz w:val="15"/>
              </w:rPr>
              <w:t> </w:t>
            </w:r>
            <w:r>
              <w:rPr>
                <w:color w:val="231F20"/>
                <w:w w:val="105"/>
                <w:sz w:val="15"/>
              </w:rPr>
              <w:t>with</w:t>
            </w:r>
            <w:r>
              <w:rPr>
                <w:color w:val="231F20"/>
                <w:spacing w:val="5"/>
                <w:w w:val="105"/>
                <w:sz w:val="15"/>
              </w:rPr>
              <w:t> </w:t>
            </w:r>
            <w:r>
              <w:rPr>
                <w:color w:val="231F20"/>
                <w:w w:val="105"/>
                <w:sz w:val="15"/>
              </w:rPr>
              <w:t>delay</w:t>
            </w:r>
            <w:r>
              <w:rPr>
                <w:color w:val="231F20"/>
                <w:spacing w:val="5"/>
                <w:w w:val="105"/>
                <w:sz w:val="15"/>
              </w:rPr>
              <w:t> </w:t>
            </w:r>
            <w:r>
              <w:rPr>
                <w:color w:val="231F20"/>
                <w:spacing w:val="-4"/>
                <w:w w:val="105"/>
                <w:sz w:val="15"/>
              </w:rPr>
              <w:t>fuse</w:t>
            </w:r>
          </w:p>
        </w:tc>
        <w:tc>
          <w:tcPr>
            <w:tcW w:w="3118" w:type="dxa"/>
            <w:vMerge w:val="restart"/>
          </w:tcPr>
          <w:p>
            <w:pPr>
              <w:pStyle w:val="TableParagraph"/>
              <w:ind w:left="75"/>
              <w:rPr>
                <w:sz w:val="15"/>
              </w:rPr>
            </w:pPr>
            <w:r>
              <w:rPr>
                <w:color w:val="231F20"/>
                <w:w w:val="105"/>
                <w:sz w:val="15"/>
              </w:rPr>
              <w:t>All</w:t>
            </w:r>
            <w:r>
              <w:rPr>
                <w:color w:val="231F20"/>
                <w:spacing w:val="6"/>
                <w:w w:val="105"/>
                <w:sz w:val="15"/>
              </w:rPr>
              <w:t> </w:t>
            </w:r>
            <w:r>
              <w:rPr>
                <w:color w:val="231F20"/>
                <w:w w:val="105"/>
                <w:sz w:val="15"/>
              </w:rPr>
              <w:t>report</w:t>
            </w:r>
            <w:r>
              <w:rPr>
                <w:color w:val="231F20"/>
                <w:spacing w:val="6"/>
                <w:w w:val="105"/>
                <w:sz w:val="15"/>
              </w:rPr>
              <w:t> </w:t>
            </w:r>
            <w:r>
              <w:rPr>
                <w:color w:val="231F20"/>
                <w:spacing w:val="-2"/>
                <w:w w:val="105"/>
                <w:sz w:val="15"/>
              </w:rPr>
              <w:t>shells</w:t>
            </w:r>
          </w:p>
        </w:tc>
        <w:tc>
          <w:tcPr>
            <w:tcW w:w="1134" w:type="dxa"/>
            <w:vMerge w:val="restart"/>
          </w:tcPr>
          <w:p>
            <w:pPr>
              <w:pStyle w:val="TableParagraph"/>
              <w:ind w:left="12" w:right="12"/>
              <w:jc w:val="center"/>
              <w:rPr>
                <w:sz w:val="15"/>
              </w:rPr>
            </w:pPr>
            <w:r>
              <w:rPr>
                <w:color w:val="231F20"/>
                <w:spacing w:val="-4"/>
                <w:sz w:val="15"/>
              </w:rPr>
              <w:t>1.1G</w:t>
            </w:r>
          </w:p>
        </w:tc>
      </w:tr>
      <w:tr>
        <w:trPr>
          <w:trHeight w:val="83" w:hRule="exact"/>
        </w:trPr>
        <w:tc>
          <w:tcPr>
            <w:tcW w:w="1417" w:type="dxa"/>
            <w:vMerge w:val="restart"/>
            <w:tcBorders>
              <w:top w:val="nil"/>
              <w:bottom w:val="nil"/>
            </w:tcBorders>
          </w:tcPr>
          <w:p>
            <w:pPr>
              <w:pStyle w:val="TableParagraph"/>
              <w:spacing w:line="157" w:lineRule="exact" w:before="13"/>
              <w:ind w:left="75"/>
              <w:rPr>
                <w:sz w:val="15"/>
              </w:rPr>
            </w:pPr>
            <w:r>
              <w:rPr>
                <w:color w:val="231F20"/>
                <w:w w:val="105"/>
                <w:sz w:val="15"/>
              </w:rPr>
              <w:t>or </w:t>
            </w:r>
            <w:r>
              <w:rPr>
                <w:color w:val="231F20"/>
                <w:spacing w:val="-2"/>
                <w:w w:val="105"/>
                <w:sz w:val="15"/>
              </w:rPr>
              <w:t>cylindrical</w:t>
            </w:r>
          </w:p>
        </w:tc>
        <w:tc>
          <w:tcPr>
            <w:tcW w:w="3118" w:type="dxa"/>
            <w:vMerge w:val="restart"/>
            <w:tcBorders>
              <w:top w:val="nil"/>
              <w:bottom w:val="nil"/>
            </w:tcBorders>
          </w:tcPr>
          <w:p>
            <w:pPr>
              <w:pStyle w:val="TableParagraph"/>
              <w:spacing w:line="157" w:lineRule="exact" w:before="13"/>
              <w:ind w:left="75"/>
              <w:rPr>
                <w:sz w:val="15"/>
              </w:rPr>
            </w:pPr>
            <w:r>
              <w:rPr>
                <w:color w:val="231F20"/>
                <w:w w:val="105"/>
                <w:sz w:val="15"/>
              </w:rPr>
              <w:t>shell, dye</w:t>
            </w:r>
            <w:r>
              <w:rPr>
                <w:color w:val="231F20"/>
                <w:spacing w:val="1"/>
                <w:w w:val="105"/>
                <w:sz w:val="15"/>
              </w:rPr>
              <w:t> </w:t>
            </w:r>
            <w:r>
              <w:rPr>
                <w:color w:val="231F20"/>
                <w:w w:val="105"/>
                <w:sz w:val="15"/>
              </w:rPr>
              <w:t>shell, multi-break</w:t>
            </w:r>
            <w:r>
              <w:rPr>
                <w:color w:val="231F20"/>
                <w:spacing w:val="1"/>
                <w:w w:val="105"/>
                <w:sz w:val="15"/>
              </w:rPr>
              <w:t> </w:t>
            </w:r>
            <w:r>
              <w:rPr>
                <w:color w:val="231F20"/>
                <w:w w:val="105"/>
                <w:sz w:val="15"/>
              </w:rPr>
              <w:t>shell, </w:t>
            </w:r>
            <w:r>
              <w:rPr>
                <w:color w:val="231F20"/>
                <w:spacing w:val="-2"/>
                <w:w w:val="105"/>
                <w:sz w:val="15"/>
              </w:rPr>
              <w:t>multi-</w:t>
            </w:r>
          </w:p>
        </w:tc>
        <w:tc>
          <w:tcPr>
            <w:tcW w:w="4819" w:type="dxa"/>
            <w:vMerge w:val="restart"/>
            <w:tcBorders>
              <w:top w:val="nil"/>
              <w:bottom w:val="nil"/>
            </w:tcBorders>
          </w:tcPr>
          <w:p>
            <w:pPr>
              <w:pStyle w:val="TableParagraph"/>
              <w:spacing w:line="157" w:lineRule="exact" w:before="13"/>
              <w:ind w:left="75"/>
              <w:rPr>
                <w:sz w:val="15"/>
              </w:rPr>
            </w:pPr>
            <w:r>
              <w:rPr>
                <w:color w:val="231F20"/>
                <w:w w:val="105"/>
                <w:sz w:val="15"/>
              </w:rPr>
              <w:t>and</w:t>
            </w:r>
            <w:r>
              <w:rPr>
                <w:color w:val="231F20"/>
                <w:spacing w:val="2"/>
                <w:w w:val="105"/>
                <w:sz w:val="15"/>
              </w:rPr>
              <w:t> </w:t>
            </w:r>
            <w:r>
              <w:rPr>
                <w:color w:val="231F20"/>
                <w:w w:val="105"/>
                <w:sz w:val="15"/>
              </w:rPr>
              <w:t>bursting</w:t>
            </w:r>
            <w:r>
              <w:rPr>
                <w:color w:val="231F20"/>
                <w:spacing w:val="2"/>
                <w:w w:val="105"/>
                <w:sz w:val="15"/>
              </w:rPr>
              <w:t> </w:t>
            </w:r>
            <w:r>
              <w:rPr>
                <w:color w:val="231F20"/>
                <w:w w:val="105"/>
                <w:sz w:val="15"/>
              </w:rPr>
              <w:t>charge,</w:t>
            </w:r>
            <w:r>
              <w:rPr>
                <w:color w:val="231F20"/>
                <w:spacing w:val="2"/>
                <w:w w:val="105"/>
                <w:sz w:val="15"/>
              </w:rPr>
              <w:t> </w:t>
            </w:r>
            <w:r>
              <w:rPr>
                <w:color w:val="231F20"/>
                <w:w w:val="105"/>
                <w:sz w:val="15"/>
              </w:rPr>
              <w:t>pyrotechnic</w:t>
            </w:r>
            <w:r>
              <w:rPr>
                <w:color w:val="231F20"/>
                <w:spacing w:val="2"/>
                <w:w w:val="105"/>
                <w:sz w:val="15"/>
              </w:rPr>
              <w:t> </w:t>
            </w:r>
            <w:r>
              <w:rPr>
                <w:color w:val="231F20"/>
                <w:w w:val="105"/>
                <w:sz w:val="15"/>
              </w:rPr>
              <w:t>unit(s)</w:t>
            </w:r>
            <w:r>
              <w:rPr>
                <w:color w:val="231F20"/>
                <w:spacing w:val="2"/>
                <w:w w:val="105"/>
                <w:sz w:val="15"/>
              </w:rPr>
              <w:t> </w:t>
            </w:r>
            <w:r>
              <w:rPr>
                <w:color w:val="231F20"/>
                <w:w w:val="105"/>
                <w:sz w:val="15"/>
              </w:rPr>
              <w:t>or</w:t>
            </w:r>
            <w:r>
              <w:rPr>
                <w:color w:val="231F20"/>
                <w:spacing w:val="2"/>
                <w:w w:val="105"/>
                <w:sz w:val="15"/>
              </w:rPr>
              <w:t> </w:t>
            </w:r>
            <w:r>
              <w:rPr>
                <w:color w:val="231F20"/>
                <w:w w:val="105"/>
                <w:sz w:val="15"/>
              </w:rPr>
              <w:t>loose</w:t>
            </w:r>
            <w:r>
              <w:rPr>
                <w:color w:val="231F20"/>
                <w:spacing w:val="2"/>
                <w:w w:val="105"/>
                <w:sz w:val="15"/>
              </w:rPr>
              <w:t> </w:t>
            </w:r>
            <w:r>
              <w:rPr>
                <w:color w:val="231F20"/>
                <w:spacing w:val="-2"/>
                <w:w w:val="105"/>
                <w:sz w:val="15"/>
              </w:rPr>
              <w:t>pyrotechnic</w:t>
            </w:r>
          </w:p>
        </w:tc>
        <w:tc>
          <w:tcPr>
            <w:tcW w:w="3118" w:type="dxa"/>
            <w:vMerge/>
            <w:tcBorders>
              <w:top w:val="nil"/>
            </w:tcBorders>
          </w:tcPr>
          <w:p>
            <w:pPr>
              <w:rPr>
                <w:sz w:val="2"/>
                <w:szCs w:val="2"/>
              </w:rPr>
            </w:pPr>
          </w:p>
        </w:tc>
        <w:tc>
          <w:tcPr>
            <w:tcW w:w="1134" w:type="dxa"/>
            <w:vMerge/>
            <w:tcBorders>
              <w:top w:val="nil"/>
            </w:tcBorders>
          </w:tcPr>
          <w:p>
            <w:pPr>
              <w:rPr>
                <w:sz w:val="2"/>
                <w:szCs w:val="2"/>
              </w:rPr>
            </w:pPr>
          </w:p>
        </w:tc>
      </w:tr>
      <w:tr>
        <w:trPr>
          <w:trHeight w:val="106" w:hRule="exact"/>
        </w:trPr>
        <w:tc>
          <w:tcPr>
            <w:tcW w:w="1417" w:type="dxa"/>
            <w:vMerge/>
            <w:tcBorders>
              <w:top w:val="nil"/>
              <w:bottom w:val="nil"/>
            </w:tcBorders>
          </w:tcPr>
          <w:p>
            <w:pPr>
              <w:rPr>
                <w:sz w:val="2"/>
                <w:szCs w:val="2"/>
              </w:rPr>
            </w:pPr>
          </w:p>
        </w:tc>
        <w:tc>
          <w:tcPr>
            <w:tcW w:w="3118" w:type="dxa"/>
            <w:vMerge/>
            <w:tcBorders>
              <w:top w:val="nil"/>
              <w:bottom w:val="nil"/>
            </w:tcBorders>
          </w:tcPr>
          <w:p>
            <w:pPr>
              <w:rPr>
                <w:sz w:val="2"/>
                <w:szCs w:val="2"/>
              </w:rPr>
            </w:pPr>
          </w:p>
        </w:tc>
        <w:tc>
          <w:tcPr>
            <w:tcW w:w="4819" w:type="dxa"/>
            <w:vMerge/>
            <w:tcBorders>
              <w:top w:val="nil"/>
              <w:bottom w:val="nil"/>
            </w:tcBorders>
          </w:tcPr>
          <w:p>
            <w:pPr>
              <w:rPr>
                <w:sz w:val="2"/>
                <w:szCs w:val="2"/>
              </w:rPr>
            </w:pPr>
          </w:p>
        </w:tc>
        <w:tc>
          <w:tcPr>
            <w:tcW w:w="3118" w:type="dxa"/>
            <w:vMerge w:val="restart"/>
          </w:tcPr>
          <w:p>
            <w:pPr>
              <w:pStyle w:val="TableParagraph"/>
              <w:spacing w:before="48"/>
              <w:ind w:left="75"/>
              <w:rPr>
                <w:sz w:val="15"/>
              </w:rPr>
            </w:pPr>
            <w:r>
              <w:rPr>
                <w:color w:val="231F20"/>
                <w:sz w:val="15"/>
              </w:rPr>
              <w:t>Colour</w:t>
            </w:r>
            <w:r>
              <w:rPr>
                <w:color w:val="231F20"/>
                <w:spacing w:val="21"/>
                <w:sz w:val="15"/>
              </w:rPr>
              <w:t> </w:t>
            </w:r>
            <w:r>
              <w:rPr>
                <w:color w:val="231F20"/>
                <w:sz w:val="15"/>
              </w:rPr>
              <w:t>shell:</w:t>
            </w:r>
            <w:r>
              <w:rPr>
                <w:color w:val="231F20"/>
                <w:spacing w:val="21"/>
                <w:sz w:val="15"/>
              </w:rPr>
              <w:t> </w:t>
            </w:r>
            <w:r>
              <w:rPr>
                <w:rFonts w:ascii="Cambria" w:hAnsi="Cambria"/>
                <w:color w:val="231F20"/>
                <w:sz w:val="15"/>
              </w:rPr>
              <w:t>≥</w:t>
            </w:r>
            <w:r>
              <w:rPr>
                <w:rFonts w:ascii="Cambria" w:hAnsi="Cambria"/>
                <w:color w:val="231F20"/>
                <w:spacing w:val="30"/>
                <w:sz w:val="15"/>
              </w:rPr>
              <w:t> </w:t>
            </w:r>
            <w:r>
              <w:rPr>
                <w:color w:val="231F20"/>
                <w:sz w:val="15"/>
              </w:rPr>
              <w:t>180</w:t>
            </w:r>
            <w:r>
              <w:rPr>
                <w:color w:val="231F20"/>
                <w:spacing w:val="21"/>
                <w:sz w:val="15"/>
              </w:rPr>
              <w:t> </w:t>
            </w:r>
            <w:r>
              <w:rPr>
                <w:color w:val="231F20"/>
                <w:spacing w:val="-5"/>
                <w:sz w:val="15"/>
              </w:rPr>
              <w:t>mm</w:t>
            </w:r>
          </w:p>
        </w:tc>
        <w:tc>
          <w:tcPr>
            <w:tcW w:w="1134" w:type="dxa"/>
            <w:vMerge w:val="restart"/>
          </w:tcPr>
          <w:p>
            <w:pPr>
              <w:pStyle w:val="TableParagraph"/>
              <w:ind w:left="12" w:right="12"/>
              <w:jc w:val="center"/>
              <w:rPr>
                <w:sz w:val="15"/>
              </w:rPr>
            </w:pPr>
            <w:r>
              <w:rPr>
                <w:color w:val="231F20"/>
                <w:spacing w:val="-4"/>
                <w:sz w:val="15"/>
              </w:rPr>
              <w:t>1.1G</w:t>
            </w:r>
          </w:p>
        </w:tc>
      </w:tr>
      <w:tr>
        <w:trPr>
          <w:trHeight w:val="209"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13"/>
              <w:ind w:left="75"/>
              <w:rPr>
                <w:sz w:val="15"/>
              </w:rPr>
            </w:pPr>
            <w:r>
              <w:rPr>
                <w:color w:val="231F20"/>
                <w:w w:val="105"/>
                <w:sz w:val="15"/>
              </w:rPr>
              <w:t>effect</w:t>
            </w:r>
            <w:r>
              <w:rPr>
                <w:color w:val="231F20"/>
                <w:spacing w:val="3"/>
                <w:w w:val="105"/>
                <w:sz w:val="15"/>
              </w:rPr>
              <w:t> </w:t>
            </w:r>
            <w:r>
              <w:rPr>
                <w:color w:val="231F20"/>
                <w:w w:val="105"/>
                <w:sz w:val="15"/>
              </w:rPr>
              <w:t>shell,</w:t>
            </w:r>
            <w:r>
              <w:rPr>
                <w:color w:val="231F20"/>
                <w:spacing w:val="2"/>
                <w:w w:val="105"/>
                <w:sz w:val="15"/>
              </w:rPr>
              <w:t> </w:t>
            </w:r>
            <w:r>
              <w:rPr>
                <w:color w:val="231F20"/>
                <w:w w:val="105"/>
                <w:sz w:val="15"/>
              </w:rPr>
              <w:t>nautical</w:t>
            </w:r>
            <w:r>
              <w:rPr>
                <w:color w:val="231F20"/>
                <w:spacing w:val="3"/>
                <w:w w:val="105"/>
                <w:sz w:val="15"/>
              </w:rPr>
              <w:t> </w:t>
            </w:r>
            <w:r>
              <w:rPr>
                <w:color w:val="231F20"/>
                <w:w w:val="105"/>
                <w:sz w:val="15"/>
              </w:rPr>
              <w:t>shell,</w:t>
            </w:r>
            <w:r>
              <w:rPr>
                <w:color w:val="231F20"/>
                <w:spacing w:val="3"/>
                <w:w w:val="105"/>
                <w:sz w:val="15"/>
              </w:rPr>
              <w:t> </w:t>
            </w:r>
            <w:r>
              <w:rPr>
                <w:color w:val="231F20"/>
                <w:spacing w:val="-2"/>
                <w:w w:val="105"/>
                <w:sz w:val="15"/>
              </w:rPr>
              <w:t>parachute</w:t>
            </w:r>
          </w:p>
        </w:tc>
        <w:tc>
          <w:tcPr>
            <w:tcW w:w="4819" w:type="dxa"/>
            <w:tcBorders>
              <w:top w:val="nil"/>
              <w:bottom w:val="nil"/>
            </w:tcBorders>
          </w:tcPr>
          <w:p>
            <w:pPr>
              <w:pStyle w:val="TableParagraph"/>
              <w:spacing w:before="13"/>
              <w:ind w:left="75"/>
              <w:rPr>
                <w:sz w:val="15"/>
              </w:rPr>
            </w:pPr>
            <w:r>
              <w:rPr>
                <w:color w:val="231F20"/>
                <w:w w:val="105"/>
                <w:sz w:val="15"/>
              </w:rPr>
              <w:t>substance</w:t>
            </w:r>
            <w:r>
              <w:rPr>
                <w:color w:val="231F20"/>
                <w:spacing w:val="5"/>
                <w:w w:val="105"/>
                <w:sz w:val="15"/>
              </w:rPr>
              <w:t> </w:t>
            </w:r>
            <w:r>
              <w:rPr>
                <w:color w:val="231F20"/>
                <w:w w:val="105"/>
                <w:sz w:val="15"/>
              </w:rPr>
              <w:t>and</w:t>
            </w:r>
            <w:r>
              <w:rPr>
                <w:color w:val="231F20"/>
                <w:spacing w:val="5"/>
                <w:w w:val="105"/>
                <w:sz w:val="15"/>
              </w:rPr>
              <w:t> </w:t>
            </w:r>
            <w:r>
              <w:rPr>
                <w:color w:val="231F20"/>
                <w:w w:val="105"/>
                <w:sz w:val="15"/>
              </w:rPr>
              <w:t>designed</w:t>
            </w:r>
            <w:r>
              <w:rPr>
                <w:color w:val="231F20"/>
                <w:spacing w:val="6"/>
                <w:w w:val="105"/>
                <w:sz w:val="15"/>
              </w:rPr>
              <w:t> </w:t>
            </w:r>
            <w:r>
              <w:rPr>
                <w:color w:val="231F20"/>
                <w:w w:val="105"/>
                <w:sz w:val="15"/>
              </w:rPr>
              <w:t>to</w:t>
            </w:r>
            <w:r>
              <w:rPr>
                <w:color w:val="231F20"/>
                <w:spacing w:val="5"/>
                <w:w w:val="105"/>
                <w:sz w:val="15"/>
              </w:rPr>
              <w:t> </w:t>
            </w:r>
            <w:r>
              <w:rPr>
                <w:color w:val="231F20"/>
                <w:w w:val="105"/>
                <w:sz w:val="15"/>
              </w:rPr>
              <w:t>be</w:t>
            </w:r>
            <w:r>
              <w:rPr>
                <w:color w:val="231F20"/>
                <w:spacing w:val="5"/>
                <w:w w:val="105"/>
                <w:sz w:val="15"/>
              </w:rPr>
              <w:t> </w:t>
            </w:r>
            <w:r>
              <w:rPr>
                <w:color w:val="231F20"/>
                <w:w w:val="105"/>
                <w:sz w:val="15"/>
              </w:rPr>
              <w:t>projected</w:t>
            </w:r>
            <w:r>
              <w:rPr>
                <w:color w:val="231F20"/>
                <w:spacing w:val="6"/>
                <w:w w:val="105"/>
                <w:sz w:val="15"/>
              </w:rPr>
              <w:t> </w:t>
            </w:r>
            <w:r>
              <w:rPr>
                <w:color w:val="231F20"/>
                <w:w w:val="105"/>
                <w:sz w:val="15"/>
              </w:rPr>
              <w:t>from</w:t>
            </w:r>
            <w:r>
              <w:rPr>
                <w:color w:val="231F20"/>
                <w:spacing w:val="5"/>
                <w:w w:val="105"/>
                <w:sz w:val="15"/>
              </w:rPr>
              <w:t> </w:t>
            </w:r>
            <w:r>
              <w:rPr>
                <w:color w:val="231F20"/>
                <w:w w:val="105"/>
                <w:sz w:val="15"/>
              </w:rPr>
              <w:t>a</w:t>
            </w:r>
            <w:r>
              <w:rPr>
                <w:color w:val="231F20"/>
                <w:spacing w:val="5"/>
                <w:w w:val="105"/>
                <w:sz w:val="15"/>
              </w:rPr>
              <w:t> </w:t>
            </w:r>
            <w:r>
              <w:rPr>
                <w:color w:val="231F20"/>
                <w:spacing w:val="-2"/>
                <w:w w:val="105"/>
                <w:sz w:val="15"/>
              </w:rPr>
              <w:t>mortar</w:t>
            </w:r>
          </w:p>
        </w:tc>
        <w:tc>
          <w:tcPr>
            <w:tcW w:w="3118" w:type="dxa"/>
            <w:vMerge/>
            <w:tcBorders>
              <w:top w:val="nil"/>
            </w:tcBorders>
          </w:tcPr>
          <w:p>
            <w:pPr>
              <w:rPr>
                <w:sz w:val="2"/>
                <w:szCs w:val="2"/>
              </w:rPr>
            </w:pPr>
          </w:p>
        </w:tc>
        <w:tc>
          <w:tcPr>
            <w:tcW w:w="1134" w:type="dxa"/>
            <w:vMerge/>
            <w:tcBorders>
              <w:top w:val="nil"/>
            </w:tcBorders>
          </w:tcPr>
          <w:p>
            <w:pPr>
              <w:rPr>
                <w:sz w:val="2"/>
                <w:szCs w:val="2"/>
              </w:rPr>
            </w:pPr>
          </w:p>
        </w:tc>
      </w:tr>
      <w:tr>
        <w:trPr>
          <w:trHeight w:val="696"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line="264" w:lineRule="auto" w:before="0"/>
              <w:ind w:left="75" w:right="105"/>
              <w:jc w:val="both"/>
              <w:rPr>
                <w:sz w:val="15"/>
              </w:rPr>
            </w:pPr>
            <w:r>
              <w:rPr>
                <w:color w:val="231F20"/>
                <w:w w:val="105"/>
                <w:sz w:val="15"/>
              </w:rPr>
              <w:t>shell, smoke shell, star shell; report shell: maroon, salute, sound shell, thunderclap, aerial shell kit</w:t>
            </w:r>
          </w:p>
        </w:tc>
        <w:tc>
          <w:tcPr>
            <w:tcW w:w="4819" w:type="dxa"/>
            <w:tcBorders>
              <w:top w:val="nil"/>
              <w:bottom w:val="nil"/>
            </w:tcBorders>
          </w:tcPr>
          <w:p>
            <w:pPr>
              <w:pStyle w:val="TableParagraph"/>
              <w:spacing w:before="0"/>
              <w:rPr>
                <w:rFonts w:ascii="Times New Roman"/>
                <w:sz w:val="14"/>
              </w:rPr>
            </w:pPr>
          </w:p>
        </w:tc>
        <w:tc>
          <w:tcPr>
            <w:tcW w:w="3118" w:type="dxa"/>
          </w:tcPr>
          <w:p>
            <w:pPr>
              <w:pStyle w:val="TableParagraph"/>
              <w:spacing w:line="264" w:lineRule="auto" w:before="48"/>
              <w:ind w:left="75"/>
              <w:rPr>
                <w:sz w:val="15"/>
              </w:rPr>
            </w:pPr>
            <w:r>
              <w:rPr>
                <w:color w:val="231F20"/>
                <w:w w:val="110"/>
                <w:sz w:val="15"/>
              </w:rPr>
              <w:t>Colour</w:t>
            </w:r>
            <w:r>
              <w:rPr>
                <w:color w:val="231F20"/>
                <w:spacing w:val="-12"/>
                <w:w w:val="110"/>
                <w:sz w:val="15"/>
              </w:rPr>
              <w:t> </w:t>
            </w:r>
            <w:r>
              <w:rPr>
                <w:color w:val="231F20"/>
                <w:w w:val="110"/>
                <w:sz w:val="15"/>
              </w:rPr>
              <w:t>shell:</w:t>
            </w:r>
            <w:r>
              <w:rPr>
                <w:color w:val="231F20"/>
                <w:spacing w:val="-11"/>
                <w:w w:val="110"/>
                <w:sz w:val="15"/>
              </w:rPr>
              <w:t> </w:t>
            </w:r>
            <w:r>
              <w:rPr>
                <w:rFonts w:ascii="Cambria"/>
                <w:color w:val="231F20"/>
                <w:w w:val="115"/>
                <w:sz w:val="15"/>
              </w:rPr>
              <w:t>&lt;</w:t>
            </w:r>
            <w:r>
              <w:rPr>
                <w:rFonts w:ascii="Cambria"/>
                <w:color w:val="231F20"/>
                <w:spacing w:val="-6"/>
                <w:w w:val="115"/>
                <w:sz w:val="15"/>
              </w:rPr>
              <w:t> </w:t>
            </w:r>
            <w:r>
              <w:rPr>
                <w:color w:val="231F20"/>
                <w:w w:val="110"/>
                <w:sz w:val="15"/>
              </w:rPr>
              <w:t>180</w:t>
            </w:r>
            <w:r>
              <w:rPr>
                <w:color w:val="231F20"/>
                <w:spacing w:val="-11"/>
                <w:w w:val="110"/>
                <w:sz w:val="15"/>
              </w:rPr>
              <w:t> </w:t>
            </w:r>
            <w:r>
              <w:rPr>
                <w:color w:val="231F20"/>
                <w:w w:val="110"/>
                <w:sz w:val="15"/>
              </w:rPr>
              <w:t>mm</w:t>
            </w:r>
            <w:r>
              <w:rPr>
                <w:color w:val="231F20"/>
                <w:spacing w:val="-12"/>
                <w:w w:val="110"/>
                <w:sz w:val="15"/>
              </w:rPr>
              <w:t> </w:t>
            </w:r>
            <w:r>
              <w:rPr>
                <w:color w:val="231F20"/>
                <w:w w:val="110"/>
                <w:sz w:val="15"/>
              </w:rPr>
              <w:t>with</w:t>
            </w:r>
            <w:r>
              <w:rPr>
                <w:color w:val="231F20"/>
                <w:spacing w:val="-11"/>
                <w:w w:val="110"/>
                <w:sz w:val="15"/>
              </w:rPr>
              <w:t> </w:t>
            </w:r>
            <w:r>
              <w:rPr>
                <w:rFonts w:ascii="Cambria"/>
                <w:color w:val="231F20"/>
                <w:w w:val="115"/>
                <w:sz w:val="15"/>
              </w:rPr>
              <w:t>&gt;</w:t>
            </w:r>
            <w:r>
              <w:rPr>
                <w:rFonts w:ascii="Cambria"/>
                <w:color w:val="231F20"/>
                <w:spacing w:val="-4"/>
                <w:w w:val="115"/>
                <w:sz w:val="15"/>
              </w:rPr>
              <w:t> </w:t>
            </w:r>
            <w:r>
              <w:rPr>
                <w:color w:val="231F20"/>
                <w:w w:val="110"/>
                <w:sz w:val="15"/>
              </w:rPr>
              <w:t>25%</w:t>
            </w:r>
            <w:r>
              <w:rPr>
                <w:color w:val="231F20"/>
                <w:spacing w:val="-12"/>
                <w:w w:val="110"/>
                <w:sz w:val="15"/>
              </w:rPr>
              <w:t> </w:t>
            </w:r>
            <w:r>
              <w:rPr>
                <w:color w:val="231F20"/>
                <w:w w:val="110"/>
                <w:sz w:val="15"/>
              </w:rPr>
              <w:t>flash composition, as loose powder and/or report</w:t>
            </w:r>
            <w:r>
              <w:rPr>
                <w:color w:val="231F20"/>
                <w:spacing w:val="-1"/>
                <w:w w:val="110"/>
                <w:sz w:val="15"/>
              </w:rPr>
              <w:t> </w:t>
            </w:r>
            <w:r>
              <w:rPr>
                <w:color w:val="231F20"/>
                <w:w w:val="110"/>
                <w:sz w:val="15"/>
              </w:rPr>
              <w:t>effects</w:t>
            </w:r>
          </w:p>
        </w:tc>
        <w:tc>
          <w:tcPr>
            <w:tcW w:w="1134" w:type="dxa"/>
          </w:tcPr>
          <w:p>
            <w:pPr>
              <w:pStyle w:val="TableParagraph"/>
              <w:ind w:left="12" w:right="12"/>
              <w:jc w:val="center"/>
              <w:rPr>
                <w:sz w:val="15"/>
              </w:rPr>
            </w:pPr>
            <w:r>
              <w:rPr>
                <w:color w:val="231F20"/>
                <w:spacing w:val="-4"/>
                <w:sz w:val="15"/>
              </w:rPr>
              <w:t>1.1G</w:t>
            </w:r>
          </w:p>
        </w:tc>
      </w:tr>
      <w:tr>
        <w:trPr>
          <w:trHeight w:val="235"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62" w:lineRule="exact" w:before="48"/>
              <w:ind w:left="75"/>
              <w:rPr>
                <w:sz w:val="15"/>
              </w:rPr>
            </w:pPr>
            <w:r>
              <w:rPr>
                <w:color w:val="231F20"/>
                <w:w w:val="110"/>
                <w:sz w:val="15"/>
              </w:rPr>
              <w:t>Colour</w:t>
            </w:r>
            <w:r>
              <w:rPr>
                <w:color w:val="231F20"/>
                <w:spacing w:val="-8"/>
                <w:w w:val="110"/>
                <w:sz w:val="15"/>
              </w:rPr>
              <w:t> </w:t>
            </w:r>
            <w:r>
              <w:rPr>
                <w:color w:val="231F20"/>
                <w:w w:val="110"/>
                <w:sz w:val="15"/>
              </w:rPr>
              <w:t>shell:</w:t>
            </w:r>
            <w:r>
              <w:rPr>
                <w:color w:val="231F20"/>
                <w:spacing w:val="-8"/>
                <w:w w:val="110"/>
                <w:sz w:val="15"/>
              </w:rPr>
              <w:t> </w:t>
            </w:r>
            <w:r>
              <w:rPr>
                <w:rFonts w:ascii="Cambria" w:hAnsi="Cambria"/>
                <w:color w:val="231F20"/>
                <w:w w:val="115"/>
                <w:sz w:val="15"/>
              </w:rPr>
              <w:t>&lt; </w:t>
            </w:r>
            <w:r>
              <w:rPr>
                <w:color w:val="231F20"/>
                <w:w w:val="110"/>
                <w:sz w:val="15"/>
              </w:rPr>
              <w:t>180</w:t>
            </w:r>
            <w:r>
              <w:rPr>
                <w:color w:val="231F20"/>
                <w:spacing w:val="-7"/>
                <w:w w:val="110"/>
                <w:sz w:val="15"/>
              </w:rPr>
              <w:t> </w:t>
            </w:r>
            <w:r>
              <w:rPr>
                <w:color w:val="231F20"/>
                <w:w w:val="110"/>
                <w:sz w:val="15"/>
              </w:rPr>
              <w:t>mm</w:t>
            </w:r>
            <w:r>
              <w:rPr>
                <w:color w:val="231F20"/>
                <w:spacing w:val="-8"/>
                <w:w w:val="110"/>
                <w:sz w:val="15"/>
              </w:rPr>
              <w:t> </w:t>
            </w:r>
            <w:r>
              <w:rPr>
                <w:color w:val="231F20"/>
                <w:w w:val="110"/>
                <w:sz w:val="15"/>
              </w:rPr>
              <w:t>with</w:t>
            </w:r>
            <w:r>
              <w:rPr>
                <w:color w:val="231F20"/>
                <w:spacing w:val="-8"/>
                <w:w w:val="110"/>
                <w:sz w:val="15"/>
              </w:rPr>
              <w:t> </w:t>
            </w:r>
            <w:r>
              <w:rPr>
                <w:rFonts w:ascii="Cambria" w:hAnsi="Cambria"/>
                <w:color w:val="231F20"/>
                <w:w w:val="115"/>
                <w:sz w:val="15"/>
              </w:rPr>
              <w:t>≤ </w:t>
            </w:r>
            <w:r>
              <w:rPr>
                <w:color w:val="231F20"/>
                <w:w w:val="110"/>
                <w:sz w:val="15"/>
              </w:rPr>
              <w:t>25%</w:t>
            </w:r>
            <w:r>
              <w:rPr>
                <w:color w:val="231F20"/>
                <w:spacing w:val="-7"/>
                <w:w w:val="110"/>
                <w:sz w:val="15"/>
              </w:rPr>
              <w:t> </w:t>
            </w:r>
            <w:r>
              <w:rPr>
                <w:color w:val="231F20"/>
                <w:spacing w:val="-4"/>
                <w:w w:val="110"/>
                <w:sz w:val="15"/>
              </w:rPr>
              <w:t>flash</w:t>
            </w:r>
          </w:p>
        </w:tc>
        <w:tc>
          <w:tcPr>
            <w:tcW w:w="1134" w:type="dxa"/>
            <w:tcBorders>
              <w:bottom w:val="nil"/>
            </w:tcBorders>
          </w:tcPr>
          <w:p>
            <w:pPr>
              <w:pStyle w:val="TableParagraph"/>
              <w:spacing w:line="165" w:lineRule="exact"/>
              <w:ind w:left="12" w:right="12"/>
              <w:jc w:val="center"/>
              <w:rPr>
                <w:sz w:val="15"/>
              </w:rPr>
            </w:pPr>
            <w:r>
              <w:rPr>
                <w:color w:val="231F20"/>
                <w:spacing w:val="-4"/>
                <w:sz w:val="15"/>
              </w:rPr>
              <w:t>1.3G</w:t>
            </w:r>
          </w:p>
        </w:tc>
      </w:tr>
      <w:tr>
        <w:trPr>
          <w:trHeight w:val="187"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line="157" w:lineRule="exact" w:before="10"/>
              <w:ind w:left="75"/>
              <w:rPr>
                <w:sz w:val="15"/>
              </w:rPr>
            </w:pPr>
            <w:r>
              <w:rPr>
                <w:color w:val="231F20"/>
                <w:w w:val="105"/>
                <w:sz w:val="15"/>
              </w:rPr>
              <w:t>composition,</w:t>
            </w:r>
            <w:r>
              <w:rPr>
                <w:color w:val="231F20"/>
                <w:spacing w:val="9"/>
                <w:w w:val="105"/>
                <w:sz w:val="15"/>
              </w:rPr>
              <w:t> </w:t>
            </w:r>
            <w:r>
              <w:rPr>
                <w:color w:val="231F20"/>
                <w:w w:val="105"/>
                <w:sz w:val="15"/>
              </w:rPr>
              <w:t>as</w:t>
            </w:r>
            <w:r>
              <w:rPr>
                <w:color w:val="231F20"/>
                <w:spacing w:val="9"/>
                <w:w w:val="105"/>
                <w:sz w:val="15"/>
              </w:rPr>
              <w:t> </w:t>
            </w:r>
            <w:r>
              <w:rPr>
                <w:color w:val="231F20"/>
                <w:w w:val="105"/>
                <w:sz w:val="15"/>
              </w:rPr>
              <w:t>loose</w:t>
            </w:r>
            <w:r>
              <w:rPr>
                <w:color w:val="231F20"/>
                <w:spacing w:val="9"/>
                <w:w w:val="105"/>
                <w:sz w:val="15"/>
              </w:rPr>
              <w:t> </w:t>
            </w:r>
            <w:r>
              <w:rPr>
                <w:color w:val="231F20"/>
                <w:w w:val="105"/>
                <w:sz w:val="15"/>
              </w:rPr>
              <w:t>powder</w:t>
            </w:r>
            <w:r>
              <w:rPr>
                <w:color w:val="231F20"/>
                <w:spacing w:val="9"/>
                <w:w w:val="105"/>
                <w:sz w:val="15"/>
              </w:rPr>
              <w:t> </w:t>
            </w:r>
            <w:r>
              <w:rPr>
                <w:color w:val="231F20"/>
                <w:spacing w:val="-2"/>
                <w:w w:val="105"/>
                <w:sz w:val="15"/>
              </w:rPr>
              <w:t>and/or</w:t>
            </w:r>
          </w:p>
        </w:tc>
        <w:tc>
          <w:tcPr>
            <w:tcW w:w="1134" w:type="dxa"/>
            <w:tcBorders>
              <w:top w:val="nil"/>
              <w:bottom w:val="nil"/>
            </w:tcBorders>
          </w:tcPr>
          <w:p>
            <w:pPr>
              <w:pStyle w:val="TableParagraph"/>
              <w:spacing w:before="0"/>
              <w:rPr>
                <w:rFonts w:ascii="Times New Roman"/>
                <w:sz w:val="12"/>
              </w:rPr>
            </w:pPr>
          </w:p>
        </w:tc>
      </w:tr>
      <w:tr>
        <w:trPr>
          <w:trHeight w:val="273"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top w:val="nil"/>
            </w:tcBorders>
          </w:tcPr>
          <w:p>
            <w:pPr>
              <w:pStyle w:val="TableParagraph"/>
              <w:spacing w:before="13"/>
              <w:ind w:left="75"/>
              <w:rPr>
                <w:sz w:val="15"/>
              </w:rPr>
            </w:pPr>
            <w:r>
              <w:rPr>
                <w:color w:val="231F20"/>
                <w:w w:val="105"/>
                <w:sz w:val="15"/>
              </w:rPr>
              <w:t>report</w:t>
            </w:r>
            <w:r>
              <w:rPr>
                <w:color w:val="231F20"/>
                <w:spacing w:val="15"/>
                <w:w w:val="105"/>
                <w:sz w:val="15"/>
              </w:rPr>
              <w:t> </w:t>
            </w:r>
            <w:r>
              <w:rPr>
                <w:color w:val="231F20"/>
                <w:spacing w:val="-2"/>
                <w:w w:val="105"/>
                <w:sz w:val="15"/>
              </w:rPr>
              <w:t>effects</w:t>
            </w:r>
          </w:p>
        </w:tc>
        <w:tc>
          <w:tcPr>
            <w:tcW w:w="1134" w:type="dxa"/>
            <w:tcBorders>
              <w:top w:val="nil"/>
            </w:tcBorders>
          </w:tcPr>
          <w:p>
            <w:pPr>
              <w:pStyle w:val="TableParagraph"/>
              <w:spacing w:before="0"/>
              <w:rPr>
                <w:rFonts w:ascii="Times New Roman"/>
                <w:sz w:val="14"/>
              </w:rPr>
            </w:pPr>
          </w:p>
        </w:tc>
      </w:tr>
      <w:tr>
        <w:trPr>
          <w:trHeight w:val="235"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62" w:lineRule="exact" w:before="48"/>
              <w:ind w:left="75"/>
              <w:rPr>
                <w:sz w:val="15"/>
              </w:rPr>
            </w:pPr>
            <w:r>
              <w:rPr>
                <w:color w:val="231F20"/>
                <w:w w:val="110"/>
                <w:sz w:val="15"/>
              </w:rPr>
              <w:t>Colour</w:t>
            </w:r>
            <w:r>
              <w:rPr>
                <w:color w:val="231F20"/>
                <w:spacing w:val="-7"/>
                <w:w w:val="110"/>
                <w:sz w:val="15"/>
              </w:rPr>
              <w:t> </w:t>
            </w:r>
            <w:r>
              <w:rPr>
                <w:color w:val="231F20"/>
                <w:w w:val="110"/>
                <w:sz w:val="15"/>
              </w:rPr>
              <w:t>shell:</w:t>
            </w:r>
            <w:r>
              <w:rPr>
                <w:color w:val="231F20"/>
                <w:spacing w:val="-6"/>
                <w:w w:val="110"/>
                <w:sz w:val="15"/>
              </w:rPr>
              <w:t> </w:t>
            </w:r>
            <w:r>
              <w:rPr>
                <w:rFonts w:ascii="Cambria" w:hAnsi="Cambria"/>
                <w:color w:val="231F20"/>
                <w:w w:val="115"/>
                <w:sz w:val="15"/>
              </w:rPr>
              <w:t>≤</w:t>
            </w:r>
            <w:r>
              <w:rPr>
                <w:rFonts w:ascii="Cambria" w:hAnsi="Cambria"/>
                <w:color w:val="231F20"/>
                <w:spacing w:val="2"/>
                <w:w w:val="115"/>
                <w:sz w:val="15"/>
              </w:rPr>
              <w:t> </w:t>
            </w:r>
            <w:r>
              <w:rPr>
                <w:color w:val="231F20"/>
                <w:w w:val="110"/>
                <w:sz w:val="15"/>
              </w:rPr>
              <w:t>50</w:t>
            </w:r>
            <w:r>
              <w:rPr>
                <w:color w:val="231F20"/>
                <w:spacing w:val="-7"/>
                <w:w w:val="110"/>
                <w:sz w:val="15"/>
              </w:rPr>
              <w:t> </w:t>
            </w:r>
            <w:r>
              <w:rPr>
                <w:color w:val="231F20"/>
                <w:w w:val="110"/>
                <w:sz w:val="15"/>
              </w:rPr>
              <w:t>mm,</w:t>
            </w:r>
            <w:r>
              <w:rPr>
                <w:color w:val="231F20"/>
                <w:spacing w:val="-6"/>
                <w:w w:val="110"/>
                <w:sz w:val="15"/>
              </w:rPr>
              <w:t> </w:t>
            </w:r>
            <w:r>
              <w:rPr>
                <w:color w:val="231F20"/>
                <w:w w:val="110"/>
                <w:sz w:val="15"/>
              </w:rPr>
              <w:t>or</w:t>
            </w:r>
            <w:r>
              <w:rPr>
                <w:color w:val="231F20"/>
                <w:spacing w:val="-6"/>
                <w:w w:val="110"/>
                <w:sz w:val="15"/>
              </w:rPr>
              <w:t> </w:t>
            </w:r>
            <w:r>
              <w:rPr>
                <w:rFonts w:ascii="Cambria" w:hAnsi="Cambria"/>
                <w:color w:val="231F20"/>
                <w:w w:val="115"/>
                <w:sz w:val="15"/>
              </w:rPr>
              <w:t>≤</w:t>
            </w:r>
            <w:r>
              <w:rPr>
                <w:rFonts w:ascii="Cambria" w:hAnsi="Cambria"/>
                <w:color w:val="231F20"/>
                <w:spacing w:val="1"/>
                <w:w w:val="115"/>
                <w:sz w:val="15"/>
              </w:rPr>
              <w:t> </w:t>
            </w:r>
            <w:r>
              <w:rPr>
                <w:color w:val="231F20"/>
                <w:w w:val="110"/>
                <w:sz w:val="15"/>
              </w:rPr>
              <w:t>60</w:t>
            </w:r>
            <w:r>
              <w:rPr>
                <w:color w:val="231F20"/>
                <w:spacing w:val="-6"/>
                <w:w w:val="110"/>
                <w:sz w:val="15"/>
              </w:rPr>
              <w:t> </w:t>
            </w:r>
            <w:r>
              <w:rPr>
                <w:color w:val="231F20"/>
                <w:spacing w:val="-10"/>
                <w:w w:val="110"/>
                <w:sz w:val="15"/>
              </w:rPr>
              <w:t>g</w:t>
            </w:r>
          </w:p>
        </w:tc>
        <w:tc>
          <w:tcPr>
            <w:tcW w:w="1134" w:type="dxa"/>
            <w:tcBorders>
              <w:bottom w:val="nil"/>
            </w:tcBorders>
          </w:tcPr>
          <w:p>
            <w:pPr>
              <w:pStyle w:val="TableParagraph"/>
              <w:spacing w:line="165" w:lineRule="exact"/>
              <w:ind w:left="12" w:right="12"/>
              <w:jc w:val="center"/>
              <w:rPr>
                <w:sz w:val="15"/>
              </w:rPr>
            </w:pPr>
            <w:r>
              <w:rPr>
                <w:color w:val="231F20"/>
                <w:spacing w:val="-4"/>
                <w:sz w:val="15"/>
              </w:rPr>
              <w:t>1.4G</w:t>
            </w:r>
          </w:p>
        </w:tc>
      </w:tr>
      <w:tr>
        <w:trPr>
          <w:trHeight w:val="190"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line="162" w:lineRule="exact" w:before="8"/>
              <w:ind w:left="75"/>
              <w:rPr>
                <w:sz w:val="15"/>
              </w:rPr>
            </w:pPr>
            <w:r>
              <w:rPr>
                <w:color w:val="231F20"/>
                <w:sz w:val="15"/>
              </w:rPr>
              <w:t>pyrotechnic</w:t>
            </w:r>
            <w:r>
              <w:rPr>
                <w:color w:val="231F20"/>
                <w:spacing w:val="37"/>
                <w:sz w:val="15"/>
              </w:rPr>
              <w:t> </w:t>
            </w:r>
            <w:r>
              <w:rPr>
                <w:color w:val="231F20"/>
                <w:sz w:val="15"/>
              </w:rPr>
              <w:t>substance,</w:t>
            </w:r>
            <w:r>
              <w:rPr>
                <w:color w:val="231F20"/>
                <w:spacing w:val="38"/>
                <w:sz w:val="15"/>
              </w:rPr>
              <w:t> </w:t>
            </w:r>
            <w:r>
              <w:rPr>
                <w:color w:val="231F20"/>
                <w:sz w:val="15"/>
              </w:rPr>
              <w:t>with</w:t>
            </w:r>
            <w:r>
              <w:rPr>
                <w:color w:val="231F20"/>
                <w:spacing w:val="38"/>
                <w:sz w:val="15"/>
              </w:rPr>
              <w:t> </w:t>
            </w:r>
            <w:r>
              <w:rPr>
                <w:rFonts w:ascii="Cambria" w:hAnsi="Cambria"/>
                <w:color w:val="231F20"/>
                <w:sz w:val="15"/>
              </w:rPr>
              <w:t>≤</w:t>
            </w:r>
            <w:r>
              <w:rPr>
                <w:rFonts w:ascii="Cambria" w:hAnsi="Cambria"/>
                <w:color w:val="231F20"/>
                <w:spacing w:val="47"/>
                <w:sz w:val="15"/>
              </w:rPr>
              <w:t> </w:t>
            </w:r>
            <w:r>
              <w:rPr>
                <w:color w:val="231F20"/>
                <w:sz w:val="15"/>
              </w:rPr>
              <w:t>2%</w:t>
            </w:r>
            <w:r>
              <w:rPr>
                <w:color w:val="231F20"/>
                <w:spacing w:val="37"/>
                <w:sz w:val="15"/>
              </w:rPr>
              <w:t> </w:t>
            </w:r>
            <w:r>
              <w:rPr>
                <w:color w:val="231F20"/>
                <w:spacing w:val="-4"/>
                <w:sz w:val="15"/>
              </w:rPr>
              <w:t>flash</w:t>
            </w:r>
          </w:p>
        </w:tc>
        <w:tc>
          <w:tcPr>
            <w:tcW w:w="1134" w:type="dxa"/>
            <w:tcBorders>
              <w:top w:val="nil"/>
              <w:bottom w:val="nil"/>
            </w:tcBorders>
          </w:tcPr>
          <w:p>
            <w:pPr>
              <w:pStyle w:val="TableParagraph"/>
              <w:spacing w:before="0"/>
              <w:rPr>
                <w:rFonts w:ascii="Times New Roman"/>
                <w:sz w:val="12"/>
              </w:rPr>
            </w:pPr>
          </w:p>
        </w:tc>
      </w:tr>
      <w:tr>
        <w:trPr>
          <w:trHeight w:val="187"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line="157" w:lineRule="exact" w:before="10"/>
              <w:ind w:left="75"/>
              <w:rPr>
                <w:sz w:val="15"/>
              </w:rPr>
            </w:pPr>
            <w:r>
              <w:rPr>
                <w:color w:val="231F20"/>
                <w:w w:val="105"/>
                <w:sz w:val="15"/>
              </w:rPr>
              <w:t>composition</w:t>
            </w:r>
            <w:r>
              <w:rPr>
                <w:color w:val="231F20"/>
                <w:spacing w:val="9"/>
                <w:w w:val="105"/>
                <w:sz w:val="15"/>
              </w:rPr>
              <w:t> </w:t>
            </w:r>
            <w:r>
              <w:rPr>
                <w:color w:val="231F20"/>
                <w:w w:val="105"/>
                <w:sz w:val="15"/>
              </w:rPr>
              <w:t>as</w:t>
            </w:r>
            <w:r>
              <w:rPr>
                <w:color w:val="231F20"/>
                <w:spacing w:val="9"/>
                <w:w w:val="105"/>
                <w:sz w:val="15"/>
              </w:rPr>
              <w:t> </w:t>
            </w:r>
            <w:r>
              <w:rPr>
                <w:color w:val="231F20"/>
                <w:w w:val="105"/>
                <w:sz w:val="15"/>
              </w:rPr>
              <w:t>loose</w:t>
            </w:r>
            <w:r>
              <w:rPr>
                <w:color w:val="231F20"/>
                <w:spacing w:val="9"/>
                <w:w w:val="105"/>
                <w:sz w:val="15"/>
              </w:rPr>
              <w:t> </w:t>
            </w:r>
            <w:r>
              <w:rPr>
                <w:color w:val="231F20"/>
                <w:w w:val="105"/>
                <w:sz w:val="15"/>
              </w:rPr>
              <w:t>powder</w:t>
            </w:r>
            <w:r>
              <w:rPr>
                <w:color w:val="231F20"/>
                <w:spacing w:val="10"/>
                <w:w w:val="105"/>
                <w:sz w:val="15"/>
              </w:rPr>
              <w:t> </w:t>
            </w:r>
            <w:r>
              <w:rPr>
                <w:color w:val="231F20"/>
                <w:spacing w:val="-2"/>
                <w:w w:val="105"/>
                <w:sz w:val="15"/>
              </w:rPr>
              <w:t>and/or</w:t>
            </w:r>
          </w:p>
        </w:tc>
        <w:tc>
          <w:tcPr>
            <w:tcW w:w="1134" w:type="dxa"/>
            <w:tcBorders>
              <w:top w:val="nil"/>
              <w:bottom w:val="nil"/>
            </w:tcBorders>
          </w:tcPr>
          <w:p>
            <w:pPr>
              <w:pStyle w:val="TableParagraph"/>
              <w:spacing w:before="0"/>
              <w:rPr>
                <w:rFonts w:ascii="Times New Roman"/>
                <w:sz w:val="12"/>
              </w:rPr>
            </w:pPr>
          </w:p>
        </w:tc>
      </w:tr>
      <w:tr>
        <w:trPr>
          <w:trHeight w:val="273" w:hRule="exact"/>
        </w:trPr>
        <w:tc>
          <w:tcPr>
            <w:tcW w:w="1417" w:type="dxa"/>
            <w:tcBorders>
              <w:top w:val="nil"/>
              <w:bottom w:val="nil"/>
            </w:tcBorders>
          </w:tcPr>
          <w:p>
            <w:pPr>
              <w:pStyle w:val="TableParagraph"/>
              <w:spacing w:before="0"/>
              <w:rPr>
                <w:rFonts w:ascii="Times New Roman"/>
                <w:sz w:val="14"/>
              </w:rPr>
            </w:pPr>
          </w:p>
        </w:tc>
        <w:tc>
          <w:tcPr>
            <w:tcW w:w="3118" w:type="dxa"/>
            <w:tcBorders>
              <w:top w:val="nil"/>
            </w:tcBorders>
          </w:tcPr>
          <w:p>
            <w:pPr>
              <w:pStyle w:val="TableParagraph"/>
              <w:spacing w:before="0"/>
              <w:rPr>
                <w:rFonts w:ascii="Times New Roman"/>
                <w:sz w:val="14"/>
              </w:rPr>
            </w:pPr>
          </w:p>
        </w:tc>
        <w:tc>
          <w:tcPr>
            <w:tcW w:w="4819" w:type="dxa"/>
            <w:tcBorders>
              <w:top w:val="nil"/>
            </w:tcBorders>
          </w:tcPr>
          <w:p>
            <w:pPr>
              <w:pStyle w:val="TableParagraph"/>
              <w:spacing w:before="0"/>
              <w:rPr>
                <w:rFonts w:ascii="Times New Roman"/>
                <w:sz w:val="14"/>
              </w:rPr>
            </w:pPr>
          </w:p>
        </w:tc>
        <w:tc>
          <w:tcPr>
            <w:tcW w:w="3118" w:type="dxa"/>
            <w:tcBorders>
              <w:top w:val="nil"/>
            </w:tcBorders>
          </w:tcPr>
          <w:p>
            <w:pPr>
              <w:pStyle w:val="TableParagraph"/>
              <w:spacing w:before="13"/>
              <w:ind w:left="75"/>
              <w:rPr>
                <w:sz w:val="15"/>
              </w:rPr>
            </w:pPr>
            <w:r>
              <w:rPr>
                <w:color w:val="231F20"/>
                <w:w w:val="105"/>
                <w:sz w:val="15"/>
              </w:rPr>
              <w:t>report</w:t>
            </w:r>
            <w:r>
              <w:rPr>
                <w:color w:val="231F20"/>
                <w:spacing w:val="15"/>
                <w:w w:val="105"/>
                <w:sz w:val="15"/>
              </w:rPr>
              <w:t> </w:t>
            </w:r>
            <w:r>
              <w:rPr>
                <w:color w:val="231F20"/>
                <w:spacing w:val="-2"/>
                <w:w w:val="105"/>
                <w:sz w:val="15"/>
              </w:rPr>
              <w:t>effects</w:t>
            </w:r>
          </w:p>
        </w:tc>
        <w:tc>
          <w:tcPr>
            <w:tcW w:w="1134" w:type="dxa"/>
            <w:tcBorders>
              <w:top w:val="nil"/>
            </w:tcBorders>
          </w:tcPr>
          <w:p>
            <w:pPr>
              <w:pStyle w:val="TableParagraph"/>
              <w:spacing w:before="0"/>
              <w:rPr>
                <w:rFonts w:ascii="Times New Roman"/>
                <w:sz w:val="14"/>
              </w:rPr>
            </w:pPr>
          </w:p>
        </w:tc>
      </w:tr>
      <w:tr>
        <w:trPr>
          <w:trHeight w:val="227" w:hRule="exact"/>
        </w:trPr>
        <w:tc>
          <w:tcPr>
            <w:tcW w:w="1417"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57" w:lineRule="exact"/>
              <w:ind w:left="75"/>
              <w:rPr>
                <w:sz w:val="15"/>
              </w:rPr>
            </w:pPr>
            <w:r>
              <w:rPr>
                <w:color w:val="231F20"/>
                <w:sz w:val="15"/>
              </w:rPr>
              <w:t>Peanut</w:t>
            </w:r>
            <w:r>
              <w:rPr>
                <w:color w:val="231F20"/>
                <w:spacing w:val="17"/>
                <w:sz w:val="15"/>
              </w:rPr>
              <w:t> </w:t>
            </w:r>
            <w:r>
              <w:rPr>
                <w:color w:val="231F20"/>
                <w:spacing w:val="-2"/>
                <w:sz w:val="15"/>
              </w:rPr>
              <w:t>shell</w:t>
            </w:r>
          </w:p>
        </w:tc>
        <w:tc>
          <w:tcPr>
            <w:tcW w:w="4819" w:type="dxa"/>
            <w:tcBorders>
              <w:bottom w:val="nil"/>
            </w:tcBorders>
          </w:tcPr>
          <w:p>
            <w:pPr>
              <w:pStyle w:val="TableParagraph"/>
              <w:spacing w:line="157" w:lineRule="exact"/>
              <w:ind w:left="75"/>
              <w:rPr>
                <w:sz w:val="15"/>
              </w:rPr>
            </w:pPr>
            <w:r>
              <w:rPr>
                <w:color w:val="231F20"/>
                <w:w w:val="105"/>
                <w:sz w:val="15"/>
              </w:rPr>
              <w:t>Device with two or more spherical aerial</w:t>
            </w:r>
            <w:r>
              <w:rPr>
                <w:color w:val="231F20"/>
                <w:spacing w:val="1"/>
                <w:w w:val="105"/>
                <w:sz w:val="15"/>
              </w:rPr>
              <w:t> </w:t>
            </w:r>
            <w:r>
              <w:rPr>
                <w:color w:val="231F20"/>
                <w:w w:val="105"/>
                <w:sz w:val="15"/>
              </w:rPr>
              <w:t>shells in a </w:t>
            </w:r>
            <w:r>
              <w:rPr>
                <w:color w:val="231F20"/>
                <w:spacing w:val="-2"/>
                <w:w w:val="105"/>
                <w:sz w:val="15"/>
              </w:rPr>
              <w:t>common</w:t>
            </w:r>
          </w:p>
        </w:tc>
        <w:tc>
          <w:tcPr>
            <w:tcW w:w="3118" w:type="dxa"/>
            <w:tcBorders>
              <w:bottom w:val="nil"/>
            </w:tcBorders>
          </w:tcPr>
          <w:p>
            <w:pPr>
              <w:pStyle w:val="TableParagraph"/>
              <w:spacing w:line="157" w:lineRule="exact"/>
              <w:ind w:left="75"/>
              <w:rPr>
                <w:sz w:val="15"/>
              </w:rPr>
            </w:pPr>
            <w:r>
              <w:rPr>
                <w:color w:val="231F20"/>
                <w:sz w:val="15"/>
              </w:rPr>
              <w:t>The</w:t>
            </w:r>
            <w:r>
              <w:rPr>
                <w:color w:val="231F20"/>
                <w:spacing w:val="25"/>
                <w:sz w:val="15"/>
              </w:rPr>
              <w:t> </w:t>
            </w:r>
            <w:r>
              <w:rPr>
                <w:color w:val="231F20"/>
                <w:sz w:val="15"/>
              </w:rPr>
              <w:t>most</w:t>
            </w:r>
            <w:r>
              <w:rPr>
                <w:color w:val="231F20"/>
                <w:spacing w:val="26"/>
                <w:sz w:val="15"/>
              </w:rPr>
              <w:t> </w:t>
            </w:r>
            <w:r>
              <w:rPr>
                <w:color w:val="231F20"/>
                <w:sz w:val="15"/>
              </w:rPr>
              <w:t>hazardous</w:t>
            </w:r>
            <w:r>
              <w:rPr>
                <w:color w:val="231F20"/>
                <w:spacing w:val="25"/>
                <w:sz w:val="15"/>
              </w:rPr>
              <w:t> </w:t>
            </w:r>
            <w:r>
              <w:rPr>
                <w:color w:val="231F20"/>
                <w:sz w:val="15"/>
              </w:rPr>
              <w:t>spherical</w:t>
            </w:r>
            <w:r>
              <w:rPr>
                <w:color w:val="231F20"/>
                <w:spacing w:val="26"/>
                <w:sz w:val="15"/>
              </w:rPr>
              <w:t> </w:t>
            </w:r>
            <w:r>
              <w:rPr>
                <w:color w:val="231F20"/>
                <w:sz w:val="15"/>
              </w:rPr>
              <w:t>aerial</w:t>
            </w:r>
            <w:r>
              <w:rPr>
                <w:color w:val="231F20"/>
                <w:spacing w:val="26"/>
                <w:sz w:val="15"/>
              </w:rPr>
              <w:t> </w:t>
            </w:r>
            <w:r>
              <w:rPr>
                <w:color w:val="231F20"/>
                <w:spacing w:val="-4"/>
                <w:sz w:val="15"/>
              </w:rPr>
              <w:t>shell</w:t>
            </w:r>
          </w:p>
        </w:tc>
        <w:tc>
          <w:tcPr>
            <w:tcW w:w="1134" w:type="dxa"/>
            <w:vMerge w:val="restart"/>
          </w:tcPr>
          <w:p>
            <w:pPr>
              <w:pStyle w:val="TableParagraph"/>
              <w:spacing w:before="0"/>
              <w:rPr>
                <w:rFonts w:ascii="Times New Roman"/>
                <w:sz w:val="14"/>
              </w:rPr>
            </w:pPr>
          </w:p>
        </w:tc>
      </w:tr>
      <w:tr>
        <w:trPr>
          <w:trHeight w:val="190"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line="157" w:lineRule="exact" w:before="13"/>
              <w:ind w:left="75"/>
              <w:rPr>
                <w:sz w:val="15"/>
              </w:rPr>
            </w:pPr>
            <w:r>
              <w:rPr>
                <w:color w:val="231F20"/>
                <w:w w:val="105"/>
                <w:sz w:val="15"/>
              </w:rPr>
              <w:t>wrapper</w:t>
            </w:r>
            <w:r>
              <w:rPr>
                <w:color w:val="231F20"/>
                <w:spacing w:val="5"/>
                <w:w w:val="105"/>
                <w:sz w:val="15"/>
              </w:rPr>
              <w:t> </w:t>
            </w:r>
            <w:r>
              <w:rPr>
                <w:color w:val="231F20"/>
                <w:w w:val="105"/>
                <w:sz w:val="15"/>
              </w:rPr>
              <w:t>propelled</w:t>
            </w:r>
            <w:r>
              <w:rPr>
                <w:color w:val="231F20"/>
                <w:spacing w:val="6"/>
                <w:w w:val="105"/>
                <w:sz w:val="15"/>
              </w:rPr>
              <w:t> </w:t>
            </w:r>
            <w:r>
              <w:rPr>
                <w:color w:val="231F20"/>
                <w:w w:val="105"/>
                <w:sz w:val="15"/>
              </w:rPr>
              <w:t>by</w:t>
            </w:r>
            <w:r>
              <w:rPr>
                <w:color w:val="231F20"/>
                <w:spacing w:val="6"/>
                <w:w w:val="105"/>
                <w:sz w:val="15"/>
              </w:rPr>
              <w:t> </w:t>
            </w:r>
            <w:r>
              <w:rPr>
                <w:color w:val="231F20"/>
                <w:w w:val="105"/>
                <w:sz w:val="15"/>
              </w:rPr>
              <w:t>the</w:t>
            </w:r>
            <w:r>
              <w:rPr>
                <w:color w:val="231F20"/>
                <w:spacing w:val="6"/>
                <w:w w:val="105"/>
                <w:sz w:val="15"/>
              </w:rPr>
              <w:t> </w:t>
            </w:r>
            <w:r>
              <w:rPr>
                <w:color w:val="231F20"/>
                <w:w w:val="105"/>
                <w:sz w:val="15"/>
              </w:rPr>
              <w:t>same</w:t>
            </w:r>
            <w:r>
              <w:rPr>
                <w:color w:val="231F20"/>
                <w:spacing w:val="5"/>
                <w:w w:val="105"/>
                <w:sz w:val="15"/>
              </w:rPr>
              <w:t> </w:t>
            </w:r>
            <w:r>
              <w:rPr>
                <w:color w:val="231F20"/>
                <w:w w:val="105"/>
                <w:sz w:val="15"/>
              </w:rPr>
              <w:t>propellant</w:t>
            </w:r>
            <w:r>
              <w:rPr>
                <w:color w:val="231F20"/>
                <w:spacing w:val="6"/>
                <w:w w:val="105"/>
                <w:sz w:val="15"/>
              </w:rPr>
              <w:t> </w:t>
            </w:r>
            <w:r>
              <w:rPr>
                <w:color w:val="231F20"/>
                <w:w w:val="105"/>
                <w:sz w:val="15"/>
              </w:rPr>
              <w:t>charge</w:t>
            </w:r>
            <w:r>
              <w:rPr>
                <w:color w:val="231F20"/>
                <w:spacing w:val="6"/>
                <w:w w:val="105"/>
                <w:sz w:val="15"/>
              </w:rPr>
              <w:t> </w:t>
            </w:r>
            <w:r>
              <w:rPr>
                <w:color w:val="231F20"/>
                <w:w w:val="105"/>
                <w:sz w:val="15"/>
              </w:rPr>
              <w:t>with</w:t>
            </w:r>
            <w:r>
              <w:rPr>
                <w:color w:val="231F20"/>
                <w:spacing w:val="6"/>
                <w:w w:val="105"/>
                <w:sz w:val="15"/>
              </w:rPr>
              <w:t> </w:t>
            </w:r>
            <w:r>
              <w:rPr>
                <w:color w:val="231F20"/>
                <w:spacing w:val="-2"/>
                <w:w w:val="105"/>
                <w:sz w:val="15"/>
              </w:rPr>
              <w:t>separate</w:t>
            </w:r>
          </w:p>
        </w:tc>
        <w:tc>
          <w:tcPr>
            <w:tcW w:w="3118" w:type="dxa"/>
            <w:tcBorders>
              <w:top w:val="nil"/>
              <w:bottom w:val="nil"/>
            </w:tcBorders>
          </w:tcPr>
          <w:p>
            <w:pPr>
              <w:pStyle w:val="TableParagraph"/>
              <w:spacing w:line="157" w:lineRule="exact" w:before="13"/>
              <w:ind w:left="75"/>
              <w:rPr>
                <w:sz w:val="15"/>
              </w:rPr>
            </w:pPr>
            <w:r>
              <w:rPr>
                <w:color w:val="231F20"/>
                <w:w w:val="105"/>
                <w:sz w:val="15"/>
              </w:rPr>
              <w:t>determines</w:t>
            </w:r>
            <w:r>
              <w:rPr>
                <w:color w:val="231F20"/>
                <w:spacing w:val="2"/>
                <w:w w:val="105"/>
                <w:sz w:val="15"/>
              </w:rPr>
              <w:t> </w:t>
            </w:r>
            <w:r>
              <w:rPr>
                <w:color w:val="231F20"/>
                <w:w w:val="105"/>
                <w:sz w:val="15"/>
              </w:rPr>
              <w:t>the</w:t>
            </w:r>
            <w:r>
              <w:rPr>
                <w:color w:val="231F20"/>
                <w:spacing w:val="2"/>
                <w:w w:val="105"/>
                <w:sz w:val="15"/>
              </w:rPr>
              <w:t> </w:t>
            </w:r>
            <w:r>
              <w:rPr>
                <w:color w:val="231F20"/>
                <w:spacing w:val="-2"/>
                <w:w w:val="105"/>
                <w:sz w:val="15"/>
              </w:rPr>
              <w:t>classification</w:t>
            </w:r>
          </w:p>
        </w:tc>
        <w:tc>
          <w:tcPr>
            <w:tcW w:w="1134" w:type="dxa"/>
            <w:vMerge/>
            <w:tcBorders>
              <w:top w:val="nil"/>
            </w:tcBorders>
          </w:tcPr>
          <w:p>
            <w:pPr>
              <w:rPr>
                <w:sz w:val="2"/>
                <w:szCs w:val="2"/>
              </w:rPr>
            </w:pPr>
          </w:p>
        </w:tc>
      </w:tr>
      <w:tr>
        <w:trPr>
          <w:trHeight w:val="273" w:hRule="exact"/>
        </w:trPr>
        <w:tc>
          <w:tcPr>
            <w:tcW w:w="1417" w:type="dxa"/>
            <w:tcBorders>
              <w:top w:val="nil"/>
              <w:bottom w:val="nil"/>
            </w:tcBorders>
          </w:tcPr>
          <w:p>
            <w:pPr>
              <w:pStyle w:val="TableParagraph"/>
              <w:spacing w:before="0"/>
              <w:rPr>
                <w:rFonts w:ascii="Times New Roman"/>
                <w:sz w:val="14"/>
              </w:rPr>
            </w:pPr>
          </w:p>
        </w:tc>
        <w:tc>
          <w:tcPr>
            <w:tcW w:w="3118" w:type="dxa"/>
            <w:tcBorders>
              <w:top w:val="nil"/>
            </w:tcBorders>
          </w:tcPr>
          <w:p>
            <w:pPr>
              <w:pStyle w:val="TableParagraph"/>
              <w:spacing w:before="0"/>
              <w:rPr>
                <w:rFonts w:ascii="Times New Roman"/>
                <w:sz w:val="14"/>
              </w:rPr>
            </w:pPr>
          </w:p>
        </w:tc>
        <w:tc>
          <w:tcPr>
            <w:tcW w:w="4819" w:type="dxa"/>
            <w:tcBorders>
              <w:top w:val="nil"/>
            </w:tcBorders>
          </w:tcPr>
          <w:p>
            <w:pPr>
              <w:pStyle w:val="TableParagraph"/>
              <w:spacing w:before="13"/>
              <w:ind w:left="75"/>
              <w:rPr>
                <w:sz w:val="15"/>
              </w:rPr>
            </w:pPr>
            <w:r>
              <w:rPr>
                <w:color w:val="231F20"/>
                <w:w w:val="105"/>
                <w:sz w:val="15"/>
              </w:rPr>
              <w:t>external</w:t>
            </w:r>
            <w:r>
              <w:rPr>
                <w:color w:val="231F20"/>
                <w:spacing w:val="-1"/>
                <w:w w:val="105"/>
                <w:sz w:val="15"/>
              </w:rPr>
              <w:t> </w:t>
            </w:r>
            <w:r>
              <w:rPr>
                <w:color w:val="231F20"/>
                <w:w w:val="105"/>
                <w:sz w:val="15"/>
              </w:rPr>
              <w:t>delay</w:t>
            </w:r>
            <w:r>
              <w:rPr>
                <w:color w:val="231F20"/>
                <w:spacing w:val="-1"/>
                <w:w w:val="105"/>
                <w:sz w:val="15"/>
              </w:rPr>
              <w:t> </w:t>
            </w:r>
            <w:r>
              <w:rPr>
                <w:color w:val="231F20"/>
                <w:spacing w:val="-2"/>
                <w:w w:val="105"/>
                <w:sz w:val="15"/>
              </w:rPr>
              <w:t>fuses</w:t>
            </w:r>
          </w:p>
        </w:tc>
        <w:tc>
          <w:tcPr>
            <w:tcW w:w="3118" w:type="dxa"/>
            <w:tcBorders>
              <w:top w:val="nil"/>
            </w:tcBorders>
          </w:tcPr>
          <w:p>
            <w:pPr>
              <w:pStyle w:val="TableParagraph"/>
              <w:spacing w:before="0"/>
              <w:rPr>
                <w:rFonts w:ascii="Times New Roman"/>
                <w:sz w:val="14"/>
              </w:rPr>
            </w:pPr>
          </w:p>
        </w:tc>
        <w:tc>
          <w:tcPr>
            <w:tcW w:w="1134" w:type="dxa"/>
            <w:vMerge/>
            <w:tcBorders>
              <w:top w:val="nil"/>
            </w:tcBorders>
          </w:tcPr>
          <w:p>
            <w:pPr>
              <w:rPr>
                <w:sz w:val="2"/>
                <w:szCs w:val="2"/>
              </w:rPr>
            </w:pPr>
          </w:p>
        </w:tc>
      </w:tr>
      <w:tr>
        <w:trPr>
          <w:trHeight w:val="227" w:hRule="exact"/>
        </w:trPr>
        <w:tc>
          <w:tcPr>
            <w:tcW w:w="1417"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57" w:lineRule="exact"/>
              <w:ind w:left="75"/>
              <w:rPr>
                <w:sz w:val="15"/>
              </w:rPr>
            </w:pPr>
            <w:r>
              <w:rPr>
                <w:color w:val="231F20"/>
                <w:w w:val="105"/>
                <w:sz w:val="15"/>
              </w:rPr>
              <w:t>Preloaded</w:t>
            </w:r>
            <w:r>
              <w:rPr>
                <w:color w:val="231F20"/>
                <w:spacing w:val="-1"/>
                <w:w w:val="105"/>
                <w:sz w:val="15"/>
              </w:rPr>
              <w:t> </w:t>
            </w:r>
            <w:r>
              <w:rPr>
                <w:color w:val="231F20"/>
                <w:w w:val="105"/>
                <w:sz w:val="15"/>
              </w:rPr>
              <w:t>mortar, shell in </w:t>
            </w:r>
            <w:r>
              <w:rPr>
                <w:color w:val="231F20"/>
                <w:spacing w:val="-2"/>
                <w:w w:val="105"/>
                <w:sz w:val="15"/>
              </w:rPr>
              <w:t>mortar</w:t>
            </w:r>
          </w:p>
        </w:tc>
        <w:tc>
          <w:tcPr>
            <w:tcW w:w="4819" w:type="dxa"/>
            <w:tcBorders>
              <w:bottom w:val="nil"/>
            </w:tcBorders>
          </w:tcPr>
          <w:p>
            <w:pPr>
              <w:pStyle w:val="TableParagraph"/>
              <w:spacing w:line="157" w:lineRule="exact"/>
              <w:ind w:left="75"/>
              <w:rPr>
                <w:sz w:val="15"/>
              </w:rPr>
            </w:pPr>
            <w:r>
              <w:rPr>
                <w:color w:val="231F20"/>
                <w:w w:val="105"/>
                <w:sz w:val="15"/>
              </w:rPr>
              <w:t>Assembly</w:t>
            </w:r>
            <w:r>
              <w:rPr>
                <w:color w:val="231F20"/>
                <w:spacing w:val="5"/>
                <w:w w:val="105"/>
                <w:sz w:val="15"/>
              </w:rPr>
              <w:t> </w:t>
            </w:r>
            <w:r>
              <w:rPr>
                <w:color w:val="231F20"/>
                <w:w w:val="105"/>
                <w:sz w:val="15"/>
              </w:rPr>
              <w:t>comprising</w:t>
            </w:r>
            <w:r>
              <w:rPr>
                <w:color w:val="231F20"/>
                <w:spacing w:val="5"/>
                <w:w w:val="105"/>
                <w:sz w:val="15"/>
              </w:rPr>
              <w:t> </w:t>
            </w:r>
            <w:r>
              <w:rPr>
                <w:color w:val="231F20"/>
                <w:w w:val="105"/>
                <w:sz w:val="15"/>
              </w:rPr>
              <w:t>a</w:t>
            </w:r>
            <w:r>
              <w:rPr>
                <w:color w:val="231F20"/>
                <w:spacing w:val="5"/>
                <w:w w:val="105"/>
                <w:sz w:val="15"/>
              </w:rPr>
              <w:t> </w:t>
            </w:r>
            <w:r>
              <w:rPr>
                <w:color w:val="231F20"/>
                <w:w w:val="105"/>
                <w:sz w:val="15"/>
              </w:rPr>
              <w:t>spherical</w:t>
            </w:r>
            <w:r>
              <w:rPr>
                <w:color w:val="231F20"/>
                <w:spacing w:val="5"/>
                <w:w w:val="105"/>
                <w:sz w:val="15"/>
              </w:rPr>
              <w:t> </w:t>
            </w:r>
            <w:r>
              <w:rPr>
                <w:color w:val="231F20"/>
                <w:w w:val="105"/>
                <w:sz w:val="15"/>
              </w:rPr>
              <w:t>or</w:t>
            </w:r>
            <w:r>
              <w:rPr>
                <w:color w:val="231F20"/>
                <w:spacing w:val="5"/>
                <w:w w:val="105"/>
                <w:sz w:val="15"/>
              </w:rPr>
              <w:t> </w:t>
            </w:r>
            <w:r>
              <w:rPr>
                <w:color w:val="231F20"/>
                <w:w w:val="105"/>
                <w:sz w:val="15"/>
              </w:rPr>
              <w:t>cylindrical</w:t>
            </w:r>
            <w:r>
              <w:rPr>
                <w:color w:val="231F20"/>
                <w:spacing w:val="5"/>
                <w:w w:val="105"/>
                <w:sz w:val="15"/>
              </w:rPr>
              <w:t> </w:t>
            </w:r>
            <w:r>
              <w:rPr>
                <w:color w:val="231F20"/>
                <w:w w:val="105"/>
                <w:sz w:val="15"/>
              </w:rPr>
              <w:t>shell</w:t>
            </w:r>
            <w:r>
              <w:rPr>
                <w:color w:val="231F20"/>
                <w:spacing w:val="6"/>
                <w:w w:val="105"/>
                <w:sz w:val="15"/>
              </w:rPr>
              <w:t> </w:t>
            </w:r>
            <w:r>
              <w:rPr>
                <w:color w:val="231F20"/>
                <w:w w:val="105"/>
                <w:sz w:val="15"/>
              </w:rPr>
              <w:t>inside</w:t>
            </w:r>
            <w:r>
              <w:rPr>
                <w:color w:val="231F20"/>
                <w:spacing w:val="5"/>
                <w:w w:val="105"/>
                <w:sz w:val="15"/>
              </w:rPr>
              <w:t> </w:t>
            </w:r>
            <w:r>
              <w:rPr>
                <w:color w:val="231F20"/>
                <w:spacing w:val="-10"/>
                <w:w w:val="105"/>
                <w:sz w:val="15"/>
              </w:rPr>
              <w:t>a</w:t>
            </w:r>
          </w:p>
        </w:tc>
        <w:tc>
          <w:tcPr>
            <w:tcW w:w="3118" w:type="dxa"/>
            <w:vMerge w:val="restart"/>
          </w:tcPr>
          <w:p>
            <w:pPr>
              <w:pStyle w:val="TableParagraph"/>
              <w:ind w:left="75"/>
              <w:rPr>
                <w:sz w:val="15"/>
              </w:rPr>
            </w:pPr>
            <w:r>
              <w:rPr>
                <w:color w:val="231F20"/>
                <w:w w:val="105"/>
                <w:sz w:val="15"/>
              </w:rPr>
              <w:t>All</w:t>
            </w:r>
            <w:r>
              <w:rPr>
                <w:color w:val="231F20"/>
                <w:spacing w:val="6"/>
                <w:w w:val="105"/>
                <w:sz w:val="15"/>
              </w:rPr>
              <w:t> </w:t>
            </w:r>
            <w:r>
              <w:rPr>
                <w:color w:val="231F20"/>
                <w:w w:val="105"/>
                <w:sz w:val="15"/>
              </w:rPr>
              <w:t>report</w:t>
            </w:r>
            <w:r>
              <w:rPr>
                <w:color w:val="231F20"/>
                <w:spacing w:val="6"/>
                <w:w w:val="105"/>
                <w:sz w:val="15"/>
              </w:rPr>
              <w:t> </w:t>
            </w:r>
            <w:r>
              <w:rPr>
                <w:color w:val="231F20"/>
                <w:spacing w:val="-2"/>
                <w:w w:val="105"/>
                <w:sz w:val="15"/>
              </w:rPr>
              <w:t>shells</w:t>
            </w:r>
          </w:p>
        </w:tc>
        <w:tc>
          <w:tcPr>
            <w:tcW w:w="1134" w:type="dxa"/>
            <w:vMerge w:val="restart"/>
          </w:tcPr>
          <w:p>
            <w:pPr>
              <w:pStyle w:val="TableParagraph"/>
              <w:spacing w:before="0"/>
              <w:rPr>
                <w:rFonts w:ascii="Times New Roman"/>
                <w:sz w:val="14"/>
              </w:rPr>
            </w:pPr>
          </w:p>
        </w:tc>
      </w:tr>
      <w:tr>
        <w:trPr>
          <w:trHeight w:val="104" w:hRule="exact"/>
        </w:trPr>
        <w:tc>
          <w:tcPr>
            <w:tcW w:w="1417" w:type="dxa"/>
            <w:vMerge w:val="restart"/>
            <w:tcBorders>
              <w:top w:val="nil"/>
              <w:bottom w:val="nil"/>
            </w:tcBorders>
          </w:tcPr>
          <w:p>
            <w:pPr>
              <w:pStyle w:val="TableParagraph"/>
              <w:spacing w:before="0"/>
              <w:rPr>
                <w:rFonts w:ascii="Times New Roman"/>
                <w:sz w:val="14"/>
              </w:rPr>
            </w:pPr>
          </w:p>
        </w:tc>
        <w:tc>
          <w:tcPr>
            <w:tcW w:w="3118" w:type="dxa"/>
            <w:vMerge w:val="restart"/>
            <w:tcBorders>
              <w:top w:val="nil"/>
              <w:bottom w:val="nil"/>
            </w:tcBorders>
          </w:tcPr>
          <w:p>
            <w:pPr>
              <w:pStyle w:val="TableParagraph"/>
              <w:spacing w:before="0"/>
              <w:rPr>
                <w:rFonts w:ascii="Times New Roman"/>
                <w:sz w:val="14"/>
              </w:rPr>
            </w:pPr>
          </w:p>
        </w:tc>
        <w:tc>
          <w:tcPr>
            <w:tcW w:w="4819" w:type="dxa"/>
            <w:vMerge w:val="restart"/>
            <w:tcBorders>
              <w:top w:val="nil"/>
              <w:bottom w:val="nil"/>
            </w:tcBorders>
          </w:tcPr>
          <w:p>
            <w:pPr>
              <w:pStyle w:val="TableParagraph"/>
              <w:spacing w:before="13"/>
              <w:ind w:left="75"/>
              <w:rPr>
                <w:sz w:val="15"/>
              </w:rPr>
            </w:pPr>
            <w:r>
              <w:rPr>
                <w:color w:val="231F20"/>
                <w:w w:val="105"/>
                <w:sz w:val="15"/>
              </w:rPr>
              <w:t>mortar</w:t>
            </w:r>
            <w:r>
              <w:rPr>
                <w:color w:val="231F20"/>
                <w:spacing w:val="4"/>
                <w:w w:val="105"/>
                <w:sz w:val="15"/>
              </w:rPr>
              <w:t> </w:t>
            </w:r>
            <w:r>
              <w:rPr>
                <w:color w:val="231F20"/>
                <w:w w:val="105"/>
                <w:sz w:val="15"/>
              </w:rPr>
              <w:t>from</w:t>
            </w:r>
            <w:r>
              <w:rPr>
                <w:color w:val="231F20"/>
                <w:spacing w:val="4"/>
                <w:w w:val="105"/>
                <w:sz w:val="15"/>
              </w:rPr>
              <w:t> </w:t>
            </w:r>
            <w:r>
              <w:rPr>
                <w:color w:val="231F20"/>
                <w:w w:val="105"/>
                <w:sz w:val="15"/>
              </w:rPr>
              <w:t>which</w:t>
            </w:r>
            <w:r>
              <w:rPr>
                <w:color w:val="231F20"/>
                <w:spacing w:val="4"/>
                <w:w w:val="105"/>
                <w:sz w:val="15"/>
              </w:rPr>
              <w:t> </w:t>
            </w:r>
            <w:r>
              <w:rPr>
                <w:color w:val="231F20"/>
                <w:w w:val="105"/>
                <w:sz w:val="15"/>
              </w:rPr>
              <w:t>the</w:t>
            </w:r>
            <w:r>
              <w:rPr>
                <w:color w:val="231F20"/>
                <w:spacing w:val="4"/>
                <w:w w:val="105"/>
                <w:sz w:val="15"/>
              </w:rPr>
              <w:t> </w:t>
            </w:r>
            <w:r>
              <w:rPr>
                <w:color w:val="231F20"/>
                <w:w w:val="105"/>
                <w:sz w:val="15"/>
              </w:rPr>
              <w:t>shell</w:t>
            </w:r>
            <w:r>
              <w:rPr>
                <w:color w:val="231F20"/>
                <w:spacing w:val="5"/>
                <w:w w:val="105"/>
                <w:sz w:val="15"/>
              </w:rPr>
              <w:t> </w:t>
            </w:r>
            <w:r>
              <w:rPr>
                <w:color w:val="231F20"/>
                <w:w w:val="105"/>
                <w:sz w:val="15"/>
              </w:rPr>
              <w:t>is</w:t>
            </w:r>
            <w:r>
              <w:rPr>
                <w:color w:val="231F20"/>
                <w:spacing w:val="4"/>
                <w:w w:val="105"/>
                <w:sz w:val="15"/>
              </w:rPr>
              <w:t> </w:t>
            </w:r>
            <w:r>
              <w:rPr>
                <w:color w:val="231F20"/>
                <w:w w:val="105"/>
                <w:sz w:val="15"/>
              </w:rPr>
              <w:t>designed</w:t>
            </w:r>
            <w:r>
              <w:rPr>
                <w:color w:val="231F20"/>
                <w:spacing w:val="4"/>
                <w:w w:val="105"/>
                <w:sz w:val="15"/>
              </w:rPr>
              <w:t> </w:t>
            </w:r>
            <w:r>
              <w:rPr>
                <w:color w:val="231F20"/>
                <w:w w:val="105"/>
                <w:sz w:val="15"/>
              </w:rPr>
              <w:t>to</w:t>
            </w:r>
            <w:r>
              <w:rPr>
                <w:color w:val="231F20"/>
                <w:spacing w:val="4"/>
                <w:w w:val="105"/>
                <w:sz w:val="15"/>
              </w:rPr>
              <w:t> </w:t>
            </w:r>
            <w:r>
              <w:rPr>
                <w:color w:val="231F20"/>
                <w:w w:val="105"/>
                <w:sz w:val="15"/>
              </w:rPr>
              <w:t>be</w:t>
            </w:r>
            <w:r>
              <w:rPr>
                <w:color w:val="231F20"/>
                <w:spacing w:val="4"/>
                <w:w w:val="105"/>
                <w:sz w:val="15"/>
              </w:rPr>
              <w:t> </w:t>
            </w:r>
            <w:r>
              <w:rPr>
                <w:color w:val="231F20"/>
                <w:spacing w:val="-2"/>
                <w:w w:val="105"/>
                <w:sz w:val="15"/>
              </w:rPr>
              <w:t>projected</w:t>
            </w:r>
          </w:p>
        </w:tc>
        <w:tc>
          <w:tcPr>
            <w:tcW w:w="3118" w:type="dxa"/>
            <w:vMerge/>
            <w:tcBorders>
              <w:top w:val="nil"/>
            </w:tcBorders>
          </w:tcPr>
          <w:p>
            <w:pPr>
              <w:rPr>
                <w:sz w:val="2"/>
                <w:szCs w:val="2"/>
              </w:rPr>
            </w:pPr>
          </w:p>
        </w:tc>
        <w:tc>
          <w:tcPr>
            <w:tcW w:w="1134" w:type="dxa"/>
            <w:vMerge/>
            <w:tcBorders>
              <w:top w:val="nil"/>
            </w:tcBorders>
          </w:tcPr>
          <w:p>
            <w:pPr>
              <w:rPr>
                <w:sz w:val="2"/>
                <w:szCs w:val="2"/>
              </w:rPr>
            </w:pPr>
          </w:p>
        </w:tc>
      </w:tr>
      <w:tr>
        <w:trPr>
          <w:trHeight w:val="316" w:hRule="exact"/>
        </w:trPr>
        <w:tc>
          <w:tcPr>
            <w:tcW w:w="1417" w:type="dxa"/>
            <w:vMerge/>
            <w:tcBorders>
              <w:top w:val="nil"/>
              <w:bottom w:val="nil"/>
            </w:tcBorders>
          </w:tcPr>
          <w:p>
            <w:pPr>
              <w:rPr>
                <w:sz w:val="2"/>
                <w:szCs w:val="2"/>
              </w:rPr>
            </w:pPr>
          </w:p>
        </w:tc>
        <w:tc>
          <w:tcPr>
            <w:tcW w:w="3118" w:type="dxa"/>
            <w:vMerge/>
            <w:tcBorders>
              <w:top w:val="nil"/>
              <w:bottom w:val="nil"/>
            </w:tcBorders>
          </w:tcPr>
          <w:p>
            <w:pPr>
              <w:rPr>
                <w:sz w:val="2"/>
                <w:szCs w:val="2"/>
              </w:rPr>
            </w:pPr>
          </w:p>
        </w:tc>
        <w:tc>
          <w:tcPr>
            <w:tcW w:w="4819" w:type="dxa"/>
            <w:vMerge/>
            <w:tcBorders>
              <w:top w:val="nil"/>
              <w:bottom w:val="nil"/>
            </w:tcBorders>
          </w:tcPr>
          <w:p>
            <w:pPr>
              <w:rPr>
                <w:sz w:val="2"/>
                <w:szCs w:val="2"/>
              </w:rPr>
            </w:pPr>
          </w:p>
        </w:tc>
        <w:tc>
          <w:tcPr>
            <w:tcW w:w="3118" w:type="dxa"/>
          </w:tcPr>
          <w:p>
            <w:pPr>
              <w:pStyle w:val="TableParagraph"/>
              <w:spacing w:before="49"/>
              <w:ind w:left="75"/>
              <w:rPr>
                <w:sz w:val="15"/>
              </w:rPr>
            </w:pPr>
            <w:r>
              <w:rPr>
                <w:color w:val="231F20"/>
                <w:sz w:val="15"/>
              </w:rPr>
              <w:t>Colour</w:t>
            </w:r>
            <w:r>
              <w:rPr>
                <w:color w:val="231F20"/>
                <w:spacing w:val="21"/>
                <w:sz w:val="15"/>
              </w:rPr>
              <w:t> </w:t>
            </w:r>
            <w:r>
              <w:rPr>
                <w:color w:val="231F20"/>
                <w:sz w:val="15"/>
              </w:rPr>
              <w:t>shell:</w:t>
            </w:r>
            <w:r>
              <w:rPr>
                <w:color w:val="231F20"/>
                <w:spacing w:val="21"/>
                <w:sz w:val="15"/>
              </w:rPr>
              <w:t> </w:t>
            </w:r>
            <w:r>
              <w:rPr>
                <w:rFonts w:ascii="Cambria" w:hAnsi="Cambria"/>
                <w:color w:val="231F20"/>
                <w:sz w:val="15"/>
              </w:rPr>
              <w:t>≥</w:t>
            </w:r>
            <w:r>
              <w:rPr>
                <w:rFonts w:ascii="Cambria" w:hAnsi="Cambria"/>
                <w:color w:val="231F20"/>
                <w:spacing w:val="30"/>
                <w:sz w:val="15"/>
              </w:rPr>
              <w:t> </w:t>
            </w:r>
            <w:r>
              <w:rPr>
                <w:color w:val="231F20"/>
                <w:sz w:val="15"/>
              </w:rPr>
              <w:t>180</w:t>
            </w:r>
            <w:r>
              <w:rPr>
                <w:color w:val="231F20"/>
                <w:spacing w:val="21"/>
                <w:sz w:val="15"/>
              </w:rPr>
              <w:t> </w:t>
            </w:r>
            <w:r>
              <w:rPr>
                <w:color w:val="231F20"/>
                <w:spacing w:val="-5"/>
                <w:sz w:val="15"/>
              </w:rPr>
              <w:t>mm</w:t>
            </w:r>
          </w:p>
        </w:tc>
        <w:tc>
          <w:tcPr>
            <w:tcW w:w="1134" w:type="dxa"/>
          </w:tcPr>
          <w:p>
            <w:pPr>
              <w:pStyle w:val="TableParagraph"/>
              <w:ind w:left="12" w:right="12"/>
              <w:jc w:val="center"/>
              <w:rPr>
                <w:sz w:val="15"/>
              </w:rPr>
            </w:pPr>
            <w:r>
              <w:rPr>
                <w:color w:val="231F20"/>
                <w:spacing w:val="-4"/>
                <w:sz w:val="15"/>
              </w:rPr>
              <w:t>1.1G</w:t>
            </w:r>
          </w:p>
        </w:tc>
      </w:tr>
      <w:tr>
        <w:trPr>
          <w:trHeight w:val="235"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62" w:lineRule="exact" w:before="49"/>
              <w:ind w:left="75"/>
              <w:rPr>
                <w:sz w:val="15"/>
              </w:rPr>
            </w:pPr>
            <w:r>
              <w:rPr>
                <w:color w:val="231F20"/>
                <w:sz w:val="15"/>
              </w:rPr>
              <w:t>Colour</w:t>
            </w:r>
            <w:r>
              <w:rPr>
                <w:color w:val="231F20"/>
                <w:spacing w:val="31"/>
                <w:sz w:val="15"/>
              </w:rPr>
              <w:t> </w:t>
            </w:r>
            <w:r>
              <w:rPr>
                <w:color w:val="231F20"/>
                <w:sz w:val="15"/>
              </w:rPr>
              <w:t>shell:</w:t>
            </w:r>
            <w:r>
              <w:rPr>
                <w:color w:val="231F20"/>
                <w:spacing w:val="31"/>
                <w:sz w:val="15"/>
              </w:rPr>
              <w:t> </w:t>
            </w:r>
            <w:r>
              <w:rPr>
                <w:rFonts w:ascii="Cambria"/>
                <w:color w:val="231F20"/>
                <w:sz w:val="15"/>
              </w:rPr>
              <w:t>&gt;</w:t>
            </w:r>
            <w:r>
              <w:rPr>
                <w:rFonts w:ascii="Cambria"/>
                <w:color w:val="231F20"/>
                <w:spacing w:val="41"/>
                <w:sz w:val="15"/>
              </w:rPr>
              <w:t> </w:t>
            </w:r>
            <w:r>
              <w:rPr>
                <w:color w:val="231F20"/>
                <w:sz w:val="15"/>
              </w:rPr>
              <w:t>25%</w:t>
            </w:r>
            <w:r>
              <w:rPr>
                <w:color w:val="231F20"/>
                <w:spacing w:val="31"/>
                <w:sz w:val="15"/>
              </w:rPr>
              <w:t> </w:t>
            </w:r>
            <w:r>
              <w:rPr>
                <w:color w:val="231F20"/>
                <w:sz w:val="15"/>
              </w:rPr>
              <w:t>flash</w:t>
            </w:r>
            <w:r>
              <w:rPr>
                <w:color w:val="231F20"/>
                <w:spacing w:val="31"/>
                <w:sz w:val="15"/>
              </w:rPr>
              <w:t> </w:t>
            </w:r>
            <w:r>
              <w:rPr>
                <w:color w:val="231F20"/>
                <w:sz w:val="15"/>
              </w:rPr>
              <w:t>composition</w:t>
            </w:r>
            <w:r>
              <w:rPr>
                <w:color w:val="231F20"/>
                <w:spacing w:val="32"/>
                <w:sz w:val="15"/>
              </w:rPr>
              <w:t> </w:t>
            </w:r>
            <w:r>
              <w:rPr>
                <w:color w:val="231F20"/>
                <w:spacing w:val="-5"/>
                <w:sz w:val="15"/>
              </w:rPr>
              <w:t>as</w:t>
            </w:r>
          </w:p>
        </w:tc>
        <w:tc>
          <w:tcPr>
            <w:tcW w:w="1134" w:type="dxa"/>
            <w:tcBorders>
              <w:bottom w:val="nil"/>
            </w:tcBorders>
          </w:tcPr>
          <w:p>
            <w:pPr>
              <w:pStyle w:val="TableParagraph"/>
              <w:spacing w:line="165" w:lineRule="exact"/>
              <w:ind w:left="12" w:right="12"/>
              <w:jc w:val="center"/>
              <w:rPr>
                <w:sz w:val="15"/>
              </w:rPr>
            </w:pPr>
            <w:r>
              <w:rPr>
                <w:color w:val="231F20"/>
                <w:spacing w:val="-4"/>
                <w:sz w:val="15"/>
              </w:rPr>
              <w:t>1.1G</w:t>
            </w:r>
          </w:p>
        </w:tc>
      </w:tr>
      <w:tr>
        <w:trPr>
          <w:trHeight w:val="270"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top w:val="nil"/>
            </w:tcBorders>
          </w:tcPr>
          <w:p>
            <w:pPr>
              <w:pStyle w:val="TableParagraph"/>
              <w:spacing w:before="10"/>
              <w:ind w:left="75"/>
              <w:rPr>
                <w:sz w:val="15"/>
              </w:rPr>
            </w:pPr>
            <w:r>
              <w:rPr>
                <w:color w:val="231F20"/>
                <w:w w:val="105"/>
                <w:sz w:val="15"/>
              </w:rPr>
              <w:t>loose</w:t>
            </w:r>
            <w:r>
              <w:rPr>
                <w:color w:val="231F20"/>
                <w:spacing w:val="9"/>
                <w:w w:val="105"/>
                <w:sz w:val="15"/>
              </w:rPr>
              <w:t> </w:t>
            </w:r>
            <w:r>
              <w:rPr>
                <w:color w:val="231F20"/>
                <w:w w:val="105"/>
                <w:sz w:val="15"/>
              </w:rPr>
              <w:t>powder</w:t>
            </w:r>
            <w:r>
              <w:rPr>
                <w:color w:val="231F20"/>
                <w:spacing w:val="9"/>
                <w:w w:val="105"/>
                <w:sz w:val="15"/>
              </w:rPr>
              <w:t> </w:t>
            </w:r>
            <w:r>
              <w:rPr>
                <w:color w:val="231F20"/>
                <w:w w:val="105"/>
                <w:sz w:val="15"/>
              </w:rPr>
              <w:t>and/or</w:t>
            </w:r>
            <w:r>
              <w:rPr>
                <w:color w:val="231F20"/>
                <w:spacing w:val="10"/>
                <w:w w:val="105"/>
                <w:sz w:val="15"/>
              </w:rPr>
              <w:t> </w:t>
            </w:r>
            <w:r>
              <w:rPr>
                <w:color w:val="231F20"/>
                <w:w w:val="105"/>
                <w:sz w:val="15"/>
              </w:rPr>
              <w:t>report</w:t>
            </w:r>
            <w:r>
              <w:rPr>
                <w:color w:val="231F20"/>
                <w:spacing w:val="9"/>
                <w:w w:val="105"/>
                <w:sz w:val="15"/>
              </w:rPr>
              <w:t> </w:t>
            </w:r>
            <w:r>
              <w:rPr>
                <w:color w:val="231F20"/>
                <w:spacing w:val="-2"/>
                <w:w w:val="105"/>
                <w:sz w:val="15"/>
              </w:rPr>
              <w:t>effects</w:t>
            </w:r>
          </w:p>
        </w:tc>
        <w:tc>
          <w:tcPr>
            <w:tcW w:w="1134" w:type="dxa"/>
            <w:tcBorders>
              <w:top w:val="nil"/>
            </w:tcBorders>
          </w:tcPr>
          <w:p>
            <w:pPr>
              <w:pStyle w:val="TableParagraph"/>
              <w:spacing w:before="0"/>
              <w:rPr>
                <w:rFonts w:ascii="Times New Roman"/>
                <w:sz w:val="14"/>
              </w:rPr>
            </w:pPr>
          </w:p>
        </w:tc>
      </w:tr>
      <w:tr>
        <w:trPr>
          <w:trHeight w:val="316"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Pr>
          <w:p>
            <w:pPr>
              <w:pStyle w:val="TableParagraph"/>
              <w:spacing w:before="49"/>
              <w:ind w:left="75"/>
              <w:rPr>
                <w:sz w:val="15"/>
              </w:rPr>
            </w:pPr>
            <w:r>
              <w:rPr>
                <w:color w:val="231F20"/>
                <w:w w:val="110"/>
                <w:sz w:val="15"/>
              </w:rPr>
              <w:t>Colour</w:t>
            </w:r>
            <w:r>
              <w:rPr>
                <w:color w:val="231F20"/>
                <w:spacing w:val="-9"/>
                <w:w w:val="110"/>
                <w:sz w:val="15"/>
              </w:rPr>
              <w:t> </w:t>
            </w:r>
            <w:r>
              <w:rPr>
                <w:color w:val="231F20"/>
                <w:w w:val="110"/>
                <w:sz w:val="15"/>
              </w:rPr>
              <w:t>shell:</w:t>
            </w:r>
            <w:r>
              <w:rPr>
                <w:color w:val="231F20"/>
                <w:spacing w:val="-9"/>
                <w:w w:val="110"/>
                <w:sz w:val="15"/>
              </w:rPr>
              <w:t> </w:t>
            </w:r>
            <w:r>
              <w:rPr>
                <w:rFonts w:ascii="Cambria"/>
                <w:color w:val="231F20"/>
                <w:w w:val="115"/>
                <w:sz w:val="15"/>
              </w:rPr>
              <w:t>&gt; </w:t>
            </w:r>
            <w:r>
              <w:rPr>
                <w:color w:val="231F20"/>
                <w:w w:val="110"/>
                <w:sz w:val="15"/>
              </w:rPr>
              <w:t>50</w:t>
            </w:r>
            <w:r>
              <w:rPr>
                <w:color w:val="231F20"/>
                <w:spacing w:val="-9"/>
                <w:w w:val="110"/>
                <w:sz w:val="15"/>
              </w:rPr>
              <w:t> </w:t>
            </w:r>
            <w:r>
              <w:rPr>
                <w:color w:val="231F20"/>
                <w:w w:val="110"/>
                <w:sz w:val="15"/>
              </w:rPr>
              <w:t>mm</w:t>
            </w:r>
            <w:r>
              <w:rPr>
                <w:color w:val="231F20"/>
                <w:spacing w:val="-8"/>
                <w:w w:val="110"/>
                <w:sz w:val="15"/>
              </w:rPr>
              <w:t> </w:t>
            </w:r>
            <w:r>
              <w:rPr>
                <w:color w:val="231F20"/>
                <w:w w:val="110"/>
                <w:sz w:val="15"/>
              </w:rPr>
              <w:t>and</w:t>
            </w:r>
            <w:r>
              <w:rPr>
                <w:color w:val="231F20"/>
                <w:spacing w:val="-9"/>
                <w:w w:val="110"/>
                <w:sz w:val="15"/>
              </w:rPr>
              <w:t> </w:t>
            </w:r>
            <w:r>
              <w:rPr>
                <w:rFonts w:ascii="Cambria"/>
                <w:color w:val="231F20"/>
                <w:w w:val="115"/>
                <w:sz w:val="15"/>
              </w:rPr>
              <w:t>&lt; </w:t>
            </w:r>
            <w:r>
              <w:rPr>
                <w:color w:val="231F20"/>
                <w:w w:val="110"/>
                <w:sz w:val="15"/>
              </w:rPr>
              <w:t>180</w:t>
            </w:r>
            <w:r>
              <w:rPr>
                <w:color w:val="231F20"/>
                <w:spacing w:val="-9"/>
                <w:w w:val="110"/>
                <w:sz w:val="15"/>
              </w:rPr>
              <w:t> </w:t>
            </w:r>
            <w:r>
              <w:rPr>
                <w:color w:val="231F20"/>
                <w:spacing w:val="-5"/>
                <w:w w:val="110"/>
                <w:sz w:val="15"/>
              </w:rPr>
              <w:t>mm</w:t>
            </w:r>
          </w:p>
        </w:tc>
        <w:tc>
          <w:tcPr>
            <w:tcW w:w="1134" w:type="dxa"/>
          </w:tcPr>
          <w:p>
            <w:pPr>
              <w:pStyle w:val="TableParagraph"/>
              <w:ind w:left="12" w:right="12"/>
              <w:jc w:val="center"/>
              <w:rPr>
                <w:sz w:val="15"/>
              </w:rPr>
            </w:pPr>
            <w:r>
              <w:rPr>
                <w:color w:val="231F20"/>
                <w:spacing w:val="-4"/>
                <w:sz w:val="15"/>
              </w:rPr>
              <w:t>1.2G</w:t>
            </w:r>
          </w:p>
        </w:tc>
      </w:tr>
      <w:tr>
        <w:trPr>
          <w:trHeight w:val="235"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bottom w:val="nil"/>
            </w:tcBorders>
          </w:tcPr>
          <w:p>
            <w:pPr>
              <w:pStyle w:val="TableParagraph"/>
              <w:spacing w:line="162" w:lineRule="exact" w:before="49"/>
              <w:ind w:left="75"/>
              <w:rPr>
                <w:sz w:val="15"/>
              </w:rPr>
            </w:pPr>
            <w:r>
              <w:rPr>
                <w:color w:val="231F20"/>
                <w:w w:val="110"/>
                <w:sz w:val="15"/>
              </w:rPr>
              <w:t>Colour</w:t>
            </w:r>
            <w:r>
              <w:rPr>
                <w:color w:val="231F20"/>
                <w:spacing w:val="-7"/>
                <w:w w:val="110"/>
                <w:sz w:val="15"/>
              </w:rPr>
              <w:t> </w:t>
            </w:r>
            <w:r>
              <w:rPr>
                <w:color w:val="231F20"/>
                <w:w w:val="110"/>
                <w:sz w:val="15"/>
              </w:rPr>
              <w:t>shell:</w:t>
            </w:r>
            <w:r>
              <w:rPr>
                <w:color w:val="231F20"/>
                <w:spacing w:val="-6"/>
                <w:w w:val="110"/>
                <w:sz w:val="15"/>
              </w:rPr>
              <w:t> </w:t>
            </w:r>
            <w:r>
              <w:rPr>
                <w:rFonts w:ascii="Cambria" w:hAnsi="Cambria"/>
                <w:color w:val="231F20"/>
                <w:w w:val="115"/>
                <w:sz w:val="15"/>
              </w:rPr>
              <w:t>≤</w:t>
            </w:r>
            <w:r>
              <w:rPr>
                <w:rFonts w:ascii="Cambria" w:hAnsi="Cambria"/>
                <w:color w:val="231F20"/>
                <w:spacing w:val="2"/>
                <w:w w:val="115"/>
                <w:sz w:val="15"/>
              </w:rPr>
              <w:t> </w:t>
            </w:r>
            <w:r>
              <w:rPr>
                <w:color w:val="231F20"/>
                <w:w w:val="110"/>
                <w:sz w:val="15"/>
              </w:rPr>
              <w:t>50</w:t>
            </w:r>
            <w:r>
              <w:rPr>
                <w:color w:val="231F20"/>
                <w:spacing w:val="-7"/>
                <w:w w:val="110"/>
                <w:sz w:val="15"/>
              </w:rPr>
              <w:t> </w:t>
            </w:r>
            <w:r>
              <w:rPr>
                <w:color w:val="231F20"/>
                <w:w w:val="110"/>
                <w:sz w:val="15"/>
              </w:rPr>
              <w:t>mm,</w:t>
            </w:r>
            <w:r>
              <w:rPr>
                <w:color w:val="231F20"/>
                <w:spacing w:val="-6"/>
                <w:w w:val="110"/>
                <w:sz w:val="15"/>
              </w:rPr>
              <w:t> </w:t>
            </w:r>
            <w:r>
              <w:rPr>
                <w:color w:val="231F20"/>
                <w:w w:val="110"/>
                <w:sz w:val="15"/>
              </w:rPr>
              <w:t>or</w:t>
            </w:r>
            <w:r>
              <w:rPr>
                <w:color w:val="231F20"/>
                <w:spacing w:val="-6"/>
                <w:w w:val="110"/>
                <w:sz w:val="15"/>
              </w:rPr>
              <w:t> </w:t>
            </w:r>
            <w:r>
              <w:rPr>
                <w:rFonts w:ascii="Cambria" w:hAnsi="Cambria"/>
                <w:color w:val="231F20"/>
                <w:w w:val="115"/>
                <w:sz w:val="15"/>
              </w:rPr>
              <w:t>≤</w:t>
            </w:r>
            <w:r>
              <w:rPr>
                <w:rFonts w:ascii="Cambria" w:hAnsi="Cambria"/>
                <w:color w:val="231F20"/>
                <w:spacing w:val="1"/>
                <w:w w:val="115"/>
                <w:sz w:val="15"/>
              </w:rPr>
              <w:t> </w:t>
            </w:r>
            <w:r>
              <w:rPr>
                <w:color w:val="231F20"/>
                <w:w w:val="110"/>
                <w:sz w:val="15"/>
              </w:rPr>
              <w:t>60</w:t>
            </w:r>
            <w:r>
              <w:rPr>
                <w:color w:val="231F20"/>
                <w:spacing w:val="-6"/>
                <w:w w:val="110"/>
                <w:sz w:val="15"/>
              </w:rPr>
              <w:t> </w:t>
            </w:r>
            <w:r>
              <w:rPr>
                <w:color w:val="231F20"/>
                <w:spacing w:val="-10"/>
                <w:w w:val="110"/>
                <w:sz w:val="15"/>
              </w:rPr>
              <w:t>g</w:t>
            </w:r>
          </w:p>
        </w:tc>
        <w:tc>
          <w:tcPr>
            <w:tcW w:w="1134" w:type="dxa"/>
            <w:tcBorders>
              <w:bottom w:val="nil"/>
            </w:tcBorders>
          </w:tcPr>
          <w:p>
            <w:pPr>
              <w:pStyle w:val="TableParagraph"/>
              <w:spacing w:line="165" w:lineRule="exact"/>
              <w:ind w:left="12" w:right="12"/>
              <w:jc w:val="center"/>
              <w:rPr>
                <w:sz w:val="15"/>
              </w:rPr>
            </w:pPr>
            <w:r>
              <w:rPr>
                <w:color w:val="231F20"/>
                <w:spacing w:val="-4"/>
                <w:sz w:val="15"/>
              </w:rPr>
              <w:t>1.3G</w:t>
            </w:r>
          </w:p>
        </w:tc>
      </w:tr>
      <w:tr>
        <w:trPr>
          <w:trHeight w:val="190"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line="162" w:lineRule="exact" w:before="8"/>
              <w:ind w:left="75"/>
              <w:rPr>
                <w:sz w:val="15"/>
              </w:rPr>
            </w:pPr>
            <w:r>
              <w:rPr>
                <w:color w:val="231F20"/>
                <w:sz w:val="15"/>
              </w:rPr>
              <w:t>pyrotechnic</w:t>
            </w:r>
            <w:r>
              <w:rPr>
                <w:color w:val="231F20"/>
                <w:spacing w:val="37"/>
                <w:sz w:val="15"/>
              </w:rPr>
              <w:t> </w:t>
            </w:r>
            <w:r>
              <w:rPr>
                <w:color w:val="231F20"/>
                <w:sz w:val="15"/>
              </w:rPr>
              <w:t>substance,</w:t>
            </w:r>
            <w:r>
              <w:rPr>
                <w:color w:val="231F20"/>
                <w:spacing w:val="37"/>
                <w:sz w:val="15"/>
              </w:rPr>
              <w:t> </w:t>
            </w:r>
            <w:r>
              <w:rPr>
                <w:color w:val="231F20"/>
                <w:sz w:val="15"/>
              </w:rPr>
              <w:t>with</w:t>
            </w:r>
            <w:r>
              <w:rPr>
                <w:color w:val="231F20"/>
                <w:spacing w:val="38"/>
                <w:sz w:val="15"/>
              </w:rPr>
              <w:t> </w:t>
            </w:r>
            <w:r>
              <w:rPr>
                <w:rFonts w:ascii="Cambria" w:hAnsi="Cambria"/>
                <w:color w:val="231F20"/>
                <w:sz w:val="15"/>
              </w:rPr>
              <w:t>≤</w:t>
            </w:r>
            <w:r>
              <w:rPr>
                <w:rFonts w:ascii="Cambria" w:hAnsi="Cambria"/>
                <w:color w:val="231F20"/>
                <w:spacing w:val="46"/>
                <w:sz w:val="15"/>
              </w:rPr>
              <w:t> </w:t>
            </w:r>
            <w:r>
              <w:rPr>
                <w:color w:val="231F20"/>
                <w:sz w:val="15"/>
              </w:rPr>
              <w:t>25%</w:t>
            </w:r>
            <w:r>
              <w:rPr>
                <w:color w:val="231F20"/>
                <w:spacing w:val="38"/>
                <w:sz w:val="15"/>
              </w:rPr>
              <w:t> </w:t>
            </w:r>
            <w:r>
              <w:rPr>
                <w:color w:val="231F20"/>
                <w:spacing w:val="-2"/>
                <w:sz w:val="15"/>
              </w:rPr>
              <w:t>flash</w:t>
            </w:r>
          </w:p>
        </w:tc>
        <w:tc>
          <w:tcPr>
            <w:tcW w:w="1134" w:type="dxa"/>
            <w:tcBorders>
              <w:top w:val="nil"/>
              <w:bottom w:val="nil"/>
            </w:tcBorders>
          </w:tcPr>
          <w:p>
            <w:pPr>
              <w:pStyle w:val="TableParagraph"/>
              <w:spacing w:before="0"/>
              <w:rPr>
                <w:rFonts w:ascii="Times New Roman"/>
                <w:sz w:val="12"/>
              </w:rPr>
            </w:pPr>
          </w:p>
        </w:tc>
      </w:tr>
      <w:tr>
        <w:trPr>
          <w:trHeight w:val="187" w:hRule="exact"/>
        </w:trPr>
        <w:tc>
          <w:tcPr>
            <w:tcW w:w="1417"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before="0"/>
              <w:rPr>
                <w:rFonts w:ascii="Times New Roman"/>
                <w:sz w:val="12"/>
              </w:rPr>
            </w:pPr>
          </w:p>
        </w:tc>
        <w:tc>
          <w:tcPr>
            <w:tcW w:w="4819" w:type="dxa"/>
            <w:tcBorders>
              <w:top w:val="nil"/>
              <w:bottom w:val="nil"/>
            </w:tcBorders>
          </w:tcPr>
          <w:p>
            <w:pPr>
              <w:pStyle w:val="TableParagraph"/>
              <w:spacing w:before="0"/>
              <w:rPr>
                <w:rFonts w:ascii="Times New Roman"/>
                <w:sz w:val="12"/>
              </w:rPr>
            </w:pPr>
          </w:p>
        </w:tc>
        <w:tc>
          <w:tcPr>
            <w:tcW w:w="3118" w:type="dxa"/>
            <w:tcBorders>
              <w:top w:val="nil"/>
              <w:bottom w:val="nil"/>
            </w:tcBorders>
          </w:tcPr>
          <w:p>
            <w:pPr>
              <w:pStyle w:val="TableParagraph"/>
              <w:spacing w:line="157" w:lineRule="exact" w:before="10"/>
              <w:ind w:left="75"/>
              <w:rPr>
                <w:sz w:val="15"/>
              </w:rPr>
            </w:pPr>
            <w:r>
              <w:rPr>
                <w:color w:val="231F20"/>
                <w:w w:val="105"/>
                <w:sz w:val="15"/>
              </w:rPr>
              <w:t>composition</w:t>
            </w:r>
            <w:r>
              <w:rPr>
                <w:color w:val="231F20"/>
                <w:spacing w:val="9"/>
                <w:w w:val="105"/>
                <w:sz w:val="15"/>
              </w:rPr>
              <w:t> </w:t>
            </w:r>
            <w:r>
              <w:rPr>
                <w:color w:val="231F20"/>
                <w:w w:val="105"/>
                <w:sz w:val="15"/>
              </w:rPr>
              <w:t>as</w:t>
            </w:r>
            <w:r>
              <w:rPr>
                <w:color w:val="231F20"/>
                <w:spacing w:val="9"/>
                <w:w w:val="105"/>
                <w:sz w:val="15"/>
              </w:rPr>
              <w:t> </w:t>
            </w:r>
            <w:r>
              <w:rPr>
                <w:color w:val="231F20"/>
                <w:w w:val="105"/>
                <w:sz w:val="15"/>
              </w:rPr>
              <w:t>loose</w:t>
            </w:r>
            <w:r>
              <w:rPr>
                <w:color w:val="231F20"/>
                <w:spacing w:val="9"/>
                <w:w w:val="105"/>
                <w:sz w:val="15"/>
              </w:rPr>
              <w:t> </w:t>
            </w:r>
            <w:r>
              <w:rPr>
                <w:color w:val="231F20"/>
                <w:w w:val="105"/>
                <w:sz w:val="15"/>
              </w:rPr>
              <w:t>powder</w:t>
            </w:r>
            <w:r>
              <w:rPr>
                <w:color w:val="231F20"/>
                <w:spacing w:val="10"/>
                <w:w w:val="105"/>
                <w:sz w:val="15"/>
              </w:rPr>
              <w:t> </w:t>
            </w:r>
            <w:r>
              <w:rPr>
                <w:color w:val="231F20"/>
                <w:spacing w:val="-2"/>
                <w:w w:val="105"/>
                <w:sz w:val="15"/>
              </w:rPr>
              <w:t>and/or</w:t>
            </w:r>
          </w:p>
        </w:tc>
        <w:tc>
          <w:tcPr>
            <w:tcW w:w="1134" w:type="dxa"/>
            <w:tcBorders>
              <w:top w:val="nil"/>
              <w:bottom w:val="nil"/>
            </w:tcBorders>
          </w:tcPr>
          <w:p>
            <w:pPr>
              <w:pStyle w:val="TableParagraph"/>
              <w:spacing w:before="0"/>
              <w:rPr>
                <w:rFonts w:ascii="Times New Roman"/>
                <w:sz w:val="12"/>
              </w:rPr>
            </w:pPr>
          </w:p>
        </w:tc>
      </w:tr>
      <w:tr>
        <w:trPr>
          <w:trHeight w:val="273" w:hRule="exact"/>
        </w:trPr>
        <w:tc>
          <w:tcPr>
            <w:tcW w:w="1417"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0"/>
              <w:rPr>
                <w:rFonts w:ascii="Times New Roman"/>
                <w:sz w:val="14"/>
              </w:rPr>
            </w:pPr>
          </w:p>
        </w:tc>
        <w:tc>
          <w:tcPr>
            <w:tcW w:w="4819" w:type="dxa"/>
            <w:tcBorders>
              <w:top w:val="nil"/>
              <w:bottom w:val="nil"/>
            </w:tcBorders>
          </w:tcPr>
          <w:p>
            <w:pPr>
              <w:pStyle w:val="TableParagraph"/>
              <w:spacing w:before="0"/>
              <w:rPr>
                <w:rFonts w:ascii="Times New Roman"/>
                <w:sz w:val="14"/>
              </w:rPr>
            </w:pPr>
          </w:p>
        </w:tc>
        <w:tc>
          <w:tcPr>
            <w:tcW w:w="3118" w:type="dxa"/>
            <w:tcBorders>
              <w:top w:val="nil"/>
              <w:bottom w:val="nil"/>
            </w:tcBorders>
          </w:tcPr>
          <w:p>
            <w:pPr>
              <w:pStyle w:val="TableParagraph"/>
              <w:spacing w:before="13"/>
              <w:ind w:left="75"/>
              <w:rPr>
                <w:sz w:val="15"/>
              </w:rPr>
            </w:pPr>
            <w:r>
              <w:rPr>
                <w:color w:val="231F20"/>
                <w:w w:val="105"/>
                <w:sz w:val="15"/>
              </w:rPr>
              <w:t>report</w:t>
            </w:r>
            <w:r>
              <w:rPr>
                <w:color w:val="231F20"/>
                <w:spacing w:val="15"/>
                <w:w w:val="105"/>
                <w:sz w:val="15"/>
              </w:rPr>
              <w:t> </w:t>
            </w:r>
            <w:r>
              <w:rPr>
                <w:color w:val="231F20"/>
                <w:spacing w:val="-2"/>
                <w:w w:val="105"/>
                <w:sz w:val="15"/>
              </w:rPr>
              <w:t>effects</w:t>
            </w:r>
          </w:p>
        </w:tc>
        <w:tc>
          <w:tcPr>
            <w:tcW w:w="1134" w:type="dxa"/>
            <w:tcBorders>
              <w:top w:val="nil"/>
              <w:bottom w:val="nil"/>
            </w:tcBorders>
          </w:tcPr>
          <w:p>
            <w:pPr>
              <w:pStyle w:val="TableParagraph"/>
              <w:spacing w:before="0"/>
              <w:rPr>
                <w:rFonts w:ascii="Times New Roman"/>
                <w:sz w:val="14"/>
              </w:rPr>
            </w:pPr>
          </w:p>
        </w:tc>
      </w:tr>
    </w:tbl>
    <w:p>
      <w:pPr>
        <w:pStyle w:val="TableParagraph"/>
        <w:spacing w:after="0"/>
        <w:rPr>
          <w:rFonts w:ascii="Times New Roman"/>
          <w:sz w:val="14"/>
        </w:rPr>
        <w:sectPr>
          <w:headerReference w:type="even" r:id="rId15"/>
          <w:footerReference w:type="even" r:id="rId16"/>
          <w:pgSz w:w="16840" w:h="11910" w:orient="landscape"/>
          <w:pgMar w:header="0" w:footer="0" w:top="1340" w:bottom="280" w:left="1417" w:right="1559"/>
        </w:sectPr>
      </w:pPr>
    </w:p>
    <w:p>
      <w:pPr>
        <w:pStyle w:val="BodyText"/>
        <w:spacing w:before="1"/>
        <w:rPr>
          <w:sz w:val="2"/>
        </w:rPr>
      </w:pPr>
      <w:r>
        <w:rPr>
          <w:sz w:val="2"/>
        </w:rPr>
        <mc:AlternateContent>
          <mc:Choice Requires="wps">
            <w:drawing>
              <wp:anchor distT="0" distB="0" distL="0" distR="0" allowOverlap="1" layoutInCell="1" locked="0" behindDoc="1" simplePos="0" relativeHeight="486649344">
                <wp:simplePos x="0" y="0"/>
                <wp:positionH relativeFrom="page">
                  <wp:posOffset>9885283</wp:posOffset>
                </wp:positionH>
                <wp:positionV relativeFrom="page">
                  <wp:posOffset>540000</wp:posOffset>
                </wp:positionV>
                <wp:extent cx="1270" cy="612013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7136" from="778.368774pt,42.519699pt" to="778.368774pt,524.409699pt" stroked="true" strokeweight=".5pt" strokecolor="#231f20">
                <v:stroke dashstyle="solid"/>
                <w10:wrap type="none"/>
              </v:line>
            </w:pict>
          </mc:Fallback>
        </mc:AlternateContent>
      </w:r>
      <w:r>
        <w:rPr>
          <w:sz w:val="2"/>
        </w:rPr>
        <mc:AlternateContent>
          <mc:Choice Requires="wps">
            <w:drawing>
              <wp:anchor distT="0" distB="0" distL="0" distR="0" allowOverlap="1" layoutInCell="1" locked="0" behindDoc="0" simplePos="0" relativeHeight="15735808">
                <wp:simplePos x="0" y="0"/>
                <wp:positionH relativeFrom="page">
                  <wp:posOffset>533650</wp:posOffset>
                </wp:positionH>
                <wp:positionV relativeFrom="page">
                  <wp:posOffset>540000</wp:posOffset>
                </wp:positionV>
                <wp:extent cx="6350" cy="612013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350" cy="6120130"/>
                          <a:chExt cx="6350" cy="6120130"/>
                        </a:xfrm>
                      </wpg:grpSpPr>
                      <wps:wsp>
                        <wps:cNvPr id="58" name="Graphic 58"/>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59" name="Graphic 59"/>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35808" id="docshapegroup39"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sz w:val="2"/>
        </w:rPr>
        <mc:AlternateContent>
          <mc:Choice Requires="wps">
            <w:drawing>
              <wp:anchor distT="0" distB="0" distL="0" distR="0" allowOverlap="1" layoutInCell="1" locked="0" behindDoc="0" simplePos="0" relativeHeight="15736320">
                <wp:simplePos x="0" y="0"/>
                <wp:positionH relativeFrom="page">
                  <wp:posOffset>7641005</wp:posOffset>
                </wp:positionH>
                <wp:positionV relativeFrom="page">
                  <wp:posOffset>0</wp:posOffset>
                </wp:positionV>
                <wp:extent cx="1530350" cy="3600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530350" cy="360045"/>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36320" type="#_x0000_t202" id="docshape40" filled="true" fillcolor="#58595b" stroked="false">
                <v:textbox inset="0,0,0,0" style="layout-flow:vertical">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2"/>
        </w:rPr>
        <mc:AlternateContent>
          <mc:Choice Requires="wps">
            <w:drawing>
              <wp:anchor distT="0" distB="0" distL="0" distR="0" allowOverlap="1" layoutInCell="1" locked="0" behindDoc="0" simplePos="0" relativeHeight="15736832">
                <wp:simplePos x="0" y="0"/>
                <wp:positionH relativeFrom="page">
                  <wp:posOffset>10221933</wp:posOffset>
                </wp:positionH>
                <wp:positionV relativeFrom="page">
                  <wp:posOffset>6041519</wp:posOffset>
                </wp:positionV>
                <wp:extent cx="290830" cy="9912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69</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36832" type="#_x0000_t202" id="docshape41"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69</w:t>
                      </w:r>
                    </w:p>
                  </w:txbxContent>
                </v:textbox>
                <w10:wrap type="none"/>
              </v:shape>
            </w:pict>
          </mc:Fallback>
        </mc:AlternateContent>
      </w:r>
      <w:r>
        <w:rPr>
          <w:sz w:val="2"/>
        </w:rPr>
        <mc:AlternateContent>
          <mc:Choice Requires="wps">
            <w:drawing>
              <wp:anchor distT="0" distB="0" distL="0" distR="0" allowOverlap="1" layoutInCell="1" locked="0" behindDoc="0" simplePos="0" relativeHeight="15737344">
                <wp:simplePos x="0" y="0"/>
                <wp:positionH relativeFrom="page">
                  <wp:posOffset>9927066</wp:posOffset>
                </wp:positionH>
                <wp:positionV relativeFrom="page">
                  <wp:posOffset>527300</wp:posOffset>
                </wp:positionV>
                <wp:extent cx="156845" cy="11303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6845" cy="1130300"/>
                        </a:xfrm>
                        <a:prstGeom prst="rect">
                          <a:avLst/>
                        </a:prstGeom>
                      </wps:spPr>
                      <wps:txbx>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8"/>
                                <w:sz w:val="17"/>
                              </w:rPr>
                              <w:t> </w:t>
                            </w:r>
                            <w:r>
                              <w:rPr>
                                <w:rFonts w:ascii="Arial" w:hAnsi="Arial"/>
                                <w:i/>
                                <w:color w:val="231F20"/>
                                <w:sz w:val="17"/>
                              </w:rPr>
                              <w:t>2</w:t>
                            </w:r>
                            <w:r>
                              <w:rPr>
                                <w:rFonts w:ascii="Arial" w:hAnsi="Arial"/>
                                <w:i/>
                                <w:color w:val="231F20"/>
                                <w:spacing w:val="-7"/>
                                <w:sz w:val="17"/>
                              </w:rPr>
                              <w:t> </w:t>
                            </w:r>
                            <w:r>
                              <w:rPr>
                                <w:color w:val="231F20"/>
                                <w:sz w:val="17"/>
                              </w:rPr>
                              <w:t>–</w:t>
                            </w:r>
                            <w:r>
                              <w:rPr>
                                <w:color w:val="231F20"/>
                                <w:spacing w:val="-7"/>
                                <w:sz w:val="17"/>
                              </w:rPr>
                              <w:t> </w:t>
                            </w:r>
                            <w:r>
                              <w:rPr>
                                <w:rFonts w:ascii="Arial" w:hAnsi="Arial"/>
                                <w:i/>
                                <w:color w:val="231F20"/>
                                <w:spacing w:val="-2"/>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89pt;mso-position-horizontal-relative:page;mso-position-vertical-relative:page;z-index:15737344" type="#_x0000_t202" id="docshape42" filled="false" stroked="false">
                <v:textbox inset="0,0,0,0" style="layout-flow:vertical">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8"/>
                          <w:sz w:val="17"/>
                        </w:rPr>
                        <w:t> </w:t>
                      </w:r>
                      <w:r>
                        <w:rPr>
                          <w:rFonts w:ascii="Arial" w:hAnsi="Arial"/>
                          <w:i/>
                          <w:color w:val="231F20"/>
                          <w:sz w:val="17"/>
                        </w:rPr>
                        <w:t>2</w:t>
                      </w:r>
                      <w:r>
                        <w:rPr>
                          <w:rFonts w:ascii="Arial" w:hAnsi="Arial"/>
                          <w:i/>
                          <w:color w:val="231F20"/>
                          <w:spacing w:val="-7"/>
                          <w:sz w:val="17"/>
                        </w:rPr>
                        <w:t> </w:t>
                      </w:r>
                      <w:r>
                        <w:rPr>
                          <w:color w:val="231F20"/>
                          <w:sz w:val="17"/>
                        </w:rPr>
                        <w:t>–</w:t>
                      </w:r>
                      <w:r>
                        <w:rPr>
                          <w:color w:val="231F20"/>
                          <w:spacing w:val="-7"/>
                          <w:sz w:val="17"/>
                        </w:rPr>
                        <w:t> </w:t>
                      </w:r>
                      <w:r>
                        <w:rPr>
                          <w:rFonts w:ascii="Arial" w:hAnsi="Arial"/>
                          <w:i/>
                          <w:color w:val="231F20"/>
                          <w:spacing w:val="-2"/>
                          <w:sz w:val="17"/>
                        </w:rPr>
                        <w:t>Classification</w:t>
                      </w:r>
                    </w:p>
                  </w:txbxContent>
                </v:textbox>
                <w10:wrap type="none"/>
              </v:shape>
            </w:pict>
          </mc:Fallback>
        </mc:AlternateContent>
      </w:r>
      <w:r>
        <w:rPr>
          <w:sz w:val="2"/>
        </w:rPr>
        <mc:AlternateContent>
          <mc:Choice Requires="wps">
            <w:drawing>
              <wp:anchor distT="0" distB="0" distL="0" distR="0" allowOverlap="1" layoutInCell="1" locked="0" behindDoc="0" simplePos="0" relativeHeight="15737856">
                <wp:simplePos x="0" y="0"/>
                <wp:positionH relativeFrom="page">
                  <wp:posOffset>348628</wp:posOffset>
                </wp:positionH>
                <wp:positionV relativeFrom="page">
                  <wp:posOffset>527300</wp:posOffset>
                </wp:positionV>
                <wp:extent cx="175260" cy="17018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5260" cy="170180"/>
                        </a:xfrm>
                        <a:prstGeom prst="rect">
                          <a:avLst/>
                        </a:prstGeom>
                      </wps:spPr>
                      <wps:txbx>
                        <w:txbxContent>
                          <w:p>
                            <w:pPr>
                              <w:spacing w:before="24"/>
                              <w:ind w:left="20" w:right="0" w:firstLine="0"/>
                              <w:jc w:val="left"/>
                              <w:rPr>
                                <w:sz w:val="20"/>
                              </w:rPr>
                            </w:pPr>
                            <w:r>
                              <w:rPr>
                                <w:color w:val="231F20"/>
                                <w:spacing w:val="-5"/>
                                <w:sz w:val="20"/>
                              </w:rPr>
                              <w:t>58</w:t>
                            </w:r>
                          </w:p>
                        </w:txbxContent>
                      </wps:txbx>
                      <wps:bodyPr wrap="square" lIns="0" tIns="0" rIns="0" bIns="0" rtlCol="0" vert="vert">
                        <a:noAutofit/>
                      </wps:bodyPr>
                    </wps:wsp>
                  </a:graphicData>
                </a:graphic>
              </wp:anchor>
            </w:drawing>
          </mc:Choice>
          <mc:Fallback>
            <w:pict>
              <v:shape style="position:absolute;margin-left:27.451099pt;margin-top:41.519699pt;width:13.8pt;height:13.4pt;mso-position-horizontal-relative:page;mso-position-vertical-relative:page;z-index:15737856" type="#_x0000_t202" id="docshape43" filled="false" stroked="false">
                <v:textbox inset="0,0,0,0" style="layout-flow:vertical">
                  <w:txbxContent>
                    <w:p>
                      <w:pPr>
                        <w:spacing w:before="24"/>
                        <w:ind w:left="20" w:right="0" w:firstLine="0"/>
                        <w:jc w:val="left"/>
                        <w:rPr>
                          <w:sz w:val="20"/>
                        </w:rPr>
                      </w:pPr>
                      <w:r>
                        <w:rPr>
                          <w:color w:val="231F20"/>
                          <w:spacing w:val="-5"/>
                          <w:sz w:val="20"/>
                        </w:rPr>
                        <w:t>58</w:t>
                      </w:r>
                    </w:p>
                  </w:txbxContent>
                </v:textbox>
                <w10:wrap type="none"/>
              </v:shape>
            </w:pict>
          </mc:Fallback>
        </mc:AlternateContent>
      </w:r>
      <w:r>
        <w:rPr>
          <w:sz w:val="2"/>
        </w:rPr>
        <mc:AlternateContent>
          <mc:Choice Requires="wps">
            <w:drawing>
              <wp:anchor distT="0" distB="0" distL="0" distR="0" allowOverlap="1" layoutInCell="1" locked="0" behindDoc="0" simplePos="0" relativeHeight="15738368">
                <wp:simplePos x="0" y="0"/>
                <wp:positionH relativeFrom="page">
                  <wp:posOffset>348628</wp:posOffset>
                </wp:positionH>
                <wp:positionV relativeFrom="page">
                  <wp:posOffset>3894905</wp:posOffset>
                </wp:positionV>
                <wp:extent cx="177800" cy="27787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38368" type="#_x0000_t202" id="docshape44"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3118"/>
        <w:gridCol w:w="4819"/>
        <w:gridCol w:w="3118"/>
        <w:gridCol w:w="1134"/>
      </w:tblGrid>
      <w:tr>
        <w:trPr>
          <w:trHeight w:val="240" w:hRule="atLeast"/>
        </w:trPr>
        <w:tc>
          <w:tcPr>
            <w:tcW w:w="1417" w:type="dxa"/>
          </w:tcPr>
          <w:p>
            <w:pPr>
              <w:pStyle w:val="TableParagraph"/>
              <w:spacing w:before="25"/>
              <w:ind w:left="10"/>
              <w:jc w:val="center"/>
              <w:rPr>
                <w:sz w:val="15"/>
              </w:rPr>
            </w:pPr>
            <w:r>
              <w:rPr>
                <w:color w:val="231F20"/>
                <w:spacing w:val="-4"/>
                <w:w w:val="105"/>
                <w:sz w:val="15"/>
              </w:rPr>
              <w:t>Type</w:t>
            </w:r>
          </w:p>
        </w:tc>
        <w:tc>
          <w:tcPr>
            <w:tcW w:w="3118" w:type="dxa"/>
          </w:tcPr>
          <w:p>
            <w:pPr>
              <w:pStyle w:val="TableParagraph"/>
              <w:spacing w:before="25"/>
              <w:ind w:left="792"/>
              <w:rPr>
                <w:sz w:val="15"/>
              </w:rPr>
            </w:pPr>
            <w:r>
              <w:rPr>
                <w:color w:val="231F20"/>
                <w:w w:val="110"/>
                <w:sz w:val="15"/>
              </w:rPr>
              <w:t>Includes:</w:t>
            </w:r>
            <w:r>
              <w:rPr>
                <w:color w:val="231F20"/>
                <w:spacing w:val="1"/>
                <w:w w:val="110"/>
                <w:sz w:val="15"/>
              </w:rPr>
              <w:t> </w:t>
            </w:r>
            <w:r>
              <w:rPr>
                <w:color w:val="231F20"/>
                <w:w w:val="110"/>
                <w:sz w:val="15"/>
              </w:rPr>
              <w:t>/</w:t>
            </w:r>
            <w:r>
              <w:rPr>
                <w:color w:val="231F20"/>
                <w:spacing w:val="2"/>
                <w:w w:val="110"/>
                <w:sz w:val="15"/>
              </w:rPr>
              <w:t> </w:t>
            </w:r>
            <w:r>
              <w:rPr>
                <w:color w:val="231F20"/>
                <w:spacing w:val="-2"/>
                <w:w w:val="110"/>
                <w:sz w:val="15"/>
              </w:rPr>
              <w:t>Synonym:</w:t>
            </w:r>
          </w:p>
        </w:tc>
        <w:tc>
          <w:tcPr>
            <w:tcW w:w="4819" w:type="dxa"/>
          </w:tcPr>
          <w:p>
            <w:pPr>
              <w:pStyle w:val="TableParagraph"/>
              <w:spacing w:before="25"/>
              <w:ind w:left="10"/>
              <w:jc w:val="center"/>
              <w:rPr>
                <w:sz w:val="15"/>
              </w:rPr>
            </w:pPr>
            <w:r>
              <w:rPr>
                <w:color w:val="231F20"/>
                <w:spacing w:val="-2"/>
                <w:w w:val="110"/>
                <w:sz w:val="15"/>
              </w:rPr>
              <w:t>Definition</w:t>
            </w:r>
          </w:p>
        </w:tc>
        <w:tc>
          <w:tcPr>
            <w:tcW w:w="3118" w:type="dxa"/>
          </w:tcPr>
          <w:p>
            <w:pPr>
              <w:pStyle w:val="TableParagraph"/>
              <w:spacing w:before="25"/>
              <w:ind w:left="10"/>
              <w:jc w:val="center"/>
              <w:rPr>
                <w:sz w:val="15"/>
              </w:rPr>
            </w:pPr>
            <w:r>
              <w:rPr>
                <w:color w:val="231F20"/>
                <w:spacing w:val="-2"/>
                <w:w w:val="110"/>
                <w:sz w:val="15"/>
              </w:rPr>
              <w:t>Specification</w:t>
            </w:r>
          </w:p>
        </w:tc>
        <w:tc>
          <w:tcPr>
            <w:tcW w:w="1134" w:type="dxa"/>
          </w:tcPr>
          <w:p>
            <w:pPr>
              <w:pStyle w:val="TableParagraph"/>
              <w:spacing w:before="25"/>
              <w:ind w:left="12" w:right="2"/>
              <w:jc w:val="center"/>
              <w:rPr>
                <w:sz w:val="15"/>
              </w:rPr>
            </w:pPr>
            <w:r>
              <w:rPr>
                <w:color w:val="231F20"/>
                <w:spacing w:val="-2"/>
                <w:w w:val="110"/>
                <w:sz w:val="15"/>
              </w:rPr>
              <w:t>Classification</w:t>
            </w:r>
          </w:p>
        </w:tc>
      </w:tr>
      <w:tr>
        <w:trPr>
          <w:trHeight w:val="685" w:hRule="atLeast"/>
        </w:trPr>
        <w:tc>
          <w:tcPr>
            <w:tcW w:w="1417" w:type="dxa"/>
            <w:vMerge w:val="restart"/>
          </w:tcPr>
          <w:p>
            <w:pPr>
              <w:pStyle w:val="TableParagraph"/>
              <w:spacing w:before="0"/>
              <w:rPr>
                <w:rFonts w:ascii="Times New Roman"/>
                <w:sz w:val="14"/>
              </w:rPr>
            </w:pPr>
          </w:p>
        </w:tc>
        <w:tc>
          <w:tcPr>
            <w:tcW w:w="3118" w:type="dxa"/>
            <w:vMerge w:val="restart"/>
          </w:tcPr>
          <w:p>
            <w:pPr>
              <w:pStyle w:val="TableParagraph"/>
              <w:spacing w:line="292" w:lineRule="auto" w:before="50"/>
              <w:ind w:left="80" w:right="518"/>
              <w:rPr>
                <w:sz w:val="15"/>
              </w:rPr>
            </w:pPr>
            <w:r>
              <w:rPr>
                <w:color w:val="231F20"/>
                <w:w w:val="105"/>
                <w:sz w:val="15"/>
              </w:rPr>
              <w:t>Shell of shells (spherical) (Reference</w:t>
            </w:r>
            <w:r>
              <w:rPr>
                <w:color w:val="231F20"/>
                <w:spacing w:val="-5"/>
                <w:w w:val="105"/>
                <w:sz w:val="15"/>
              </w:rPr>
              <w:t> </w:t>
            </w:r>
            <w:r>
              <w:rPr>
                <w:color w:val="231F20"/>
                <w:w w:val="105"/>
                <w:sz w:val="15"/>
              </w:rPr>
              <w:t>to</w:t>
            </w:r>
            <w:r>
              <w:rPr>
                <w:color w:val="231F20"/>
                <w:spacing w:val="-5"/>
                <w:w w:val="105"/>
                <w:sz w:val="15"/>
              </w:rPr>
              <w:t> </w:t>
            </w:r>
            <w:r>
              <w:rPr>
                <w:color w:val="231F20"/>
                <w:w w:val="105"/>
                <w:sz w:val="15"/>
              </w:rPr>
              <w:t>percentages</w:t>
            </w:r>
            <w:r>
              <w:rPr>
                <w:color w:val="231F20"/>
                <w:spacing w:val="-5"/>
                <w:w w:val="105"/>
                <w:sz w:val="15"/>
              </w:rPr>
              <w:t> </w:t>
            </w:r>
            <w:r>
              <w:rPr>
                <w:color w:val="231F20"/>
                <w:w w:val="105"/>
                <w:sz w:val="15"/>
              </w:rPr>
              <w:t>for</w:t>
            </w:r>
            <w:r>
              <w:rPr>
                <w:color w:val="231F20"/>
                <w:spacing w:val="-5"/>
                <w:w w:val="105"/>
                <w:sz w:val="15"/>
              </w:rPr>
              <w:t> </w:t>
            </w:r>
            <w:r>
              <w:rPr>
                <w:color w:val="231F20"/>
                <w:w w:val="105"/>
                <w:sz w:val="15"/>
              </w:rPr>
              <w:t>shell</w:t>
            </w:r>
          </w:p>
          <w:p>
            <w:pPr>
              <w:pStyle w:val="TableParagraph"/>
              <w:spacing w:line="152" w:lineRule="exact" w:before="0"/>
              <w:ind w:left="80"/>
              <w:rPr>
                <w:sz w:val="15"/>
              </w:rPr>
            </w:pPr>
            <w:r>
              <w:rPr>
                <w:color w:val="231F20"/>
                <w:w w:val="105"/>
                <w:sz w:val="15"/>
              </w:rPr>
              <w:t>of shells are to the</w:t>
            </w:r>
            <w:r>
              <w:rPr>
                <w:color w:val="231F20"/>
                <w:spacing w:val="1"/>
                <w:w w:val="105"/>
                <w:sz w:val="15"/>
              </w:rPr>
              <w:t> </w:t>
            </w:r>
            <w:r>
              <w:rPr>
                <w:color w:val="231F20"/>
                <w:w w:val="105"/>
                <w:sz w:val="15"/>
              </w:rPr>
              <w:t>gross mass of </w:t>
            </w:r>
            <w:r>
              <w:rPr>
                <w:color w:val="231F20"/>
                <w:spacing w:val="-5"/>
                <w:w w:val="105"/>
                <w:sz w:val="15"/>
              </w:rPr>
              <w:t>the</w:t>
            </w:r>
          </w:p>
          <w:p>
            <w:pPr>
              <w:pStyle w:val="TableParagraph"/>
              <w:spacing w:before="17"/>
              <w:ind w:left="80"/>
              <w:rPr>
                <w:sz w:val="15"/>
              </w:rPr>
            </w:pPr>
            <w:r>
              <w:rPr>
                <w:color w:val="231F20"/>
                <w:w w:val="105"/>
                <w:sz w:val="15"/>
              </w:rPr>
              <w:t>fireworks</w:t>
            </w:r>
            <w:r>
              <w:rPr>
                <w:color w:val="231F20"/>
                <w:spacing w:val="5"/>
                <w:w w:val="105"/>
                <w:sz w:val="15"/>
              </w:rPr>
              <w:t> </w:t>
            </w:r>
            <w:r>
              <w:rPr>
                <w:color w:val="231F20"/>
                <w:spacing w:val="-2"/>
                <w:w w:val="105"/>
                <w:sz w:val="15"/>
              </w:rPr>
              <w:t>article)</w:t>
            </w:r>
          </w:p>
        </w:tc>
        <w:tc>
          <w:tcPr>
            <w:tcW w:w="4819" w:type="dxa"/>
          </w:tcPr>
          <w:p>
            <w:pPr>
              <w:pStyle w:val="TableParagraph"/>
              <w:spacing w:line="264" w:lineRule="auto" w:before="50"/>
              <w:ind w:left="80" w:right="168"/>
              <w:rPr>
                <w:sz w:val="15"/>
              </w:rPr>
            </w:pPr>
            <w:r>
              <w:rPr>
                <w:color w:val="231F20"/>
                <w:w w:val="105"/>
                <w:sz w:val="15"/>
              </w:rPr>
              <w:t>Device without propellant charge, with delay fuse and bursting charge, containing report shells and inert materials and designed to be projected from a mortar</w:t>
            </w:r>
          </w:p>
        </w:tc>
        <w:tc>
          <w:tcPr>
            <w:tcW w:w="3118" w:type="dxa"/>
          </w:tcPr>
          <w:p>
            <w:pPr>
              <w:pStyle w:val="TableParagraph"/>
              <w:spacing w:before="54"/>
              <w:ind w:left="80"/>
              <w:rPr>
                <w:sz w:val="15"/>
              </w:rPr>
            </w:pPr>
            <w:r>
              <w:rPr>
                <w:rFonts w:ascii="Cambria"/>
                <w:color w:val="231F20"/>
                <w:spacing w:val="-2"/>
                <w:w w:val="125"/>
                <w:sz w:val="15"/>
              </w:rPr>
              <w:t>&gt;</w:t>
            </w:r>
            <w:r>
              <w:rPr>
                <w:rFonts w:ascii="Cambria"/>
                <w:color w:val="231F20"/>
                <w:spacing w:val="-6"/>
                <w:w w:val="125"/>
                <w:sz w:val="15"/>
              </w:rPr>
              <w:t> </w:t>
            </w:r>
            <w:r>
              <w:rPr>
                <w:color w:val="231F20"/>
                <w:spacing w:val="-2"/>
                <w:w w:val="115"/>
                <w:sz w:val="15"/>
              </w:rPr>
              <w:t>120</w:t>
            </w:r>
            <w:r>
              <w:rPr>
                <w:color w:val="231F20"/>
                <w:spacing w:val="-10"/>
                <w:w w:val="115"/>
                <w:sz w:val="15"/>
              </w:rPr>
              <w:t> </w:t>
            </w:r>
            <w:r>
              <w:rPr>
                <w:color w:val="231F20"/>
                <w:spacing w:val="-5"/>
                <w:w w:val="115"/>
                <w:sz w:val="15"/>
              </w:rPr>
              <w:t>mm</w:t>
            </w:r>
          </w:p>
        </w:tc>
        <w:tc>
          <w:tcPr>
            <w:tcW w:w="1134" w:type="dxa"/>
          </w:tcPr>
          <w:p>
            <w:pPr>
              <w:pStyle w:val="TableParagraph"/>
              <w:spacing w:before="50"/>
              <w:ind w:left="12" w:right="1"/>
              <w:jc w:val="center"/>
              <w:rPr>
                <w:sz w:val="15"/>
              </w:rPr>
            </w:pPr>
            <w:r>
              <w:rPr>
                <w:color w:val="231F20"/>
                <w:spacing w:val="-4"/>
                <w:sz w:val="15"/>
              </w:rPr>
              <w:t>1.1G</w:t>
            </w:r>
          </w:p>
        </w:tc>
      </w:tr>
      <w:tr>
        <w:trPr>
          <w:trHeight w:val="870"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tcPr>
          <w:p>
            <w:pPr>
              <w:pStyle w:val="TableParagraph"/>
              <w:spacing w:line="261" w:lineRule="auto"/>
              <w:ind w:left="80" w:right="168"/>
              <w:rPr>
                <w:sz w:val="15"/>
              </w:rPr>
            </w:pPr>
            <w:r>
              <w:rPr>
                <w:color w:val="231F20"/>
                <w:w w:val="105"/>
                <w:sz w:val="15"/>
              </w:rPr>
              <w:t>Device without propellant charge, with delay fuse and bursting charge, containing report shells </w:t>
            </w:r>
            <w:r>
              <w:rPr>
                <w:rFonts w:ascii="Cambria" w:hAnsi="Cambria"/>
                <w:color w:val="231F20"/>
                <w:w w:val="115"/>
                <w:sz w:val="15"/>
              </w:rPr>
              <w:t>≤ </w:t>
            </w:r>
            <w:r>
              <w:rPr>
                <w:color w:val="231F20"/>
                <w:w w:val="105"/>
                <w:sz w:val="15"/>
              </w:rPr>
              <w:t>25 g flash composition per report unit, with </w:t>
            </w:r>
            <w:r>
              <w:rPr>
                <w:rFonts w:ascii="Cambria" w:hAnsi="Cambria"/>
                <w:color w:val="231F20"/>
                <w:w w:val="115"/>
                <w:sz w:val="15"/>
              </w:rPr>
              <w:t>≤ </w:t>
            </w:r>
            <w:r>
              <w:rPr>
                <w:color w:val="231F20"/>
                <w:w w:val="105"/>
                <w:sz w:val="15"/>
              </w:rPr>
              <w:t>33% flash composition and </w:t>
            </w:r>
            <w:r>
              <w:rPr>
                <w:rFonts w:ascii="Cambria" w:hAnsi="Cambria"/>
                <w:color w:val="231F20"/>
                <w:w w:val="115"/>
                <w:sz w:val="15"/>
              </w:rPr>
              <w:t>≥ </w:t>
            </w:r>
            <w:r>
              <w:rPr>
                <w:color w:val="231F20"/>
                <w:w w:val="105"/>
                <w:sz w:val="15"/>
              </w:rPr>
              <w:t>60% inert materials and designed to be projected from a mortar</w:t>
            </w:r>
          </w:p>
        </w:tc>
        <w:tc>
          <w:tcPr>
            <w:tcW w:w="3118" w:type="dxa"/>
          </w:tcPr>
          <w:p>
            <w:pPr>
              <w:pStyle w:val="TableParagraph"/>
              <w:spacing w:before="49"/>
              <w:ind w:left="80"/>
              <w:rPr>
                <w:sz w:val="15"/>
              </w:rPr>
            </w:pPr>
            <w:r>
              <w:rPr>
                <w:rFonts w:ascii="Cambria" w:hAnsi="Cambria"/>
                <w:color w:val="231F20"/>
                <w:spacing w:val="-2"/>
                <w:w w:val="125"/>
                <w:sz w:val="15"/>
              </w:rPr>
              <w:t>≤</w:t>
            </w:r>
            <w:r>
              <w:rPr>
                <w:rFonts w:ascii="Cambria" w:hAnsi="Cambria"/>
                <w:color w:val="231F20"/>
                <w:spacing w:val="-6"/>
                <w:w w:val="125"/>
                <w:sz w:val="15"/>
              </w:rPr>
              <w:t> </w:t>
            </w:r>
            <w:r>
              <w:rPr>
                <w:color w:val="231F20"/>
                <w:spacing w:val="-2"/>
                <w:w w:val="115"/>
                <w:sz w:val="15"/>
              </w:rPr>
              <w:t>120</w:t>
            </w:r>
            <w:r>
              <w:rPr>
                <w:color w:val="231F20"/>
                <w:spacing w:val="-10"/>
                <w:w w:val="115"/>
                <w:sz w:val="15"/>
              </w:rPr>
              <w:t> </w:t>
            </w:r>
            <w:r>
              <w:rPr>
                <w:color w:val="231F20"/>
                <w:spacing w:val="-5"/>
                <w:w w:val="115"/>
                <w:sz w:val="15"/>
              </w:rPr>
              <w:t>mm</w:t>
            </w:r>
          </w:p>
        </w:tc>
        <w:tc>
          <w:tcPr>
            <w:tcW w:w="1134" w:type="dxa"/>
          </w:tcPr>
          <w:p>
            <w:pPr>
              <w:pStyle w:val="TableParagraph"/>
              <w:ind w:left="12" w:right="1"/>
              <w:jc w:val="center"/>
              <w:rPr>
                <w:sz w:val="15"/>
              </w:rPr>
            </w:pPr>
            <w:r>
              <w:rPr>
                <w:color w:val="231F20"/>
                <w:spacing w:val="-4"/>
                <w:sz w:val="15"/>
              </w:rPr>
              <w:t>1.3G</w:t>
            </w:r>
          </w:p>
        </w:tc>
      </w:tr>
      <w:tr>
        <w:trPr>
          <w:trHeight w:val="680"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tcPr>
          <w:p>
            <w:pPr>
              <w:pStyle w:val="TableParagraph"/>
              <w:spacing w:line="264" w:lineRule="auto"/>
              <w:ind w:left="80"/>
              <w:rPr>
                <w:sz w:val="15"/>
              </w:rPr>
            </w:pPr>
            <w:r>
              <w:rPr>
                <w:color w:val="231F20"/>
                <w:w w:val="105"/>
                <w:sz w:val="15"/>
              </w:rPr>
              <w:t>Device without propellant charge, with delay fuse and bursting charge, containing colour shells and/or pyrotechnic units and designed to be projected from a mortar</w:t>
            </w:r>
          </w:p>
        </w:tc>
        <w:tc>
          <w:tcPr>
            <w:tcW w:w="3118" w:type="dxa"/>
          </w:tcPr>
          <w:p>
            <w:pPr>
              <w:pStyle w:val="TableParagraph"/>
              <w:spacing w:before="49"/>
              <w:ind w:left="80"/>
              <w:rPr>
                <w:sz w:val="15"/>
              </w:rPr>
            </w:pPr>
            <w:r>
              <w:rPr>
                <w:rFonts w:ascii="Cambria"/>
                <w:color w:val="231F20"/>
                <w:w w:val="125"/>
                <w:sz w:val="15"/>
              </w:rPr>
              <w:t>&gt;</w:t>
            </w:r>
            <w:r>
              <w:rPr>
                <w:rFonts w:ascii="Cambria"/>
                <w:color w:val="231F20"/>
                <w:spacing w:val="-2"/>
                <w:w w:val="125"/>
                <w:sz w:val="15"/>
              </w:rPr>
              <w:t> </w:t>
            </w:r>
            <w:r>
              <w:rPr>
                <w:color w:val="231F20"/>
                <w:w w:val="115"/>
                <w:sz w:val="15"/>
              </w:rPr>
              <w:t>300</w:t>
            </w:r>
            <w:r>
              <w:rPr>
                <w:color w:val="231F20"/>
                <w:spacing w:val="-9"/>
                <w:w w:val="115"/>
                <w:sz w:val="15"/>
              </w:rPr>
              <w:t> </w:t>
            </w:r>
            <w:r>
              <w:rPr>
                <w:color w:val="231F20"/>
                <w:spacing w:val="-5"/>
                <w:w w:val="115"/>
                <w:sz w:val="15"/>
              </w:rPr>
              <w:t>mm</w:t>
            </w:r>
          </w:p>
        </w:tc>
        <w:tc>
          <w:tcPr>
            <w:tcW w:w="1134" w:type="dxa"/>
          </w:tcPr>
          <w:p>
            <w:pPr>
              <w:pStyle w:val="TableParagraph"/>
              <w:ind w:left="12" w:right="1"/>
              <w:jc w:val="center"/>
              <w:rPr>
                <w:sz w:val="15"/>
              </w:rPr>
            </w:pPr>
            <w:r>
              <w:rPr>
                <w:color w:val="231F20"/>
                <w:spacing w:val="-4"/>
                <w:sz w:val="15"/>
              </w:rPr>
              <w:t>1.1G</w:t>
            </w:r>
          </w:p>
        </w:tc>
      </w:tr>
      <w:tr>
        <w:trPr>
          <w:trHeight w:val="870"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tcPr>
          <w:p>
            <w:pPr>
              <w:pStyle w:val="TableParagraph"/>
              <w:spacing w:line="261" w:lineRule="auto"/>
              <w:ind w:left="80" w:right="168"/>
              <w:rPr>
                <w:sz w:val="15"/>
              </w:rPr>
            </w:pPr>
            <w:r>
              <w:rPr>
                <w:color w:val="231F20"/>
                <w:w w:val="105"/>
                <w:sz w:val="15"/>
              </w:rPr>
              <w:t>Device without propellant charge, with delay fuse and bursting charge, containing colour shells </w:t>
            </w:r>
            <w:r>
              <w:rPr>
                <w:rFonts w:ascii="Cambria" w:hAnsi="Cambria"/>
                <w:color w:val="231F20"/>
                <w:w w:val="115"/>
                <w:sz w:val="15"/>
              </w:rPr>
              <w:t>≤ </w:t>
            </w:r>
            <w:r>
              <w:rPr>
                <w:color w:val="231F20"/>
                <w:w w:val="105"/>
                <w:sz w:val="15"/>
              </w:rPr>
              <w:t>70 mm and/or pyrotechnic units, with </w:t>
            </w:r>
            <w:r>
              <w:rPr>
                <w:rFonts w:ascii="Cambria" w:hAnsi="Cambria"/>
                <w:color w:val="231F20"/>
                <w:w w:val="115"/>
                <w:sz w:val="15"/>
              </w:rPr>
              <w:t>≤ </w:t>
            </w:r>
            <w:r>
              <w:rPr>
                <w:color w:val="231F20"/>
                <w:w w:val="105"/>
                <w:sz w:val="15"/>
              </w:rPr>
              <w:t>25% flash composition and </w:t>
            </w:r>
            <w:r>
              <w:rPr>
                <w:rFonts w:ascii="Cambria" w:hAnsi="Cambria"/>
                <w:color w:val="231F20"/>
                <w:w w:val="115"/>
                <w:sz w:val="15"/>
              </w:rPr>
              <w:t>≤ </w:t>
            </w:r>
            <w:r>
              <w:rPr>
                <w:color w:val="231F20"/>
                <w:w w:val="105"/>
                <w:sz w:val="15"/>
              </w:rPr>
              <w:t>60% pyrotechnic substance and designed to be projected from a mortar</w:t>
            </w:r>
          </w:p>
        </w:tc>
        <w:tc>
          <w:tcPr>
            <w:tcW w:w="3118" w:type="dxa"/>
          </w:tcPr>
          <w:p>
            <w:pPr>
              <w:pStyle w:val="TableParagraph"/>
              <w:numPr>
                <w:ilvl w:val="0"/>
                <w:numId w:val="10"/>
              </w:numPr>
              <w:tabs>
                <w:tab w:pos="243" w:val="left" w:leader="none"/>
              </w:tabs>
              <w:spacing w:line="240" w:lineRule="auto" w:before="49" w:after="0"/>
              <w:ind w:left="243" w:right="0" w:hanging="163"/>
              <w:jc w:val="left"/>
              <w:rPr>
                <w:sz w:val="15"/>
              </w:rPr>
            </w:pPr>
            <w:r>
              <w:rPr>
                <w:color w:val="231F20"/>
                <w:w w:val="110"/>
                <w:sz w:val="15"/>
              </w:rPr>
              <w:t>200</w:t>
            </w:r>
            <w:r>
              <w:rPr>
                <w:color w:val="231F20"/>
                <w:spacing w:val="-9"/>
                <w:w w:val="110"/>
                <w:sz w:val="15"/>
              </w:rPr>
              <w:t> </w:t>
            </w:r>
            <w:r>
              <w:rPr>
                <w:color w:val="231F20"/>
                <w:w w:val="110"/>
                <w:sz w:val="15"/>
              </w:rPr>
              <w:t>mm</w:t>
            </w:r>
            <w:r>
              <w:rPr>
                <w:color w:val="231F20"/>
                <w:spacing w:val="-8"/>
                <w:w w:val="110"/>
                <w:sz w:val="15"/>
              </w:rPr>
              <w:t> </w:t>
            </w:r>
            <w:r>
              <w:rPr>
                <w:color w:val="231F20"/>
                <w:w w:val="110"/>
                <w:sz w:val="15"/>
              </w:rPr>
              <w:t>and</w:t>
            </w:r>
            <w:r>
              <w:rPr>
                <w:color w:val="231F20"/>
                <w:spacing w:val="-8"/>
                <w:w w:val="110"/>
                <w:sz w:val="15"/>
              </w:rPr>
              <w:t> </w:t>
            </w:r>
            <w:r>
              <w:rPr>
                <w:rFonts w:ascii="Cambria" w:hAnsi="Cambria"/>
                <w:color w:val="231F20"/>
                <w:w w:val="120"/>
                <w:sz w:val="15"/>
              </w:rPr>
              <w:t>≤</w:t>
            </w:r>
            <w:r>
              <w:rPr>
                <w:rFonts w:ascii="Cambria" w:hAnsi="Cambria"/>
                <w:color w:val="231F20"/>
                <w:spacing w:val="-2"/>
                <w:w w:val="120"/>
                <w:sz w:val="15"/>
              </w:rPr>
              <w:t> </w:t>
            </w:r>
            <w:r>
              <w:rPr>
                <w:color w:val="231F20"/>
                <w:w w:val="110"/>
                <w:sz w:val="15"/>
              </w:rPr>
              <w:t>300</w:t>
            </w:r>
            <w:r>
              <w:rPr>
                <w:color w:val="231F20"/>
                <w:spacing w:val="-9"/>
                <w:w w:val="110"/>
                <w:sz w:val="15"/>
              </w:rPr>
              <w:t> </w:t>
            </w:r>
            <w:r>
              <w:rPr>
                <w:color w:val="231F20"/>
                <w:spacing w:val="-5"/>
                <w:w w:val="110"/>
                <w:sz w:val="15"/>
              </w:rPr>
              <w:t>mm</w:t>
            </w:r>
          </w:p>
        </w:tc>
        <w:tc>
          <w:tcPr>
            <w:tcW w:w="1134" w:type="dxa"/>
          </w:tcPr>
          <w:p>
            <w:pPr>
              <w:pStyle w:val="TableParagraph"/>
              <w:ind w:left="12" w:right="1"/>
              <w:jc w:val="center"/>
              <w:rPr>
                <w:sz w:val="15"/>
              </w:rPr>
            </w:pPr>
            <w:r>
              <w:rPr>
                <w:color w:val="231F20"/>
                <w:spacing w:val="-4"/>
                <w:sz w:val="15"/>
              </w:rPr>
              <w:t>1.3G</w:t>
            </w:r>
          </w:p>
        </w:tc>
      </w:tr>
      <w:tr>
        <w:trPr>
          <w:trHeight w:val="870"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tcPr>
          <w:p>
            <w:pPr>
              <w:pStyle w:val="TableParagraph"/>
              <w:spacing w:line="261" w:lineRule="auto"/>
              <w:ind w:left="80" w:right="168"/>
              <w:rPr>
                <w:sz w:val="15"/>
              </w:rPr>
            </w:pPr>
            <w:r>
              <w:rPr>
                <w:color w:val="231F20"/>
                <w:w w:val="105"/>
                <w:sz w:val="15"/>
              </w:rPr>
              <w:t>Device with propellant charge, with delay fuse and bursting charge, containing colour shells </w:t>
            </w:r>
            <w:r>
              <w:rPr>
                <w:rFonts w:ascii="Cambria" w:hAnsi="Cambria"/>
                <w:color w:val="231F20"/>
                <w:w w:val="115"/>
                <w:sz w:val="15"/>
              </w:rPr>
              <w:t>≤ </w:t>
            </w:r>
            <w:r>
              <w:rPr>
                <w:color w:val="231F20"/>
                <w:w w:val="105"/>
                <w:sz w:val="15"/>
              </w:rPr>
              <w:t>70 mm and/or pyrotechnic units, with </w:t>
            </w:r>
            <w:r>
              <w:rPr>
                <w:rFonts w:ascii="Cambria" w:hAnsi="Cambria"/>
                <w:color w:val="231F20"/>
                <w:w w:val="115"/>
                <w:sz w:val="15"/>
              </w:rPr>
              <w:t>≤ </w:t>
            </w:r>
            <w:r>
              <w:rPr>
                <w:color w:val="231F20"/>
                <w:w w:val="105"/>
                <w:sz w:val="15"/>
              </w:rPr>
              <w:t>25% flash composition and </w:t>
            </w:r>
            <w:r>
              <w:rPr>
                <w:rFonts w:ascii="Cambria" w:hAnsi="Cambria"/>
                <w:color w:val="231F20"/>
                <w:w w:val="115"/>
                <w:sz w:val="15"/>
              </w:rPr>
              <w:t>≤ </w:t>
            </w:r>
            <w:r>
              <w:rPr>
                <w:color w:val="231F20"/>
                <w:w w:val="105"/>
                <w:sz w:val="15"/>
              </w:rPr>
              <w:t>60% pyrotechnic substance and designed to be projected from a mortar</w:t>
            </w:r>
          </w:p>
        </w:tc>
        <w:tc>
          <w:tcPr>
            <w:tcW w:w="3118" w:type="dxa"/>
          </w:tcPr>
          <w:p>
            <w:pPr>
              <w:pStyle w:val="TableParagraph"/>
              <w:spacing w:before="49"/>
              <w:ind w:left="80"/>
              <w:rPr>
                <w:sz w:val="15"/>
              </w:rPr>
            </w:pPr>
            <w:r>
              <w:rPr>
                <w:rFonts w:ascii="Cambria" w:hAnsi="Cambria"/>
                <w:color w:val="231F20"/>
                <w:w w:val="125"/>
                <w:sz w:val="15"/>
              </w:rPr>
              <w:t>≤</w:t>
            </w:r>
            <w:r>
              <w:rPr>
                <w:rFonts w:ascii="Cambria" w:hAnsi="Cambria"/>
                <w:color w:val="231F20"/>
                <w:spacing w:val="-3"/>
                <w:w w:val="125"/>
                <w:sz w:val="15"/>
              </w:rPr>
              <w:t> </w:t>
            </w:r>
            <w:r>
              <w:rPr>
                <w:color w:val="231F20"/>
                <w:w w:val="115"/>
                <w:sz w:val="15"/>
              </w:rPr>
              <w:t>200</w:t>
            </w:r>
            <w:r>
              <w:rPr>
                <w:color w:val="231F20"/>
                <w:spacing w:val="-10"/>
                <w:w w:val="115"/>
                <w:sz w:val="15"/>
              </w:rPr>
              <w:t> </w:t>
            </w:r>
            <w:r>
              <w:rPr>
                <w:color w:val="231F20"/>
                <w:spacing w:val="-5"/>
                <w:w w:val="115"/>
                <w:sz w:val="15"/>
              </w:rPr>
              <w:t>mm</w:t>
            </w:r>
          </w:p>
        </w:tc>
        <w:tc>
          <w:tcPr>
            <w:tcW w:w="1134" w:type="dxa"/>
          </w:tcPr>
          <w:p>
            <w:pPr>
              <w:pStyle w:val="TableParagraph"/>
              <w:ind w:left="12" w:right="1"/>
              <w:jc w:val="center"/>
              <w:rPr>
                <w:sz w:val="15"/>
              </w:rPr>
            </w:pPr>
            <w:r>
              <w:rPr>
                <w:color w:val="231F20"/>
                <w:spacing w:val="-4"/>
                <w:sz w:val="15"/>
              </w:rPr>
              <w:t>1.3G</w:t>
            </w:r>
          </w:p>
        </w:tc>
      </w:tr>
      <w:tr>
        <w:trPr>
          <w:trHeight w:val="870" w:hRule="atLeast"/>
        </w:trPr>
        <w:tc>
          <w:tcPr>
            <w:tcW w:w="1417" w:type="dxa"/>
          </w:tcPr>
          <w:p>
            <w:pPr>
              <w:pStyle w:val="TableParagraph"/>
              <w:spacing w:line="264" w:lineRule="auto" w:before="46"/>
              <w:ind w:left="80"/>
              <w:rPr>
                <w:sz w:val="15"/>
              </w:rPr>
            </w:pPr>
            <w:r>
              <w:rPr>
                <w:color w:val="231F20"/>
                <w:spacing w:val="-2"/>
                <w:w w:val="105"/>
                <w:sz w:val="15"/>
              </w:rPr>
              <w:t>Battery/ combination</w:t>
            </w:r>
          </w:p>
        </w:tc>
        <w:tc>
          <w:tcPr>
            <w:tcW w:w="3118" w:type="dxa"/>
          </w:tcPr>
          <w:p>
            <w:pPr>
              <w:pStyle w:val="TableParagraph"/>
              <w:spacing w:line="264" w:lineRule="auto" w:before="46"/>
              <w:ind w:left="80"/>
              <w:rPr>
                <w:sz w:val="15"/>
              </w:rPr>
            </w:pPr>
            <w:r>
              <w:rPr>
                <w:color w:val="231F20"/>
                <w:w w:val="105"/>
                <w:sz w:val="15"/>
              </w:rPr>
              <w:t>Barrage, bombardos, cakes, finale box, flowerbed, hybrid, multiple tubes, shell cakes, banger batteries, flash banger </w:t>
            </w:r>
            <w:r>
              <w:rPr>
                <w:color w:val="231F20"/>
                <w:spacing w:val="-2"/>
                <w:w w:val="105"/>
                <w:sz w:val="15"/>
              </w:rPr>
              <w:t>batteries</w:t>
            </w:r>
          </w:p>
        </w:tc>
        <w:tc>
          <w:tcPr>
            <w:tcW w:w="4819" w:type="dxa"/>
          </w:tcPr>
          <w:p>
            <w:pPr>
              <w:pStyle w:val="TableParagraph"/>
              <w:spacing w:line="264" w:lineRule="auto" w:before="46"/>
              <w:ind w:left="81"/>
              <w:rPr>
                <w:sz w:val="15"/>
              </w:rPr>
            </w:pPr>
            <w:r>
              <w:rPr>
                <w:color w:val="231F20"/>
                <w:w w:val="105"/>
                <w:sz w:val="15"/>
              </w:rPr>
              <w:t>Assembly including several elements either containing the same type or several types each corresponding to one of the types of fireworks listed in this table, with one or two points of ignition</w:t>
            </w:r>
          </w:p>
        </w:tc>
        <w:tc>
          <w:tcPr>
            <w:tcW w:w="3118" w:type="dxa"/>
          </w:tcPr>
          <w:p>
            <w:pPr>
              <w:pStyle w:val="TableParagraph"/>
              <w:spacing w:line="264" w:lineRule="auto" w:before="46"/>
              <w:ind w:left="80"/>
              <w:rPr>
                <w:sz w:val="15"/>
              </w:rPr>
            </w:pPr>
            <w:r>
              <w:rPr>
                <w:color w:val="231F20"/>
                <w:w w:val="105"/>
                <w:sz w:val="15"/>
              </w:rPr>
              <w:t>The most hazardous firework type determines the classification</w:t>
            </w:r>
          </w:p>
        </w:tc>
        <w:tc>
          <w:tcPr>
            <w:tcW w:w="1134" w:type="dxa"/>
          </w:tcPr>
          <w:p>
            <w:pPr>
              <w:pStyle w:val="TableParagraph"/>
              <w:spacing w:before="0"/>
              <w:rPr>
                <w:rFonts w:ascii="Times New Roman"/>
                <w:sz w:val="14"/>
              </w:rPr>
            </w:pPr>
          </w:p>
        </w:tc>
      </w:tr>
      <w:tr>
        <w:trPr>
          <w:trHeight w:val="686" w:hRule="atLeast"/>
        </w:trPr>
        <w:tc>
          <w:tcPr>
            <w:tcW w:w="1417" w:type="dxa"/>
            <w:vMerge w:val="restart"/>
          </w:tcPr>
          <w:p>
            <w:pPr>
              <w:pStyle w:val="TableParagraph"/>
              <w:spacing w:before="46"/>
              <w:ind w:left="80"/>
              <w:rPr>
                <w:sz w:val="15"/>
              </w:rPr>
            </w:pPr>
            <w:r>
              <w:rPr>
                <w:color w:val="231F20"/>
                <w:sz w:val="15"/>
              </w:rPr>
              <w:t>Roman</w:t>
            </w:r>
            <w:r>
              <w:rPr>
                <w:color w:val="231F20"/>
                <w:spacing w:val="18"/>
                <w:sz w:val="15"/>
              </w:rPr>
              <w:t> </w:t>
            </w:r>
            <w:r>
              <w:rPr>
                <w:color w:val="231F20"/>
                <w:spacing w:val="-2"/>
                <w:sz w:val="15"/>
              </w:rPr>
              <w:t>candle</w:t>
            </w:r>
          </w:p>
        </w:tc>
        <w:tc>
          <w:tcPr>
            <w:tcW w:w="3118" w:type="dxa"/>
            <w:vMerge w:val="restart"/>
          </w:tcPr>
          <w:p>
            <w:pPr>
              <w:pStyle w:val="TableParagraph"/>
              <w:spacing w:before="46"/>
              <w:ind w:left="80"/>
              <w:rPr>
                <w:sz w:val="15"/>
              </w:rPr>
            </w:pPr>
            <w:r>
              <w:rPr>
                <w:color w:val="231F20"/>
                <w:w w:val="105"/>
                <w:sz w:val="15"/>
              </w:rPr>
              <w:t>Exhibition</w:t>
            </w:r>
            <w:r>
              <w:rPr>
                <w:color w:val="231F20"/>
                <w:spacing w:val="5"/>
                <w:w w:val="105"/>
                <w:sz w:val="15"/>
              </w:rPr>
              <w:t> </w:t>
            </w:r>
            <w:r>
              <w:rPr>
                <w:color w:val="231F20"/>
                <w:w w:val="105"/>
                <w:sz w:val="15"/>
              </w:rPr>
              <w:t>candle,</w:t>
            </w:r>
            <w:r>
              <w:rPr>
                <w:color w:val="231F20"/>
                <w:spacing w:val="6"/>
                <w:w w:val="105"/>
                <w:sz w:val="15"/>
              </w:rPr>
              <w:t> </w:t>
            </w:r>
            <w:r>
              <w:rPr>
                <w:color w:val="231F20"/>
                <w:w w:val="105"/>
                <w:sz w:val="15"/>
              </w:rPr>
              <w:t>candle,</w:t>
            </w:r>
            <w:r>
              <w:rPr>
                <w:color w:val="231F20"/>
                <w:spacing w:val="6"/>
                <w:w w:val="105"/>
                <w:sz w:val="15"/>
              </w:rPr>
              <w:t> </w:t>
            </w:r>
            <w:r>
              <w:rPr>
                <w:color w:val="231F20"/>
                <w:spacing w:val="-2"/>
                <w:w w:val="105"/>
                <w:sz w:val="15"/>
              </w:rPr>
              <w:t>bombettes</w:t>
            </w:r>
          </w:p>
        </w:tc>
        <w:tc>
          <w:tcPr>
            <w:tcW w:w="4819" w:type="dxa"/>
            <w:vMerge w:val="restart"/>
          </w:tcPr>
          <w:p>
            <w:pPr>
              <w:pStyle w:val="TableParagraph"/>
              <w:spacing w:line="264" w:lineRule="auto" w:before="46"/>
              <w:ind w:left="81" w:right="168"/>
              <w:rPr>
                <w:sz w:val="15"/>
              </w:rPr>
            </w:pPr>
            <w:r>
              <w:rPr>
                <w:color w:val="231F20"/>
                <w:w w:val="105"/>
                <w:sz w:val="15"/>
              </w:rPr>
              <w:t>Tube containing a series of pyrotechnic units consisting of alternate pyrotechnic substance, propellant charge, and transmitting fuse</w:t>
            </w:r>
          </w:p>
        </w:tc>
        <w:tc>
          <w:tcPr>
            <w:tcW w:w="3118" w:type="dxa"/>
          </w:tcPr>
          <w:p>
            <w:pPr>
              <w:pStyle w:val="TableParagraph"/>
              <w:spacing w:line="261" w:lineRule="auto" w:before="49"/>
              <w:ind w:left="80" w:right="215"/>
              <w:rPr>
                <w:sz w:val="15"/>
              </w:rPr>
            </w:pPr>
            <w:r>
              <w:rPr>
                <w:rFonts w:ascii="Cambria" w:hAnsi="Cambria"/>
                <w:color w:val="231F20"/>
                <w:sz w:val="15"/>
              </w:rPr>
              <w:t>≥ </w:t>
            </w:r>
            <w:r>
              <w:rPr>
                <w:color w:val="231F20"/>
                <w:sz w:val="15"/>
              </w:rPr>
              <w:t>50 mm inner diameter, containing flash </w:t>
            </w:r>
            <w:r>
              <w:rPr>
                <w:color w:val="231F20"/>
                <w:w w:val="110"/>
                <w:sz w:val="15"/>
              </w:rPr>
              <w:t>composition, or </w:t>
            </w:r>
            <w:r>
              <w:rPr>
                <w:rFonts w:ascii="Cambria" w:hAnsi="Cambria"/>
                <w:color w:val="231F20"/>
                <w:w w:val="115"/>
                <w:sz w:val="15"/>
              </w:rPr>
              <w:t>&lt; </w:t>
            </w:r>
            <w:r>
              <w:rPr>
                <w:color w:val="231F20"/>
                <w:w w:val="110"/>
                <w:sz w:val="15"/>
              </w:rPr>
              <w:t>50 mm with </w:t>
            </w:r>
            <w:r>
              <w:rPr>
                <w:rFonts w:ascii="Cambria" w:hAnsi="Cambria"/>
                <w:color w:val="231F20"/>
                <w:w w:val="115"/>
                <w:sz w:val="15"/>
              </w:rPr>
              <w:t>&gt; </w:t>
            </w:r>
            <w:r>
              <w:rPr>
                <w:color w:val="231F20"/>
                <w:w w:val="110"/>
                <w:sz w:val="15"/>
              </w:rPr>
              <w:t>25% flash</w:t>
            </w:r>
            <w:r>
              <w:rPr>
                <w:color w:val="231F20"/>
                <w:spacing w:val="-1"/>
                <w:w w:val="110"/>
                <w:sz w:val="15"/>
              </w:rPr>
              <w:t> </w:t>
            </w:r>
            <w:r>
              <w:rPr>
                <w:color w:val="231F20"/>
                <w:w w:val="110"/>
                <w:sz w:val="15"/>
              </w:rPr>
              <w:t>composition</w:t>
            </w:r>
          </w:p>
        </w:tc>
        <w:tc>
          <w:tcPr>
            <w:tcW w:w="1134" w:type="dxa"/>
          </w:tcPr>
          <w:p>
            <w:pPr>
              <w:pStyle w:val="TableParagraph"/>
              <w:spacing w:before="46"/>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ight="215"/>
              <w:rPr>
                <w:sz w:val="15"/>
              </w:rPr>
            </w:pPr>
            <w:r>
              <w:rPr>
                <w:rFonts w:ascii="Cambria" w:hAnsi="Cambria"/>
                <w:color w:val="231F20"/>
                <w:sz w:val="15"/>
              </w:rPr>
              <w:t>≥ </w:t>
            </w:r>
            <w:r>
              <w:rPr>
                <w:color w:val="231F20"/>
                <w:sz w:val="15"/>
              </w:rPr>
              <w:t>50 mm inner diameter, containing no </w:t>
            </w:r>
            <w:r>
              <w:rPr>
                <w:color w:val="231F20"/>
                <w:w w:val="110"/>
                <w:sz w:val="15"/>
              </w:rPr>
              <w:t>flash</w:t>
            </w:r>
            <w:r>
              <w:rPr>
                <w:color w:val="231F20"/>
                <w:spacing w:val="-1"/>
                <w:w w:val="110"/>
                <w:sz w:val="15"/>
              </w:rPr>
              <w:t> </w:t>
            </w:r>
            <w:r>
              <w:rPr>
                <w:color w:val="231F20"/>
                <w:w w:val="110"/>
                <w:sz w:val="15"/>
              </w:rPr>
              <w:t>composition</w:t>
            </w:r>
          </w:p>
        </w:tc>
        <w:tc>
          <w:tcPr>
            <w:tcW w:w="1134" w:type="dxa"/>
          </w:tcPr>
          <w:p>
            <w:pPr>
              <w:pStyle w:val="TableParagraph"/>
              <w:spacing w:before="46"/>
              <w:ind w:left="12" w:right="1"/>
              <w:jc w:val="center"/>
              <w:rPr>
                <w:sz w:val="15"/>
              </w:rPr>
            </w:pPr>
            <w:r>
              <w:rPr>
                <w:color w:val="231F20"/>
                <w:spacing w:val="-4"/>
                <w:sz w:val="15"/>
              </w:rPr>
              <w:t>1.2G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Pr>
                <w:sz w:val="15"/>
              </w:rPr>
            </w:pPr>
            <w:r>
              <w:rPr>
                <w:rFonts w:ascii="Cambria" w:hAnsi="Cambria"/>
                <w:color w:val="231F20"/>
                <w:w w:val="115"/>
                <w:sz w:val="15"/>
              </w:rPr>
              <w:t>&lt;</w:t>
            </w:r>
            <w:r>
              <w:rPr>
                <w:rFonts w:ascii="Cambria" w:hAnsi="Cambria"/>
                <w:color w:val="231F20"/>
                <w:spacing w:val="-7"/>
                <w:w w:val="115"/>
                <w:sz w:val="15"/>
              </w:rPr>
              <w:t> </w:t>
            </w:r>
            <w:r>
              <w:rPr>
                <w:color w:val="231F20"/>
                <w:w w:val="110"/>
                <w:sz w:val="15"/>
              </w:rPr>
              <w:t>50</w:t>
            </w:r>
            <w:r>
              <w:rPr>
                <w:color w:val="231F20"/>
                <w:spacing w:val="-11"/>
                <w:w w:val="110"/>
                <w:sz w:val="15"/>
              </w:rPr>
              <w:t> </w:t>
            </w:r>
            <w:r>
              <w:rPr>
                <w:color w:val="231F20"/>
                <w:w w:val="110"/>
                <w:sz w:val="15"/>
              </w:rPr>
              <w:t>mm</w:t>
            </w:r>
            <w:r>
              <w:rPr>
                <w:color w:val="231F20"/>
                <w:spacing w:val="-12"/>
                <w:w w:val="110"/>
                <w:sz w:val="15"/>
              </w:rPr>
              <w:t> </w:t>
            </w:r>
            <w:r>
              <w:rPr>
                <w:color w:val="231F20"/>
                <w:w w:val="110"/>
                <w:sz w:val="15"/>
              </w:rPr>
              <w:t>inner</w:t>
            </w:r>
            <w:r>
              <w:rPr>
                <w:color w:val="231F20"/>
                <w:spacing w:val="-11"/>
                <w:w w:val="110"/>
                <w:sz w:val="15"/>
              </w:rPr>
              <w:t> </w:t>
            </w:r>
            <w:r>
              <w:rPr>
                <w:color w:val="231F20"/>
                <w:w w:val="110"/>
                <w:sz w:val="15"/>
              </w:rPr>
              <w:t>diameter</w:t>
            </w:r>
            <w:r>
              <w:rPr>
                <w:color w:val="231F20"/>
                <w:spacing w:val="-11"/>
                <w:w w:val="110"/>
                <w:sz w:val="15"/>
              </w:rPr>
              <w:t> </w:t>
            </w:r>
            <w:r>
              <w:rPr>
                <w:color w:val="231F20"/>
                <w:w w:val="110"/>
                <w:sz w:val="15"/>
              </w:rPr>
              <w:t>and</w:t>
            </w:r>
            <w:r>
              <w:rPr>
                <w:color w:val="231F20"/>
                <w:spacing w:val="-12"/>
                <w:w w:val="110"/>
                <w:sz w:val="15"/>
              </w:rPr>
              <w:t> </w:t>
            </w:r>
            <w:r>
              <w:rPr>
                <w:rFonts w:ascii="Cambria" w:hAnsi="Cambria"/>
                <w:color w:val="231F20"/>
                <w:w w:val="115"/>
                <w:sz w:val="15"/>
              </w:rPr>
              <w:t>≤</w:t>
            </w:r>
            <w:r>
              <w:rPr>
                <w:rFonts w:ascii="Cambria" w:hAnsi="Cambria"/>
                <w:color w:val="231F20"/>
                <w:spacing w:val="-4"/>
                <w:w w:val="115"/>
                <w:sz w:val="15"/>
              </w:rPr>
              <w:t> </w:t>
            </w:r>
            <w:r>
              <w:rPr>
                <w:color w:val="231F20"/>
                <w:w w:val="110"/>
                <w:sz w:val="15"/>
              </w:rPr>
              <w:t>25%</w:t>
            </w:r>
            <w:r>
              <w:rPr>
                <w:color w:val="231F20"/>
                <w:spacing w:val="-12"/>
                <w:w w:val="110"/>
                <w:sz w:val="15"/>
              </w:rPr>
              <w:t> </w:t>
            </w:r>
            <w:r>
              <w:rPr>
                <w:color w:val="231F20"/>
                <w:w w:val="110"/>
                <w:sz w:val="15"/>
              </w:rPr>
              <w:t>flash </w:t>
            </w:r>
            <w:r>
              <w:rPr>
                <w:color w:val="231F20"/>
                <w:spacing w:val="-2"/>
                <w:w w:val="110"/>
                <w:sz w:val="15"/>
              </w:rPr>
              <w:t>composition</w:t>
            </w:r>
          </w:p>
        </w:tc>
        <w:tc>
          <w:tcPr>
            <w:tcW w:w="1134" w:type="dxa"/>
          </w:tcPr>
          <w:p>
            <w:pPr>
              <w:pStyle w:val="TableParagraph"/>
              <w:spacing w:before="46"/>
              <w:ind w:left="12"/>
              <w:jc w:val="center"/>
              <w:rPr>
                <w:sz w:val="15"/>
              </w:rPr>
            </w:pPr>
            <w:r>
              <w:rPr>
                <w:color w:val="231F20"/>
                <w:spacing w:val="-4"/>
                <w:sz w:val="15"/>
              </w:rPr>
              <w:t>1.3G</w:t>
            </w:r>
          </w:p>
        </w:tc>
      </w:tr>
      <w:tr>
        <w:trPr>
          <w:trHeight w:val="68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ight="215"/>
              <w:rPr>
                <w:sz w:val="15"/>
              </w:rPr>
            </w:pPr>
            <w:r>
              <w:rPr>
                <w:rFonts w:ascii="Cambria" w:hAnsi="Cambria"/>
                <w:color w:val="231F20"/>
                <w:w w:val="115"/>
                <w:sz w:val="15"/>
              </w:rPr>
              <w:t>≤ </w:t>
            </w:r>
            <w:r>
              <w:rPr>
                <w:color w:val="231F20"/>
                <w:w w:val="110"/>
                <w:sz w:val="15"/>
              </w:rPr>
              <w:t>30 mm inner diameter, each pyrotechnic</w:t>
            </w:r>
            <w:r>
              <w:rPr>
                <w:color w:val="231F20"/>
                <w:spacing w:val="-9"/>
                <w:w w:val="110"/>
                <w:sz w:val="15"/>
              </w:rPr>
              <w:t> </w:t>
            </w:r>
            <w:r>
              <w:rPr>
                <w:color w:val="231F20"/>
                <w:w w:val="110"/>
                <w:sz w:val="15"/>
              </w:rPr>
              <w:t>unit</w:t>
            </w:r>
            <w:r>
              <w:rPr>
                <w:color w:val="231F20"/>
                <w:spacing w:val="-9"/>
                <w:w w:val="110"/>
                <w:sz w:val="15"/>
              </w:rPr>
              <w:t> </w:t>
            </w:r>
            <w:r>
              <w:rPr>
                <w:rFonts w:ascii="Cambria" w:hAnsi="Cambria"/>
                <w:color w:val="231F20"/>
                <w:w w:val="115"/>
                <w:sz w:val="15"/>
              </w:rPr>
              <w:t>≤ </w:t>
            </w:r>
            <w:r>
              <w:rPr>
                <w:color w:val="231F20"/>
                <w:w w:val="110"/>
                <w:sz w:val="15"/>
              </w:rPr>
              <w:t>25</w:t>
            </w:r>
            <w:r>
              <w:rPr>
                <w:color w:val="231F20"/>
                <w:spacing w:val="-9"/>
                <w:w w:val="110"/>
                <w:sz w:val="15"/>
              </w:rPr>
              <w:t> </w:t>
            </w:r>
            <w:r>
              <w:rPr>
                <w:color w:val="231F20"/>
                <w:w w:val="110"/>
                <w:sz w:val="15"/>
              </w:rPr>
              <w:t>g</w:t>
            </w:r>
            <w:r>
              <w:rPr>
                <w:color w:val="231F20"/>
                <w:spacing w:val="-9"/>
                <w:w w:val="110"/>
                <w:sz w:val="15"/>
              </w:rPr>
              <w:t> </w:t>
            </w:r>
            <w:r>
              <w:rPr>
                <w:color w:val="231F20"/>
                <w:w w:val="110"/>
                <w:sz w:val="15"/>
              </w:rPr>
              <w:t>and</w:t>
            </w:r>
            <w:r>
              <w:rPr>
                <w:color w:val="231F20"/>
                <w:spacing w:val="-9"/>
                <w:w w:val="110"/>
                <w:sz w:val="15"/>
              </w:rPr>
              <w:t> </w:t>
            </w:r>
            <w:r>
              <w:rPr>
                <w:rFonts w:ascii="Cambria" w:hAnsi="Cambria"/>
                <w:color w:val="231F20"/>
                <w:w w:val="115"/>
                <w:sz w:val="15"/>
              </w:rPr>
              <w:t>≤ </w:t>
            </w:r>
            <w:r>
              <w:rPr>
                <w:color w:val="231F20"/>
                <w:w w:val="110"/>
                <w:sz w:val="15"/>
              </w:rPr>
              <w:t>5%</w:t>
            </w:r>
            <w:r>
              <w:rPr>
                <w:color w:val="231F20"/>
                <w:spacing w:val="-9"/>
                <w:w w:val="110"/>
                <w:sz w:val="15"/>
              </w:rPr>
              <w:t> </w:t>
            </w:r>
            <w:r>
              <w:rPr>
                <w:color w:val="231F20"/>
                <w:w w:val="110"/>
                <w:sz w:val="15"/>
              </w:rPr>
              <w:t>flash </w:t>
            </w:r>
            <w:r>
              <w:rPr>
                <w:color w:val="231F20"/>
                <w:spacing w:val="-2"/>
                <w:w w:val="110"/>
                <w:sz w:val="15"/>
              </w:rPr>
              <w:t>composition</w:t>
            </w:r>
          </w:p>
        </w:tc>
        <w:tc>
          <w:tcPr>
            <w:tcW w:w="1134" w:type="dxa"/>
          </w:tcPr>
          <w:p>
            <w:pPr>
              <w:pStyle w:val="TableParagraph"/>
              <w:spacing w:before="46"/>
              <w:ind w:left="12"/>
              <w:jc w:val="center"/>
              <w:rPr>
                <w:sz w:val="15"/>
              </w:rPr>
            </w:pPr>
            <w:r>
              <w:rPr>
                <w:color w:val="231F20"/>
                <w:spacing w:val="-4"/>
                <w:sz w:val="15"/>
              </w:rPr>
              <w:t>1.4G</w:t>
            </w:r>
          </w:p>
        </w:tc>
      </w:tr>
      <w:tr>
        <w:trPr>
          <w:trHeight w:val="686" w:hRule="atLeast"/>
        </w:trPr>
        <w:tc>
          <w:tcPr>
            <w:tcW w:w="1417" w:type="dxa"/>
            <w:vMerge w:val="restart"/>
            <w:tcBorders>
              <w:bottom w:val="nil"/>
            </w:tcBorders>
          </w:tcPr>
          <w:p>
            <w:pPr>
              <w:pStyle w:val="TableParagraph"/>
              <w:spacing w:before="46"/>
              <w:ind w:left="80"/>
              <w:rPr>
                <w:sz w:val="15"/>
              </w:rPr>
            </w:pPr>
            <w:r>
              <w:rPr>
                <w:color w:val="231F20"/>
                <w:w w:val="105"/>
                <w:sz w:val="15"/>
              </w:rPr>
              <w:t>Shot</w:t>
            </w:r>
            <w:r>
              <w:rPr>
                <w:color w:val="231F20"/>
                <w:spacing w:val="3"/>
                <w:w w:val="105"/>
                <w:sz w:val="15"/>
              </w:rPr>
              <w:t> </w:t>
            </w:r>
            <w:r>
              <w:rPr>
                <w:color w:val="231F20"/>
                <w:spacing w:val="-4"/>
                <w:w w:val="105"/>
                <w:sz w:val="15"/>
              </w:rPr>
              <w:t>tube</w:t>
            </w:r>
          </w:p>
        </w:tc>
        <w:tc>
          <w:tcPr>
            <w:tcW w:w="3118" w:type="dxa"/>
            <w:vMerge w:val="restart"/>
            <w:tcBorders>
              <w:bottom w:val="nil"/>
            </w:tcBorders>
          </w:tcPr>
          <w:p>
            <w:pPr>
              <w:pStyle w:val="TableParagraph"/>
              <w:spacing w:line="264" w:lineRule="auto" w:before="46"/>
              <w:ind w:left="81" w:right="518"/>
              <w:rPr>
                <w:sz w:val="15"/>
              </w:rPr>
            </w:pPr>
            <w:r>
              <w:rPr>
                <w:color w:val="231F20"/>
                <w:w w:val="105"/>
                <w:sz w:val="15"/>
              </w:rPr>
              <w:t>Single</w:t>
            </w:r>
            <w:r>
              <w:rPr>
                <w:color w:val="231F20"/>
                <w:spacing w:val="-5"/>
                <w:w w:val="105"/>
                <w:sz w:val="15"/>
              </w:rPr>
              <w:t> </w:t>
            </w:r>
            <w:r>
              <w:rPr>
                <w:color w:val="231F20"/>
                <w:w w:val="105"/>
                <w:sz w:val="15"/>
              </w:rPr>
              <w:t>shot</w:t>
            </w:r>
            <w:r>
              <w:rPr>
                <w:color w:val="231F20"/>
                <w:spacing w:val="-5"/>
                <w:w w:val="105"/>
                <w:sz w:val="15"/>
              </w:rPr>
              <w:t> </w:t>
            </w:r>
            <w:r>
              <w:rPr>
                <w:color w:val="231F20"/>
                <w:w w:val="105"/>
                <w:sz w:val="15"/>
              </w:rPr>
              <w:t>Roman</w:t>
            </w:r>
            <w:r>
              <w:rPr>
                <w:color w:val="231F20"/>
                <w:spacing w:val="-5"/>
                <w:w w:val="105"/>
                <w:sz w:val="15"/>
              </w:rPr>
              <w:t> </w:t>
            </w:r>
            <w:r>
              <w:rPr>
                <w:color w:val="231F20"/>
                <w:w w:val="105"/>
                <w:sz w:val="15"/>
              </w:rPr>
              <w:t>candle,</w:t>
            </w:r>
            <w:r>
              <w:rPr>
                <w:color w:val="231F20"/>
                <w:spacing w:val="-5"/>
                <w:w w:val="105"/>
                <w:sz w:val="15"/>
              </w:rPr>
              <w:t> </w:t>
            </w:r>
            <w:r>
              <w:rPr>
                <w:color w:val="231F20"/>
                <w:w w:val="105"/>
                <w:sz w:val="15"/>
              </w:rPr>
              <w:t>small preloaded mortar</w:t>
            </w:r>
          </w:p>
        </w:tc>
        <w:tc>
          <w:tcPr>
            <w:tcW w:w="4819" w:type="dxa"/>
            <w:vMerge w:val="restart"/>
            <w:tcBorders>
              <w:bottom w:val="nil"/>
            </w:tcBorders>
          </w:tcPr>
          <w:p>
            <w:pPr>
              <w:pStyle w:val="TableParagraph"/>
              <w:spacing w:line="264" w:lineRule="auto" w:before="46"/>
              <w:ind w:left="81"/>
              <w:rPr>
                <w:sz w:val="15"/>
              </w:rPr>
            </w:pPr>
            <w:r>
              <w:rPr>
                <w:color w:val="231F20"/>
                <w:w w:val="105"/>
                <w:sz w:val="15"/>
              </w:rPr>
              <w:t>Tube containing a pyrotechnic unit consisting of pyrotechnic substance, propellant charge with or without transmitting fuse</w:t>
            </w:r>
          </w:p>
        </w:tc>
        <w:tc>
          <w:tcPr>
            <w:tcW w:w="3118" w:type="dxa"/>
          </w:tcPr>
          <w:p>
            <w:pPr>
              <w:pStyle w:val="TableParagraph"/>
              <w:spacing w:line="261" w:lineRule="auto" w:before="49"/>
              <w:ind w:left="81" w:right="215"/>
              <w:rPr>
                <w:sz w:val="15"/>
              </w:rPr>
            </w:pPr>
            <w:r>
              <w:rPr>
                <w:rFonts w:ascii="Cambria" w:hAnsi="Cambria"/>
                <w:color w:val="231F20"/>
                <w:sz w:val="15"/>
              </w:rPr>
              <w:t>≤ </w:t>
            </w:r>
            <w:r>
              <w:rPr>
                <w:color w:val="231F20"/>
                <w:sz w:val="15"/>
              </w:rPr>
              <w:t>30 mm inner diameter and pyrotechnic</w:t>
            </w:r>
            <w:r>
              <w:rPr>
                <w:color w:val="231F20"/>
                <w:w w:val="110"/>
                <w:sz w:val="15"/>
              </w:rPr>
              <w:t> unit </w:t>
            </w:r>
            <w:r>
              <w:rPr>
                <w:rFonts w:ascii="Cambria" w:hAnsi="Cambria"/>
                <w:color w:val="231F20"/>
                <w:w w:val="115"/>
                <w:sz w:val="15"/>
              </w:rPr>
              <w:t>&gt; </w:t>
            </w:r>
            <w:r>
              <w:rPr>
                <w:color w:val="231F20"/>
                <w:w w:val="110"/>
                <w:sz w:val="15"/>
              </w:rPr>
              <w:t>25 g, or </w:t>
            </w:r>
            <w:r>
              <w:rPr>
                <w:rFonts w:ascii="Cambria" w:hAnsi="Cambria"/>
                <w:color w:val="231F20"/>
                <w:w w:val="115"/>
                <w:sz w:val="15"/>
              </w:rPr>
              <w:t>&gt; </w:t>
            </w:r>
            <w:r>
              <w:rPr>
                <w:color w:val="231F20"/>
                <w:w w:val="110"/>
                <w:sz w:val="15"/>
              </w:rPr>
              <w:t>5% and </w:t>
            </w:r>
            <w:r>
              <w:rPr>
                <w:rFonts w:ascii="Cambria" w:hAnsi="Cambria"/>
                <w:color w:val="231F20"/>
                <w:w w:val="115"/>
                <w:sz w:val="15"/>
              </w:rPr>
              <w:t>≤ </w:t>
            </w:r>
            <w:r>
              <w:rPr>
                <w:color w:val="231F20"/>
                <w:w w:val="110"/>
                <w:sz w:val="15"/>
              </w:rPr>
              <w:t>25% flash </w:t>
            </w:r>
            <w:r>
              <w:rPr>
                <w:color w:val="231F20"/>
                <w:spacing w:val="-2"/>
                <w:w w:val="110"/>
                <w:sz w:val="15"/>
              </w:rPr>
              <w:t>composition</w:t>
            </w:r>
          </w:p>
        </w:tc>
        <w:tc>
          <w:tcPr>
            <w:tcW w:w="1134" w:type="dxa"/>
          </w:tcPr>
          <w:p>
            <w:pPr>
              <w:pStyle w:val="TableParagraph"/>
              <w:spacing w:before="46"/>
              <w:ind w:left="12"/>
              <w:jc w:val="center"/>
              <w:rPr>
                <w:sz w:val="15"/>
              </w:rPr>
            </w:pPr>
            <w:r>
              <w:rPr>
                <w:color w:val="231F20"/>
                <w:spacing w:val="-4"/>
                <w:sz w:val="15"/>
              </w:rPr>
              <w:t>1.3G</w:t>
            </w:r>
          </w:p>
        </w:tc>
      </w:tr>
      <w:tr>
        <w:trPr>
          <w:trHeight w:val="501" w:hRule="atLeast"/>
        </w:trPr>
        <w:tc>
          <w:tcPr>
            <w:tcW w:w="1417" w:type="dxa"/>
            <w:vMerge/>
            <w:tcBorders>
              <w:top w:val="nil"/>
              <w:bottom w:val="nil"/>
            </w:tcBorders>
          </w:tcPr>
          <w:p>
            <w:pPr>
              <w:rPr>
                <w:sz w:val="2"/>
                <w:szCs w:val="2"/>
              </w:rPr>
            </w:pPr>
          </w:p>
        </w:tc>
        <w:tc>
          <w:tcPr>
            <w:tcW w:w="3118" w:type="dxa"/>
            <w:vMerge/>
            <w:tcBorders>
              <w:top w:val="nil"/>
              <w:bottom w:val="nil"/>
            </w:tcBorders>
          </w:tcPr>
          <w:p>
            <w:pPr>
              <w:rPr>
                <w:sz w:val="2"/>
                <w:szCs w:val="2"/>
              </w:rPr>
            </w:pPr>
          </w:p>
        </w:tc>
        <w:tc>
          <w:tcPr>
            <w:tcW w:w="4819" w:type="dxa"/>
            <w:vMerge/>
            <w:tcBorders>
              <w:top w:val="nil"/>
              <w:bottom w:val="nil"/>
            </w:tcBorders>
          </w:tcPr>
          <w:p>
            <w:pPr>
              <w:rPr>
                <w:sz w:val="2"/>
                <w:szCs w:val="2"/>
              </w:rPr>
            </w:pPr>
          </w:p>
        </w:tc>
        <w:tc>
          <w:tcPr>
            <w:tcW w:w="3118" w:type="dxa"/>
            <w:tcBorders>
              <w:bottom w:val="nil"/>
            </w:tcBorders>
          </w:tcPr>
          <w:p>
            <w:pPr>
              <w:pStyle w:val="TableParagraph"/>
              <w:spacing w:before="49"/>
              <w:ind w:left="81"/>
              <w:rPr>
                <w:sz w:val="15"/>
              </w:rPr>
            </w:pPr>
            <w:r>
              <w:rPr>
                <w:rFonts w:ascii="Cambria" w:hAnsi="Cambria"/>
                <w:color w:val="231F20"/>
                <w:sz w:val="15"/>
              </w:rPr>
              <w:t>≤</w:t>
            </w:r>
            <w:r>
              <w:rPr>
                <w:rFonts w:ascii="Cambria" w:hAnsi="Cambria"/>
                <w:color w:val="231F20"/>
                <w:spacing w:val="36"/>
                <w:sz w:val="15"/>
              </w:rPr>
              <w:t> </w:t>
            </w:r>
            <w:r>
              <w:rPr>
                <w:color w:val="231F20"/>
                <w:sz w:val="15"/>
              </w:rPr>
              <w:t>30</w:t>
            </w:r>
            <w:r>
              <w:rPr>
                <w:color w:val="231F20"/>
                <w:spacing w:val="27"/>
                <w:sz w:val="15"/>
              </w:rPr>
              <w:t> </w:t>
            </w:r>
            <w:r>
              <w:rPr>
                <w:color w:val="231F20"/>
                <w:sz w:val="15"/>
              </w:rPr>
              <w:t>mm</w:t>
            </w:r>
            <w:r>
              <w:rPr>
                <w:color w:val="231F20"/>
                <w:spacing w:val="27"/>
                <w:sz w:val="15"/>
              </w:rPr>
              <w:t> </w:t>
            </w:r>
            <w:r>
              <w:rPr>
                <w:color w:val="231F20"/>
                <w:sz w:val="15"/>
              </w:rPr>
              <w:t>inner</w:t>
            </w:r>
            <w:r>
              <w:rPr>
                <w:color w:val="231F20"/>
                <w:spacing w:val="26"/>
                <w:sz w:val="15"/>
              </w:rPr>
              <w:t> </w:t>
            </w:r>
            <w:r>
              <w:rPr>
                <w:color w:val="231F20"/>
                <w:sz w:val="15"/>
              </w:rPr>
              <w:t>diameter,</w:t>
            </w:r>
            <w:r>
              <w:rPr>
                <w:color w:val="231F20"/>
                <w:spacing w:val="27"/>
                <w:sz w:val="15"/>
              </w:rPr>
              <w:t> </w:t>
            </w:r>
            <w:r>
              <w:rPr>
                <w:color w:val="231F20"/>
                <w:sz w:val="15"/>
              </w:rPr>
              <w:t>pyrotechnic</w:t>
            </w:r>
            <w:r>
              <w:rPr>
                <w:color w:val="231F20"/>
                <w:spacing w:val="27"/>
                <w:sz w:val="15"/>
              </w:rPr>
              <w:t> </w:t>
            </w:r>
            <w:r>
              <w:rPr>
                <w:color w:val="231F20"/>
                <w:spacing w:val="-4"/>
                <w:sz w:val="15"/>
              </w:rPr>
              <w:t>unit</w:t>
            </w:r>
          </w:p>
          <w:p>
            <w:pPr>
              <w:pStyle w:val="TableParagraph"/>
              <w:spacing w:before="15"/>
              <w:ind w:left="81"/>
              <w:rPr>
                <w:sz w:val="15"/>
              </w:rPr>
            </w:pPr>
            <w:r>
              <w:rPr>
                <w:rFonts w:ascii="Cambria" w:hAnsi="Cambria"/>
                <w:color w:val="231F20"/>
                <w:w w:val="115"/>
                <w:sz w:val="15"/>
              </w:rPr>
              <w:t>≤</w:t>
            </w:r>
            <w:r>
              <w:rPr>
                <w:rFonts w:ascii="Cambria" w:hAnsi="Cambria"/>
                <w:color w:val="231F20"/>
                <w:spacing w:val="-4"/>
                <w:w w:val="115"/>
                <w:sz w:val="15"/>
              </w:rPr>
              <w:t> </w:t>
            </w:r>
            <w:r>
              <w:rPr>
                <w:color w:val="231F20"/>
                <w:w w:val="115"/>
                <w:sz w:val="15"/>
              </w:rPr>
              <w:t>25</w:t>
            </w:r>
            <w:r>
              <w:rPr>
                <w:color w:val="231F20"/>
                <w:spacing w:val="-12"/>
                <w:w w:val="115"/>
                <w:sz w:val="15"/>
              </w:rPr>
              <w:t> </w:t>
            </w:r>
            <w:r>
              <w:rPr>
                <w:color w:val="231F20"/>
                <w:w w:val="115"/>
                <w:sz w:val="15"/>
              </w:rPr>
              <w:t>g</w:t>
            </w:r>
            <w:r>
              <w:rPr>
                <w:color w:val="231F20"/>
                <w:spacing w:val="-12"/>
                <w:w w:val="115"/>
                <w:sz w:val="15"/>
              </w:rPr>
              <w:t> </w:t>
            </w:r>
            <w:r>
              <w:rPr>
                <w:color w:val="231F20"/>
                <w:w w:val="115"/>
                <w:sz w:val="15"/>
              </w:rPr>
              <w:t>and</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5%</w:t>
            </w:r>
            <w:r>
              <w:rPr>
                <w:color w:val="231F20"/>
                <w:spacing w:val="-12"/>
                <w:w w:val="115"/>
                <w:sz w:val="15"/>
              </w:rPr>
              <w:t> </w:t>
            </w:r>
            <w:r>
              <w:rPr>
                <w:color w:val="231F20"/>
                <w:w w:val="115"/>
                <w:sz w:val="15"/>
              </w:rPr>
              <w:t>flash</w:t>
            </w:r>
            <w:r>
              <w:rPr>
                <w:color w:val="231F20"/>
                <w:spacing w:val="-12"/>
                <w:w w:val="115"/>
                <w:sz w:val="15"/>
              </w:rPr>
              <w:t> </w:t>
            </w:r>
            <w:r>
              <w:rPr>
                <w:color w:val="231F20"/>
                <w:spacing w:val="-2"/>
                <w:w w:val="115"/>
                <w:sz w:val="15"/>
              </w:rPr>
              <w:t>composition</w:t>
            </w:r>
          </w:p>
        </w:tc>
        <w:tc>
          <w:tcPr>
            <w:tcW w:w="1134" w:type="dxa"/>
            <w:tcBorders>
              <w:bottom w:val="nil"/>
            </w:tcBorders>
          </w:tcPr>
          <w:p>
            <w:pPr>
              <w:pStyle w:val="TableParagraph"/>
              <w:spacing w:before="46"/>
              <w:ind w:left="12"/>
              <w:jc w:val="center"/>
              <w:rPr>
                <w:sz w:val="15"/>
              </w:rPr>
            </w:pPr>
            <w:r>
              <w:rPr>
                <w:color w:val="231F20"/>
                <w:spacing w:val="-4"/>
                <w:sz w:val="15"/>
              </w:rPr>
              <w:t>1.4G</w:t>
            </w:r>
          </w:p>
        </w:tc>
      </w:tr>
    </w:tbl>
    <w:p>
      <w:pPr>
        <w:pStyle w:val="TableParagraph"/>
        <w:spacing w:after="0"/>
        <w:jc w:val="center"/>
        <w:rPr>
          <w:sz w:val="15"/>
        </w:rPr>
        <w:sectPr>
          <w:headerReference w:type="default" r:id="rId17"/>
          <w:footerReference w:type="default" r:id="rId18"/>
          <w:pgSz w:w="16840" w:h="11910" w:orient="landscape"/>
          <w:pgMar w:header="0" w:footer="0" w:top="820" w:bottom="280" w:left="1417" w:right="1559"/>
        </w:sectPr>
      </w:pPr>
    </w:p>
    <w:p>
      <w:pPr>
        <w:pStyle w:val="BodyText"/>
        <w:spacing w:before="2"/>
        <w:rPr>
          <w:sz w:val="6"/>
        </w:rPr>
      </w:pPr>
      <w:r>
        <w:rPr>
          <w:sz w:val="6"/>
        </w:rPr>
        <mc:AlternateContent>
          <mc:Choice Requires="wps">
            <w:drawing>
              <wp:anchor distT="0" distB="0" distL="0" distR="0" allowOverlap="1" layoutInCell="1" locked="0" behindDoc="1" simplePos="0" relativeHeight="486652928">
                <wp:simplePos x="0" y="0"/>
                <wp:positionH relativeFrom="page">
                  <wp:posOffset>9885283</wp:posOffset>
                </wp:positionH>
                <wp:positionV relativeFrom="page">
                  <wp:posOffset>899999</wp:posOffset>
                </wp:positionV>
                <wp:extent cx="1270" cy="612013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3552" from="778.368774pt,70.866096pt" to="778.368774pt,552.756096pt" stroked="true" strokeweight=".5pt" strokecolor="#231f20">
                <v:stroke dashstyle="solid"/>
                <w10:wrap type="none"/>
              </v:line>
            </w:pict>
          </mc:Fallback>
        </mc:AlternateContent>
      </w:r>
      <w:r>
        <w:rPr>
          <w:sz w:val="6"/>
        </w:rPr>
        <mc:AlternateContent>
          <mc:Choice Requires="wps">
            <w:drawing>
              <wp:anchor distT="0" distB="0" distL="0" distR="0" allowOverlap="1" layoutInCell="1" locked="0" behindDoc="0" simplePos="0" relativeHeight="15739392">
                <wp:simplePos x="0" y="0"/>
                <wp:positionH relativeFrom="page">
                  <wp:posOffset>533650</wp:posOffset>
                </wp:positionH>
                <wp:positionV relativeFrom="page">
                  <wp:posOffset>899999</wp:posOffset>
                </wp:positionV>
                <wp:extent cx="6350" cy="612013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350" cy="6120130"/>
                          <a:chExt cx="6350" cy="6120130"/>
                        </a:xfrm>
                      </wpg:grpSpPr>
                      <wps:wsp>
                        <wps:cNvPr id="67" name="Graphic 67"/>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39392" id="docshapegroup45"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6"/>
        </w:rPr>
        <mc:AlternateContent>
          <mc:Choice Requires="wps">
            <w:drawing>
              <wp:anchor distT="0" distB="0" distL="0" distR="0" allowOverlap="1" layoutInCell="1" locked="0" behindDoc="0" simplePos="0" relativeHeight="15739904">
                <wp:simplePos x="0" y="0"/>
                <wp:positionH relativeFrom="page">
                  <wp:posOffset>7641005</wp:posOffset>
                </wp:positionH>
                <wp:positionV relativeFrom="page">
                  <wp:posOffset>7199998</wp:posOffset>
                </wp:positionV>
                <wp:extent cx="1530350" cy="3600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30350" cy="360045"/>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39904" type="#_x0000_t202" id="docshape46" filled="true" fillcolor="#58595b" stroked="false">
                <v:textbox inset="0,0,0,0" style="layout-flow:vertical">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6"/>
        </w:rPr>
        <mc:AlternateContent>
          <mc:Choice Requires="wps">
            <w:drawing>
              <wp:anchor distT="0" distB="0" distL="0" distR="0" allowOverlap="1" layoutInCell="1" locked="0" behindDoc="0" simplePos="0" relativeHeight="15740416">
                <wp:simplePos x="0" y="0"/>
                <wp:positionH relativeFrom="page">
                  <wp:posOffset>10221933</wp:posOffset>
                </wp:positionH>
                <wp:positionV relativeFrom="page">
                  <wp:posOffset>6041519</wp:posOffset>
                </wp:positionV>
                <wp:extent cx="290830" cy="9912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70</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0416" type="#_x0000_t202" id="docshape47"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70</w:t>
                      </w:r>
                    </w:p>
                  </w:txbxContent>
                </v:textbox>
                <w10:wrap type="none"/>
              </v:shape>
            </w:pict>
          </mc:Fallback>
        </mc:AlternateContent>
      </w:r>
      <w:r>
        <w:rPr>
          <w:sz w:val="6"/>
        </w:rPr>
        <mc:AlternateContent>
          <mc:Choice Requires="wps">
            <w:drawing>
              <wp:anchor distT="0" distB="0" distL="0" distR="0" allowOverlap="1" layoutInCell="1" locked="0" behindDoc="0" simplePos="0" relativeHeight="15740928">
                <wp:simplePos x="0" y="0"/>
                <wp:positionH relativeFrom="page">
                  <wp:posOffset>9927177</wp:posOffset>
                </wp:positionH>
                <wp:positionV relativeFrom="page">
                  <wp:posOffset>5222828</wp:posOffset>
                </wp:positionV>
                <wp:extent cx="156845" cy="1663064"/>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6845" cy="1663064"/>
                        </a:xfrm>
                        <a:prstGeom prst="rect">
                          <a:avLst/>
                        </a:prstGeom>
                      </wps:spPr>
                      <wps:txbx>
                        <w:txbxContent>
                          <w:p>
                            <w:pPr>
                              <w:pStyle w:val="BodyText"/>
                              <w:spacing w:before="28"/>
                              <w:ind w:left="20"/>
                            </w:pPr>
                            <w:r>
                              <w:rPr>
                                <w:color w:val="231F20"/>
                                <w:spacing w:val="-2"/>
                              </w:rPr>
                              <w:t>Chapter</w:t>
                            </w:r>
                            <w:r>
                              <w:rPr>
                                <w:color w:val="231F20"/>
                                <w:spacing w:val="-9"/>
                              </w:rPr>
                              <w:t> </w:t>
                            </w:r>
                            <w:r>
                              <w:rPr>
                                <w:color w:val="231F20"/>
                                <w:spacing w:val="-2"/>
                              </w:rPr>
                              <w:t>2.1</w:t>
                            </w:r>
                            <w:r>
                              <w:rPr>
                                <w:color w:val="231F20"/>
                                <w:spacing w:val="-9"/>
                              </w:rPr>
                              <w:t> </w:t>
                            </w:r>
                            <w:r>
                              <w:rPr>
                                <w:color w:val="231F20"/>
                                <w:spacing w:val="-2"/>
                              </w:rPr>
                              <w:t>–</w:t>
                            </w:r>
                            <w:r>
                              <w:rPr>
                                <w:color w:val="231F20"/>
                                <w:spacing w:val="-9"/>
                              </w:rPr>
                              <w:t> </w:t>
                            </w:r>
                            <w:r>
                              <w:rPr>
                                <w:color w:val="231F20"/>
                                <w:spacing w:val="-2"/>
                              </w:rPr>
                              <w:t>Class</w:t>
                            </w:r>
                            <w:r>
                              <w:rPr>
                                <w:color w:val="231F20"/>
                                <w:spacing w:val="-9"/>
                              </w:rPr>
                              <w:t> </w:t>
                            </w:r>
                            <w:r>
                              <w:rPr>
                                <w:color w:val="231F20"/>
                                <w:spacing w:val="-2"/>
                              </w:rPr>
                              <w:t>1</w:t>
                            </w:r>
                            <w:r>
                              <w:rPr>
                                <w:color w:val="231F20"/>
                                <w:spacing w:val="-9"/>
                              </w:rPr>
                              <w:t> </w:t>
                            </w:r>
                            <w:r>
                              <w:rPr>
                                <w:color w:val="231F20"/>
                                <w:spacing w:val="-2"/>
                              </w:rPr>
                              <w:t>–</w:t>
                            </w:r>
                            <w:r>
                              <w:rPr>
                                <w:color w:val="231F20"/>
                                <w:spacing w:val="-9"/>
                              </w:rPr>
                              <w:t> </w:t>
                            </w:r>
                            <w:r>
                              <w:rPr>
                                <w:color w:val="231F20"/>
                                <w:spacing w:val="-2"/>
                              </w:rPr>
                              <w:t>Explosives</w:t>
                            </w:r>
                          </w:p>
                        </w:txbxContent>
                      </wps:txbx>
                      <wps:bodyPr wrap="square" lIns="0" tIns="0" rIns="0" bIns="0" rtlCol="0" vert="vert">
                        <a:noAutofit/>
                      </wps:bodyPr>
                    </wps:wsp>
                  </a:graphicData>
                </a:graphic>
              </wp:anchor>
            </w:drawing>
          </mc:Choice>
          <mc:Fallback>
            <w:pict>
              <v:shape style="position:absolute;margin-left:781.667542pt;margin-top:411.246307pt;width:12.35pt;height:130.9500pt;mso-position-horizontal-relative:page;mso-position-vertical-relative:page;z-index:15740928" type="#_x0000_t202" id="docshape48" filled="false" stroked="false">
                <v:textbox inset="0,0,0,0" style="layout-flow:vertical">
                  <w:txbxContent>
                    <w:p>
                      <w:pPr>
                        <w:pStyle w:val="BodyText"/>
                        <w:spacing w:before="28"/>
                        <w:ind w:left="20"/>
                      </w:pPr>
                      <w:r>
                        <w:rPr>
                          <w:color w:val="231F20"/>
                          <w:spacing w:val="-2"/>
                        </w:rPr>
                        <w:t>Chapter</w:t>
                      </w:r>
                      <w:r>
                        <w:rPr>
                          <w:color w:val="231F20"/>
                          <w:spacing w:val="-9"/>
                        </w:rPr>
                        <w:t> </w:t>
                      </w:r>
                      <w:r>
                        <w:rPr>
                          <w:color w:val="231F20"/>
                          <w:spacing w:val="-2"/>
                        </w:rPr>
                        <w:t>2.1</w:t>
                      </w:r>
                      <w:r>
                        <w:rPr>
                          <w:color w:val="231F20"/>
                          <w:spacing w:val="-9"/>
                        </w:rPr>
                        <w:t> </w:t>
                      </w:r>
                      <w:r>
                        <w:rPr>
                          <w:color w:val="231F20"/>
                          <w:spacing w:val="-2"/>
                        </w:rPr>
                        <w:t>–</w:t>
                      </w:r>
                      <w:r>
                        <w:rPr>
                          <w:color w:val="231F20"/>
                          <w:spacing w:val="-9"/>
                        </w:rPr>
                        <w:t> </w:t>
                      </w:r>
                      <w:r>
                        <w:rPr>
                          <w:color w:val="231F20"/>
                          <w:spacing w:val="-2"/>
                        </w:rPr>
                        <w:t>Class</w:t>
                      </w:r>
                      <w:r>
                        <w:rPr>
                          <w:color w:val="231F20"/>
                          <w:spacing w:val="-9"/>
                        </w:rPr>
                        <w:t> </w:t>
                      </w:r>
                      <w:r>
                        <w:rPr>
                          <w:color w:val="231F20"/>
                          <w:spacing w:val="-2"/>
                        </w:rPr>
                        <w:t>1</w:t>
                      </w:r>
                      <w:r>
                        <w:rPr>
                          <w:color w:val="231F20"/>
                          <w:spacing w:val="-9"/>
                        </w:rPr>
                        <w:t> </w:t>
                      </w:r>
                      <w:r>
                        <w:rPr>
                          <w:color w:val="231F20"/>
                          <w:spacing w:val="-2"/>
                        </w:rPr>
                        <w:t>–</w:t>
                      </w:r>
                      <w:r>
                        <w:rPr>
                          <w:color w:val="231F20"/>
                          <w:spacing w:val="-9"/>
                        </w:rPr>
                        <w:t> </w:t>
                      </w:r>
                      <w:r>
                        <w:rPr>
                          <w:color w:val="231F20"/>
                          <w:spacing w:val="-2"/>
                        </w:rPr>
                        <w:t>Explosives</w:t>
                      </w:r>
                    </w:p>
                  </w:txbxContent>
                </v:textbox>
                <w10:wrap type="none"/>
              </v:shape>
            </w:pict>
          </mc:Fallback>
        </mc:AlternateContent>
      </w:r>
      <w:r>
        <w:rPr>
          <w:sz w:val="6"/>
        </w:rPr>
        <mc:AlternateContent>
          <mc:Choice Requires="wps">
            <w:drawing>
              <wp:anchor distT="0" distB="0" distL="0" distR="0" allowOverlap="1" layoutInCell="1" locked="0" behindDoc="0" simplePos="0" relativeHeight="15741440">
                <wp:simplePos x="0" y="0"/>
                <wp:positionH relativeFrom="page">
                  <wp:posOffset>348628</wp:posOffset>
                </wp:positionH>
                <wp:positionV relativeFrom="page">
                  <wp:posOffset>887299</wp:posOffset>
                </wp:positionV>
                <wp:extent cx="177800" cy="278320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41440" type="#_x0000_t202" id="docshape49"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6"/>
        </w:rPr>
        <mc:AlternateContent>
          <mc:Choice Requires="wps">
            <w:drawing>
              <wp:anchor distT="0" distB="0" distL="0" distR="0" allowOverlap="1" layoutInCell="1" locked="0" behindDoc="0" simplePos="0" relativeHeight="15741952">
                <wp:simplePos x="0" y="0"/>
                <wp:positionH relativeFrom="page">
                  <wp:posOffset>348628</wp:posOffset>
                </wp:positionH>
                <wp:positionV relativeFrom="page">
                  <wp:posOffset>6865377</wp:posOffset>
                </wp:positionV>
                <wp:extent cx="175260" cy="1676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5260" cy="167640"/>
                        </a:xfrm>
                        <a:prstGeom prst="rect">
                          <a:avLst/>
                        </a:prstGeom>
                      </wps:spPr>
                      <wps:txbx>
                        <w:txbxContent>
                          <w:p>
                            <w:pPr>
                              <w:spacing w:before="24"/>
                              <w:ind w:left="20" w:right="0" w:firstLine="0"/>
                              <w:jc w:val="left"/>
                              <w:rPr>
                                <w:sz w:val="20"/>
                              </w:rPr>
                            </w:pPr>
                            <w:r>
                              <w:rPr>
                                <w:color w:val="231F20"/>
                                <w:spacing w:val="-5"/>
                                <w:sz w:val="20"/>
                              </w:rPr>
                              <w:t>59</w:t>
                            </w:r>
                          </w:p>
                        </w:txbxContent>
                      </wps:txbx>
                      <wps:bodyPr wrap="square" lIns="0" tIns="0" rIns="0" bIns="0" rtlCol="0" vert="vert">
                        <a:noAutofit/>
                      </wps:bodyPr>
                    </wps:wsp>
                  </a:graphicData>
                </a:graphic>
              </wp:anchor>
            </w:drawing>
          </mc:Choice>
          <mc:Fallback>
            <w:pict>
              <v:shape style="position:absolute;margin-left:27.451099pt;margin-top:540.580872pt;width:13.8pt;height:13.2pt;mso-position-horizontal-relative:page;mso-position-vertical-relative:page;z-index:15741952" type="#_x0000_t202" id="docshape50" filled="false" stroked="false">
                <v:textbox inset="0,0,0,0" style="layout-flow:vertical">
                  <w:txbxContent>
                    <w:p>
                      <w:pPr>
                        <w:spacing w:before="24"/>
                        <w:ind w:left="20" w:right="0" w:firstLine="0"/>
                        <w:jc w:val="left"/>
                        <w:rPr>
                          <w:sz w:val="20"/>
                        </w:rPr>
                      </w:pPr>
                      <w:r>
                        <w:rPr>
                          <w:color w:val="231F20"/>
                          <w:spacing w:val="-5"/>
                          <w:sz w:val="20"/>
                        </w:rPr>
                        <w:t>59</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3118"/>
        <w:gridCol w:w="4819"/>
        <w:gridCol w:w="3118"/>
        <w:gridCol w:w="1134"/>
      </w:tblGrid>
      <w:tr>
        <w:trPr>
          <w:trHeight w:val="240" w:hRule="atLeast"/>
        </w:trPr>
        <w:tc>
          <w:tcPr>
            <w:tcW w:w="1417" w:type="dxa"/>
          </w:tcPr>
          <w:p>
            <w:pPr>
              <w:pStyle w:val="TableParagraph"/>
              <w:spacing w:before="25"/>
              <w:ind w:left="10"/>
              <w:jc w:val="center"/>
              <w:rPr>
                <w:sz w:val="15"/>
              </w:rPr>
            </w:pPr>
            <w:r>
              <w:rPr>
                <w:color w:val="231F20"/>
                <w:spacing w:val="-4"/>
                <w:w w:val="105"/>
                <w:sz w:val="15"/>
              </w:rPr>
              <w:t>Type</w:t>
            </w:r>
          </w:p>
        </w:tc>
        <w:tc>
          <w:tcPr>
            <w:tcW w:w="3118" w:type="dxa"/>
          </w:tcPr>
          <w:p>
            <w:pPr>
              <w:pStyle w:val="TableParagraph"/>
              <w:spacing w:before="25"/>
              <w:ind w:left="792"/>
              <w:rPr>
                <w:sz w:val="15"/>
              </w:rPr>
            </w:pPr>
            <w:r>
              <w:rPr>
                <w:color w:val="231F20"/>
                <w:w w:val="110"/>
                <w:sz w:val="15"/>
              </w:rPr>
              <w:t>Includes:</w:t>
            </w:r>
            <w:r>
              <w:rPr>
                <w:color w:val="231F20"/>
                <w:spacing w:val="1"/>
                <w:w w:val="110"/>
                <w:sz w:val="15"/>
              </w:rPr>
              <w:t> </w:t>
            </w:r>
            <w:r>
              <w:rPr>
                <w:color w:val="231F20"/>
                <w:w w:val="110"/>
                <w:sz w:val="15"/>
              </w:rPr>
              <w:t>/</w:t>
            </w:r>
            <w:r>
              <w:rPr>
                <w:color w:val="231F20"/>
                <w:spacing w:val="2"/>
                <w:w w:val="110"/>
                <w:sz w:val="15"/>
              </w:rPr>
              <w:t> </w:t>
            </w:r>
            <w:r>
              <w:rPr>
                <w:color w:val="231F20"/>
                <w:spacing w:val="-2"/>
                <w:w w:val="110"/>
                <w:sz w:val="15"/>
              </w:rPr>
              <w:t>Synonym:</w:t>
            </w:r>
          </w:p>
        </w:tc>
        <w:tc>
          <w:tcPr>
            <w:tcW w:w="4819" w:type="dxa"/>
          </w:tcPr>
          <w:p>
            <w:pPr>
              <w:pStyle w:val="TableParagraph"/>
              <w:spacing w:before="25"/>
              <w:ind w:left="10"/>
              <w:jc w:val="center"/>
              <w:rPr>
                <w:sz w:val="15"/>
              </w:rPr>
            </w:pPr>
            <w:r>
              <w:rPr>
                <w:color w:val="231F20"/>
                <w:spacing w:val="-2"/>
                <w:w w:val="110"/>
                <w:sz w:val="15"/>
              </w:rPr>
              <w:t>Definition</w:t>
            </w:r>
          </w:p>
        </w:tc>
        <w:tc>
          <w:tcPr>
            <w:tcW w:w="3118" w:type="dxa"/>
          </w:tcPr>
          <w:p>
            <w:pPr>
              <w:pStyle w:val="TableParagraph"/>
              <w:spacing w:before="25"/>
              <w:ind w:left="10"/>
              <w:jc w:val="center"/>
              <w:rPr>
                <w:sz w:val="15"/>
              </w:rPr>
            </w:pPr>
            <w:r>
              <w:rPr>
                <w:color w:val="231F20"/>
                <w:spacing w:val="-2"/>
                <w:w w:val="110"/>
                <w:sz w:val="15"/>
              </w:rPr>
              <w:t>Specification</w:t>
            </w:r>
          </w:p>
        </w:tc>
        <w:tc>
          <w:tcPr>
            <w:tcW w:w="1134" w:type="dxa"/>
          </w:tcPr>
          <w:p>
            <w:pPr>
              <w:pStyle w:val="TableParagraph"/>
              <w:spacing w:before="25"/>
              <w:ind w:left="12" w:right="2"/>
              <w:jc w:val="center"/>
              <w:rPr>
                <w:sz w:val="15"/>
              </w:rPr>
            </w:pPr>
            <w:r>
              <w:rPr>
                <w:color w:val="231F20"/>
                <w:spacing w:val="-2"/>
                <w:w w:val="110"/>
                <w:sz w:val="15"/>
              </w:rPr>
              <w:t>Classification</w:t>
            </w:r>
          </w:p>
        </w:tc>
      </w:tr>
      <w:tr>
        <w:trPr>
          <w:trHeight w:val="305" w:hRule="atLeast"/>
        </w:trPr>
        <w:tc>
          <w:tcPr>
            <w:tcW w:w="1417" w:type="dxa"/>
            <w:vMerge w:val="restart"/>
          </w:tcPr>
          <w:p>
            <w:pPr>
              <w:pStyle w:val="TableParagraph"/>
              <w:spacing w:before="50"/>
              <w:ind w:left="80"/>
              <w:rPr>
                <w:sz w:val="15"/>
              </w:rPr>
            </w:pPr>
            <w:r>
              <w:rPr>
                <w:color w:val="231F20"/>
                <w:spacing w:val="-2"/>
                <w:w w:val="105"/>
                <w:sz w:val="15"/>
              </w:rPr>
              <w:t>Rocket</w:t>
            </w:r>
          </w:p>
        </w:tc>
        <w:tc>
          <w:tcPr>
            <w:tcW w:w="3118" w:type="dxa"/>
            <w:vMerge w:val="restart"/>
          </w:tcPr>
          <w:p>
            <w:pPr>
              <w:pStyle w:val="TableParagraph"/>
              <w:spacing w:line="264" w:lineRule="auto" w:before="50"/>
              <w:ind w:left="80" w:right="10"/>
              <w:rPr>
                <w:sz w:val="15"/>
              </w:rPr>
            </w:pPr>
            <w:r>
              <w:rPr>
                <w:color w:val="231F20"/>
                <w:w w:val="105"/>
                <w:sz w:val="15"/>
              </w:rPr>
              <w:t>Avalanche rocket, signal rocket, whistling rocket, bottle rocket, sky rocket, missile type rocket, table rocket</w:t>
            </w:r>
          </w:p>
        </w:tc>
        <w:tc>
          <w:tcPr>
            <w:tcW w:w="4819" w:type="dxa"/>
            <w:vMerge w:val="restart"/>
          </w:tcPr>
          <w:p>
            <w:pPr>
              <w:pStyle w:val="TableParagraph"/>
              <w:spacing w:line="264" w:lineRule="auto" w:before="50"/>
              <w:ind w:left="80" w:right="168"/>
              <w:rPr>
                <w:sz w:val="15"/>
              </w:rPr>
            </w:pPr>
            <w:r>
              <w:rPr>
                <w:color w:val="231F20"/>
                <w:w w:val="105"/>
                <w:sz w:val="15"/>
              </w:rPr>
              <w:t>Tube containing pyrotechnic substance and/or pyrotechnic units, equipped with stick(s) or other means for stabilization of flight,</w:t>
            </w:r>
            <w:r>
              <w:rPr>
                <w:color w:val="231F20"/>
                <w:spacing w:val="40"/>
                <w:w w:val="105"/>
                <w:sz w:val="15"/>
              </w:rPr>
              <w:t> </w:t>
            </w:r>
            <w:r>
              <w:rPr>
                <w:color w:val="231F20"/>
                <w:w w:val="105"/>
                <w:sz w:val="15"/>
              </w:rPr>
              <w:t>and designed to be propelled into the air</w:t>
            </w:r>
          </w:p>
        </w:tc>
        <w:tc>
          <w:tcPr>
            <w:tcW w:w="3118" w:type="dxa"/>
          </w:tcPr>
          <w:p>
            <w:pPr>
              <w:pStyle w:val="TableParagraph"/>
              <w:spacing w:before="50"/>
              <w:ind w:left="80"/>
              <w:rPr>
                <w:sz w:val="15"/>
              </w:rPr>
            </w:pPr>
            <w:r>
              <w:rPr>
                <w:color w:val="231F20"/>
                <w:w w:val="105"/>
                <w:sz w:val="15"/>
              </w:rPr>
              <w:t>Flash</w:t>
            </w:r>
            <w:r>
              <w:rPr>
                <w:color w:val="231F20"/>
                <w:spacing w:val="11"/>
                <w:w w:val="105"/>
                <w:sz w:val="15"/>
              </w:rPr>
              <w:t> </w:t>
            </w:r>
            <w:r>
              <w:rPr>
                <w:color w:val="231F20"/>
                <w:w w:val="105"/>
                <w:sz w:val="15"/>
              </w:rPr>
              <w:t>composition</w:t>
            </w:r>
            <w:r>
              <w:rPr>
                <w:color w:val="231F20"/>
                <w:spacing w:val="12"/>
                <w:w w:val="105"/>
                <w:sz w:val="15"/>
              </w:rPr>
              <w:t> </w:t>
            </w:r>
            <w:r>
              <w:rPr>
                <w:color w:val="231F20"/>
                <w:w w:val="105"/>
                <w:sz w:val="15"/>
              </w:rPr>
              <w:t>effects</w:t>
            </w:r>
            <w:r>
              <w:rPr>
                <w:color w:val="231F20"/>
                <w:spacing w:val="12"/>
                <w:w w:val="105"/>
                <w:sz w:val="15"/>
              </w:rPr>
              <w:t> </w:t>
            </w:r>
            <w:r>
              <w:rPr>
                <w:color w:val="231F20"/>
                <w:spacing w:val="-4"/>
                <w:w w:val="105"/>
                <w:sz w:val="15"/>
              </w:rPr>
              <w:t>only</w:t>
            </w:r>
          </w:p>
        </w:tc>
        <w:tc>
          <w:tcPr>
            <w:tcW w:w="1134" w:type="dxa"/>
          </w:tcPr>
          <w:p>
            <w:pPr>
              <w:pStyle w:val="TableParagraph"/>
              <w:spacing w:before="50"/>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8"/>
              <w:ind w:left="80"/>
              <w:rPr>
                <w:sz w:val="15"/>
              </w:rPr>
            </w:pPr>
            <w:r>
              <w:rPr>
                <w:color w:val="231F20"/>
                <w:w w:val="110"/>
                <w:sz w:val="15"/>
              </w:rPr>
              <w:t>Flash</w:t>
            </w:r>
            <w:r>
              <w:rPr>
                <w:color w:val="231F20"/>
                <w:spacing w:val="-12"/>
                <w:w w:val="110"/>
                <w:sz w:val="15"/>
              </w:rPr>
              <w:t> </w:t>
            </w:r>
            <w:r>
              <w:rPr>
                <w:color w:val="231F20"/>
                <w:w w:val="110"/>
                <w:sz w:val="15"/>
              </w:rPr>
              <w:t>composition</w:t>
            </w:r>
            <w:r>
              <w:rPr>
                <w:color w:val="231F20"/>
                <w:spacing w:val="-11"/>
                <w:w w:val="110"/>
                <w:sz w:val="15"/>
              </w:rPr>
              <w:t> </w:t>
            </w:r>
            <w:r>
              <w:rPr>
                <w:rFonts w:ascii="Cambria"/>
                <w:color w:val="231F20"/>
                <w:w w:val="115"/>
                <w:sz w:val="15"/>
              </w:rPr>
              <w:t>&gt;</w:t>
            </w:r>
            <w:r>
              <w:rPr>
                <w:rFonts w:ascii="Cambria"/>
                <w:color w:val="231F20"/>
                <w:spacing w:val="-10"/>
                <w:w w:val="115"/>
                <w:sz w:val="15"/>
              </w:rPr>
              <w:t> </w:t>
            </w:r>
            <w:r>
              <w:rPr>
                <w:color w:val="231F20"/>
                <w:w w:val="110"/>
                <w:sz w:val="15"/>
              </w:rPr>
              <w:t>25%</w:t>
            </w:r>
            <w:r>
              <w:rPr>
                <w:color w:val="231F20"/>
                <w:spacing w:val="-11"/>
                <w:w w:val="110"/>
                <w:sz w:val="15"/>
              </w:rPr>
              <w:t> </w:t>
            </w:r>
            <w:r>
              <w:rPr>
                <w:color w:val="231F20"/>
                <w:w w:val="110"/>
                <w:sz w:val="15"/>
              </w:rPr>
              <w:t>of</w:t>
            </w:r>
            <w:r>
              <w:rPr>
                <w:color w:val="231F20"/>
                <w:spacing w:val="-12"/>
                <w:w w:val="110"/>
                <w:sz w:val="15"/>
              </w:rPr>
              <w:t> </w:t>
            </w:r>
            <w:r>
              <w:rPr>
                <w:color w:val="231F20"/>
                <w:w w:val="110"/>
                <w:sz w:val="15"/>
              </w:rPr>
              <w:t>the pyrotechnic</w:t>
            </w:r>
            <w:r>
              <w:rPr>
                <w:color w:val="231F20"/>
                <w:spacing w:val="-1"/>
                <w:w w:val="110"/>
                <w:sz w:val="15"/>
              </w:rPr>
              <w:t> </w:t>
            </w:r>
            <w:r>
              <w:rPr>
                <w:color w:val="231F20"/>
                <w:w w:val="110"/>
                <w:sz w:val="15"/>
              </w:rPr>
              <w:t>substance</w:t>
            </w:r>
          </w:p>
        </w:tc>
        <w:tc>
          <w:tcPr>
            <w:tcW w:w="1134" w:type="dxa"/>
          </w:tcPr>
          <w:p>
            <w:pPr>
              <w:pStyle w:val="TableParagraph"/>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numPr>
                <w:ilvl w:val="0"/>
                <w:numId w:val="11"/>
              </w:numPr>
              <w:tabs>
                <w:tab w:pos="243" w:val="left" w:leader="none"/>
              </w:tabs>
              <w:spacing w:line="259" w:lineRule="auto" w:before="48" w:after="0"/>
              <w:ind w:left="80" w:right="212" w:firstLine="0"/>
              <w:jc w:val="left"/>
              <w:rPr>
                <w:sz w:val="15"/>
              </w:rPr>
            </w:pPr>
            <w:r>
              <w:rPr>
                <w:color w:val="231F20"/>
                <w:sz w:val="15"/>
              </w:rPr>
              <w:t>20 g pyrotechnic substance and flash </w:t>
            </w:r>
            <w:r>
              <w:rPr>
                <w:color w:val="231F20"/>
                <w:w w:val="110"/>
                <w:sz w:val="15"/>
              </w:rPr>
              <w:t>composition </w:t>
            </w:r>
            <w:r>
              <w:rPr>
                <w:rFonts w:ascii="Cambria" w:hAnsi="Cambria"/>
                <w:color w:val="231F20"/>
                <w:w w:val="115"/>
                <w:sz w:val="15"/>
              </w:rPr>
              <w:t>≤ </w:t>
            </w:r>
            <w:r>
              <w:rPr>
                <w:color w:val="231F20"/>
                <w:w w:val="110"/>
                <w:sz w:val="15"/>
              </w:rPr>
              <w:t>25 %</w:t>
            </w:r>
          </w:p>
        </w:tc>
        <w:tc>
          <w:tcPr>
            <w:tcW w:w="1134" w:type="dxa"/>
          </w:tcPr>
          <w:p>
            <w:pPr>
              <w:pStyle w:val="TableParagraph"/>
              <w:ind w:left="12" w:right="1"/>
              <w:jc w:val="center"/>
              <w:rPr>
                <w:sz w:val="15"/>
              </w:rPr>
            </w:pPr>
            <w:r>
              <w:rPr>
                <w:color w:val="231F20"/>
                <w:spacing w:val="-4"/>
                <w:sz w:val="15"/>
              </w:rPr>
              <w:t>1.3G</w:t>
            </w:r>
          </w:p>
        </w:tc>
      </w:tr>
      <w:tr>
        <w:trPr>
          <w:trHeight w:val="87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59" w:lineRule="auto" w:before="48"/>
              <w:ind w:left="80" w:right="215"/>
              <w:rPr>
                <w:sz w:val="15"/>
              </w:rPr>
            </w:pPr>
            <w:r>
              <w:rPr>
                <w:rFonts w:ascii="Cambria" w:hAnsi="Cambria"/>
                <w:color w:val="231F20"/>
                <w:w w:val="115"/>
                <w:sz w:val="15"/>
              </w:rPr>
              <w:t>≤ </w:t>
            </w:r>
            <w:r>
              <w:rPr>
                <w:color w:val="231F20"/>
                <w:w w:val="110"/>
                <w:sz w:val="15"/>
              </w:rPr>
              <w:t>20 g pyrotechnic substance, black powder bursting charge and </w:t>
            </w:r>
            <w:r>
              <w:rPr>
                <w:rFonts w:ascii="Cambria" w:hAnsi="Cambria"/>
                <w:color w:val="231F20"/>
                <w:w w:val="115"/>
                <w:sz w:val="15"/>
              </w:rPr>
              <w:t>≤ </w:t>
            </w:r>
            <w:r>
              <w:rPr>
                <w:color w:val="231F20"/>
                <w:w w:val="110"/>
                <w:sz w:val="15"/>
              </w:rPr>
              <w:t>0.13 g flash</w:t>
            </w:r>
            <w:r>
              <w:rPr>
                <w:color w:val="231F20"/>
                <w:spacing w:val="-10"/>
                <w:w w:val="110"/>
                <w:sz w:val="15"/>
              </w:rPr>
              <w:t> </w:t>
            </w:r>
            <w:r>
              <w:rPr>
                <w:color w:val="231F20"/>
                <w:w w:val="110"/>
                <w:sz w:val="15"/>
              </w:rPr>
              <w:t>composition</w:t>
            </w:r>
            <w:r>
              <w:rPr>
                <w:color w:val="231F20"/>
                <w:spacing w:val="-10"/>
                <w:w w:val="110"/>
                <w:sz w:val="15"/>
              </w:rPr>
              <w:t> </w:t>
            </w:r>
            <w:r>
              <w:rPr>
                <w:color w:val="231F20"/>
                <w:w w:val="110"/>
                <w:sz w:val="15"/>
              </w:rPr>
              <w:t>per</w:t>
            </w:r>
            <w:r>
              <w:rPr>
                <w:color w:val="231F20"/>
                <w:spacing w:val="-10"/>
                <w:w w:val="110"/>
                <w:sz w:val="15"/>
              </w:rPr>
              <w:t> </w:t>
            </w:r>
            <w:r>
              <w:rPr>
                <w:color w:val="231F20"/>
                <w:w w:val="110"/>
                <w:sz w:val="15"/>
              </w:rPr>
              <w:t>report</w:t>
            </w:r>
            <w:r>
              <w:rPr>
                <w:color w:val="231F20"/>
                <w:spacing w:val="-10"/>
                <w:w w:val="110"/>
                <w:sz w:val="15"/>
              </w:rPr>
              <w:t> </w:t>
            </w:r>
            <w:r>
              <w:rPr>
                <w:color w:val="231F20"/>
                <w:w w:val="110"/>
                <w:sz w:val="15"/>
              </w:rPr>
              <w:t>and</w:t>
            </w:r>
            <w:r>
              <w:rPr>
                <w:color w:val="231F20"/>
                <w:spacing w:val="-10"/>
                <w:w w:val="110"/>
                <w:sz w:val="15"/>
              </w:rPr>
              <w:t> </w:t>
            </w:r>
            <w:r>
              <w:rPr>
                <w:rFonts w:ascii="Cambria" w:hAnsi="Cambria"/>
                <w:color w:val="231F20"/>
                <w:w w:val="115"/>
                <w:sz w:val="15"/>
              </w:rPr>
              <w:t>≤</w:t>
            </w:r>
            <w:r>
              <w:rPr>
                <w:rFonts w:ascii="Cambria" w:hAnsi="Cambria"/>
                <w:color w:val="231F20"/>
                <w:spacing w:val="-2"/>
                <w:w w:val="115"/>
                <w:sz w:val="15"/>
              </w:rPr>
              <w:t> </w:t>
            </w:r>
            <w:r>
              <w:rPr>
                <w:color w:val="231F20"/>
                <w:w w:val="110"/>
                <w:sz w:val="15"/>
              </w:rPr>
              <w:t>1</w:t>
            </w:r>
            <w:r>
              <w:rPr>
                <w:color w:val="231F20"/>
                <w:spacing w:val="-10"/>
                <w:w w:val="110"/>
                <w:sz w:val="15"/>
              </w:rPr>
              <w:t> </w:t>
            </w:r>
            <w:r>
              <w:rPr>
                <w:color w:val="231F20"/>
                <w:w w:val="110"/>
                <w:sz w:val="15"/>
              </w:rPr>
              <w:t>g in</w:t>
            </w:r>
            <w:r>
              <w:rPr>
                <w:color w:val="231F20"/>
                <w:spacing w:val="-1"/>
                <w:w w:val="110"/>
                <w:sz w:val="15"/>
              </w:rPr>
              <w:t> </w:t>
            </w:r>
            <w:r>
              <w:rPr>
                <w:color w:val="231F20"/>
                <w:w w:val="110"/>
                <w:sz w:val="15"/>
              </w:rPr>
              <w:t>total</w:t>
            </w:r>
          </w:p>
        </w:tc>
        <w:tc>
          <w:tcPr>
            <w:tcW w:w="1134" w:type="dxa"/>
          </w:tcPr>
          <w:p>
            <w:pPr>
              <w:pStyle w:val="TableParagraph"/>
              <w:ind w:left="12" w:right="1"/>
              <w:jc w:val="center"/>
              <w:rPr>
                <w:sz w:val="15"/>
              </w:rPr>
            </w:pPr>
            <w:r>
              <w:rPr>
                <w:color w:val="231F20"/>
                <w:spacing w:val="-4"/>
                <w:sz w:val="15"/>
              </w:rPr>
              <w:t>1.4G</w:t>
            </w:r>
          </w:p>
        </w:tc>
      </w:tr>
      <w:tr>
        <w:trPr>
          <w:trHeight w:val="496" w:hRule="atLeast"/>
        </w:trPr>
        <w:tc>
          <w:tcPr>
            <w:tcW w:w="1417" w:type="dxa"/>
            <w:vMerge w:val="restart"/>
          </w:tcPr>
          <w:p>
            <w:pPr>
              <w:pStyle w:val="TableParagraph"/>
              <w:ind w:left="80"/>
              <w:rPr>
                <w:sz w:val="15"/>
              </w:rPr>
            </w:pPr>
            <w:r>
              <w:rPr>
                <w:color w:val="231F20"/>
                <w:spacing w:val="-4"/>
                <w:w w:val="105"/>
                <w:sz w:val="15"/>
              </w:rPr>
              <w:t>Mine</w:t>
            </w:r>
          </w:p>
        </w:tc>
        <w:tc>
          <w:tcPr>
            <w:tcW w:w="3118" w:type="dxa"/>
            <w:vMerge w:val="restart"/>
          </w:tcPr>
          <w:p>
            <w:pPr>
              <w:pStyle w:val="TableParagraph"/>
              <w:spacing w:line="264" w:lineRule="auto"/>
              <w:ind w:left="80" w:right="518"/>
              <w:rPr>
                <w:sz w:val="15"/>
              </w:rPr>
            </w:pPr>
            <w:r>
              <w:rPr>
                <w:color w:val="231F20"/>
                <w:w w:val="105"/>
                <w:sz w:val="15"/>
              </w:rPr>
              <w:t>Pot-a-feu,</w:t>
            </w:r>
            <w:r>
              <w:rPr>
                <w:color w:val="231F20"/>
                <w:spacing w:val="-1"/>
                <w:w w:val="105"/>
                <w:sz w:val="15"/>
              </w:rPr>
              <w:t> </w:t>
            </w:r>
            <w:r>
              <w:rPr>
                <w:color w:val="231F20"/>
                <w:w w:val="105"/>
                <w:sz w:val="15"/>
              </w:rPr>
              <w:t>ground</w:t>
            </w:r>
            <w:r>
              <w:rPr>
                <w:color w:val="231F20"/>
                <w:spacing w:val="-1"/>
                <w:w w:val="105"/>
                <w:sz w:val="15"/>
              </w:rPr>
              <w:t> </w:t>
            </w:r>
            <w:r>
              <w:rPr>
                <w:color w:val="231F20"/>
                <w:w w:val="105"/>
                <w:sz w:val="15"/>
              </w:rPr>
              <w:t>mine,</w:t>
            </w:r>
            <w:r>
              <w:rPr>
                <w:color w:val="231F20"/>
                <w:spacing w:val="-1"/>
                <w:w w:val="105"/>
                <w:sz w:val="15"/>
              </w:rPr>
              <w:t> </w:t>
            </w:r>
            <w:r>
              <w:rPr>
                <w:color w:val="231F20"/>
                <w:w w:val="105"/>
                <w:sz w:val="15"/>
              </w:rPr>
              <w:t>bag</w:t>
            </w:r>
            <w:r>
              <w:rPr>
                <w:color w:val="231F20"/>
                <w:spacing w:val="-1"/>
                <w:w w:val="105"/>
                <w:sz w:val="15"/>
              </w:rPr>
              <w:t> </w:t>
            </w:r>
            <w:r>
              <w:rPr>
                <w:color w:val="231F20"/>
                <w:w w:val="105"/>
                <w:sz w:val="15"/>
              </w:rPr>
              <w:t>mine, cylinder mine</w:t>
            </w:r>
          </w:p>
        </w:tc>
        <w:tc>
          <w:tcPr>
            <w:tcW w:w="4819" w:type="dxa"/>
            <w:vMerge w:val="restart"/>
          </w:tcPr>
          <w:p>
            <w:pPr>
              <w:pStyle w:val="TableParagraph"/>
              <w:spacing w:line="264" w:lineRule="auto"/>
              <w:ind w:left="80" w:right="168"/>
              <w:rPr>
                <w:sz w:val="15"/>
              </w:rPr>
            </w:pPr>
            <w:r>
              <w:rPr>
                <w:color w:val="231F20"/>
                <w:w w:val="105"/>
                <w:sz w:val="15"/>
              </w:rPr>
              <w:t>Tube containing propellant charge and pyrotechnic units and designed to be placed on the ground or to be fixed in the ground. The principal effect is ejection of all the pyrotechnic units in a single burst producing a widely dispersed visual and/or aural</w:t>
            </w:r>
            <w:r>
              <w:rPr>
                <w:color w:val="231F20"/>
                <w:spacing w:val="40"/>
                <w:w w:val="105"/>
                <w:sz w:val="15"/>
              </w:rPr>
              <w:t> </w:t>
            </w:r>
            <w:r>
              <w:rPr>
                <w:color w:val="231F20"/>
                <w:w w:val="105"/>
                <w:sz w:val="15"/>
              </w:rPr>
              <w:t>effect in the air or:</w:t>
            </w:r>
          </w:p>
          <w:p>
            <w:pPr>
              <w:pStyle w:val="TableParagraph"/>
              <w:spacing w:line="264" w:lineRule="auto" w:before="21"/>
              <w:ind w:left="80" w:right="123"/>
              <w:rPr>
                <w:sz w:val="15"/>
              </w:rPr>
            </w:pPr>
            <w:r>
              <w:rPr>
                <w:color w:val="231F20"/>
                <w:w w:val="105"/>
                <w:sz w:val="15"/>
              </w:rPr>
              <w:t>Cloth</w:t>
            </w:r>
            <w:r>
              <w:rPr>
                <w:color w:val="231F20"/>
                <w:spacing w:val="22"/>
                <w:w w:val="105"/>
                <w:sz w:val="15"/>
              </w:rPr>
              <w:t> </w:t>
            </w:r>
            <w:r>
              <w:rPr>
                <w:color w:val="231F20"/>
                <w:w w:val="105"/>
                <w:sz w:val="15"/>
              </w:rPr>
              <w:t>or</w:t>
            </w:r>
            <w:r>
              <w:rPr>
                <w:color w:val="231F20"/>
                <w:spacing w:val="22"/>
                <w:w w:val="105"/>
                <w:sz w:val="15"/>
              </w:rPr>
              <w:t> </w:t>
            </w:r>
            <w:r>
              <w:rPr>
                <w:color w:val="231F20"/>
                <w:w w:val="105"/>
                <w:sz w:val="15"/>
              </w:rPr>
              <w:t>paper</w:t>
            </w:r>
            <w:r>
              <w:rPr>
                <w:color w:val="231F20"/>
                <w:spacing w:val="22"/>
                <w:w w:val="105"/>
                <w:sz w:val="15"/>
              </w:rPr>
              <w:t> </w:t>
            </w:r>
            <w:r>
              <w:rPr>
                <w:color w:val="231F20"/>
                <w:w w:val="105"/>
                <w:sz w:val="15"/>
              </w:rPr>
              <w:t>bag</w:t>
            </w:r>
            <w:r>
              <w:rPr>
                <w:color w:val="231F20"/>
                <w:spacing w:val="22"/>
                <w:w w:val="105"/>
                <w:sz w:val="15"/>
              </w:rPr>
              <w:t> </w:t>
            </w:r>
            <w:r>
              <w:rPr>
                <w:color w:val="231F20"/>
                <w:w w:val="105"/>
                <w:sz w:val="15"/>
              </w:rPr>
              <w:t>or</w:t>
            </w:r>
            <w:r>
              <w:rPr>
                <w:color w:val="231F20"/>
                <w:spacing w:val="22"/>
                <w:w w:val="105"/>
                <w:sz w:val="15"/>
              </w:rPr>
              <w:t> </w:t>
            </w:r>
            <w:r>
              <w:rPr>
                <w:color w:val="231F20"/>
                <w:w w:val="105"/>
                <w:sz w:val="15"/>
              </w:rPr>
              <w:t>cloth</w:t>
            </w:r>
            <w:r>
              <w:rPr>
                <w:color w:val="231F20"/>
                <w:spacing w:val="22"/>
                <w:w w:val="105"/>
                <w:sz w:val="15"/>
              </w:rPr>
              <w:t> </w:t>
            </w:r>
            <w:r>
              <w:rPr>
                <w:color w:val="231F20"/>
                <w:w w:val="105"/>
                <w:sz w:val="15"/>
              </w:rPr>
              <w:t>or</w:t>
            </w:r>
            <w:r>
              <w:rPr>
                <w:color w:val="231F20"/>
                <w:spacing w:val="22"/>
                <w:w w:val="105"/>
                <w:sz w:val="15"/>
              </w:rPr>
              <w:t> </w:t>
            </w:r>
            <w:r>
              <w:rPr>
                <w:color w:val="231F20"/>
                <w:w w:val="105"/>
                <w:sz w:val="15"/>
              </w:rPr>
              <w:t>paper</w:t>
            </w:r>
            <w:r>
              <w:rPr>
                <w:color w:val="231F20"/>
                <w:spacing w:val="22"/>
                <w:w w:val="105"/>
                <w:sz w:val="15"/>
              </w:rPr>
              <w:t> </w:t>
            </w:r>
            <w:r>
              <w:rPr>
                <w:color w:val="231F20"/>
                <w:w w:val="105"/>
                <w:sz w:val="15"/>
              </w:rPr>
              <w:t>cylinder</w:t>
            </w:r>
            <w:r>
              <w:rPr>
                <w:color w:val="231F20"/>
                <w:spacing w:val="22"/>
                <w:w w:val="105"/>
                <w:sz w:val="15"/>
              </w:rPr>
              <w:t> </w:t>
            </w:r>
            <w:r>
              <w:rPr>
                <w:color w:val="231F20"/>
                <w:w w:val="105"/>
                <w:sz w:val="15"/>
              </w:rPr>
              <w:t>containing propellant charge and pyrotechnic units, designed to be placed in</w:t>
            </w:r>
            <w:r>
              <w:rPr>
                <w:color w:val="231F20"/>
                <w:spacing w:val="40"/>
                <w:w w:val="105"/>
                <w:sz w:val="15"/>
              </w:rPr>
              <w:t> </w:t>
            </w:r>
            <w:r>
              <w:rPr>
                <w:color w:val="231F20"/>
                <w:w w:val="105"/>
                <w:sz w:val="15"/>
              </w:rPr>
              <w:t>a mortar and to function as a mine</w:t>
            </w:r>
          </w:p>
        </w:tc>
        <w:tc>
          <w:tcPr>
            <w:tcW w:w="3118" w:type="dxa"/>
          </w:tcPr>
          <w:p>
            <w:pPr>
              <w:pStyle w:val="TableParagraph"/>
              <w:numPr>
                <w:ilvl w:val="0"/>
                <w:numId w:val="12"/>
              </w:numPr>
              <w:tabs>
                <w:tab w:pos="243" w:val="left" w:leader="none"/>
              </w:tabs>
              <w:spacing w:line="261" w:lineRule="auto" w:before="49" w:after="0"/>
              <w:ind w:left="80" w:right="565" w:firstLine="0"/>
              <w:jc w:val="left"/>
              <w:rPr>
                <w:sz w:val="15"/>
              </w:rPr>
            </w:pPr>
            <w:r>
              <w:rPr>
                <w:color w:val="231F20"/>
                <w:w w:val="105"/>
                <w:sz w:val="15"/>
              </w:rPr>
              <w:t>25% flash composition, as loose powder and/or report effects</w:t>
            </w:r>
          </w:p>
        </w:tc>
        <w:tc>
          <w:tcPr>
            <w:tcW w:w="1134" w:type="dxa"/>
          </w:tcPr>
          <w:p>
            <w:pPr>
              <w:pStyle w:val="TableParagraph"/>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ight="10"/>
              <w:rPr>
                <w:sz w:val="15"/>
              </w:rPr>
            </w:pPr>
            <w:r>
              <w:rPr>
                <w:rFonts w:ascii="Cambria" w:hAnsi="Cambria"/>
                <w:color w:val="231F20"/>
                <w:w w:val="115"/>
                <w:sz w:val="15"/>
              </w:rPr>
              <w:t>≥</w:t>
            </w:r>
            <w:r>
              <w:rPr>
                <w:rFonts w:ascii="Cambria" w:hAnsi="Cambria"/>
                <w:color w:val="231F20"/>
                <w:spacing w:val="-3"/>
                <w:w w:val="115"/>
                <w:sz w:val="15"/>
              </w:rPr>
              <w:t> </w:t>
            </w:r>
            <w:r>
              <w:rPr>
                <w:color w:val="231F20"/>
                <w:w w:val="110"/>
                <w:sz w:val="15"/>
              </w:rPr>
              <w:t>180</w:t>
            </w:r>
            <w:r>
              <w:rPr>
                <w:color w:val="231F20"/>
                <w:spacing w:val="-11"/>
                <w:w w:val="110"/>
                <w:sz w:val="15"/>
              </w:rPr>
              <w:t> </w:t>
            </w:r>
            <w:r>
              <w:rPr>
                <w:color w:val="231F20"/>
                <w:w w:val="110"/>
                <w:sz w:val="15"/>
              </w:rPr>
              <w:t>mm</w:t>
            </w:r>
            <w:r>
              <w:rPr>
                <w:color w:val="231F20"/>
                <w:spacing w:val="-11"/>
                <w:w w:val="110"/>
                <w:sz w:val="15"/>
              </w:rPr>
              <w:t> </w:t>
            </w:r>
            <w:r>
              <w:rPr>
                <w:color w:val="231F20"/>
                <w:w w:val="110"/>
                <w:sz w:val="15"/>
              </w:rPr>
              <w:t>and</w:t>
            </w:r>
            <w:r>
              <w:rPr>
                <w:color w:val="231F20"/>
                <w:spacing w:val="-11"/>
                <w:w w:val="110"/>
                <w:sz w:val="15"/>
              </w:rPr>
              <w:t> </w:t>
            </w:r>
            <w:r>
              <w:rPr>
                <w:rFonts w:ascii="Cambria" w:hAnsi="Cambria"/>
                <w:color w:val="231F20"/>
                <w:w w:val="115"/>
                <w:sz w:val="15"/>
              </w:rPr>
              <w:t>≤</w:t>
            </w:r>
            <w:r>
              <w:rPr>
                <w:rFonts w:ascii="Cambria" w:hAnsi="Cambria"/>
                <w:color w:val="231F20"/>
                <w:spacing w:val="-3"/>
                <w:w w:val="115"/>
                <w:sz w:val="15"/>
              </w:rPr>
              <w:t> </w:t>
            </w:r>
            <w:r>
              <w:rPr>
                <w:color w:val="231F20"/>
                <w:w w:val="110"/>
                <w:sz w:val="15"/>
              </w:rPr>
              <w:t>25%</w:t>
            </w:r>
            <w:r>
              <w:rPr>
                <w:color w:val="231F20"/>
                <w:spacing w:val="-11"/>
                <w:w w:val="110"/>
                <w:sz w:val="15"/>
              </w:rPr>
              <w:t> </w:t>
            </w:r>
            <w:r>
              <w:rPr>
                <w:color w:val="231F20"/>
                <w:w w:val="110"/>
                <w:sz w:val="15"/>
              </w:rPr>
              <w:t>flash</w:t>
            </w:r>
            <w:r>
              <w:rPr>
                <w:color w:val="231F20"/>
                <w:spacing w:val="-11"/>
                <w:w w:val="110"/>
                <w:sz w:val="15"/>
              </w:rPr>
              <w:t> </w:t>
            </w:r>
            <w:r>
              <w:rPr>
                <w:color w:val="231F20"/>
                <w:w w:val="110"/>
                <w:sz w:val="15"/>
              </w:rPr>
              <w:t>composition, as loose powder and/or report effects</w:t>
            </w:r>
          </w:p>
        </w:tc>
        <w:tc>
          <w:tcPr>
            <w:tcW w:w="1134" w:type="dxa"/>
          </w:tcPr>
          <w:p>
            <w:pPr>
              <w:pStyle w:val="TableParagraph"/>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ight="10"/>
              <w:rPr>
                <w:sz w:val="15"/>
              </w:rPr>
            </w:pPr>
            <w:r>
              <w:rPr>
                <w:rFonts w:ascii="Cambria" w:hAnsi="Cambria"/>
                <w:color w:val="231F20"/>
                <w:w w:val="115"/>
                <w:sz w:val="15"/>
              </w:rPr>
              <w:t>&lt;</w:t>
            </w:r>
            <w:r>
              <w:rPr>
                <w:rFonts w:ascii="Cambria" w:hAnsi="Cambria"/>
                <w:color w:val="231F20"/>
                <w:spacing w:val="-3"/>
                <w:w w:val="115"/>
                <w:sz w:val="15"/>
              </w:rPr>
              <w:t> </w:t>
            </w:r>
            <w:r>
              <w:rPr>
                <w:color w:val="231F20"/>
                <w:w w:val="110"/>
                <w:sz w:val="15"/>
              </w:rPr>
              <w:t>180</w:t>
            </w:r>
            <w:r>
              <w:rPr>
                <w:color w:val="231F20"/>
                <w:spacing w:val="-11"/>
                <w:w w:val="110"/>
                <w:sz w:val="15"/>
              </w:rPr>
              <w:t> </w:t>
            </w:r>
            <w:r>
              <w:rPr>
                <w:color w:val="231F20"/>
                <w:w w:val="110"/>
                <w:sz w:val="15"/>
              </w:rPr>
              <w:t>mm</w:t>
            </w:r>
            <w:r>
              <w:rPr>
                <w:color w:val="231F20"/>
                <w:spacing w:val="-11"/>
                <w:w w:val="110"/>
                <w:sz w:val="15"/>
              </w:rPr>
              <w:t> </w:t>
            </w:r>
            <w:r>
              <w:rPr>
                <w:color w:val="231F20"/>
                <w:w w:val="110"/>
                <w:sz w:val="15"/>
              </w:rPr>
              <w:t>and</w:t>
            </w:r>
            <w:r>
              <w:rPr>
                <w:color w:val="231F20"/>
                <w:spacing w:val="-11"/>
                <w:w w:val="110"/>
                <w:sz w:val="15"/>
              </w:rPr>
              <w:t> </w:t>
            </w:r>
            <w:r>
              <w:rPr>
                <w:rFonts w:ascii="Cambria" w:hAnsi="Cambria"/>
                <w:color w:val="231F20"/>
                <w:w w:val="115"/>
                <w:sz w:val="15"/>
              </w:rPr>
              <w:t>≤</w:t>
            </w:r>
            <w:r>
              <w:rPr>
                <w:rFonts w:ascii="Cambria" w:hAnsi="Cambria"/>
                <w:color w:val="231F20"/>
                <w:spacing w:val="-3"/>
                <w:w w:val="115"/>
                <w:sz w:val="15"/>
              </w:rPr>
              <w:t> </w:t>
            </w:r>
            <w:r>
              <w:rPr>
                <w:color w:val="231F20"/>
                <w:w w:val="110"/>
                <w:sz w:val="15"/>
              </w:rPr>
              <w:t>25%</w:t>
            </w:r>
            <w:r>
              <w:rPr>
                <w:color w:val="231F20"/>
                <w:spacing w:val="-11"/>
                <w:w w:val="110"/>
                <w:sz w:val="15"/>
              </w:rPr>
              <w:t> </w:t>
            </w:r>
            <w:r>
              <w:rPr>
                <w:color w:val="231F20"/>
                <w:w w:val="110"/>
                <w:sz w:val="15"/>
              </w:rPr>
              <w:t>flash</w:t>
            </w:r>
            <w:r>
              <w:rPr>
                <w:color w:val="231F20"/>
                <w:spacing w:val="-11"/>
                <w:w w:val="110"/>
                <w:sz w:val="15"/>
              </w:rPr>
              <w:t> </w:t>
            </w:r>
            <w:r>
              <w:rPr>
                <w:color w:val="231F20"/>
                <w:w w:val="110"/>
                <w:sz w:val="15"/>
              </w:rPr>
              <w:t>composition, as loose powder and/or report effects</w:t>
            </w:r>
          </w:p>
        </w:tc>
        <w:tc>
          <w:tcPr>
            <w:tcW w:w="1134" w:type="dxa"/>
          </w:tcPr>
          <w:p>
            <w:pPr>
              <w:pStyle w:val="TableParagraph"/>
              <w:ind w:left="12" w:right="1"/>
              <w:jc w:val="center"/>
              <w:rPr>
                <w:sz w:val="15"/>
              </w:rPr>
            </w:pPr>
            <w:r>
              <w:rPr>
                <w:color w:val="231F20"/>
                <w:spacing w:val="-4"/>
                <w:sz w:val="15"/>
              </w:rPr>
              <w:t>1.3G</w:t>
            </w:r>
          </w:p>
        </w:tc>
      </w:tr>
      <w:tr>
        <w:trPr>
          <w:trHeight w:val="106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61" w:lineRule="auto" w:before="49"/>
              <w:ind w:left="80" w:right="215"/>
              <w:rPr>
                <w:sz w:val="15"/>
              </w:rPr>
            </w:pPr>
            <w:r>
              <w:rPr>
                <w:rFonts w:ascii="Cambria" w:hAnsi="Cambria"/>
                <w:color w:val="231F20"/>
                <w:w w:val="115"/>
                <w:sz w:val="15"/>
              </w:rPr>
              <w:t>≤ </w:t>
            </w:r>
            <w:r>
              <w:rPr>
                <w:color w:val="231F20"/>
                <w:w w:val="110"/>
                <w:sz w:val="15"/>
              </w:rPr>
              <w:t>150 g pyrotechnic substance, containing </w:t>
            </w:r>
            <w:r>
              <w:rPr>
                <w:rFonts w:ascii="Cambria" w:hAnsi="Cambria"/>
                <w:color w:val="231F20"/>
                <w:w w:val="115"/>
                <w:sz w:val="15"/>
              </w:rPr>
              <w:t>≤ </w:t>
            </w:r>
            <w:r>
              <w:rPr>
                <w:color w:val="231F20"/>
                <w:w w:val="110"/>
                <w:sz w:val="15"/>
              </w:rPr>
              <w:t>5% flash composition as </w:t>
            </w:r>
            <w:r>
              <w:rPr>
                <w:color w:val="231F20"/>
                <w:sz w:val="15"/>
              </w:rPr>
              <w:t>loose powder and/or report effects. Each </w:t>
            </w:r>
            <w:r>
              <w:rPr>
                <w:color w:val="231F20"/>
                <w:w w:val="110"/>
                <w:sz w:val="15"/>
              </w:rPr>
              <w:t>pyrotechnic unit </w:t>
            </w:r>
            <w:r>
              <w:rPr>
                <w:rFonts w:ascii="Cambria" w:hAnsi="Cambria"/>
                <w:color w:val="231F20"/>
                <w:w w:val="115"/>
                <w:sz w:val="15"/>
              </w:rPr>
              <w:t>≤ </w:t>
            </w:r>
            <w:r>
              <w:rPr>
                <w:color w:val="231F20"/>
                <w:w w:val="110"/>
                <w:sz w:val="15"/>
              </w:rPr>
              <w:t>25 g, each report effect </w:t>
            </w:r>
            <w:r>
              <w:rPr>
                <w:rFonts w:ascii="Cambria" w:hAnsi="Cambria"/>
                <w:color w:val="231F20"/>
                <w:w w:val="115"/>
                <w:sz w:val="15"/>
              </w:rPr>
              <w:t>&lt; </w:t>
            </w:r>
            <w:r>
              <w:rPr>
                <w:color w:val="231F20"/>
                <w:w w:val="110"/>
                <w:sz w:val="15"/>
              </w:rPr>
              <w:t>2 g; each whistle, if any, </w:t>
            </w:r>
            <w:r>
              <w:rPr>
                <w:rFonts w:ascii="Cambria" w:hAnsi="Cambria"/>
                <w:color w:val="231F20"/>
                <w:w w:val="115"/>
                <w:sz w:val="15"/>
              </w:rPr>
              <w:t>≤ </w:t>
            </w:r>
            <w:r>
              <w:rPr>
                <w:color w:val="231F20"/>
                <w:w w:val="110"/>
                <w:sz w:val="15"/>
              </w:rPr>
              <w:t>3 g</w:t>
            </w:r>
          </w:p>
        </w:tc>
        <w:tc>
          <w:tcPr>
            <w:tcW w:w="1134" w:type="dxa"/>
          </w:tcPr>
          <w:p>
            <w:pPr>
              <w:pStyle w:val="TableParagraph"/>
              <w:ind w:left="12" w:right="1"/>
              <w:jc w:val="center"/>
              <w:rPr>
                <w:sz w:val="15"/>
              </w:rPr>
            </w:pPr>
            <w:r>
              <w:rPr>
                <w:color w:val="231F20"/>
                <w:spacing w:val="-4"/>
                <w:sz w:val="15"/>
              </w:rPr>
              <w:t>1.4G</w:t>
            </w:r>
          </w:p>
        </w:tc>
      </w:tr>
      <w:tr>
        <w:trPr>
          <w:trHeight w:val="353" w:hRule="atLeast"/>
        </w:trPr>
        <w:tc>
          <w:tcPr>
            <w:tcW w:w="1417" w:type="dxa"/>
            <w:vMerge w:val="restart"/>
          </w:tcPr>
          <w:p>
            <w:pPr>
              <w:pStyle w:val="TableParagraph"/>
              <w:ind w:left="80"/>
              <w:rPr>
                <w:sz w:val="15"/>
              </w:rPr>
            </w:pPr>
            <w:r>
              <w:rPr>
                <w:color w:val="231F20"/>
                <w:spacing w:val="-2"/>
                <w:w w:val="105"/>
                <w:sz w:val="15"/>
              </w:rPr>
              <w:t>Fountain</w:t>
            </w:r>
          </w:p>
        </w:tc>
        <w:tc>
          <w:tcPr>
            <w:tcW w:w="3118" w:type="dxa"/>
            <w:vMerge w:val="restart"/>
          </w:tcPr>
          <w:p>
            <w:pPr>
              <w:pStyle w:val="TableParagraph"/>
              <w:spacing w:line="264" w:lineRule="auto"/>
              <w:ind w:left="80" w:right="150"/>
              <w:rPr>
                <w:sz w:val="15"/>
              </w:rPr>
            </w:pPr>
            <w:r>
              <w:rPr>
                <w:color w:val="231F20"/>
                <w:w w:val="105"/>
                <w:sz w:val="15"/>
              </w:rPr>
              <w:t>Volcanos, gerbs, lances, Bengal fire, flitter sparkle, cylindrical fountains, cone fountains, illuminating torch</w:t>
            </w:r>
          </w:p>
        </w:tc>
        <w:tc>
          <w:tcPr>
            <w:tcW w:w="4819" w:type="dxa"/>
            <w:vMerge w:val="restart"/>
          </w:tcPr>
          <w:p>
            <w:pPr>
              <w:pStyle w:val="TableParagraph"/>
              <w:spacing w:line="264" w:lineRule="auto"/>
              <w:ind w:left="80" w:right="214"/>
              <w:rPr>
                <w:sz w:val="15"/>
              </w:rPr>
            </w:pPr>
            <w:r>
              <w:rPr>
                <w:color w:val="231F20"/>
                <w:w w:val="105"/>
                <w:sz w:val="15"/>
              </w:rPr>
              <w:t>Non-metallic case containing pressed or consolidated pyrotechnic substance producing sparks and flame</w:t>
            </w:r>
          </w:p>
          <w:p>
            <w:pPr>
              <w:pStyle w:val="TableParagraph"/>
              <w:spacing w:line="264" w:lineRule="auto" w:before="21"/>
              <w:ind w:left="80" w:right="123"/>
              <w:rPr>
                <w:sz w:val="15"/>
              </w:rPr>
            </w:pPr>
            <w:r>
              <w:rPr>
                <w:rFonts w:ascii="Arial"/>
                <w:b/>
                <w:color w:val="231F20"/>
                <w:w w:val="105"/>
                <w:sz w:val="15"/>
              </w:rPr>
              <w:t>Note: </w:t>
            </w:r>
            <w:r>
              <w:rPr>
                <w:color w:val="231F20"/>
                <w:w w:val="105"/>
                <w:sz w:val="15"/>
              </w:rPr>
              <w:t>Fountains intended to produce a vertical cascade or</w:t>
            </w:r>
            <w:r>
              <w:rPr>
                <w:color w:val="231F20"/>
                <w:spacing w:val="80"/>
                <w:w w:val="105"/>
                <w:sz w:val="15"/>
              </w:rPr>
              <w:t> </w:t>
            </w:r>
            <w:r>
              <w:rPr>
                <w:color w:val="231F20"/>
                <w:w w:val="105"/>
                <w:sz w:val="15"/>
              </w:rPr>
              <w:t>curtain of sparks are considered to be waterfalls (see row below).</w:t>
            </w:r>
          </w:p>
        </w:tc>
        <w:tc>
          <w:tcPr>
            <w:tcW w:w="3118" w:type="dxa"/>
          </w:tcPr>
          <w:p>
            <w:pPr>
              <w:pStyle w:val="TableParagraph"/>
              <w:spacing w:before="49"/>
              <w:ind w:left="80"/>
              <w:rPr>
                <w:sz w:val="15"/>
              </w:rPr>
            </w:pPr>
            <w:r>
              <w:rPr>
                <w:rFonts w:ascii="Cambria" w:hAnsi="Cambria"/>
                <w:color w:val="231F20"/>
                <w:w w:val="115"/>
                <w:sz w:val="15"/>
              </w:rPr>
              <w:t>≥</w:t>
            </w:r>
            <w:r>
              <w:rPr>
                <w:rFonts w:ascii="Cambria" w:hAnsi="Cambria"/>
                <w:color w:val="231F20"/>
                <w:spacing w:val="2"/>
                <w:w w:val="115"/>
                <w:sz w:val="15"/>
              </w:rPr>
              <w:t> </w:t>
            </w:r>
            <w:r>
              <w:rPr>
                <w:color w:val="231F20"/>
                <w:w w:val="110"/>
                <w:sz w:val="15"/>
              </w:rPr>
              <w:t>1</w:t>
            </w:r>
            <w:r>
              <w:rPr>
                <w:color w:val="231F20"/>
                <w:spacing w:val="-5"/>
                <w:w w:val="110"/>
                <w:sz w:val="15"/>
              </w:rPr>
              <w:t> </w:t>
            </w:r>
            <w:r>
              <w:rPr>
                <w:color w:val="231F20"/>
                <w:w w:val="110"/>
                <w:sz w:val="15"/>
              </w:rPr>
              <w:t>kg</w:t>
            </w:r>
            <w:r>
              <w:rPr>
                <w:color w:val="231F20"/>
                <w:spacing w:val="-5"/>
                <w:w w:val="110"/>
                <w:sz w:val="15"/>
              </w:rPr>
              <w:t> </w:t>
            </w:r>
            <w:r>
              <w:rPr>
                <w:color w:val="231F20"/>
                <w:w w:val="110"/>
                <w:sz w:val="15"/>
              </w:rPr>
              <w:t>pyrotechnic</w:t>
            </w:r>
            <w:r>
              <w:rPr>
                <w:color w:val="231F20"/>
                <w:spacing w:val="-6"/>
                <w:w w:val="110"/>
                <w:sz w:val="15"/>
              </w:rPr>
              <w:t> </w:t>
            </w:r>
            <w:r>
              <w:rPr>
                <w:color w:val="231F20"/>
                <w:spacing w:val="-2"/>
                <w:w w:val="110"/>
                <w:sz w:val="15"/>
              </w:rPr>
              <w:t>substance</w:t>
            </w:r>
          </w:p>
        </w:tc>
        <w:tc>
          <w:tcPr>
            <w:tcW w:w="1134" w:type="dxa"/>
          </w:tcPr>
          <w:p>
            <w:pPr>
              <w:pStyle w:val="TableParagraph"/>
              <w:ind w:left="12" w:right="1"/>
              <w:jc w:val="center"/>
              <w:rPr>
                <w:sz w:val="15"/>
              </w:rPr>
            </w:pPr>
            <w:r>
              <w:rPr>
                <w:color w:val="231F20"/>
                <w:spacing w:val="-4"/>
                <w:sz w:val="15"/>
              </w:rPr>
              <w:t>1.3G</w:t>
            </w:r>
          </w:p>
        </w:tc>
      </w:tr>
      <w:tr>
        <w:trPr>
          <w:trHeight w:val="527"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before="49"/>
              <w:ind w:left="80"/>
              <w:rPr>
                <w:sz w:val="15"/>
              </w:rPr>
            </w:pPr>
            <w:r>
              <w:rPr>
                <w:rFonts w:ascii="Cambria"/>
                <w:color w:val="231F20"/>
                <w:w w:val="115"/>
                <w:sz w:val="15"/>
              </w:rPr>
              <w:t>&lt;</w:t>
            </w:r>
            <w:r>
              <w:rPr>
                <w:rFonts w:ascii="Cambria"/>
                <w:color w:val="231F20"/>
                <w:spacing w:val="2"/>
                <w:w w:val="115"/>
                <w:sz w:val="15"/>
              </w:rPr>
              <w:t> </w:t>
            </w:r>
            <w:r>
              <w:rPr>
                <w:color w:val="231F20"/>
                <w:w w:val="110"/>
                <w:sz w:val="15"/>
              </w:rPr>
              <w:t>1</w:t>
            </w:r>
            <w:r>
              <w:rPr>
                <w:color w:val="231F20"/>
                <w:spacing w:val="-5"/>
                <w:w w:val="110"/>
                <w:sz w:val="15"/>
              </w:rPr>
              <w:t> </w:t>
            </w:r>
            <w:r>
              <w:rPr>
                <w:color w:val="231F20"/>
                <w:w w:val="110"/>
                <w:sz w:val="15"/>
              </w:rPr>
              <w:t>kg</w:t>
            </w:r>
            <w:r>
              <w:rPr>
                <w:color w:val="231F20"/>
                <w:spacing w:val="-5"/>
                <w:w w:val="110"/>
                <w:sz w:val="15"/>
              </w:rPr>
              <w:t> </w:t>
            </w:r>
            <w:r>
              <w:rPr>
                <w:color w:val="231F20"/>
                <w:w w:val="110"/>
                <w:sz w:val="15"/>
              </w:rPr>
              <w:t>pyrotechnic</w:t>
            </w:r>
            <w:r>
              <w:rPr>
                <w:color w:val="231F20"/>
                <w:spacing w:val="-6"/>
                <w:w w:val="110"/>
                <w:sz w:val="15"/>
              </w:rPr>
              <w:t> </w:t>
            </w:r>
            <w:r>
              <w:rPr>
                <w:color w:val="231F20"/>
                <w:spacing w:val="-2"/>
                <w:w w:val="110"/>
                <w:sz w:val="15"/>
              </w:rPr>
              <w:t>substance</w:t>
            </w:r>
          </w:p>
        </w:tc>
        <w:tc>
          <w:tcPr>
            <w:tcW w:w="1134" w:type="dxa"/>
          </w:tcPr>
          <w:p>
            <w:pPr>
              <w:pStyle w:val="TableParagraph"/>
              <w:ind w:left="12" w:right="1"/>
              <w:jc w:val="center"/>
              <w:rPr>
                <w:sz w:val="15"/>
              </w:rPr>
            </w:pPr>
            <w:r>
              <w:rPr>
                <w:color w:val="231F20"/>
                <w:spacing w:val="-4"/>
                <w:sz w:val="15"/>
              </w:rPr>
              <w:t>1.4G</w:t>
            </w:r>
          </w:p>
        </w:tc>
      </w:tr>
      <w:tr>
        <w:trPr>
          <w:trHeight w:val="680" w:hRule="atLeast"/>
        </w:trPr>
        <w:tc>
          <w:tcPr>
            <w:tcW w:w="1417" w:type="dxa"/>
            <w:vMerge w:val="restart"/>
          </w:tcPr>
          <w:p>
            <w:pPr>
              <w:pStyle w:val="TableParagraph"/>
              <w:ind w:left="80"/>
              <w:rPr>
                <w:sz w:val="15"/>
              </w:rPr>
            </w:pPr>
            <w:r>
              <w:rPr>
                <w:color w:val="231F20"/>
                <w:spacing w:val="-2"/>
                <w:w w:val="105"/>
                <w:sz w:val="15"/>
              </w:rPr>
              <w:t>Waterfall</w:t>
            </w:r>
          </w:p>
        </w:tc>
        <w:tc>
          <w:tcPr>
            <w:tcW w:w="3118" w:type="dxa"/>
            <w:vMerge w:val="restart"/>
          </w:tcPr>
          <w:p>
            <w:pPr>
              <w:pStyle w:val="TableParagraph"/>
              <w:ind w:left="80"/>
              <w:rPr>
                <w:sz w:val="15"/>
              </w:rPr>
            </w:pPr>
            <w:r>
              <w:rPr>
                <w:color w:val="231F20"/>
                <w:sz w:val="15"/>
              </w:rPr>
              <w:t>Cascades,</w:t>
            </w:r>
            <w:r>
              <w:rPr>
                <w:color w:val="231F20"/>
                <w:spacing w:val="39"/>
                <w:sz w:val="15"/>
              </w:rPr>
              <w:t> </w:t>
            </w:r>
            <w:r>
              <w:rPr>
                <w:color w:val="231F20"/>
                <w:spacing w:val="-2"/>
                <w:sz w:val="15"/>
              </w:rPr>
              <w:t>showers</w:t>
            </w:r>
          </w:p>
        </w:tc>
        <w:tc>
          <w:tcPr>
            <w:tcW w:w="4819" w:type="dxa"/>
            <w:vMerge w:val="restart"/>
          </w:tcPr>
          <w:p>
            <w:pPr>
              <w:pStyle w:val="TableParagraph"/>
              <w:spacing w:line="264" w:lineRule="auto"/>
              <w:ind w:left="81"/>
              <w:rPr>
                <w:sz w:val="15"/>
              </w:rPr>
            </w:pPr>
            <w:r>
              <w:rPr>
                <w:color w:val="231F20"/>
                <w:w w:val="105"/>
                <w:sz w:val="15"/>
              </w:rPr>
              <w:t>Pyrotechnic fountain intended to produce a vertical cascade or curtain of sparks</w:t>
            </w:r>
          </w:p>
        </w:tc>
        <w:tc>
          <w:tcPr>
            <w:tcW w:w="3118" w:type="dxa"/>
          </w:tcPr>
          <w:p>
            <w:pPr>
              <w:pStyle w:val="TableParagraph"/>
              <w:spacing w:line="264" w:lineRule="auto"/>
              <w:ind w:left="80" w:right="150"/>
              <w:rPr>
                <w:sz w:val="15"/>
              </w:rPr>
            </w:pPr>
            <w:r>
              <w:rPr>
                <w:color w:val="231F20"/>
                <w:w w:val="105"/>
                <w:sz w:val="15"/>
              </w:rPr>
              <w:t>Containing flash composition regardless of the results of Test Series 6</w:t>
            </w:r>
          </w:p>
          <w:p>
            <w:pPr>
              <w:pStyle w:val="TableParagraph"/>
              <w:spacing w:before="1"/>
              <w:ind w:left="80"/>
              <w:rPr>
                <w:sz w:val="15"/>
              </w:rPr>
            </w:pPr>
            <w:r>
              <w:rPr>
                <w:color w:val="231F20"/>
                <w:sz w:val="15"/>
              </w:rPr>
              <w:t>(see</w:t>
            </w:r>
            <w:r>
              <w:rPr>
                <w:color w:val="231F20"/>
                <w:spacing w:val="-5"/>
                <w:sz w:val="15"/>
              </w:rPr>
              <w:t> </w:t>
            </w:r>
            <w:r>
              <w:rPr>
                <w:color w:val="231F20"/>
                <w:spacing w:val="-2"/>
                <w:sz w:val="15"/>
              </w:rPr>
              <w:t>2.1.3.5.1.1)</w:t>
            </w:r>
          </w:p>
        </w:tc>
        <w:tc>
          <w:tcPr>
            <w:tcW w:w="1134" w:type="dxa"/>
          </w:tcPr>
          <w:p>
            <w:pPr>
              <w:pStyle w:val="TableParagraph"/>
              <w:ind w:left="12" w:right="1"/>
              <w:jc w:val="center"/>
              <w:rPr>
                <w:sz w:val="15"/>
              </w:rPr>
            </w:pPr>
            <w:r>
              <w:rPr>
                <w:color w:val="231F20"/>
                <w:spacing w:val="-4"/>
                <w:sz w:val="15"/>
              </w:rPr>
              <w:t>1.1G</w:t>
            </w:r>
          </w:p>
        </w:tc>
      </w:tr>
      <w:tr>
        <w:trPr>
          <w:trHeight w:val="300"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ind w:left="80"/>
              <w:rPr>
                <w:sz w:val="15"/>
              </w:rPr>
            </w:pPr>
            <w:r>
              <w:rPr>
                <w:color w:val="231F20"/>
                <w:w w:val="105"/>
                <w:sz w:val="15"/>
              </w:rPr>
              <w:t>Not</w:t>
            </w:r>
            <w:r>
              <w:rPr>
                <w:color w:val="231F20"/>
                <w:spacing w:val="4"/>
                <w:w w:val="105"/>
                <w:sz w:val="15"/>
              </w:rPr>
              <w:t> </w:t>
            </w:r>
            <w:r>
              <w:rPr>
                <w:color w:val="231F20"/>
                <w:w w:val="105"/>
                <w:sz w:val="15"/>
              </w:rPr>
              <w:t>containing</w:t>
            </w:r>
            <w:r>
              <w:rPr>
                <w:color w:val="231F20"/>
                <w:spacing w:val="5"/>
                <w:w w:val="105"/>
                <w:sz w:val="15"/>
              </w:rPr>
              <w:t> </w:t>
            </w:r>
            <w:r>
              <w:rPr>
                <w:color w:val="231F20"/>
                <w:w w:val="105"/>
                <w:sz w:val="15"/>
              </w:rPr>
              <w:t>flash</w:t>
            </w:r>
            <w:r>
              <w:rPr>
                <w:color w:val="231F20"/>
                <w:spacing w:val="5"/>
                <w:w w:val="105"/>
                <w:sz w:val="15"/>
              </w:rPr>
              <w:t> </w:t>
            </w:r>
            <w:r>
              <w:rPr>
                <w:color w:val="231F20"/>
                <w:spacing w:val="-2"/>
                <w:w w:val="105"/>
                <w:sz w:val="15"/>
              </w:rPr>
              <w:t>composition</w:t>
            </w:r>
          </w:p>
        </w:tc>
        <w:tc>
          <w:tcPr>
            <w:tcW w:w="1134" w:type="dxa"/>
          </w:tcPr>
          <w:p>
            <w:pPr>
              <w:pStyle w:val="TableParagraph"/>
              <w:ind w:left="12"/>
              <w:jc w:val="center"/>
              <w:rPr>
                <w:sz w:val="15"/>
              </w:rPr>
            </w:pPr>
            <w:r>
              <w:rPr>
                <w:color w:val="231F20"/>
                <w:spacing w:val="-4"/>
                <w:sz w:val="15"/>
              </w:rPr>
              <w:t>1.3G</w:t>
            </w:r>
          </w:p>
        </w:tc>
      </w:tr>
      <w:tr>
        <w:trPr>
          <w:trHeight w:val="496" w:hRule="atLeast"/>
        </w:trPr>
        <w:tc>
          <w:tcPr>
            <w:tcW w:w="1417" w:type="dxa"/>
            <w:vMerge w:val="restart"/>
          </w:tcPr>
          <w:p>
            <w:pPr>
              <w:pStyle w:val="TableParagraph"/>
              <w:ind w:left="80"/>
              <w:rPr>
                <w:sz w:val="15"/>
              </w:rPr>
            </w:pPr>
            <w:r>
              <w:rPr>
                <w:color w:val="231F20"/>
                <w:spacing w:val="-2"/>
                <w:w w:val="105"/>
                <w:sz w:val="15"/>
              </w:rPr>
              <w:t>Sparkler</w:t>
            </w:r>
          </w:p>
        </w:tc>
        <w:tc>
          <w:tcPr>
            <w:tcW w:w="3118" w:type="dxa"/>
            <w:vMerge w:val="restart"/>
          </w:tcPr>
          <w:p>
            <w:pPr>
              <w:pStyle w:val="TableParagraph"/>
              <w:spacing w:line="264" w:lineRule="auto"/>
              <w:ind w:left="81"/>
              <w:rPr>
                <w:sz w:val="15"/>
              </w:rPr>
            </w:pPr>
            <w:r>
              <w:rPr>
                <w:color w:val="231F20"/>
                <w:w w:val="105"/>
                <w:sz w:val="15"/>
              </w:rPr>
              <w:t>Handheld sparklers, non-handheld sparklers, wire sparklers</w:t>
            </w:r>
          </w:p>
        </w:tc>
        <w:tc>
          <w:tcPr>
            <w:tcW w:w="4819" w:type="dxa"/>
            <w:vMerge w:val="restart"/>
          </w:tcPr>
          <w:p>
            <w:pPr>
              <w:pStyle w:val="TableParagraph"/>
              <w:spacing w:line="264" w:lineRule="auto"/>
              <w:ind w:left="81"/>
              <w:rPr>
                <w:sz w:val="15"/>
              </w:rPr>
            </w:pPr>
            <w:r>
              <w:rPr>
                <w:color w:val="231F20"/>
                <w:w w:val="105"/>
                <w:sz w:val="15"/>
              </w:rPr>
              <w:t>Rigid wire partially coated (along one end) with slow-burning pyrotechnic substance with or without an ignition tip</w:t>
            </w:r>
          </w:p>
        </w:tc>
        <w:tc>
          <w:tcPr>
            <w:tcW w:w="3118" w:type="dxa"/>
          </w:tcPr>
          <w:p>
            <w:pPr>
              <w:pStyle w:val="TableParagraph"/>
              <w:spacing w:line="259" w:lineRule="auto" w:before="49"/>
              <w:ind w:left="81" w:right="215"/>
              <w:rPr>
                <w:sz w:val="15"/>
              </w:rPr>
            </w:pPr>
            <w:r>
              <w:rPr>
                <w:color w:val="231F20"/>
                <w:sz w:val="15"/>
              </w:rPr>
              <w:t>Perchlorate based sparklers: </w:t>
            </w:r>
            <w:r>
              <w:rPr>
                <w:rFonts w:ascii="Cambria"/>
                <w:color w:val="231F20"/>
                <w:sz w:val="15"/>
              </w:rPr>
              <w:t>&gt; </w:t>
            </w:r>
            <w:r>
              <w:rPr>
                <w:color w:val="231F20"/>
                <w:sz w:val="15"/>
              </w:rPr>
              <w:t>5 g per </w:t>
            </w:r>
            <w:r>
              <w:rPr>
                <w:color w:val="231F20"/>
                <w:w w:val="110"/>
                <w:sz w:val="15"/>
              </w:rPr>
              <w:t>item or </w:t>
            </w:r>
            <w:r>
              <w:rPr>
                <w:rFonts w:ascii="Cambria"/>
                <w:color w:val="231F20"/>
                <w:w w:val="115"/>
                <w:sz w:val="15"/>
              </w:rPr>
              <w:t>&gt; </w:t>
            </w:r>
            <w:r>
              <w:rPr>
                <w:color w:val="231F20"/>
                <w:w w:val="110"/>
                <w:sz w:val="15"/>
              </w:rPr>
              <w:t>10 items per pack</w:t>
            </w:r>
          </w:p>
        </w:tc>
        <w:tc>
          <w:tcPr>
            <w:tcW w:w="1134" w:type="dxa"/>
          </w:tcPr>
          <w:p>
            <w:pPr>
              <w:pStyle w:val="TableParagraph"/>
              <w:ind w:left="12"/>
              <w:jc w:val="center"/>
              <w:rPr>
                <w:sz w:val="15"/>
              </w:rPr>
            </w:pPr>
            <w:r>
              <w:rPr>
                <w:color w:val="231F20"/>
                <w:spacing w:val="-4"/>
                <w:sz w:val="15"/>
              </w:rPr>
              <w:t>1.3G</w:t>
            </w:r>
          </w:p>
        </w:tc>
      </w:tr>
      <w:tr>
        <w:trPr>
          <w:trHeight w:val="70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59" w:lineRule="auto" w:before="49"/>
              <w:ind w:left="81" w:right="215"/>
              <w:rPr>
                <w:sz w:val="15"/>
              </w:rPr>
            </w:pPr>
            <w:r>
              <w:rPr>
                <w:color w:val="231F20"/>
                <w:sz w:val="15"/>
              </w:rPr>
              <w:t>Perchlorate based sparklers: </w:t>
            </w:r>
            <w:r>
              <w:rPr>
                <w:rFonts w:ascii="Cambria" w:hAnsi="Cambria"/>
                <w:color w:val="231F20"/>
                <w:sz w:val="15"/>
              </w:rPr>
              <w:t>≤ </w:t>
            </w:r>
            <w:r>
              <w:rPr>
                <w:color w:val="231F20"/>
                <w:sz w:val="15"/>
              </w:rPr>
              <w:t>5 g per </w:t>
            </w:r>
            <w:r>
              <w:rPr>
                <w:color w:val="231F20"/>
                <w:w w:val="110"/>
                <w:sz w:val="15"/>
              </w:rPr>
              <w:t>item and </w:t>
            </w:r>
            <w:r>
              <w:rPr>
                <w:rFonts w:ascii="Cambria" w:hAnsi="Cambria"/>
                <w:color w:val="231F20"/>
                <w:w w:val="115"/>
                <w:sz w:val="15"/>
              </w:rPr>
              <w:t>≤ </w:t>
            </w:r>
            <w:r>
              <w:rPr>
                <w:color w:val="231F20"/>
                <w:w w:val="110"/>
                <w:sz w:val="15"/>
              </w:rPr>
              <w:t>10 items per pack</w:t>
            </w:r>
          </w:p>
          <w:p>
            <w:pPr>
              <w:pStyle w:val="TableParagraph"/>
              <w:spacing w:before="20"/>
              <w:ind w:left="81"/>
              <w:rPr>
                <w:sz w:val="15"/>
              </w:rPr>
            </w:pPr>
            <w:r>
              <w:rPr>
                <w:color w:val="231F20"/>
                <w:sz w:val="15"/>
              </w:rPr>
              <w:t>Nitrate</w:t>
            </w:r>
            <w:r>
              <w:rPr>
                <w:color w:val="231F20"/>
                <w:spacing w:val="23"/>
                <w:sz w:val="15"/>
              </w:rPr>
              <w:t> </w:t>
            </w:r>
            <w:r>
              <w:rPr>
                <w:color w:val="231F20"/>
                <w:sz w:val="15"/>
              </w:rPr>
              <w:t>based</w:t>
            </w:r>
            <w:r>
              <w:rPr>
                <w:color w:val="231F20"/>
                <w:spacing w:val="23"/>
                <w:sz w:val="15"/>
              </w:rPr>
              <w:t> </w:t>
            </w:r>
            <w:r>
              <w:rPr>
                <w:color w:val="231F20"/>
                <w:sz w:val="15"/>
              </w:rPr>
              <w:t>sparklers:</w:t>
            </w:r>
            <w:r>
              <w:rPr>
                <w:color w:val="231F20"/>
                <w:spacing w:val="23"/>
                <w:sz w:val="15"/>
              </w:rPr>
              <w:t> </w:t>
            </w:r>
            <w:r>
              <w:rPr>
                <w:rFonts w:ascii="Cambria" w:hAnsi="Cambria"/>
                <w:color w:val="231F20"/>
                <w:sz w:val="15"/>
              </w:rPr>
              <w:t>≤</w:t>
            </w:r>
            <w:r>
              <w:rPr>
                <w:rFonts w:ascii="Cambria" w:hAnsi="Cambria"/>
                <w:color w:val="231F20"/>
                <w:spacing w:val="32"/>
                <w:sz w:val="15"/>
              </w:rPr>
              <w:t> </w:t>
            </w:r>
            <w:r>
              <w:rPr>
                <w:color w:val="231F20"/>
                <w:sz w:val="15"/>
              </w:rPr>
              <w:t>30</w:t>
            </w:r>
            <w:r>
              <w:rPr>
                <w:color w:val="231F20"/>
                <w:spacing w:val="23"/>
                <w:sz w:val="15"/>
              </w:rPr>
              <w:t> </w:t>
            </w:r>
            <w:r>
              <w:rPr>
                <w:color w:val="231F20"/>
                <w:sz w:val="15"/>
              </w:rPr>
              <w:t>g</w:t>
            </w:r>
            <w:r>
              <w:rPr>
                <w:color w:val="231F20"/>
                <w:spacing w:val="23"/>
                <w:sz w:val="15"/>
              </w:rPr>
              <w:t> </w:t>
            </w:r>
            <w:r>
              <w:rPr>
                <w:color w:val="231F20"/>
                <w:sz w:val="15"/>
              </w:rPr>
              <w:t>per</w:t>
            </w:r>
            <w:r>
              <w:rPr>
                <w:color w:val="231F20"/>
                <w:spacing w:val="23"/>
                <w:sz w:val="15"/>
              </w:rPr>
              <w:t> </w:t>
            </w:r>
            <w:r>
              <w:rPr>
                <w:color w:val="231F20"/>
                <w:spacing w:val="-4"/>
                <w:sz w:val="15"/>
              </w:rPr>
              <w:t>item</w:t>
            </w:r>
          </w:p>
        </w:tc>
        <w:tc>
          <w:tcPr>
            <w:tcW w:w="1134" w:type="dxa"/>
          </w:tcPr>
          <w:p>
            <w:pPr>
              <w:pStyle w:val="TableParagraph"/>
              <w:ind w:left="12"/>
              <w:jc w:val="center"/>
              <w:rPr>
                <w:sz w:val="15"/>
              </w:rPr>
            </w:pPr>
            <w:r>
              <w:rPr>
                <w:color w:val="231F20"/>
                <w:spacing w:val="-4"/>
                <w:sz w:val="15"/>
              </w:rPr>
              <w:t>1.4G</w:t>
            </w:r>
          </w:p>
        </w:tc>
      </w:tr>
      <w:tr>
        <w:trPr>
          <w:trHeight w:val="496" w:hRule="atLeast"/>
        </w:trPr>
        <w:tc>
          <w:tcPr>
            <w:tcW w:w="1417" w:type="dxa"/>
            <w:vMerge w:val="restart"/>
            <w:tcBorders>
              <w:bottom w:val="nil"/>
            </w:tcBorders>
          </w:tcPr>
          <w:p>
            <w:pPr>
              <w:pStyle w:val="TableParagraph"/>
              <w:ind w:left="80"/>
              <w:rPr>
                <w:sz w:val="15"/>
              </w:rPr>
            </w:pPr>
            <w:r>
              <w:rPr>
                <w:color w:val="231F20"/>
                <w:w w:val="105"/>
                <w:sz w:val="15"/>
              </w:rPr>
              <w:t>Bengal </w:t>
            </w:r>
            <w:r>
              <w:rPr>
                <w:color w:val="231F20"/>
                <w:spacing w:val="-2"/>
                <w:w w:val="105"/>
                <w:sz w:val="15"/>
              </w:rPr>
              <w:t>stick</w:t>
            </w:r>
          </w:p>
        </w:tc>
        <w:tc>
          <w:tcPr>
            <w:tcW w:w="3118" w:type="dxa"/>
            <w:vMerge w:val="restart"/>
            <w:tcBorders>
              <w:bottom w:val="nil"/>
            </w:tcBorders>
          </w:tcPr>
          <w:p>
            <w:pPr>
              <w:pStyle w:val="TableParagraph"/>
              <w:ind w:left="81"/>
              <w:rPr>
                <w:sz w:val="15"/>
              </w:rPr>
            </w:pPr>
            <w:r>
              <w:rPr>
                <w:color w:val="231F20"/>
                <w:w w:val="105"/>
                <w:sz w:val="15"/>
              </w:rPr>
              <w:t>Dipped</w:t>
            </w:r>
            <w:r>
              <w:rPr>
                <w:color w:val="231F20"/>
                <w:spacing w:val="11"/>
                <w:w w:val="105"/>
                <w:sz w:val="15"/>
              </w:rPr>
              <w:t> </w:t>
            </w:r>
            <w:r>
              <w:rPr>
                <w:color w:val="231F20"/>
                <w:spacing w:val="-2"/>
                <w:w w:val="105"/>
                <w:sz w:val="15"/>
              </w:rPr>
              <w:t>stick</w:t>
            </w:r>
          </w:p>
        </w:tc>
        <w:tc>
          <w:tcPr>
            <w:tcW w:w="4819" w:type="dxa"/>
            <w:vMerge w:val="restart"/>
            <w:tcBorders>
              <w:bottom w:val="nil"/>
            </w:tcBorders>
          </w:tcPr>
          <w:p>
            <w:pPr>
              <w:pStyle w:val="TableParagraph"/>
              <w:ind w:left="81"/>
              <w:rPr>
                <w:sz w:val="15"/>
              </w:rPr>
            </w:pPr>
            <w:r>
              <w:rPr>
                <w:color w:val="231F20"/>
                <w:w w:val="105"/>
                <w:sz w:val="15"/>
              </w:rPr>
              <w:t>Non-metallic</w:t>
            </w:r>
            <w:r>
              <w:rPr>
                <w:color w:val="231F20"/>
                <w:spacing w:val="4"/>
                <w:w w:val="105"/>
                <w:sz w:val="15"/>
              </w:rPr>
              <w:t> </w:t>
            </w:r>
            <w:r>
              <w:rPr>
                <w:color w:val="231F20"/>
                <w:w w:val="105"/>
                <w:sz w:val="15"/>
              </w:rPr>
              <w:t>stick</w:t>
            </w:r>
            <w:r>
              <w:rPr>
                <w:color w:val="231F20"/>
                <w:spacing w:val="5"/>
                <w:w w:val="105"/>
                <w:sz w:val="15"/>
              </w:rPr>
              <w:t> </w:t>
            </w:r>
            <w:r>
              <w:rPr>
                <w:color w:val="231F20"/>
                <w:w w:val="105"/>
                <w:sz w:val="15"/>
              </w:rPr>
              <w:t>partially</w:t>
            </w:r>
            <w:r>
              <w:rPr>
                <w:color w:val="231F20"/>
                <w:spacing w:val="5"/>
                <w:w w:val="105"/>
                <w:sz w:val="15"/>
              </w:rPr>
              <w:t> </w:t>
            </w:r>
            <w:r>
              <w:rPr>
                <w:color w:val="231F20"/>
                <w:w w:val="105"/>
                <w:sz w:val="15"/>
              </w:rPr>
              <w:t>coated</w:t>
            </w:r>
            <w:r>
              <w:rPr>
                <w:color w:val="231F20"/>
                <w:spacing w:val="5"/>
                <w:w w:val="105"/>
                <w:sz w:val="15"/>
              </w:rPr>
              <w:t> </w:t>
            </w:r>
            <w:r>
              <w:rPr>
                <w:color w:val="231F20"/>
                <w:w w:val="105"/>
                <w:sz w:val="15"/>
              </w:rPr>
              <w:t>(along</w:t>
            </w:r>
            <w:r>
              <w:rPr>
                <w:color w:val="231F20"/>
                <w:spacing w:val="5"/>
                <w:w w:val="105"/>
                <w:sz w:val="15"/>
              </w:rPr>
              <w:t> </w:t>
            </w:r>
            <w:r>
              <w:rPr>
                <w:color w:val="231F20"/>
                <w:w w:val="105"/>
                <w:sz w:val="15"/>
              </w:rPr>
              <w:t>one</w:t>
            </w:r>
            <w:r>
              <w:rPr>
                <w:color w:val="231F20"/>
                <w:spacing w:val="5"/>
                <w:w w:val="105"/>
                <w:sz w:val="15"/>
              </w:rPr>
              <w:t> </w:t>
            </w:r>
            <w:r>
              <w:rPr>
                <w:color w:val="231F20"/>
                <w:w w:val="105"/>
                <w:sz w:val="15"/>
              </w:rPr>
              <w:t>end)</w:t>
            </w:r>
            <w:r>
              <w:rPr>
                <w:color w:val="231F20"/>
                <w:spacing w:val="5"/>
                <w:w w:val="105"/>
                <w:sz w:val="15"/>
              </w:rPr>
              <w:t> </w:t>
            </w:r>
            <w:r>
              <w:rPr>
                <w:color w:val="231F20"/>
                <w:spacing w:val="-4"/>
                <w:w w:val="105"/>
                <w:sz w:val="15"/>
              </w:rPr>
              <w:t>with</w:t>
            </w:r>
          </w:p>
          <w:p>
            <w:pPr>
              <w:pStyle w:val="TableParagraph"/>
              <w:spacing w:line="264" w:lineRule="auto" w:before="18"/>
              <w:ind w:left="81" w:right="168"/>
              <w:rPr>
                <w:sz w:val="15"/>
              </w:rPr>
            </w:pPr>
            <w:r>
              <w:rPr>
                <w:color w:val="231F20"/>
                <w:w w:val="105"/>
                <w:sz w:val="15"/>
              </w:rPr>
              <w:t>slow-burning pyrotechnic substance and designed to be held in the hand</w:t>
            </w:r>
          </w:p>
        </w:tc>
        <w:tc>
          <w:tcPr>
            <w:tcW w:w="3118" w:type="dxa"/>
          </w:tcPr>
          <w:p>
            <w:pPr>
              <w:pStyle w:val="TableParagraph"/>
              <w:spacing w:line="259" w:lineRule="auto" w:before="49"/>
              <w:ind w:left="81" w:right="240"/>
              <w:rPr>
                <w:sz w:val="15"/>
              </w:rPr>
            </w:pPr>
            <w:r>
              <w:rPr>
                <w:color w:val="231F20"/>
                <w:sz w:val="15"/>
              </w:rPr>
              <w:t>Perchlorate based items: </w:t>
            </w:r>
            <w:r>
              <w:rPr>
                <w:rFonts w:ascii="Cambria"/>
                <w:color w:val="231F20"/>
                <w:sz w:val="15"/>
              </w:rPr>
              <w:t>&gt;</w:t>
            </w:r>
            <w:r>
              <w:rPr>
                <w:rFonts w:ascii="Cambria"/>
                <w:color w:val="231F20"/>
                <w:spacing w:val="31"/>
                <w:sz w:val="15"/>
              </w:rPr>
              <w:t> </w:t>
            </w:r>
            <w:r>
              <w:rPr>
                <w:color w:val="231F20"/>
                <w:sz w:val="15"/>
              </w:rPr>
              <w:t>5 g per item</w:t>
            </w:r>
            <w:r>
              <w:rPr>
                <w:color w:val="231F20"/>
                <w:spacing w:val="40"/>
                <w:w w:val="110"/>
                <w:sz w:val="15"/>
              </w:rPr>
              <w:t> </w:t>
            </w:r>
            <w:r>
              <w:rPr>
                <w:color w:val="231F20"/>
                <w:w w:val="110"/>
                <w:sz w:val="15"/>
              </w:rPr>
              <w:t>or </w:t>
            </w:r>
            <w:r>
              <w:rPr>
                <w:rFonts w:ascii="Cambria"/>
                <w:color w:val="231F20"/>
                <w:w w:val="115"/>
                <w:sz w:val="15"/>
              </w:rPr>
              <w:t>&gt; </w:t>
            </w:r>
            <w:r>
              <w:rPr>
                <w:color w:val="231F20"/>
                <w:w w:val="110"/>
                <w:sz w:val="15"/>
              </w:rPr>
              <w:t>10 items per pack</w:t>
            </w:r>
          </w:p>
        </w:tc>
        <w:tc>
          <w:tcPr>
            <w:tcW w:w="1134" w:type="dxa"/>
          </w:tcPr>
          <w:p>
            <w:pPr>
              <w:pStyle w:val="TableParagraph"/>
              <w:ind w:left="12"/>
              <w:jc w:val="center"/>
              <w:rPr>
                <w:sz w:val="15"/>
              </w:rPr>
            </w:pPr>
            <w:r>
              <w:rPr>
                <w:color w:val="231F20"/>
                <w:spacing w:val="-4"/>
                <w:sz w:val="15"/>
              </w:rPr>
              <w:t>1.3G</w:t>
            </w:r>
          </w:p>
        </w:tc>
      </w:tr>
      <w:tr>
        <w:trPr>
          <w:trHeight w:val="691" w:hRule="atLeast"/>
        </w:trPr>
        <w:tc>
          <w:tcPr>
            <w:tcW w:w="1417" w:type="dxa"/>
            <w:vMerge/>
            <w:tcBorders>
              <w:top w:val="nil"/>
              <w:bottom w:val="nil"/>
            </w:tcBorders>
          </w:tcPr>
          <w:p>
            <w:pPr>
              <w:rPr>
                <w:sz w:val="2"/>
                <w:szCs w:val="2"/>
              </w:rPr>
            </w:pPr>
          </w:p>
        </w:tc>
        <w:tc>
          <w:tcPr>
            <w:tcW w:w="3118" w:type="dxa"/>
            <w:vMerge/>
            <w:tcBorders>
              <w:top w:val="nil"/>
              <w:bottom w:val="nil"/>
            </w:tcBorders>
          </w:tcPr>
          <w:p>
            <w:pPr>
              <w:rPr>
                <w:sz w:val="2"/>
                <w:szCs w:val="2"/>
              </w:rPr>
            </w:pPr>
          </w:p>
        </w:tc>
        <w:tc>
          <w:tcPr>
            <w:tcW w:w="4819" w:type="dxa"/>
            <w:vMerge/>
            <w:tcBorders>
              <w:top w:val="nil"/>
              <w:bottom w:val="nil"/>
            </w:tcBorders>
          </w:tcPr>
          <w:p>
            <w:pPr>
              <w:rPr>
                <w:sz w:val="2"/>
                <w:szCs w:val="2"/>
              </w:rPr>
            </w:pPr>
          </w:p>
        </w:tc>
        <w:tc>
          <w:tcPr>
            <w:tcW w:w="3118" w:type="dxa"/>
            <w:tcBorders>
              <w:bottom w:val="nil"/>
            </w:tcBorders>
          </w:tcPr>
          <w:p>
            <w:pPr>
              <w:pStyle w:val="TableParagraph"/>
              <w:spacing w:line="259" w:lineRule="auto" w:before="49"/>
              <w:ind w:left="81" w:right="215"/>
              <w:rPr>
                <w:sz w:val="15"/>
              </w:rPr>
            </w:pPr>
            <w:r>
              <w:rPr>
                <w:color w:val="231F20"/>
                <w:sz w:val="15"/>
              </w:rPr>
              <w:t>Perchlorate based items: </w:t>
            </w:r>
            <w:r>
              <w:rPr>
                <w:rFonts w:ascii="Cambria" w:hAnsi="Cambria"/>
                <w:color w:val="231F20"/>
                <w:sz w:val="15"/>
              </w:rPr>
              <w:t>≤ </w:t>
            </w:r>
            <w:r>
              <w:rPr>
                <w:color w:val="231F20"/>
                <w:sz w:val="15"/>
              </w:rPr>
              <w:t>5 g per item </w:t>
            </w:r>
            <w:r>
              <w:rPr>
                <w:color w:val="231F20"/>
                <w:w w:val="110"/>
                <w:sz w:val="15"/>
              </w:rPr>
              <w:t>and</w:t>
            </w:r>
            <w:r>
              <w:rPr>
                <w:color w:val="231F20"/>
                <w:spacing w:val="-6"/>
                <w:w w:val="110"/>
                <w:sz w:val="15"/>
              </w:rPr>
              <w:t> </w:t>
            </w:r>
            <w:r>
              <w:rPr>
                <w:rFonts w:ascii="Cambria" w:hAnsi="Cambria"/>
                <w:color w:val="231F20"/>
                <w:w w:val="115"/>
                <w:sz w:val="15"/>
              </w:rPr>
              <w:t>≤ </w:t>
            </w:r>
            <w:r>
              <w:rPr>
                <w:color w:val="231F20"/>
                <w:w w:val="110"/>
                <w:sz w:val="15"/>
              </w:rPr>
              <w:t>10</w:t>
            </w:r>
            <w:r>
              <w:rPr>
                <w:color w:val="231F20"/>
                <w:spacing w:val="-6"/>
                <w:w w:val="110"/>
                <w:sz w:val="15"/>
              </w:rPr>
              <w:t> </w:t>
            </w:r>
            <w:r>
              <w:rPr>
                <w:color w:val="231F20"/>
                <w:w w:val="110"/>
                <w:sz w:val="15"/>
              </w:rPr>
              <w:t>items</w:t>
            </w:r>
            <w:r>
              <w:rPr>
                <w:color w:val="231F20"/>
                <w:spacing w:val="-6"/>
                <w:w w:val="110"/>
                <w:sz w:val="15"/>
              </w:rPr>
              <w:t> </w:t>
            </w:r>
            <w:r>
              <w:rPr>
                <w:color w:val="231F20"/>
                <w:w w:val="110"/>
                <w:sz w:val="15"/>
              </w:rPr>
              <w:t>per</w:t>
            </w:r>
            <w:r>
              <w:rPr>
                <w:color w:val="231F20"/>
                <w:spacing w:val="-6"/>
                <w:w w:val="110"/>
                <w:sz w:val="15"/>
              </w:rPr>
              <w:t> </w:t>
            </w:r>
            <w:r>
              <w:rPr>
                <w:color w:val="231F20"/>
                <w:w w:val="110"/>
                <w:sz w:val="15"/>
              </w:rPr>
              <w:t>pack;</w:t>
            </w:r>
            <w:r>
              <w:rPr>
                <w:color w:val="231F20"/>
                <w:spacing w:val="-6"/>
                <w:w w:val="110"/>
                <w:sz w:val="15"/>
              </w:rPr>
              <w:t> </w:t>
            </w:r>
            <w:r>
              <w:rPr>
                <w:color w:val="231F20"/>
                <w:w w:val="110"/>
                <w:sz w:val="15"/>
              </w:rPr>
              <w:t>nitrate</w:t>
            </w:r>
            <w:r>
              <w:rPr>
                <w:color w:val="231F20"/>
                <w:spacing w:val="-6"/>
                <w:w w:val="110"/>
                <w:sz w:val="15"/>
              </w:rPr>
              <w:t> </w:t>
            </w:r>
            <w:r>
              <w:rPr>
                <w:color w:val="231F20"/>
                <w:w w:val="110"/>
                <w:sz w:val="15"/>
              </w:rPr>
              <w:t>based items: </w:t>
            </w:r>
            <w:r>
              <w:rPr>
                <w:rFonts w:ascii="Cambria" w:hAnsi="Cambria"/>
                <w:color w:val="231F20"/>
                <w:w w:val="115"/>
                <w:sz w:val="15"/>
              </w:rPr>
              <w:t>≤ </w:t>
            </w:r>
            <w:r>
              <w:rPr>
                <w:color w:val="231F20"/>
                <w:w w:val="110"/>
                <w:sz w:val="15"/>
              </w:rPr>
              <w:t>30 g per item</w:t>
            </w:r>
          </w:p>
        </w:tc>
        <w:tc>
          <w:tcPr>
            <w:tcW w:w="1134" w:type="dxa"/>
            <w:tcBorders>
              <w:bottom w:val="nil"/>
            </w:tcBorders>
          </w:tcPr>
          <w:p>
            <w:pPr>
              <w:pStyle w:val="TableParagraph"/>
              <w:ind w:left="12"/>
              <w:jc w:val="center"/>
              <w:rPr>
                <w:sz w:val="15"/>
              </w:rPr>
            </w:pPr>
            <w:r>
              <w:rPr>
                <w:color w:val="231F20"/>
                <w:spacing w:val="-4"/>
                <w:sz w:val="15"/>
              </w:rPr>
              <w:t>1.4G</w:t>
            </w:r>
          </w:p>
        </w:tc>
      </w:tr>
    </w:tbl>
    <w:p>
      <w:pPr>
        <w:pStyle w:val="TableParagraph"/>
        <w:spacing w:after="0"/>
        <w:jc w:val="center"/>
        <w:rPr>
          <w:sz w:val="15"/>
        </w:rPr>
        <w:sectPr>
          <w:headerReference w:type="even" r:id="rId19"/>
          <w:footerReference w:type="even" r:id="rId20"/>
          <w:pgSz w:w="16840" w:h="11910" w:orient="landscape"/>
          <w:pgMar w:header="0" w:footer="0" w:top="1340" w:bottom="280" w:left="1417" w:right="1559"/>
        </w:sectPr>
      </w:pPr>
    </w:p>
    <w:p>
      <w:pPr>
        <w:pStyle w:val="BodyText"/>
        <w:spacing w:before="1"/>
        <w:rPr>
          <w:sz w:val="2"/>
        </w:rPr>
      </w:pPr>
      <w:r>
        <w:rPr>
          <w:sz w:val="2"/>
        </w:rPr>
        <mc:AlternateContent>
          <mc:Choice Requires="wps">
            <w:drawing>
              <wp:anchor distT="0" distB="0" distL="0" distR="0" allowOverlap="1" layoutInCell="1" locked="0" behindDoc="1" simplePos="0" relativeHeight="486656512">
                <wp:simplePos x="0" y="0"/>
                <wp:positionH relativeFrom="page">
                  <wp:posOffset>9885283</wp:posOffset>
                </wp:positionH>
                <wp:positionV relativeFrom="page">
                  <wp:posOffset>540000</wp:posOffset>
                </wp:positionV>
                <wp:extent cx="1270" cy="612013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59968" from="778.368774pt,42.519699pt" to="778.368774pt,524.409699pt" stroked="true" strokeweight=".5pt" strokecolor="#231f20">
                <v:stroke dashstyle="solid"/>
                <w10:wrap type="none"/>
              </v:line>
            </w:pict>
          </mc:Fallback>
        </mc:AlternateContent>
      </w:r>
      <w:r>
        <w:rPr>
          <w:sz w:val="2"/>
        </w:rPr>
        <mc:AlternateContent>
          <mc:Choice Requires="wps">
            <w:drawing>
              <wp:anchor distT="0" distB="0" distL="0" distR="0" allowOverlap="1" layoutInCell="1" locked="0" behindDoc="0" simplePos="0" relativeHeight="15742976">
                <wp:simplePos x="0" y="0"/>
                <wp:positionH relativeFrom="page">
                  <wp:posOffset>533650</wp:posOffset>
                </wp:positionH>
                <wp:positionV relativeFrom="page">
                  <wp:posOffset>540000</wp:posOffset>
                </wp:positionV>
                <wp:extent cx="6350" cy="612013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350" cy="6120130"/>
                          <a:chExt cx="6350" cy="6120130"/>
                        </a:xfrm>
                      </wpg:grpSpPr>
                      <wps:wsp>
                        <wps:cNvPr id="76" name="Graphic 76"/>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42976" id="docshapegroup51"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sz w:val="2"/>
        </w:rPr>
        <mc:AlternateContent>
          <mc:Choice Requires="wps">
            <w:drawing>
              <wp:anchor distT="0" distB="0" distL="0" distR="0" allowOverlap="1" layoutInCell="1" locked="0" behindDoc="0" simplePos="0" relativeHeight="15743488">
                <wp:simplePos x="0" y="0"/>
                <wp:positionH relativeFrom="page">
                  <wp:posOffset>7641005</wp:posOffset>
                </wp:positionH>
                <wp:positionV relativeFrom="page">
                  <wp:posOffset>0</wp:posOffset>
                </wp:positionV>
                <wp:extent cx="1530350" cy="36004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530350" cy="360045"/>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43488" type="#_x0000_t202" id="docshape52" filled="true" fillcolor="#58595b" stroked="false">
                <v:textbox inset="0,0,0,0" style="layout-flow:vertical">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2"/>
        </w:rPr>
        <mc:AlternateContent>
          <mc:Choice Requires="wps">
            <w:drawing>
              <wp:anchor distT="0" distB="0" distL="0" distR="0" allowOverlap="1" layoutInCell="1" locked="0" behindDoc="0" simplePos="0" relativeHeight="15744000">
                <wp:simplePos x="0" y="0"/>
                <wp:positionH relativeFrom="page">
                  <wp:posOffset>10221933</wp:posOffset>
                </wp:positionH>
                <wp:positionV relativeFrom="page">
                  <wp:posOffset>6041519</wp:posOffset>
                </wp:positionV>
                <wp:extent cx="290830" cy="9912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71</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4000" type="#_x0000_t202" id="docshape53"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71</w:t>
                      </w:r>
                    </w:p>
                  </w:txbxContent>
                </v:textbox>
                <w10:wrap type="none"/>
              </v:shape>
            </w:pict>
          </mc:Fallback>
        </mc:AlternateContent>
      </w:r>
      <w:r>
        <w:rPr>
          <w:sz w:val="2"/>
        </w:rPr>
        <mc:AlternateContent>
          <mc:Choice Requires="wps">
            <w:drawing>
              <wp:anchor distT="0" distB="0" distL="0" distR="0" allowOverlap="1" layoutInCell="1" locked="0" behindDoc="0" simplePos="0" relativeHeight="15744512">
                <wp:simplePos x="0" y="0"/>
                <wp:positionH relativeFrom="page">
                  <wp:posOffset>9927066</wp:posOffset>
                </wp:positionH>
                <wp:positionV relativeFrom="page">
                  <wp:posOffset>527300</wp:posOffset>
                </wp:positionV>
                <wp:extent cx="156845" cy="11303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6845" cy="1130300"/>
                        </a:xfrm>
                        <a:prstGeom prst="rect">
                          <a:avLst/>
                        </a:prstGeom>
                      </wps:spPr>
                      <wps:txbx>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8"/>
                                <w:sz w:val="17"/>
                              </w:rPr>
                              <w:t> </w:t>
                            </w:r>
                            <w:r>
                              <w:rPr>
                                <w:rFonts w:ascii="Arial" w:hAnsi="Arial"/>
                                <w:i/>
                                <w:color w:val="231F20"/>
                                <w:sz w:val="17"/>
                              </w:rPr>
                              <w:t>2</w:t>
                            </w:r>
                            <w:r>
                              <w:rPr>
                                <w:rFonts w:ascii="Arial" w:hAnsi="Arial"/>
                                <w:i/>
                                <w:color w:val="231F20"/>
                                <w:spacing w:val="-7"/>
                                <w:sz w:val="17"/>
                              </w:rPr>
                              <w:t> </w:t>
                            </w:r>
                            <w:r>
                              <w:rPr>
                                <w:color w:val="231F20"/>
                                <w:sz w:val="17"/>
                              </w:rPr>
                              <w:t>–</w:t>
                            </w:r>
                            <w:r>
                              <w:rPr>
                                <w:color w:val="231F20"/>
                                <w:spacing w:val="-7"/>
                                <w:sz w:val="17"/>
                              </w:rPr>
                              <w:t> </w:t>
                            </w:r>
                            <w:r>
                              <w:rPr>
                                <w:rFonts w:ascii="Arial" w:hAnsi="Arial"/>
                                <w:i/>
                                <w:color w:val="231F20"/>
                                <w:spacing w:val="-2"/>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89pt;mso-position-horizontal-relative:page;mso-position-vertical-relative:page;z-index:15744512" type="#_x0000_t202" id="docshape54" filled="false" stroked="false">
                <v:textbox inset="0,0,0,0" style="layout-flow:vertical">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8"/>
                          <w:sz w:val="17"/>
                        </w:rPr>
                        <w:t> </w:t>
                      </w:r>
                      <w:r>
                        <w:rPr>
                          <w:rFonts w:ascii="Arial" w:hAnsi="Arial"/>
                          <w:i/>
                          <w:color w:val="231F20"/>
                          <w:sz w:val="17"/>
                        </w:rPr>
                        <w:t>2</w:t>
                      </w:r>
                      <w:r>
                        <w:rPr>
                          <w:rFonts w:ascii="Arial" w:hAnsi="Arial"/>
                          <w:i/>
                          <w:color w:val="231F20"/>
                          <w:spacing w:val="-7"/>
                          <w:sz w:val="17"/>
                        </w:rPr>
                        <w:t> </w:t>
                      </w:r>
                      <w:r>
                        <w:rPr>
                          <w:color w:val="231F20"/>
                          <w:sz w:val="17"/>
                        </w:rPr>
                        <w:t>–</w:t>
                      </w:r>
                      <w:r>
                        <w:rPr>
                          <w:color w:val="231F20"/>
                          <w:spacing w:val="-7"/>
                          <w:sz w:val="17"/>
                        </w:rPr>
                        <w:t> </w:t>
                      </w:r>
                      <w:r>
                        <w:rPr>
                          <w:rFonts w:ascii="Arial" w:hAnsi="Arial"/>
                          <w:i/>
                          <w:color w:val="231F20"/>
                          <w:spacing w:val="-2"/>
                          <w:sz w:val="17"/>
                        </w:rPr>
                        <w:t>Classification</w:t>
                      </w:r>
                    </w:p>
                  </w:txbxContent>
                </v:textbox>
                <w10:wrap type="none"/>
              </v:shape>
            </w:pict>
          </mc:Fallback>
        </mc:AlternateContent>
      </w:r>
      <w:r>
        <w:rPr>
          <w:sz w:val="2"/>
        </w:rPr>
        <mc:AlternateContent>
          <mc:Choice Requires="wps">
            <w:drawing>
              <wp:anchor distT="0" distB="0" distL="0" distR="0" allowOverlap="1" layoutInCell="1" locked="0" behindDoc="0" simplePos="0" relativeHeight="15745024">
                <wp:simplePos x="0" y="0"/>
                <wp:positionH relativeFrom="page">
                  <wp:posOffset>348628</wp:posOffset>
                </wp:positionH>
                <wp:positionV relativeFrom="page">
                  <wp:posOffset>527300</wp:posOffset>
                </wp:positionV>
                <wp:extent cx="175260" cy="17145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75260" cy="171450"/>
                        </a:xfrm>
                        <a:prstGeom prst="rect">
                          <a:avLst/>
                        </a:prstGeom>
                      </wps:spPr>
                      <wps:txbx>
                        <w:txbxContent>
                          <w:p>
                            <w:pPr>
                              <w:spacing w:before="24"/>
                              <w:ind w:left="20" w:right="0" w:firstLine="0"/>
                              <w:jc w:val="left"/>
                              <w:rPr>
                                <w:sz w:val="20"/>
                              </w:rPr>
                            </w:pPr>
                            <w:r>
                              <w:rPr>
                                <w:color w:val="231F20"/>
                                <w:spacing w:val="-5"/>
                                <w:sz w:val="20"/>
                              </w:rPr>
                              <w:t>60</w:t>
                            </w:r>
                          </w:p>
                        </w:txbxContent>
                      </wps:txbx>
                      <wps:bodyPr wrap="square" lIns="0" tIns="0" rIns="0" bIns="0" rtlCol="0" vert="vert">
                        <a:noAutofit/>
                      </wps:bodyPr>
                    </wps:wsp>
                  </a:graphicData>
                </a:graphic>
              </wp:anchor>
            </w:drawing>
          </mc:Choice>
          <mc:Fallback>
            <w:pict>
              <v:shape style="position:absolute;margin-left:27.451099pt;margin-top:41.519699pt;width:13.8pt;height:13.5pt;mso-position-horizontal-relative:page;mso-position-vertical-relative:page;z-index:15745024" type="#_x0000_t202" id="docshape55" filled="false" stroked="false">
                <v:textbox inset="0,0,0,0" style="layout-flow:vertical">
                  <w:txbxContent>
                    <w:p>
                      <w:pPr>
                        <w:spacing w:before="24"/>
                        <w:ind w:left="20" w:right="0" w:firstLine="0"/>
                        <w:jc w:val="left"/>
                        <w:rPr>
                          <w:sz w:val="20"/>
                        </w:rPr>
                      </w:pPr>
                      <w:r>
                        <w:rPr>
                          <w:color w:val="231F20"/>
                          <w:spacing w:val="-5"/>
                          <w:sz w:val="20"/>
                        </w:rPr>
                        <w:t>60</w:t>
                      </w:r>
                    </w:p>
                  </w:txbxContent>
                </v:textbox>
                <w10:wrap type="none"/>
              </v:shape>
            </w:pict>
          </mc:Fallback>
        </mc:AlternateContent>
      </w:r>
      <w:r>
        <w:rPr>
          <w:sz w:val="2"/>
        </w:rPr>
        <mc:AlternateContent>
          <mc:Choice Requires="wps">
            <w:drawing>
              <wp:anchor distT="0" distB="0" distL="0" distR="0" allowOverlap="1" layoutInCell="1" locked="0" behindDoc="0" simplePos="0" relativeHeight="15745536">
                <wp:simplePos x="0" y="0"/>
                <wp:positionH relativeFrom="page">
                  <wp:posOffset>348628</wp:posOffset>
                </wp:positionH>
                <wp:positionV relativeFrom="page">
                  <wp:posOffset>3894905</wp:posOffset>
                </wp:positionV>
                <wp:extent cx="177800" cy="277876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45536" type="#_x0000_t202" id="docshape56"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3118"/>
        <w:gridCol w:w="4819"/>
        <w:gridCol w:w="3118"/>
        <w:gridCol w:w="1134"/>
      </w:tblGrid>
      <w:tr>
        <w:trPr>
          <w:trHeight w:val="240" w:hRule="atLeast"/>
        </w:trPr>
        <w:tc>
          <w:tcPr>
            <w:tcW w:w="1417" w:type="dxa"/>
          </w:tcPr>
          <w:p>
            <w:pPr>
              <w:pStyle w:val="TableParagraph"/>
              <w:spacing w:before="25"/>
              <w:ind w:left="10"/>
              <w:jc w:val="center"/>
              <w:rPr>
                <w:sz w:val="15"/>
              </w:rPr>
            </w:pPr>
            <w:r>
              <w:rPr>
                <w:color w:val="231F20"/>
                <w:spacing w:val="-4"/>
                <w:w w:val="105"/>
                <w:sz w:val="15"/>
              </w:rPr>
              <w:t>Type</w:t>
            </w:r>
          </w:p>
        </w:tc>
        <w:tc>
          <w:tcPr>
            <w:tcW w:w="3118" w:type="dxa"/>
          </w:tcPr>
          <w:p>
            <w:pPr>
              <w:pStyle w:val="TableParagraph"/>
              <w:spacing w:before="25"/>
              <w:ind w:left="792"/>
              <w:rPr>
                <w:sz w:val="15"/>
              </w:rPr>
            </w:pPr>
            <w:r>
              <w:rPr>
                <w:color w:val="231F20"/>
                <w:w w:val="110"/>
                <w:sz w:val="15"/>
              </w:rPr>
              <w:t>Includes:</w:t>
            </w:r>
            <w:r>
              <w:rPr>
                <w:color w:val="231F20"/>
                <w:spacing w:val="1"/>
                <w:w w:val="110"/>
                <w:sz w:val="15"/>
              </w:rPr>
              <w:t> </w:t>
            </w:r>
            <w:r>
              <w:rPr>
                <w:color w:val="231F20"/>
                <w:w w:val="110"/>
                <w:sz w:val="15"/>
              </w:rPr>
              <w:t>/</w:t>
            </w:r>
            <w:r>
              <w:rPr>
                <w:color w:val="231F20"/>
                <w:spacing w:val="2"/>
                <w:w w:val="110"/>
                <w:sz w:val="15"/>
              </w:rPr>
              <w:t> </w:t>
            </w:r>
            <w:r>
              <w:rPr>
                <w:color w:val="231F20"/>
                <w:spacing w:val="-2"/>
                <w:w w:val="110"/>
                <w:sz w:val="15"/>
              </w:rPr>
              <w:t>Synonym:</w:t>
            </w:r>
          </w:p>
        </w:tc>
        <w:tc>
          <w:tcPr>
            <w:tcW w:w="4819" w:type="dxa"/>
          </w:tcPr>
          <w:p>
            <w:pPr>
              <w:pStyle w:val="TableParagraph"/>
              <w:spacing w:before="25"/>
              <w:ind w:left="10"/>
              <w:jc w:val="center"/>
              <w:rPr>
                <w:sz w:val="15"/>
              </w:rPr>
            </w:pPr>
            <w:r>
              <w:rPr>
                <w:color w:val="231F20"/>
                <w:spacing w:val="-2"/>
                <w:w w:val="110"/>
                <w:sz w:val="15"/>
              </w:rPr>
              <w:t>Definition</w:t>
            </w:r>
          </w:p>
        </w:tc>
        <w:tc>
          <w:tcPr>
            <w:tcW w:w="3118" w:type="dxa"/>
          </w:tcPr>
          <w:p>
            <w:pPr>
              <w:pStyle w:val="TableParagraph"/>
              <w:spacing w:before="25"/>
              <w:ind w:left="10"/>
              <w:jc w:val="center"/>
              <w:rPr>
                <w:sz w:val="15"/>
              </w:rPr>
            </w:pPr>
            <w:r>
              <w:rPr>
                <w:color w:val="231F20"/>
                <w:spacing w:val="-2"/>
                <w:w w:val="110"/>
                <w:sz w:val="15"/>
              </w:rPr>
              <w:t>Specification</w:t>
            </w:r>
          </w:p>
        </w:tc>
        <w:tc>
          <w:tcPr>
            <w:tcW w:w="1134" w:type="dxa"/>
          </w:tcPr>
          <w:p>
            <w:pPr>
              <w:pStyle w:val="TableParagraph"/>
              <w:spacing w:before="25"/>
              <w:ind w:left="12" w:right="2"/>
              <w:jc w:val="center"/>
              <w:rPr>
                <w:sz w:val="15"/>
              </w:rPr>
            </w:pPr>
            <w:r>
              <w:rPr>
                <w:color w:val="231F20"/>
                <w:spacing w:val="-2"/>
                <w:w w:val="110"/>
                <w:sz w:val="15"/>
              </w:rPr>
              <w:t>Classification</w:t>
            </w:r>
          </w:p>
        </w:tc>
      </w:tr>
      <w:tr>
        <w:trPr>
          <w:trHeight w:val="1445" w:hRule="atLeast"/>
        </w:trPr>
        <w:tc>
          <w:tcPr>
            <w:tcW w:w="1417" w:type="dxa"/>
          </w:tcPr>
          <w:p>
            <w:pPr>
              <w:pStyle w:val="TableParagraph"/>
              <w:spacing w:line="264" w:lineRule="auto" w:before="50"/>
              <w:ind w:left="80"/>
              <w:rPr>
                <w:sz w:val="15"/>
              </w:rPr>
            </w:pPr>
            <w:r>
              <w:rPr>
                <w:color w:val="231F20"/>
                <w:w w:val="105"/>
                <w:sz w:val="15"/>
              </w:rPr>
              <w:t>Low hazard fireworks</w:t>
            </w:r>
            <w:r>
              <w:rPr>
                <w:color w:val="231F20"/>
                <w:spacing w:val="-11"/>
                <w:w w:val="105"/>
                <w:sz w:val="15"/>
              </w:rPr>
              <w:t> </w:t>
            </w:r>
            <w:r>
              <w:rPr>
                <w:color w:val="231F20"/>
                <w:w w:val="105"/>
                <w:sz w:val="15"/>
              </w:rPr>
              <w:t>and </w:t>
            </w:r>
            <w:r>
              <w:rPr>
                <w:color w:val="231F20"/>
                <w:spacing w:val="-2"/>
                <w:w w:val="105"/>
                <w:sz w:val="15"/>
              </w:rPr>
              <w:t>novelties</w:t>
            </w:r>
          </w:p>
        </w:tc>
        <w:tc>
          <w:tcPr>
            <w:tcW w:w="3118" w:type="dxa"/>
          </w:tcPr>
          <w:p>
            <w:pPr>
              <w:pStyle w:val="TableParagraph"/>
              <w:spacing w:line="264" w:lineRule="auto" w:before="50"/>
              <w:ind w:left="80" w:right="215"/>
              <w:rPr>
                <w:sz w:val="15"/>
              </w:rPr>
            </w:pPr>
            <w:r>
              <w:rPr>
                <w:color w:val="231F20"/>
                <w:w w:val="105"/>
                <w:sz w:val="15"/>
              </w:rPr>
              <w:t>Table bombs, throwdowns, crackling granules, smokes, fog, snakes, glow worm, serpents, snaps, party poppers</w:t>
            </w:r>
          </w:p>
        </w:tc>
        <w:tc>
          <w:tcPr>
            <w:tcW w:w="4819" w:type="dxa"/>
          </w:tcPr>
          <w:p>
            <w:pPr>
              <w:pStyle w:val="TableParagraph"/>
              <w:spacing w:line="264" w:lineRule="auto" w:before="50"/>
              <w:ind w:left="80" w:right="168"/>
              <w:rPr>
                <w:sz w:val="15"/>
              </w:rPr>
            </w:pPr>
            <w:r>
              <w:rPr>
                <w:color w:val="231F20"/>
                <w:w w:val="105"/>
                <w:sz w:val="15"/>
              </w:rPr>
              <w:t>Device designed to produce very limited visible and/or audible effect which contains small amounts of pyrotechnic and/or explosive substance</w:t>
            </w:r>
          </w:p>
        </w:tc>
        <w:tc>
          <w:tcPr>
            <w:tcW w:w="3118" w:type="dxa"/>
          </w:tcPr>
          <w:p>
            <w:pPr>
              <w:pStyle w:val="TableParagraph"/>
              <w:spacing w:line="264" w:lineRule="auto" w:before="50"/>
              <w:ind w:left="80" w:right="232"/>
              <w:rPr>
                <w:sz w:val="15"/>
              </w:rPr>
            </w:pPr>
            <w:r>
              <w:rPr>
                <w:color w:val="231F20"/>
                <w:w w:val="105"/>
                <w:sz w:val="15"/>
              </w:rPr>
              <w:t>Throwdowns and snaps may contain up to 1.6 mg of silver fulminate; snaps and party poppers may contain up to 16 mg of potassium chlorate/red phosphorus mixture; other articles may contain up</w:t>
            </w:r>
            <w:r>
              <w:rPr>
                <w:color w:val="231F20"/>
                <w:spacing w:val="80"/>
                <w:w w:val="105"/>
                <w:sz w:val="15"/>
              </w:rPr>
              <w:t> </w:t>
            </w:r>
            <w:r>
              <w:rPr>
                <w:color w:val="231F20"/>
                <w:w w:val="105"/>
                <w:sz w:val="15"/>
              </w:rPr>
              <w:t>to 5 g of pyrotechnic substance, but no flash composition</w:t>
            </w:r>
          </w:p>
        </w:tc>
        <w:tc>
          <w:tcPr>
            <w:tcW w:w="1134" w:type="dxa"/>
          </w:tcPr>
          <w:p>
            <w:pPr>
              <w:pStyle w:val="TableParagraph"/>
              <w:spacing w:before="50"/>
              <w:ind w:left="12" w:right="1"/>
              <w:jc w:val="center"/>
              <w:rPr>
                <w:sz w:val="15"/>
              </w:rPr>
            </w:pPr>
            <w:r>
              <w:rPr>
                <w:color w:val="231F20"/>
                <w:spacing w:val="-4"/>
                <w:sz w:val="15"/>
              </w:rPr>
              <w:t>1.4G</w:t>
            </w:r>
          </w:p>
        </w:tc>
      </w:tr>
      <w:tr>
        <w:trPr>
          <w:trHeight w:val="686" w:hRule="atLeast"/>
        </w:trPr>
        <w:tc>
          <w:tcPr>
            <w:tcW w:w="1417" w:type="dxa"/>
            <w:vMerge w:val="restart"/>
          </w:tcPr>
          <w:p>
            <w:pPr>
              <w:pStyle w:val="TableParagraph"/>
              <w:ind w:left="80"/>
              <w:rPr>
                <w:sz w:val="15"/>
              </w:rPr>
            </w:pPr>
            <w:r>
              <w:rPr>
                <w:color w:val="231F20"/>
                <w:spacing w:val="-2"/>
                <w:w w:val="105"/>
                <w:sz w:val="15"/>
              </w:rPr>
              <w:t>Spinner</w:t>
            </w:r>
          </w:p>
        </w:tc>
        <w:tc>
          <w:tcPr>
            <w:tcW w:w="3118" w:type="dxa"/>
            <w:vMerge w:val="restart"/>
          </w:tcPr>
          <w:p>
            <w:pPr>
              <w:pStyle w:val="TableParagraph"/>
              <w:spacing w:line="264" w:lineRule="auto"/>
              <w:ind w:left="80"/>
              <w:rPr>
                <w:sz w:val="15"/>
              </w:rPr>
            </w:pPr>
            <w:r>
              <w:rPr>
                <w:color w:val="231F20"/>
                <w:w w:val="105"/>
                <w:sz w:val="15"/>
              </w:rPr>
              <w:t>Aerial</w:t>
            </w:r>
            <w:r>
              <w:rPr>
                <w:color w:val="231F20"/>
                <w:spacing w:val="-5"/>
                <w:w w:val="105"/>
                <w:sz w:val="15"/>
              </w:rPr>
              <w:t> </w:t>
            </w:r>
            <w:r>
              <w:rPr>
                <w:color w:val="231F20"/>
                <w:w w:val="105"/>
                <w:sz w:val="15"/>
              </w:rPr>
              <w:t>spinner,</w:t>
            </w:r>
            <w:r>
              <w:rPr>
                <w:color w:val="231F20"/>
                <w:spacing w:val="-5"/>
                <w:w w:val="105"/>
                <w:sz w:val="15"/>
              </w:rPr>
              <w:t> </w:t>
            </w:r>
            <w:r>
              <w:rPr>
                <w:color w:val="231F20"/>
                <w:w w:val="105"/>
                <w:sz w:val="15"/>
              </w:rPr>
              <w:t>helicopter,</w:t>
            </w:r>
            <w:r>
              <w:rPr>
                <w:color w:val="231F20"/>
                <w:spacing w:val="-5"/>
                <w:w w:val="105"/>
                <w:sz w:val="15"/>
              </w:rPr>
              <w:t> </w:t>
            </w:r>
            <w:r>
              <w:rPr>
                <w:color w:val="231F20"/>
                <w:w w:val="105"/>
                <w:sz w:val="15"/>
              </w:rPr>
              <w:t>chaser,</w:t>
            </w:r>
            <w:r>
              <w:rPr>
                <w:color w:val="231F20"/>
                <w:spacing w:val="-5"/>
                <w:w w:val="105"/>
                <w:sz w:val="15"/>
              </w:rPr>
              <w:t> </w:t>
            </w:r>
            <w:r>
              <w:rPr>
                <w:color w:val="231F20"/>
                <w:w w:val="105"/>
                <w:sz w:val="15"/>
              </w:rPr>
              <w:t>ground </w:t>
            </w:r>
            <w:r>
              <w:rPr>
                <w:color w:val="231F20"/>
                <w:spacing w:val="-2"/>
                <w:w w:val="105"/>
                <w:sz w:val="15"/>
              </w:rPr>
              <w:t>spinner</w:t>
            </w:r>
          </w:p>
        </w:tc>
        <w:tc>
          <w:tcPr>
            <w:tcW w:w="4819" w:type="dxa"/>
            <w:vMerge w:val="restart"/>
          </w:tcPr>
          <w:p>
            <w:pPr>
              <w:pStyle w:val="TableParagraph"/>
              <w:spacing w:line="264" w:lineRule="auto"/>
              <w:ind w:left="80" w:right="168"/>
              <w:rPr>
                <w:sz w:val="15"/>
              </w:rPr>
            </w:pPr>
            <w:r>
              <w:rPr>
                <w:color w:val="231F20"/>
                <w:w w:val="105"/>
                <w:sz w:val="15"/>
              </w:rPr>
              <w:t>Non-metallic tube or tubes containing gas- or spark-producing pyrotechnic substance, with or without noise-producing substance, with or without aerofoils attached</w:t>
            </w:r>
          </w:p>
        </w:tc>
        <w:tc>
          <w:tcPr>
            <w:tcW w:w="3118" w:type="dxa"/>
          </w:tcPr>
          <w:p>
            <w:pPr>
              <w:pStyle w:val="TableParagraph"/>
              <w:spacing w:line="259" w:lineRule="auto" w:before="49"/>
              <w:ind w:left="80"/>
              <w:rPr>
                <w:sz w:val="15"/>
              </w:rPr>
            </w:pPr>
            <w:r>
              <w:rPr>
                <w:color w:val="231F20"/>
                <w:w w:val="110"/>
                <w:sz w:val="15"/>
              </w:rPr>
              <w:t>Pyrotechnic substance per item </w:t>
            </w:r>
            <w:r>
              <w:rPr>
                <w:rFonts w:ascii="Cambria" w:hAnsi="Cambria"/>
                <w:color w:val="231F20"/>
                <w:w w:val="115"/>
                <w:sz w:val="15"/>
              </w:rPr>
              <w:t>&gt; </w:t>
            </w:r>
            <w:r>
              <w:rPr>
                <w:color w:val="231F20"/>
                <w:w w:val="110"/>
                <w:sz w:val="15"/>
              </w:rPr>
              <w:t>20 g, containing </w:t>
            </w:r>
            <w:r>
              <w:rPr>
                <w:rFonts w:ascii="Cambria" w:hAnsi="Cambria"/>
                <w:color w:val="231F20"/>
                <w:w w:val="115"/>
                <w:sz w:val="15"/>
              </w:rPr>
              <w:t>≤ </w:t>
            </w:r>
            <w:r>
              <w:rPr>
                <w:color w:val="231F20"/>
                <w:w w:val="110"/>
                <w:sz w:val="15"/>
              </w:rPr>
              <w:t>3% flash composition as </w:t>
            </w:r>
            <w:r>
              <w:rPr>
                <w:color w:val="231F20"/>
                <w:sz w:val="15"/>
              </w:rPr>
              <w:t>report effects, or whistle composition </w:t>
            </w:r>
            <w:r>
              <w:rPr>
                <w:rFonts w:ascii="Cambria" w:hAnsi="Cambria"/>
                <w:color w:val="231F20"/>
                <w:sz w:val="15"/>
              </w:rPr>
              <w:t>≤ </w:t>
            </w:r>
            <w:r>
              <w:rPr>
                <w:color w:val="231F20"/>
                <w:sz w:val="15"/>
              </w:rPr>
              <w:t>5 g</w:t>
            </w:r>
          </w:p>
        </w:tc>
        <w:tc>
          <w:tcPr>
            <w:tcW w:w="1134" w:type="dxa"/>
          </w:tcPr>
          <w:p>
            <w:pPr>
              <w:pStyle w:val="TableParagraph"/>
              <w:ind w:left="12" w:right="1"/>
              <w:jc w:val="center"/>
              <w:rPr>
                <w:sz w:val="15"/>
              </w:rPr>
            </w:pPr>
            <w:r>
              <w:rPr>
                <w:color w:val="231F20"/>
                <w:spacing w:val="-4"/>
                <w:sz w:val="15"/>
              </w:rPr>
              <w:t>1.3G</w:t>
            </w:r>
          </w:p>
        </w:tc>
      </w:tr>
      <w:tr>
        <w:trPr>
          <w:trHeight w:val="68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59" w:lineRule="auto" w:before="49"/>
              <w:ind w:left="80"/>
              <w:rPr>
                <w:sz w:val="15"/>
              </w:rPr>
            </w:pPr>
            <w:r>
              <w:rPr>
                <w:color w:val="231F20"/>
                <w:w w:val="110"/>
                <w:sz w:val="15"/>
              </w:rPr>
              <w:t>Pyrotechnic substance per item </w:t>
            </w:r>
            <w:r>
              <w:rPr>
                <w:rFonts w:ascii="Cambria" w:hAnsi="Cambria"/>
                <w:color w:val="231F20"/>
                <w:w w:val="115"/>
                <w:sz w:val="15"/>
              </w:rPr>
              <w:t>≤ </w:t>
            </w:r>
            <w:r>
              <w:rPr>
                <w:color w:val="231F20"/>
                <w:w w:val="110"/>
                <w:sz w:val="15"/>
              </w:rPr>
              <w:t>20 g, containing </w:t>
            </w:r>
            <w:r>
              <w:rPr>
                <w:rFonts w:ascii="Cambria" w:hAnsi="Cambria"/>
                <w:color w:val="231F20"/>
                <w:w w:val="115"/>
                <w:sz w:val="15"/>
              </w:rPr>
              <w:t>≤ </w:t>
            </w:r>
            <w:r>
              <w:rPr>
                <w:color w:val="231F20"/>
                <w:w w:val="110"/>
                <w:sz w:val="15"/>
              </w:rPr>
              <w:t>3% flash composition as </w:t>
            </w:r>
            <w:r>
              <w:rPr>
                <w:color w:val="231F20"/>
                <w:sz w:val="15"/>
              </w:rPr>
              <w:t>report effects, or whistle composition </w:t>
            </w:r>
            <w:r>
              <w:rPr>
                <w:rFonts w:ascii="Cambria" w:hAnsi="Cambria"/>
                <w:color w:val="231F20"/>
                <w:sz w:val="15"/>
              </w:rPr>
              <w:t>≤ </w:t>
            </w:r>
            <w:r>
              <w:rPr>
                <w:color w:val="231F20"/>
                <w:sz w:val="15"/>
              </w:rPr>
              <w:t>5 g</w:t>
            </w:r>
          </w:p>
        </w:tc>
        <w:tc>
          <w:tcPr>
            <w:tcW w:w="1134" w:type="dxa"/>
          </w:tcPr>
          <w:p>
            <w:pPr>
              <w:pStyle w:val="TableParagraph"/>
              <w:ind w:left="12" w:right="1"/>
              <w:jc w:val="center"/>
              <w:rPr>
                <w:sz w:val="15"/>
              </w:rPr>
            </w:pPr>
            <w:r>
              <w:rPr>
                <w:color w:val="231F20"/>
                <w:spacing w:val="-4"/>
                <w:sz w:val="15"/>
              </w:rPr>
              <w:t>1.4G</w:t>
            </w:r>
          </w:p>
        </w:tc>
      </w:tr>
      <w:tr>
        <w:trPr>
          <w:trHeight w:val="686" w:hRule="atLeast"/>
        </w:trPr>
        <w:tc>
          <w:tcPr>
            <w:tcW w:w="1417" w:type="dxa"/>
            <w:vMerge w:val="restart"/>
          </w:tcPr>
          <w:p>
            <w:pPr>
              <w:pStyle w:val="TableParagraph"/>
              <w:ind w:left="80"/>
              <w:rPr>
                <w:sz w:val="15"/>
              </w:rPr>
            </w:pPr>
            <w:r>
              <w:rPr>
                <w:color w:val="231F20"/>
                <w:spacing w:val="-2"/>
                <w:sz w:val="15"/>
              </w:rPr>
              <w:t>Wheels</w:t>
            </w:r>
          </w:p>
        </w:tc>
        <w:tc>
          <w:tcPr>
            <w:tcW w:w="3118" w:type="dxa"/>
            <w:vMerge w:val="restart"/>
          </w:tcPr>
          <w:p>
            <w:pPr>
              <w:pStyle w:val="TableParagraph"/>
              <w:ind w:left="80"/>
              <w:rPr>
                <w:sz w:val="15"/>
              </w:rPr>
            </w:pPr>
            <w:r>
              <w:rPr>
                <w:color w:val="231F20"/>
                <w:sz w:val="15"/>
              </w:rPr>
              <w:t>Catherine</w:t>
            </w:r>
            <w:r>
              <w:rPr>
                <w:color w:val="231F20"/>
                <w:spacing w:val="29"/>
                <w:sz w:val="15"/>
              </w:rPr>
              <w:t> </w:t>
            </w:r>
            <w:r>
              <w:rPr>
                <w:color w:val="231F20"/>
                <w:sz w:val="15"/>
              </w:rPr>
              <w:t>wheels,</w:t>
            </w:r>
            <w:r>
              <w:rPr>
                <w:color w:val="231F20"/>
                <w:spacing w:val="29"/>
                <w:sz w:val="15"/>
              </w:rPr>
              <w:t> </w:t>
            </w:r>
            <w:r>
              <w:rPr>
                <w:color w:val="231F20"/>
                <w:spacing w:val="-4"/>
                <w:sz w:val="15"/>
              </w:rPr>
              <w:t>Saxon</w:t>
            </w:r>
          </w:p>
        </w:tc>
        <w:tc>
          <w:tcPr>
            <w:tcW w:w="4819" w:type="dxa"/>
            <w:vMerge w:val="restart"/>
          </w:tcPr>
          <w:p>
            <w:pPr>
              <w:pStyle w:val="TableParagraph"/>
              <w:spacing w:line="264" w:lineRule="auto"/>
              <w:ind w:left="80"/>
              <w:rPr>
                <w:sz w:val="15"/>
              </w:rPr>
            </w:pPr>
            <w:r>
              <w:rPr>
                <w:color w:val="231F20"/>
                <w:w w:val="105"/>
                <w:sz w:val="15"/>
              </w:rPr>
              <w:t>Assembly including drivers containing pyrotechnic substance and provided with a means of attaching it to a support so that it can </w:t>
            </w:r>
            <w:r>
              <w:rPr>
                <w:color w:val="231F20"/>
                <w:spacing w:val="-2"/>
                <w:w w:val="105"/>
                <w:sz w:val="15"/>
              </w:rPr>
              <w:t>rotate</w:t>
            </w:r>
          </w:p>
        </w:tc>
        <w:tc>
          <w:tcPr>
            <w:tcW w:w="3118" w:type="dxa"/>
          </w:tcPr>
          <w:p>
            <w:pPr>
              <w:pStyle w:val="TableParagraph"/>
              <w:spacing w:line="259" w:lineRule="auto" w:before="49"/>
              <w:ind w:left="80"/>
              <w:rPr>
                <w:sz w:val="15"/>
              </w:rPr>
            </w:pPr>
            <w:r>
              <w:rPr>
                <w:rFonts w:ascii="Cambria" w:hAnsi="Cambria"/>
                <w:color w:val="231F20"/>
                <w:w w:val="115"/>
                <w:sz w:val="15"/>
              </w:rPr>
              <w:t>≥ </w:t>
            </w:r>
            <w:r>
              <w:rPr>
                <w:color w:val="231F20"/>
                <w:w w:val="110"/>
                <w:sz w:val="15"/>
              </w:rPr>
              <w:t>1 kg total pyrotechnic substance, no report</w:t>
            </w:r>
            <w:r>
              <w:rPr>
                <w:color w:val="231F20"/>
                <w:spacing w:val="-9"/>
                <w:w w:val="110"/>
                <w:sz w:val="15"/>
              </w:rPr>
              <w:t> </w:t>
            </w:r>
            <w:r>
              <w:rPr>
                <w:color w:val="231F20"/>
                <w:w w:val="110"/>
                <w:sz w:val="15"/>
              </w:rPr>
              <w:t>effect,</w:t>
            </w:r>
            <w:r>
              <w:rPr>
                <w:color w:val="231F20"/>
                <w:spacing w:val="-9"/>
                <w:w w:val="110"/>
                <w:sz w:val="15"/>
              </w:rPr>
              <w:t> </w:t>
            </w:r>
            <w:r>
              <w:rPr>
                <w:color w:val="231F20"/>
                <w:w w:val="110"/>
                <w:sz w:val="15"/>
              </w:rPr>
              <w:t>each</w:t>
            </w:r>
            <w:r>
              <w:rPr>
                <w:color w:val="231F20"/>
                <w:spacing w:val="-9"/>
                <w:w w:val="110"/>
                <w:sz w:val="15"/>
              </w:rPr>
              <w:t> </w:t>
            </w:r>
            <w:r>
              <w:rPr>
                <w:color w:val="231F20"/>
                <w:w w:val="110"/>
                <w:sz w:val="15"/>
              </w:rPr>
              <w:t>whistle</w:t>
            </w:r>
            <w:r>
              <w:rPr>
                <w:color w:val="231F20"/>
                <w:spacing w:val="-9"/>
                <w:w w:val="110"/>
                <w:sz w:val="15"/>
              </w:rPr>
              <w:t> </w:t>
            </w:r>
            <w:r>
              <w:rPr>
                <w:color w:val="231F20"/>
                <w:w w:val="110"/>
                <w:sz w:val="15"/>
              </w:rPr>
              <w:t>(if</w:t>
            </w:r>
            <w:r>
              <w:rPr>
                <w:color w:val="231F20"/>
                <w:spacing w:val="-9"/>
                <w:w w:val="110"/>
                <w:sz w:val="15"/>
              </w:rPr>
              <w:t> </w:t>
            </w:r>
            <w:r>
              <w:rPr>
                <w:color w:val="231F20"/>
                <w:w w:val="110"/>
                <w:sz w:val="15"/>
              </w:rPr>
              <w:t>any)</w:t>
            </w:r>
            <w:r>
              <w:rPr>
                <w:color w:val="231F20"/>
                <w:spacing w:val="-9"/>
                <w:w w:val="110"/>
                <w:sz w:val="15"/>
              </w:rPr>
              <w:t> </w:t>
            </w:r>
            <w:r>
              <w:rPr>
                <w:rFonts w:ascii="Cambria" w:hAnsi="Cambria"/>
                <w:color w:val="231F20"/>
                <w:w w:val="115"/>
                <w:sz w:val="15"/>
              </w:rPr>
              <w:t>≤ </w:t>
            </w:r>
            <w:r>
              <w:rPr>
                <w:color w:val="231F20"/>
                <w:w w:val="110"/>
                <w:sz w:val="15"/>
              </w:rPr>
              <w:t>25</w:t>
            </w:r>
            <w:r>
              <w:rPr>
                <w:color w:val="231F20"/>
                <w:spacing w:val="-9"/>
                <w:w w:val="110"/>
                <w:sz w:val="15"/>
              </w:rPr>
              <w:t> </w:t>
            </w:r>
            <w:r>
              <w:rPr>
                <w:color w:val="231F20"/>
                <w:w w:val="110"/>
                <w:sz w:val="15"/>
              </w:rPr>
              <w:t>g </w:t>
            </w:r>
            <w:r>
              <w:rPr>
                <w:color w:val="231F20"/>
                <w:sz w:val="15"/>
              </w:rPr>
              <w:t>and </w:t>
            </w:r>
            <w:r>
              <w:rPr>
                <w:rFonts w:ascii="Cambria" w:hAnsi="Cambria"/>
                <w:color w:val="231F20"/>
                <w:sz w:val="15"/>
              </w:rPr>
              <w:t>≤</w:t>
            </w:r>
            <w:r>
              <w:rPr>
                <w:rFonts w:ascii="Cambria" w:hAnsi="Cambria"/>
                <w:color w:val="231F20"/>
                <w:spacing w:val="26"/>
                <w:sz w:val="15"/>
              </w:rPr>
              <w:t> </w:t>
            </w:r>
            <w:r>
              <w:rPr>
                <w:color w:val="231F20"/>
                <w:sz w:val="15"/>
              </w:rPr>
              <w:t>50 g whistle composition per wheel</w:t>
            </w:r>
          </w:p>
        </w:tc>
        <w:tc>
          <w:tcPr>
            <w:tcW w:w="1134" w:type="dxa"/>
          </w:tcPr>
          <w:p>
            <w:pPr>
              <w:pStyle w:val="TableParagraph"/>
              <w:ind w:left="12" w:right="1"/>
              <w:jc w:val="center"/>
              <w:rPr>
                <w:sz w:val="15"/>
              </w:rPr>
            </w:pPr>
            <w:r>
              <w:rPr>
                <w:color w:val="231F20"/>
                <w:spacing w:val="-4"/>
                <w:sz w:val="15"/>
              </w:rPr>
              <w:t>1.3G</w:t>
            </w:r>
          </w:p>
        </w:tc>
      </w:tr>
      <w:tr>
        <w:trPr>
          <w:trHeight w:val="68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line="259" w:lineRule="auto" w:before="49"/>
              <w:ind w:left="80"/>
              <w:rPr>
                <w:sz w:val="15"/>
              </w:rPr>
            </w:pPr>
            <w:r>
              <w:rPr>
                <w:rFonts w:ascii="Cambria" w:hAnsi="Cambria"/>
                <w:color w:val="231F20"/>
                <w:w w:val="115"/>
                <w:sz w:val="15"/>
              </w:rPr>
              <w:t>&lt; </w:t>
            </w:r>
            <w:r>
              <w:rPr>
                <w:color w:val="231F20"/>
                <w:w w:val="110"/>
                <w:sz w:val="15"/>
              </w:rPr>
              <w:t>1 kg total pyrotechnic substance, no report effect, each whistle (if any) </w:t>
            </w:r>
            <w:r>
              <w:rPr>
                <w:rFonts w:ascii="Cambria" w:hAnsi="Cambria"/>
                <w:color w:val="231F20"/>
                <w:w w:val="115"/>
                <w:sz w:val="15"/>
              </w:rPr>
              <w:t>≤ </w:t>
            </w:r>
            <w:r>
              <w:rPr>
                <w:color w:val="231F20"/>
                <w:w w:val="110"/>
                <w:sz w:val="15"/>
              </w:rPr>
              <w:t>5 g </w:t>
            </w:r>
            <w:r>
              <w:rPr>
                <w:color w:val="231F20"/>
                <w:sz w:val="15"/>
              </w:rPr>
              <w:t>and </w:t>
            </w:r>
            <w:r>
              <w:rPr>
                <w:rFonts w:ascii="Cambria" w:hAnsi="Cambria"/>
                <w:color w:val="231F20"/>
                <w:sz w:val="15"/>
              </w:rPr>
              <w:t>≤</w:t>
            </w:r>
            <w:r>
              <w:rPr>
                <w:rFonts w:ascii="Cambria" w:hAnsi="Cambria"/>
                <w:color w:val="231F20"/>
                <w:spacing w:val="25"/>
                <w:sz w:val="15"/>
              </w:rPr>
              <w:t> </w:t>
            </w:r>
            <w:r>
              <w:rPr>
                <w:color w:val="231F20"/>
                <w:sz w:val="15"/>
              </w:rPr>
              <w:t>10 g whistle composition per wheel</w:t>
            </w:r>
          </w:p>
        </w:tc>
        <w:tc>
          <w:tcPr>
            <w:tcW w:w="1134" w:type="dxa"/>
          </w:tcPr>
          <w:p>
            <w:pPr>
              <w:pStyle w:val="TableParagraph"/>
              <w:ind w:left="12" w:right="1"/>
              <w:jc w:val="center"/>
              <w:rPr>
                <w:sz w:val="15"/>
              </w:rPr>
            </w:pPr>
            <w:r>
              <w:rPr>
                <w:color w:val="231F20"/>
                <w:spacing w:val="-4"/>
                <w:sz w:val="15"/>
              </w:rPr>
              <w:t>1.4G</w:t>
            </w:r>
          </w:p>
        </w:tc>
      </w:tr>
      <w:tr>
        <w:trPr>
          <w:trHeight w:val="1066" w:hRule="atLeast"/>
        </w:trPr>
        <w:tc>
          <w:tcPr>
            <w:tcW w:w="1417" w:type="dxa"/>
            <w:vMerge w:val="restart"/>
          </w:tcPr>
          <w:p>
            <w:pPr>
              <w:pStyle w:val="TableParagraph"/>
              <w:ind w:left="80"/>
              <w:rPr>
                <w:sz w:val="15"/>
              </w:rPr>
            </w:pPr>
            <w:r>
              <w:rPr>
                <w:color w:val="231F20"/>
                <w:sz w:val="15"/>
              </w:rPr>
              <w:t>Aerial</w:t>
            </w:r>
            <w:r>
              <w:rPr>
                <w:color w:val="231F20"/>
                <w:spacing w:val="12"/>
                <w:sz w:val="15"/>
              </w:rPr>
              <w:t> </w:t>
            </w:r>
            <w:r>
              <w:rPr>
                <w:color w:val="231F20"/>
                <w:spacing w:val="-2"/>
                <w:sz w:val="15"/>
              </w:rPr>
              <w:t>wheel</w:t>
            </w:r>
          </w:p>
        </w:tc>
        <w:tc>
          <w:tcPr>
            <w:tcW w:w="3118" w:type="dxa"/>
            <w:vMerge w:val="restart"/>
          </w:tcPr>
          <w:p>
            <w:pPr>
              <w:pStyle w:val="TableParagraph"/>
              <w:ind w:left="80"/>
              <w:rPr>
                <w:sz w:val="15"/>
              </w:rPr>
            </w:pPr>
            <w:r>
              <w:rPr>
                <w:color w:val="231F20"/>
                <w:sz w:val="15"/>
              </w:rPr>
              <w:t>Flying</w:t>
            </w:r>
            <w:r>
              <w:rPr>
                <w:color w:val="231F20"/>
                <w:spacing w:val="17"/>
                <w:sz w:val="15"/>
              </w:rPr>
              <w:t> </w:t>
            </w:r>
            <w:r>
              <w:rPr>
                <w:color w:val="231F20"/>
                <w:sz w:val="15"/>
              </w:rPr>
              <w:t>Saxon,</w:t>
            </w:r>
            <w:r>
              <w:rPr>
                <w:color w:val="231F20"/>
                <w:spacing w:val="17"/>
                <w:sz w:val="15"/>
              </w:rPr>
              <w:t> </w:t>
            </w:r>
            <w:r>
              <w:rPr>
                <w:color w:val="231F20"/>
                <w:sz w:val="15"/>
              </w:rPr>
              <w:t>UFOs,</w:t>
            </w:r>
            <w:r>
              <w:rPr>
                <w:color w:val="231F20"/>
                <w:spacing w:val="18"/>
                <w:sz w:val="15"/>
              </w:rPr>
              <w:t> </w:t>
            </w:r>
            <w:r>
              <w:rPr>
                <w:color w:val="231F20"/>
                <w:sz w:val="15"/>
              </w:rPr>
              <w:t>rising</w:t>
            </w:r>
            <w:r>
              <w:rPr>
                <w:color w:val="231F20"/>
                <w:spacing w:val="17"/>
                <w:sz w:val="15"/>
              </w:rPr>
              <w:t> </w:t>
            </w:r>
            <w:r>
              <w:rPr>
                <w:color w:val="231F20"/>
                <w:spacing w:val="-4"/>
                <w:sz w:val="15"/>
              </w:rPr>
              <w:t>crown</w:t>
            </w:r>
          </w:p>
        </w:tc>
        <w:tc>
          <w:tcPr>
            <w:tcW w:w="4819" w:type="dxa"/>
            <w:vMerge w:val="restart"/>
          </w:tcPr>
          <w:p>
            <w:pPr>
              <w:pStyle w:val="TableParagraph"/>
              <w:spacing w:line="264" w:lineRule="auto"/>
              <w:ind w:left="80" w:right="69"/>
              <w:rPr>
                <w:sz w:val="15"/>
              </w:rPr>
            </w:pPr>
            <w:r>
              <w:rPr>
                <w:color w:val="231F20"/>
                <w:w w:val="105"/>
                <w:sz w:val="15"/>
              </w:rPr>
              <w:t>Tubes containing propellant charges and sparks-, flame- and/or noise-producing pyrotechnic substances, the tubes being fixed to</w:t>
            </w:r>
            <w:r>
              <w:rPr>
                <w:color w:val="231F20"/>
                <w:spacing w:val="80"/>
                <w:w w:val="105"/>
                <w:sz w:val="15"/>
              </w:rPr>
              <w:t> </w:t>
            </w:r>
            <w:r>
              <w:rPr>
                <w:color w:val="231F20"/>
                <w:w w:val="105"/>
                <w:sz w:val="15"/>
              </w:rPr>
              <w:t>a supporting ring</w:t>
            </w:r>
          </w:p>
        </w:tc>
        <w:tc>
          <w:tcPr>
            <w:tcW w:w="3118" w:type="dxa"/>
          </w:tcPr>
          <w:p>
            <w:pPr>
              <w:pStyle w:val="TableParagraph"/>
              <w:numPr>
                <w:ilvl w:val="0"/>
                <w:numId w:val="13"/>
              </w:numPr>
              <w:tabs>
                <w:tab w:pos="243" w:val="left" w:leader="none"/>
              </w:tabs>
              <w:spacing w:line="240" w:lineRule="auto" w:before="49" w:after="0"/>
              <w:ind w:left="243" w:right="0" w:hanging="163"/>
              <w:jc w:val="left"/>
              <w:rPr>
                <w:sz w:val="15"/>
              </w:rPr>
            </w:pPr>
            <w:r>
              <w:rPr>
                <w:color w:val="231F20"/>
                <w:w w:val="105"/>
                <w:sz w:val="15"/>
              </w:rPr>
              <w:t>200</w:t>
            </w:r>
            <w:r>
              <w:rPr>
                <w:color w:val="231F20"/>
                <w:spacing w:val="6"/>
                <w:w w:val="105"/>
                <w:sz w:val="15"/>
              </w:rPr>
              <w:t> </w:t>
            </w:r>
            <w:r>
              <w:rPr>
                <w:color w:val="231F20"/>
                <w:w w:val="105"/>
                <w:sz w:val="15"/>
              </w:rPr>
              <w:t>g</w:t>
            </w:r>
            <w:r>
              <w:rPr>
                <w:color w:val="231F20"/>
                <w:spacing w:val="7"/>
                <w:w w:val="105"/>
                <w:sz w:val="15"/>
              </w:rPr>
              <w:t> </w:t>
            </w:r>
            <w:r>
              <w:rPr>
                <w:color w:val="231F20"/>
                <w:w w:val="105"/>
                <w:sz w:val="15"/>
              </w:rPr>
              <w:t>total</w:t>
            </w:r>
            <w:r>
              <w:rPr>
                <w:color w:val="231F20"/>
                <w:spacing w:val="6"/>
                <w:w w:val="105"/>
                <w:sz w:val="15"/>
              </w:rPr>
              <w:t> </w:t>
            </w:r>
            <w:r>
              <w:rPr>
                <w:color w:val="231F20"/>
                <w:w w:val="105"/>
                <w:sz w:val="15"/>
              </w:rPr>
              <w:t>pyrotechnic</w:t>
            </w:r>
            <w:r>
              <w:rPr>
                <w:color w:val="231F20"/>
                <w:spacing w:val="7"/>
                <w:w w:val="105"/>
                <w:sz w:val="15"/>
              </w:rPr>
              <w:t> </w:t>
            </w:r>
            <w:r>
              <w:rPr>
                <w:color w:val="231F20"/>
                <w:w w:val="105"/>
                <w:sz w:val="15"/>
              </w:rPr>
              <w:t>substance</w:t>
            </w:r>
            <w:r>
              <w:rPr>
                <w:color w:val="231F20"/>
                <w:spacing w:val="7"/>
                <w:w w:val="105"/>
                <w:sz w:val="15"/>
              </w:rPr>
              <w:t> </w:t>
            </w:r>
            <w:r>
              <w:rPr>
                <w:color w:val="231F20"/>
                <w:spacing w:val="-5"/>
                <w:w w:val="105"/>
                <w:sz w:val="15"/>
              </w:rPr>
              <w:t>or</w:t>
            </w:r>
          </w:p>
          <w:p>
            <w:pPr>
              <w:pStyle w:val="TableParagraph"/>
              <w:numPr>
                <w:ilvl w:val="0"/>
                <w:numId w:val="13"/>
              </w:numPr>
              <w:tabs>
                <w:tab w:pos="243" w:val="left" w:leader="none"/>
              </w:tabs>
              <w:spacing w:line="240" w:lineRule="auto" w:before="14" w:after="0"/>
              <w:ind w:left="243" w:right="0" w:hanging="163"/>
              <w:jc w:val="left"/>
              <w:rPr>
                <w:sz w:val="15"/>
              </w:rPr>
            </w:pPr>
            <w:r>
              <w:rPr>
                <w:color w:val="231F20"/>
                <w:w w:val="105"/>
                <w:sz w:val="15"/>
              </w:rPr>
              <w:t>60</w:t>
            </w:r>
            <w:r>
              <w:rPr>
                <w:color w:val="231F20"/>
                <w:spacing w:val="5"/>
                <w:w w:val="105"/>
                <w:sz w:val="15"/>
              </w:rPr>
              <w:t> </w:t>
            </w:r>
            <w:r>
              <w:rPr>
                <w:color w:val="231F20"/>
                <w:w w:val="105"/>
                <w:sz w:val="15"/>
              </w:rPr>
              <w:t>g</w:t>
            </w:r>
            <w:r>
              <w:rPr>
                <w:color w:val="231F20"/>
                <w:spacing w:val="6"/>
                <w:w w:val="105"/>
                <w:sz w:val="15"/>
              </w:rPr>
              <w:t> </w:t>
            </w:r>
            <w:r>
              <w:rPr>
                <w:color w:val="231F20"/>
                <w:w w:val="105"/>
                <w:sz w:val="15"/>
              </w:rPr>
              <w:t>pyrotechnic</w:t>
            </w:r>
            <w:r>
              <w:rPr>
                <w:color w:val="231F20"/>
                <w:spacing w:val="5"/>
                <w:w w:val="105"/>
                <w:sz w:val="15"/>
              </w:rPr>
              <w:t> </w:t>
            </w:r>
            <w:r>
              <w:rPr>
                <w:color w:val="231F20"/>
                <w:w w:val="105"/>
                <w:sz w:val="15"/>
              </w:rPr>
              <w:t>substance</w:t>
            </w:r>
            <w:r>
              <w:rPr>
                <w:color w:val="231F20"/>
                <w:spacing w:val="6"/>
                <w:w w:val="105"/>
                <w:sz w:val="15"/>
              </w:rPr>
              <w:t> </w:t>
            </w:r>
            <w:r>
              <w:rPr>
                <w:color w:val="231F20"/>
                <w:w w:val="105"/>
                <w:sz w:val="15"/>
              </w:rPr>
              <w:t>per</w:t>
            </w:r>
            <w:r>
              <w:rPr>
                <w:color w:val="231F20"/>
                <w:spacing w:val="5"/>
                <w:w w:val="105"/>
                <w:sz w:val="15"/>
              </w:rPr>
              <w:t> </w:t>
            </w:r>
            <w:r>
              <w:rPr>
                <w:color w:val="231F20"/>
                <w:spacing w:val="-2"/>
                <w:w w:val="105"/>
                <w:sz w:val="15"/>
              </w:rPr>
              <w:t>driver,</w:t>
            </w:r>
          </w:p>
          <w:p>
            <w:pPr>
              <w:pStyle w:val="TableParagraph"/>
              <w:spacing w:line="261" w:lineRule="auto" w:before="14"/>
              <w:ind w:left="80"/>
              <w:rPr>
                <w:sz w:val="15"/>
              </w:rPr>
            </w:pPr>
            <w:r>
              <w:rPr>
                <w:rFonts w:ascii="Cambria" w:hAnsi="Cambria"/>
                <w:color w:val="231F20"/>
                <w:w w:val="115"/>
                <w:sz w:val="15"/>
              </w:rPr>
              <w:t>≤</w:t>
            </w:r>
            <w:r>
              <w:rPr>
                <w:rFonts w:ascii="Cambria" w:hAnsi="Cambria"/>
                <w:color w:val="231F20"/>
                <w:spacing w:val="-1"/>
                <w:w w:val="115"/>
                <w:sz w:val="15"/>
              </w:rPr>
              <w:t> </w:t>
            </w:r>
            <w:r>
              <w:rPr>
                <w:color w:val="231F20"/>
                <w:w w:val="110"/>
                <w:sz w:val="15"/>
              </w:rPr>
              <w:t>3%</w:t>
            </w:r>
            <w:r>
              <w:rPr>
                <w:color w:val="231F20"/>
                <w:spacing w:val="-10"/>
                <w:w w:val="110"/>
                <w:sz w:val="15"/>
              </w:rPr>
              <w:t> </w:t>
            </w:r>
            <w:r>
              <w:rPr>
                <w:color w:val="231F20"/>
                <w:w w:val="110"/>
                <w:sz w:val="15"/>
              </w:rPr>
              <w:t>flash</w:t>
            </w:r>
            <w:r>
              <w:rPr>
                <w:color w:val="231F20"/>
                <w:spacing w:val="-10"/>
                <w:w w:val="110"/>
                <w:sz w:val="15"/>
              </w:rPr>
              <w:t> </w:t>
            </w:r>
            <w:r>
              <w:rPr>
                <w:color w:val="231F20"/>
                <w:w w:val="110"/>
                <w:sz w:val="15"/>
              </w:rPr>
              <w:t>composition</w:t>
            </w:r>
            <w:r>
              <w:rPr>
                <w:color w:val="231F20"/>
                <w:spacing w:val="-10"/>
                <w:w w:val="110"/>
                <w:sz w:val="15"/>
              </w:rPr>
              <w:t> </w:t>
            </w:r>
            <w:r>
              <w:rPr>
                <w:color w:val="231F20"/>
                <w:w w:val="110"/>
                <w:sz w:val="15"/>
              </w:rPr>
              <w:t>as</w:t>
            </w:r>
            <w:r>
              <w:rPr>
                <w:color w:val="231F20"/>
                <w:spacing w:val="-10"/>
                <w:w w:val="110"/>
                <w:sz w:val="15"/>
              </w:rPr>
              <w:t> </w:t>
            </w:r>
            <w:r>
              <w:rPr>
                <w:color w:val="231F20"/>
                <w:w w:val="110"/>
                <w:sz w:val="15"/>
              </w:rPr>
              <w:t>report</w:t>
            </w:r>
            <w:r>
              <w:rPr>
                <w:color w:val="231F20"/>
                <w:spacing w:val="-10"/>
                <w:w w:val="110"/>
                <w:sz w:val="15"/>
              </w:rPr>
              <w:t> </w:t>
            </w:r>
            <w:r>
              <w:rPr>
                <w:color w:val="231F20"/>
                <w:w w:val="110"/>
                <w:sz w:val="15"/>
              </w:rPr>
              <w:t>effects, each whistle (if any) </w:t>
            </w:r>
            <w:r>
              <w:rPr>
                <w:rFonts w:ascii="Cambria" w:hAnsi="Cambria"/>
                <w:color w:val="231F20"/>
                <w:w w:val="115"/>
                <w:sz w:val="15"/>
              </w:rPr>
              <w:t>≤ </w:t>
            </w:r>
            <w:r>
              <w:rPr>
                <w:color w:val="231F20"/>
                <w:w w:val="110"/>
                <w:sz w:val="15"/>
              </w:rPr>
              <w:t>25 g and </w:t>
            </w:r>
            <w:r>
              <w:rPr>
                <w:rFonts w:ascii="Cambria" w:hAnsi="Cambria"/>
                <w:color w:val="231F20"/>
                <w:w w:val="115"/>
                <w:sz w:val="15"/>
              </w:rPr>
              <w:t>≤ </w:t>
            </w:r>
            <w:r>
              <w:rPr>
                <w:color w:val="231F20"/>
                <w:w w:val="110"/>
                <w:sz w:val="15"/>
              </w:rPr>
              <w:t>50 g whistle composition per wheel</w:t>
            </w:r>
          </w:p>
        </w:tc>
        <w:tc>
          <w:tcPr>
            <w:tcW w:w="1134" w:type="dxa"/>
          </w:tcPr>
          <w:p>
            <w:pPr>
              <w:pStyle w:val="TableParagraph"/>
              <w:ind w:left="12" w:right="1"/>
              <w:jc w:val="center"/>
              <w:rPr>
                <w:sz w:val="15"/>
              </w:rPr>
            </w:pPr>
            <w:r>
              <w:rPr>
                <w:color w:val="231F20"/>
                <w:spacing w:val="-4"/>
                <w:sz w:val="15"/>
              </w:rPr>
              <w:t>1.3G</w:t>
            </w:r>
          </w:p>
        </w:tc>
      </w:tr>
      <w:tr>
        <w:trPr>
          <w:trHeight w:val="106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before="49"/>
              <w:ind w:left="80"/>
              <w:rPr>
                <w:sz w:val="15"/>
              </w:rPr>
            </w:pPr>
            <w:r>
              <w:rPr>
                <w:rFonts w:ascii="Cambria" w:hAnsi="Cambria"/>
                <w:color w:val="231F20"/>
                <w:sz w:val="15"/>
              </w:rPr>
              <w:t>≤</w:t>
            </w:r>
            <w:r>
              <w:rPr>
                <w:rFonts w:ascii="Cambria" w:hAnsi="Cambria"/>
                <w:color w:val="231F20"/>
                <w:spacing w:val="40"/>
                <w:sz w:val="15"/>
              </w:rPr>
              <w:t> </w:t>
            </w:r>
            <w:r>
              <w:rPr>
                <w:color w:val="231F20"/>
                <w:sz w:val="15"/>
              </w:rPr>
              <w:t>200</w:t>
            </w:r>
            <w:r>
              <w:rPr>
                <w:color w:val="231F20"/>
                <w:spacing w:val="30"/>
                <w:sz w:val="15"/>
              </w:rPr>
              <w:t> </w:t>
            </w:r>
            <w:r>
              <w:rPr>
                <w:color w:val="231F20"/>
                <w:sz w:val="15"/>
              </w:rPr>
              <w:t>g</w:t>
            </w:r>
            <w:r>
              <w:rPr>
                <w:color w:val="231F20"/>
                <w:spacing w:val="31"/>
                <w:sz w:val="15"/>
              </w:rPr>
              <w:t> </w:t>
            </w:r>
            <w:r>
              <w:rPr>
                <w:color w:val="231F20"/>
                <w:sz w:val="15"/>
              </w:rPr>
              <w:t>total</w:t>
            </w:r>
            <w:r>
              <w:rPr>
                <w:color w:val="231F20"/>
                <w:spacing w:val="31"/>
                <w:sz w:val="15"/>
              </w:rPr>
              <w:t> </w:t>
            </w:r>
            <w:r>
              <w:rPr>
                <w:color w:val="231F20"/>
                <w:sz w:val="15"/>
              </w:rPr>
              <w:t>pyrotechnic</w:t>
            </w:r>
            <w:r>
              <w:rPr>
                <w:color w:val="231F20"/>
                <w:spacing w:val="31"/>
                <w:sz w:val="15"/>
              </w:rPr>
              <w:t> </w:t>
            </w:r>
            <w:r>
              <w:rPr>
                <w:color w:val="231F20"/>
                <w:sz w:val="15"/>
              </w:rPr>
              <w:t>substance</w:t>
            </w:r>
            <w:r>
              <w:rPr>
                <w:color w:val="231F20"/>
                <w:spacing w:val="31"/>
                <w:sz w:val="15"/>
              </w:rPr>
              <w:t> </w:t>
            </w:r>
            <w:r>
              <w:rPr>
                <w:color w:val="231F20"/>
                <w:spacing w:val="-5"/>
                <w:sz w:val="15"/>
              </w:rPr>
              <w:t>and</w:t>
            </w:r>
          </w:p>
          <w:p>
            <w:pPr>
              <w:pStyle w:val="TableParagraph"/>
              <w:spacing w:before="14"/>
              <w:ind w:left="80"/>
              <w:rPr>
                <w:sz w:val="15"/>
              </w:rPr>
            </w:pPr>
            <w:r>
              <w:rPr>
                <w:rFonts w:ascii="Cambria" w:hAnsi="Cambria"/>
                <w:color w:val="231F20"/>
                <w:sz w:val="15"/>
              </w:rPr>
              <w:t>≤</w:t>
            </w:r>
            <w:r>
              <w:rPr>
                <w:rFonts w:ascii="Cambria" w:hAnsi="Cambria"/>
                <w:color w:val="231F20"/>
                <w:spacing w:val="37"/>
                <w:sz w:val="15"/>
              </w:rPr>
              <w:t> </w:t>
            </w:r>
            <w:r>
              <w:rPr>
                <w:color w:val="231F20"/>
                <w:sz w:val="15"/>
              </w:rPr>
              <w:t>60</w:t>
            </w:r>
            <w:r>
              <w:rPr>
                <w:color w:val="231F20"/>
                <w:spacing w:val="29"/>
                <w:sz w:val="15"/>
              </w:rPr>
              <w:t> </w:t>
            </w:r>
            <w:r>
              <w:rPr>
                <w:color w:val="231F20"/>
                <w:sz w:val="15"/>
              </w:rPr>
              <w:t>g</w:t>
            </w:r>
            <w:r>
              <w:rPr>
                <w:color w:val="231F20"/>
                <w:spacing w:val="29"/>
                <w:sz w:val="15"/>
              </w:rPr>
              <w:t> </w:t>
            </w:r>
            <w:r>
              <w:rPr>
                <w:color w:val="231F20"/>
                <w:sz w:val="15"/>
              </w:rPr>
              <w:t>pyrotechnic</w:t>
            </w:r>
            <w:r>
              <w:rPr>
                <w:color w:val="231F20"/>
                <w:spacing w:val="29"/>
                <w:sz w:val="15"/>
              </w:rPr>
              <w:t> </w:t>
            </w:r>
            <w:r>
              <w:rPr>
                <w:color w:val="231F20"/>
                <w:sz w:val="15"/>
              </w:rPr>
              <w:t>substance</w:t>
            </w:r>
            <w:r>
              <w:rPr>
                <w:color w:val="231F20"/>
                <w:spacing w:val="28"/>
                <w:sz w:val="15"/>
              </w:rPr>
              <w:t> </w:t>
            </w:r>
            <w:r>
              <w:rPr>
                <w:color w:val="231F20"/>
                <w:sz w:val="15"/>
              </w:rPr>
              <w:t>per</w:t>
            </w:r>
            <w:r>
              <w:rPr>
                <w:color w:val="231F20"/>
                <w:spacing w:val="29"/>
                <w:sz w:val="15"/>
              </w:rPr>
              <w:t> </w:t>
            </w:r>
            <w:r>
              <w:rPr>
                <w:color w:val="231F20"/>
                <w:spacing w:val="-2"/>
                <w:sz w:val="15"/>
              </w:rPr>
              <w:t>driver,</w:t>
            </w:r>
          </w:p>
          <w:p>
            <w:pPr>
              <w:pStyle w:val="TableParagraph"/>
              <w:spacing w:line="261" w:lineRule="auto" w:before="14"/>
              <w:ind w:left="80"/>
              <w:rPr>
                <w:sz w:val="15"/>
              </w:rPr>
            </w:pPr>
            <w:r>
              <w:rPr>
                <w:rFonts w:ascii="Cambria" w:hAnsi="Cambria"/>
                <w:color w:val="231F20"/>
                <w:w w:val="115"/>
                <w:sz w:val="15"/>
              </w:rPr>
              <w:t>≤</w:t>
            </w:r>
            <w:r>
              <w:rPr>
                <w:rFonts w:ascii="Cambria" w:hAnsi="Cambria"/>
                <w:color w:val="231F20"/>
                <w:spacing w:val="-1"/>
                <w:w w:val="115"/>
                <w:sz w:val="15"/>
              </w:rPr>
              <w:t> </w:t>
            </w:r>
            <w:r>
              <w:rPr>
                <w:color w:val="231F20"/>
                <w:w w:val="110"/>
                <w:sz w:val="15"/>
              </w:rPr>
              <w:t>3%</w:t>
            </w:r>
            <w:r>
              <w:rPr>
                <w:color w:val="231F20"/>
                <w:spacing w:val="-10"/>
                <w:w w:val="110"/>
                <w:sz w:val="15"/>
              </w:rPr>
              <w:t> </w:t>
            </w:r>
            <w:r>
              <w:rPr>
                <w:color w:val="231F20"/>
                <w:w w:val="110"/>
                <w:sz w:val="15"/>
              </w:rPr>
              <w:t>flash</w:t>
            </w:r>
            <w:r>
              <w:rPr>
                <w:color w:val="231F20"/>
                <w:spacing w:val="-10"/>
                <w:w w:val="110"/>
                <w:sz w:val="15"/>
              </w:rPr>
              <w:t> </w:t>
            </w:r>
            <w:r>
              <w:rPr>
                <w:color w:val="231F20"/>
                <w:w w:val="110"/>
                <w:sz w:val="15"/>
              </w:rPr>
              <w:t>composition</w:t>
            </w:r>
            <w:r>
              <w:rPr>
                <w:color w:val="231F20"/>
                <w:spacing w:val="-10"/>
                <w:w w:val="110"/>
                <w:sz w:val="15"/>
              </w:rPr>
              <w:t> </w:t>
            </w:r>
            <w:r>
              <w:rPr>
                <w:color w:val="231F20"/>
                <w:w w:val="110"/>
                <w:sz w:val="15"/>
              </w:rPr>
              <w:t>as</w:t>
            </w:r>
            <w:r>
              <w:rPr>
                <w:color w:val="231F20"/>
                <w:spacing w:val="-10"/>
                <w:w w:val="110"/>
                <w:sz w:val="15"/>
              </w:rPr>
              <w:t> </w:t>
            </w:r>
            <w:r>
              <w:rPr>
                <w:color w:val="231F20"/>
                <w:w w:val="110"/>
                <w:sz w:val="15"/>
              </w:rPr>
              <w:t>report</w:t>
            </w:r>
            <w:r>
              <w:rPr>
                <w:color w:val="231F20"/>
                <w:spacing w:val="-10"/>
                <w:w w:val="110"/>
                <w:sz w:val="15"/>
              </w:rPr>
              <w:t> </w:t>
            </w:r>
            <w:r>
              <w:rPr>
                <w:color w:val="231F20"/>
                <w:w w:val="110"/>
                <w:sz w:val="15"/>
              </w:rPr>
              <w:t>effects, each whistle (if any) </w:t>
            </w:r>
            <w:r>
              <w:rPr>
                <w:rFonts w:ascii="Cambria" w:hAnsi="Cambria"/>
                <w:color w:val="231F20"/>
                <w:w w:val="115"/>
                <w:sz w:val="15"/>
              </w:rPr>
              <w:t>≤ </w:t>
            </w:r>
            <w:r>
              <w:rPr>
                <w:color w:val="231F20"/>
                <w:w w:val="110"/>
                <w:sz w:val="15"/>
              </w:rPr>
              <w:t>5 g and </w:t>
            </w:r>
            <w:r>
              <w:rPr>
                <w:rFonts w:ascii="Cambria" w:hAnsi="Cambria"/>
                <w:color w:val="231F20"/>
                <w:w w:val="115"/>
                <w:sz w:val="15"/>
              </w:rPr>
              <w:t>≤ </w:t>
            </w:r>
            <w:r>
              <w:rPr>
                <w:color w:val="231F20"/>
                <w:w w:val="110"/>
                <w:sz w:val="15"/>
              </w:rPr>
              <w:t>10 g whistle composition per wheel</w:t>
            </w:r>
          </w:p>
        </w:tc>
        <w:tc>
          <w:tcPr>
            <w:tcW w:w="1134" w:type="dxa"/>
          </w:tcPr>
          <w:p>
            <w:pPr>
              <w:pStyle w:val="TableParagraph"/>
              <w:ind w:left="12" w:right="1"/>
              <w:jc w:val="center"/>
              <w:rPr>
                <w:sz w:val="15"/>
              </w:rPr>
            </w:pPr>
            <w:r>
              <w:rPr>
                <w:color w:val="231F20"/>
                <w:spacing w:val="-4"/>
                <w:sz w:val="15"/>
              </w:rPr>
              <w:t>1.4G</w:t>
            </w:r>
          </w:p>
        </w:tc>
      </w:tr>
      <w:tr>
        <w:trPr>
          <w:trHeight w:val="680" w:hRule="atLeast"/>
        </w:trPr>
        <w:tc>
          <w:tcPr>
            <w:tcW w:w="1417" w:type="dxa"/>
          </w:tcPr>
          <w:p>
            <w:pPr>
              <w:pStyle w:val="TableParagraph"/>
              <w:ind w:left="80"/>
              <w:rPr>
                <w:sz w:val="15"/>
              </w:rPr>
            </w:pPr>
            <w:r>
              <w:rPr>
                <w:color w:val="231F20"/>
                <w:w w:val="105"/>
                <w:sz w:val="15"/>
              </w:rPr>
              <w:t>Selection</w:t>
            </w:r>
            <w:r>
              <w:rPr>
                <w:color w:val="231F20"/>
                <w:spacing w:val="7"/>
                <w:w w:val="105"/>
                <w:sz w:val="15"/>
              </w:rPr>
              <w:t> </w:t>
            </w:r>
            <w:r>
              <w:rPr>
                <w:color w:val="231F20"/>
                <w:spacing w:val="-4"/>
                <w:w w:val="105"/>
                <w:sz w:val="15"/>
              </w:rPr>
              <w:t>pack</w:t>
            </w:r>
          </w:p>
        </w:tc>
        <w:tc>
          <w:tcPr>
            <w:tcW w:w="3118" w:type="dxa"/>
          </w:tcPr>
          <w:p>
            <w:pPr>
              <w:pStyle w:val="TableParagraph"/>
              <w:spacing w:line="264" w:lineRule="auto"/>
              <w:ind w:left="80" w:right="215"/>
              <w:rPr>
                <w:sz w:val="15"/>
              </w:rPr>
            </w:pPr>
            <w:r>
              <w:rPr>
                <w:color w:val="231F20"/>
                <w:w w:val="105"/>
                <w:sz w:val="15"/>
              </w:rPr>
              <w:t>Display selection box, display selection pack, garden selection box, indoor selection box; assortment</w:t>
            </w:r>
          </w:p>
        </w:tc>
        <w:tc>
          <w:tcPr>
            <w:tcW w:w="4819" w:type="dxa"/>
          </w:tcPr>
          <w:p>
            <w:pPr>
              <w:pStyle w:val="TableParagraph"/>
              <w:spacing w:line="264" w:lineRule="auto"/>
              <w:ind w:left="80"/>
              <w:rPr>
                <w:sz w:val="15"/>
              </w:rPr>
            </w:pPr>
            <w:r>
              <w:rPr>
                <w:color w:val="231F20"/>
                <w:w w:val="105"/>
                <w:sz w:val="15"/>
              </w:rPr>
              <w:t>A pack of more than one type each corresponding to one of the types of fireworks listed in this table</w:t>
            </w:r>
          </w:p>
        </w:tc>
        <w:tc>
          <w:tcPr>
            <w:tcW w:w="3118" w:type="dxa"/>
          </w:tcPr>
          <w:p>
            <w:pPr>
              <w:pStyle w:val="TableParagraph"/>
              <w:spacing w:line="264" w:lineRule="auto"/>
              <w:ind w:left="80"/>
              <w:rPr>
                <w:sz w:val="15"/>
              </w:rPr>
            </w:pPr>
            <w:r>
              <w:rPr>
                <w:color w:val="231F20"/>
                <w:w w:val="105"/>
                <w:sz w:val="15"/>
              </w:rPr>
              <w:t>The most hazardous firework type determines the classification</w:t>
            </w:r>
          </w:p>
        </w:tc>
        <w:tc>
          <w:tcPr>
            <w:tcW w:w="1134" w:type="dxa"/>
          </w:tcPr>
          <w:p>
            <w:pPr>
              <w:pStyle w:val="TableParagraph"/>
              <w:spacing w:before="0"/>
              <w:rPr>
                <w:rFonts w:ascii="Times New Roman"/>
                <w:sz w:val="14"/>
              </w:rPr>
            </w:pPr>
          </w:p>
        </w:tc>
      </w:tr>
      <w:tr>
        <w:trPr>
          <w:trHeight w:val="496" w:hRule="atLeast"/>
        </w:trPr>
        <w:tc>
          <w:tcPr>
            <w:tcW w:w="1417" w:type="dxa"/>
          </w:tcPr>
          <w:p>
            <w:pPr>
              <w:pStyle w:val="TableParagraph"/>
              <w:ind w:left="80"/>
              <w:rPr>
                <w:sz w:val="15"/>
              </w:rPr>
            </w:pPr>
            <w:r>
              <w:rPr>
                <w:color w:val="231F20"/>
                <w:spacing w:val="-2"/>
                <w:w w:val="105"/>
                <w:sz w:val="15"/>
              </w:rPr>
              <w:t>Firecracker</w:t>
            </w:r>
          </w:p>
        </w:tc>
        <w:tc>
          <w:tcPr>
            <w:tcW w:w="3118" w:type="dxa"/>
          </w:tcPr>
          <w:p>
            <w:pPr>
              <w:pStyle w:val="TableParagraph"/>
              <w:spacing w:line="264" w:lineRule="auto"/>
              <w:ind w:left="80" w:right="215"/>
              <w:rPr>
                <w:sz w:val="15"/>
              </w:rPr>
            </w:pPr>
            <w:r>
              <w:rPr>
                <w:color w:val="231F20"/>
                <w:w w:val="105"/>
                <w:sz w:val="15"/>
              </w:rPr>
              <w:t>Celebration cracker, celebration roll, string cracker</w:t>
            </w:r>
          </w:p>
        </w:tc>
        <w:tc>
          <w:tcPr>
            <w:tcW w:w="4819" w:type="dxa"/>
          </w:tcPr>
          <w:p>
            <w:pPr>
              <w:pStyle w:val="TableParagraph"/>
              <w:spacing w:line="264" w:lineRule="auto"/>
              <w:ind w:left="80"/>
              <w:rPr>
                <w:sz w:val="15"/>
              </w:rPr>
            </w:pPr>
            <w:r>
              <w:rPr>
                <w:color w:val="231F20"/>
                <w:w w:val="105"/>
                <w:sz w:val="15"/>
              </w:rPr>
              <w:t>Assembly of tubes (paper or cardboard) linked by a pyrotechnic fuse, each tube intended to produce an aural effect</w:t>
            </w:r>
          </w:p>
        </w:tc>
        <w:tc>
          <w:tcPr>
            <w:tcW w:w="3118" w:type="dxa"/>
          </w:tcPr>
          <w:p>
            <w:pPr>
              <w:pStyle w:val="TableParagraph"/>
              <w:spacing w:line="259" w:lineRule="auto" w:before="49"/>
              <w:ind w:left="80" w:right="215"/>
              <w:rPr>
                <w:sz w:val="15"/>
              </w:rPr>
            </w:pPr>
            <w:r>
              <w:rPr>
                <w:color w:val="231F20"/>
                <w:sz w:val="15"/>
              </w:rPr>
              <w:t>Each tube </w:t>
            </w:r>
            <w:r>
              <w:rPr>
                <w:rFonts w:ascii="Cambria" w:hAnsi="Cambria"/>
                <w:color w:val="231F20"/>
                <w:sz w:val="15"/>
              </w:rPr>
              <w:t>≤</w:t>
            </w:r>
            <w:r>
              <w:rPr>
                <w:rFonts w:ascii="Cambria" w:hAnsi="Cambria"/>
                <w:color w:val="231F20"/>
                <w:spacing w:val="33"/>
                <w:sz w:val="15"/>
              </w:rPr>
              <w:t> </w:t>
            </w:r>
            <w:r>
              <w:rPr>
                <w:color w:val="231F20"/>
                <w:sz w:val="15"/>
              </w:rPr>
              <w:t>140 mg of flash composition</w:t>
            </w:r>
            <w:r>
              <w:rPr>
                <w:color w:val="231F20"/>
                <w:spacing w:val="40"/>
                <w:w w:val="110"/>
                <w:sz w:val="15"/>
              </w:rPr>
              <w:t> </w:t>
            </w:r>
            <w:r>
              <w:rPr>
                <w:color w:val="231F20"/>
                <w:w w:val="110"/>
                <w:sz w:val="15"/>
              </w:rPr>
              <w:t>or </w:t>
            </w:r>
            <w:r>
              <w:rPr>
                <w:rFonts w:ascii="Cambria" w:hAnsi="Cambria"/>
                <w:color w:val="231F20"/>
                <w:w w:val="115"/>
                <w:sz w:val="15"/>
              </w:rPr>
              <w:t>≤ </w:t>
            </w:r>
            <w:r>
              <w:rPr>
                <w:color w:val="231F20"/>
                <w:w w:val="110"/>
                <w:sz w:val="15"/>
              </w:rPr>
              <w:t>1 g black powder</w:t>
            </w:r>
          </w:p>
        </w:tc>
        <w:tc>
          <w:tcPr>
            <w:tcW w:w="1134" w:type="dxa"/>
          </w:tcPr>
          <w:p>
            <w:pPr>
              <w:pStyle w:val="TableParagraph"/>
              <w:ind w:left="12" w:right="1"/>
              <w:jc w:val="center"/>
              <w:rPr>
                <w:sz w:val="15"/>
              </w:rPr>
            </w:pPr>
            <w:r>
              <w:rPr>
                <w:color w:val="231F20"/>
                <w:spacing w:val="-4"/>
                <w:sz w:val="15"/>
              </w:rPr>
              <w:t>1.4G</w:t>
            </w:r>
          </w:p>
        </w:tc>
      </w:tr>
      <w:tr>
        <w:trPr>
          <w:trHeight w:val="306" w:hRule="atLeast"/>
        </w:trPr>
        <w:tc>
          <w:tcPr>
            <w:tcW w:w="1417" w:type="dxa"/>
            <w:vMerge w:val="restart"/>
          </w:tcPr>
          <w:p>
            <w:pPr>
              <w:pStyle w:val="TableParagraph"/>
              <w:ind w:left="80"/>
              <w:rPr>
                <w:sz w:val="15"/>
              </w:rPr>
            </w:pPr>
            <w:r>
              <w:rPr>
                <w:color w:val="231F20"/>
                <w:spacing w:val="-2"/>
                <w:w w:val="105"/>
                <w:sz w:val="15"/>
              </w:rPr>
              <w:t>Banger</w:t>
            </w:r>
          </w:p>
        </w:tc>
        <w:tc>
          <w:tcPr>
            <w:tcW w:w="3118" w:type="dxa"/>
            <w:vMerge w:val="restart"/>
          </w:tcPr>
          <w:p>
            <w:pPr>
              <w:pStyle w:val="TableParagraph"/>
              <w:ind w:left="80"/>
              <w:rPr>
                <w:sz w:val="15"/>
              </w:rPr>
            </w:pPr>
            <w:r>
              <w:rPr>
                <w:color w:val="231F20"/>
                <w:w w:val="105"/>
                <w:sz w:val="15"/>
              </w:rPr>
              <w:t>Salute,</w:t>
            </w:r>
            <w:r>
              <w:rPr>
                <w:color w:val="231F20"/>
                <w:spacing w:val="-4"/>
                <w:w w:val="105"/>
                <w:sz w:val="15"/>
              </w:rPr>
              <w:t> </w:t>
            </w:r>
            <w:r>
              <w:rPr>
                <w:color w:val="231F20"/>
                <w:w w:val="105"/>
                <w:sz w:val="15"/>
              </w:rPr>
              <w:t>flash</w:t>
            </w:r>
            <w:r>
              <w:rPr>
                <w:color w:val="231F20"/>
                <w:spacing w:val="-3"/>
                <w:w w:val="105"/>
                <w:sz w:val="15"/>
              </w:rPr>
              <w:t> </w:t>
            </w:r>
            <w:r>
              <w:rPr>
                <w:color w:val="231F20"/>
                <w:w w:val="105"/>
                <w:sz w:val="15"/>
              </w:rPr>
              <w:t>banger,</w:t>
            </w:r>
            <w:r>
              <w:rPr>
                <w:color w:val="231F20"/>
                <w:spacing w:val="-4"/>
                <w:w w:val="105"/>
                <w:sz w:val="15"/>
              </w:rPr>
              <w:t> </w:t>
            </w:r>
            <w:r>
              <w:rPr>
                <w:color w:val="231F20"/>
                <w:w w:val="105"/>
                <w:sz w:val="15"/>
              </w:rPr>
              <w:t>lady</w:t>
            </w:r>
            <w:r>
              <w:rPr>
                <w:color w:val="231F20"/>
                <w:spacing w:val="-3"/>
                <w:w w:val="105"/>
                <w:sz w:val="15"/>
              </w:rPr>
              <w:t> </w:t>
            </w:r>
            <w:r>
              <w:rPr>
                <w:color w:val="231F20"/>
                <w:spacing w:val="-2"/>
                <w:w w:val="105"/>
                <w:sz w:val="15"/>
              </w:rPr>
              <w:t>cracker</w:t>
            </w:r>
          </w:p>
        </w:tc>
        <w:tc>
          <w:tcPr>
            <w:tcW w:w="4819" w:type="dxa"/>
            <w:vMerge w:val="restart"/>
          </w:tcPr>
          <w:p>
            <w:pPr>
              <w:pStyle w:val="TableParagraph"/>
              <w:spacing w:line="264" w:lineRule="auto"/>
              <w:ind w:left="81" w:right="168"/>
              <w:rPr>
                <w:sz w:val="15"/>
              </w:rPr>
            </w:pPr>
            <w:r>
              <w:rPr>
                <w:color w:val="231F20"/>
                <w:w w:val="105"/>
                <w:sz w:val="15"/>
              </w:rPr>
              <w:t>Non-metallic tube containing report composition intended to produce an aural effect</w:t>
            </w:r>
          </w:p>
        </w:tc>
        <w:tc>
          <w:tcPr>
            <w:tcW w:w="3118" w:type="dxa"/>
          </w:tcPr>
          <w:p>
            <w:pPr>
              <w:pStyle w:val="TableParagraph"/>
              <w:numPr>
                <w:ilvl w:val="0"/>
                <w:numId w:val="14"/>
              </w:numPr>
              <w:tabs>
                <w:tab w:pos="243" w:val="left" w:leader="none"/>
              </w:tabs>
              <w:spacing w:line="240" w:lineRule="auto" w:before="49" w:after="0"/>
              <w:ind w:left="243" w:right="0" w:hanging="163"/>
              <w:jc w:val="left"/>
              <w:rPr>
                <w:sz w:val="15"/>
              </w:rPr>
            </w:pPr>
            <w:r>
              <w:rPr>
                <w:color w:val="231F20"/>
                <w:w w:val="105"/>
                <w:sz w:val="15"/>
              </w:rPr>
              <w:t>2</w:t>
            </w:r>
            <w:r>
              <w:rPr>
                <w:color w:val="231F20"/>
                <w:spacing w:val="5"/>
                <w:w w:val="105"/>
                <w:sz w:val="15"/>
              </w:rPr>
              <w:t> </w:t>
            </w:r>
            <w:r>
              <w:rPr>
                <w:color w:val="231F20"/>
                <w:w w:val="105"/>
                <w:sz w:val="15"/>
              </w:rPr>
              <w:t>g</w:t>
            </w:r>
            <w:r>
              <w:rPr>
                <w:color w:val="231F20"/>
                <w:spacing w:val="5"/>
                <w:w w:val="105"/>
                <w:sz w:val="15"/>
              </w:rPr>
              <w:t> </w:t>
            </w:r>
            <w:r>
              <w:rPr>
                <w:color w:val="231F20"/>
                <w:w w:val="105"/>
                <w:sz w:val="15"/>
              </w:rPr>
              <w:t>flash</w:t>
            </w:r>
            <w:r>
              <w:rPr>
                <w:color w:val="231F20"/>
                <w:spacing w:val="6"/>
                <w:w w:val="105"/>
                <w:sz w:val="15"/>
              </w:rPr>
              <w:t> </w:t>
            </w:r>
            <w:r>
              <w:rPr>
                <w:color w:val="231F20"/>
                <w:w w:val="105"/>
                <w:sz w:val="15"/>
              </w:rPr>
              <w:t>composition</w:t>
            </w:r>
            <w:r>
              <w:rPr>
                <w:color w:val="231F20"/>
                <w:spacing w:val="5"/>
                <w:w w:val="105"/>
                <w:sz w:val="15"/>
              </w:rPr>
              <w:t> </w:t>
            </w:r>
            <w:r>
              <w:rPr>
                <w:color w:val="231F20"/>
                <w:w w:val="105"/>
                <w:sz w:val="15"/>
              </w:rPr>
              <w:t>per</w:t>
            </w:r>
            <w:r>
              <w:rPr>
                <w:color w:val="231F20"/>
                <w:spacing w:val="6"/>
                <w:w w:val="105"/>
                <w:sz w:val="15"/>
              </w:rPr>
              <w:t> </w:t>
            </w:r>
            <w:r>
              <w:rPr>
                <w:color w:val="231F20"/>
                <w:spacing w:val="-4"/>
                <w:w w:val="105"/>
                <w:sz w:val="15"/>
              </w:rPr>
              <w:t>item</w:t>
            </w:r>
          </w:p>
        </w:tc>
        <w:tc>
          <w:tcPr>
            <w:tcW w:w="1134" w:type="dxa"/>
          </w:tcPr>
          <w:p>
            <w:pPr>
              <w:pStyle w:val="TableParagraph"/>
              <w:ind w:left="12" w:right="1"/>
              <w:jc w:val="center"/>
              <w:rPr>
                <w:sz w:val="15"/>
              </w:rPr>
            </w:pPr>
            <w:r>
              <w:rPr>
                <w:color w:val="231F20"/>
                <w:spacing w:val="-4"/>
                <w:sz w:val="15"/>
              </w:rPr>
              <w:t>1.1G</w:t>
            </w:r>
          </w:p>
        </w:tc>
      </w:tr>
      <w:tr>
        <w:trPr>
          <w:trHeight w:val="49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before="49"/>
              <w:ind w:left="80"/>
              <w:rPr>
                <w:sz w:val="15"/>
              </w:rPr>
            </w:pPr>
            <w:r>
              <w:rPr>
                <w:rFonts w:ascii="Cambria" w:hAnsi="Cambria"/>
                <w:color w:val="231F20"/>
                <w:w w:val="115"/>
                <w:sz w:val="15"/>
              </w:rPr>
              <w:t>≤ </w:t>
            </w:r>
            <w:r>
              <w:rPr>
                <w:color w:val="231F20"/>
                <w:w w:val="110"/>
                <w:sz w:val="15"/>
              </w:rPr>
              <w:t>2</w:t>
            </w:r>
            <w:r>
              <w:rPr>
                <w:color w:val="231F20"/>
                <w:spacing w:val="-7"/>
                <w:w w:val="110"/>
                <w:sz w:val="15"/>
              </w:rPr>
              <w:t> </w:t>
            </w:r>
            <w:r>
              <w:rPr>
                <w:color w:val="231F20"/>
                <w:w w:val="110"/>
                <w:sz w:val="15"/>
              </w:rPr>
              <w:t>g</w:t>
            </w:r>
            <w:r>
              <w:rPr>
                <w:color w:val="231F20"/>
                <w:spacing w:val="-7"/>
                <w:w w:val="110"/>
                <w:sz w:val="15"/>
              </w:rPr>
              <w:t> </w:t>
            </w:r>
            <w:r>
              <w:rPr>
                <w:color w:val="231F20"/>
                <w:w w:val="110"/>
                <w:sz w:val="15"/>
              </w:rPr>
              <w:t>flash</w:t>
            </w:r>
            <w:r>
              <w:rPr>
                <w:color w:val="231F20"/>
                <w:spacing w:val="-7"/>
                <w:w w:val="110"/>
                <w:sz w:val="15"/>
              </w:rPr>
              <w:t> </w:t>
            </w:r>
            <w:r>
              <w:rPr>
                <w:color w:val="231F20"/>
                <w:w w:val="110"/>
                <w:sz w:val="15"/>
              </w:rPr>
              <w:t>composition</w:t>
            </w:r>
            <w:r>
              <w:rPr>
                <w:color w:val="231F20"/>
                <w:spacing w:val="-7"/>
                <w:w w:val="110"/>
                <w:sz w:val="15"/>
              </w:rPr>
              <w:t> </w:t>
            </w:r>
            <w:r>
              <w:rPr>
                <w:color w:val="231F20"/>
                <w:w w:val="110"/>
                <w:sz w:val="15"/>
              </w:rPr>
              <w:t>per</w:t>
            </w:r>
            <w:r>
              <w:rPr>
                <w:color w:val="231F20"/>
                <w:spacing w:val="-8"/>
                <w:w w:val="110"/>
                <w:sz w:val="15"/>
              </w:rPr>
              <w:t> </w:t>
            </w:r>
            <w:r>
              <w:rPr>
                <w:color w:val="231F20"/>
                <w:w w:val="110"/>
                <w:sz w:val="15"/>
              </w:rPr>
              <w:t>item</w:t>
            </w:r>
            <w:r>
              <w:rPr>
                <w:color w:val="231F20"/>
                <w:spacing w:val="-7"/>
                <w:w w:val="110"/>
                <w:sz w:val="15"/>
              </w:rPr>
              <w:t> </w:t>
            </w:r>
            <w:r>
              <w:rPr>
                <w:color w:val="231F20"/>
                <w:spacing w:val="-5"/>
                <w:w w:val="110"/>
                <w:sz w:val="15"/>
              </w:rPr>
              <w:t>and</w:t>
            </w:r>
          </w:p>
          <w:p>
            <w:pPr>
              <w:pStyle w:val="TableParagraph"/>
              <w:spacing w:before="14"/>
              <w:ind w:left="80"/>
              <w:rPr>
                <w:sz w:val="15"/>
              </w:rPr>
            </w:pPr>
            <w:r>
              <w:rPr>
                <w:rFonts w:ascii="Cambria" w:hAnsi="Cambria"/>
                <w:color w:val="231F20"/>
                <w:w w:val="115"/>
                <w:sz w:val="15"/>
              </w:rPr>
              <w:t>≤ </w:t>
            </w:r>
            <w:r>
              <w:rPr>
                <w:color w:val="231F20"/>
                <w:w w:val="110"/>
                <w:sz w:val="15"/>
              </w:rPr>
              <w:t>10</w:t>
            </w:r>
            <w:r>
              <w:rPr>
                <w:color w:val="231F20"/>
                <w:spacing w:val="-8"/>
                <w:w w:val="110"/>
                <w:sz w:val="15"/>
              </w:rPr>
              <w:t> </w:t>
            </w:r>
            <w:r>
              <w:rPr>
                <w:color w:val="231F20"/>
                <w:w w:val="110"/>
                <w:sz w:val="15"/>
              </w:rPr>
              <w:t>g</w:t>
            </w:r>
            <w:r>
              <w:rPr>
                <w:color w:val="231F20"/>
                <w:spacing w:val="-7"/>
                <w:w w:val="110"/>
                <w:sz w:val="15"/>
              </w:rPr>
              <w:t> </w:t>
            </w:r>
            <w:r>
              <w:rPr>
                <w:color w:val="231F20"/>
                <w:w w:val="110"/>
                <w:sz w:val="15"/>
              </w:rPr>
              <w:t>per</w:t>
            </w:r>
            <w:r>
              <w:rPr>
                <w:color w:val="231F20"/>
                <w:spacing w:val="-8"/>
                <w:w w:val="110"/>
                <w:sz w:val="15"/>
              </w:rPr>
              <w:t> </w:t>
            </w:r>
            <w:r>
              <w:rPr>
                <w:color w:val="231F20"/>
                <w:w w:val="110"/>
                <w:sz w:val="15"/>
              </w:rPr>
              <w:t>inner</w:t>
            </w:r>
            <w:r>
              <w:rPr>
                <w:color w:val="231F20"/>
                <w:spacing w:val="-8"/>
                <w:w w:val="110"/>
                <w:sz w:val="15"/>
              </w:rPr>
              <w:t> </w:t>
            </w:r>
            <w:r>
              <w:rPr>
                <w:color w:val="231F20"/>
                <w:spacing w:val="-2"/>
                <w:w w:val="110"/>
                <w:sz w:val="15"/>
              </w:rPr>
              <w:t>packaging</w:t>
            </w:r>
          </w:p>
        </w:tc>
        <w:tc>
          <w:tcPr>
            <w:tcW w:w="1134" w:type="dxa"/>
          </w:tcPr>
          <w:p>
            <w:pPr>
              <w:pStyle w:val="TableParagraph"/>
              <w:ind w:left="12"/>
              <w:jc w:val="center"/>
              <w:rPr>
                <w:sz w:val="15"/>
              </w:rPr>
            </w:pPr>
            <w:r>
              <w:rPr>
                <w:color w:val="231F20"/>
                <w:spacing w:val="-4"/>
                <w:sz w:val="15"/>
              </w:rPr>
              <w:t>1.3G</w:t>
            </w:r>
          </w:p>
        </w:tc>
      </w:tr>
      <w:tr>
        <w:trPr>
          <w:trHeight w:val="686" w:hRule="atLeast"/>
        </w:trPr>
        <w:tc>
          <w:tcPr>
            <w:tcW w:w="1417" w:type="dxa"/>
            <w:vMerge/>
            <w:tcBorders>
              <w:top w:val="nil"/>
            </w:tcBorders>
          </w:tcPr>
          <w:p>
            <w:pPr>
              <w:rPr>
                <w:sz w:val="2"/>
                <w:szCs w:val="2"/>
              </w:rPr>
            </w:pPr>
          </w:p>
        </w:tc>
        <w:tc>
          <w:tcPr>
            <w:tcW w:w="3118" w:type="dxa"/>
            <w:vMerge/>
            <w:tcBorders>
              <w:top w:val="nil"/>
            </w:tcBorders>
          </w:tcPr>
          <w:p>
            <w:pPr>
              <w:rPr>
                <w:sz w:val="2"/>
                <w:szCs w:val="2"/>
              </w:rPr>
            </w:pPr>
          </w:p>
        </w:tc>
        <w:tc>
          <w:tcPr>
            <w:tcW w:w="4819" w:type="dxa"/>
            <w:vMerge/>
            <w:tcBorders>
              <w:top w:val="nil"/>
            </w:tcBorders>
          </w:tcPr>
          <w:p>
            <w:pPr>
              <w:rPr>
                <w:sz w:val="2"/>
                <w:szCs w:val="2"/>
              </w:rPr>
            </w:pPr>
          </w:p>
        </w:tc>
        <w:tc>
          <w:tcPr>
            <w:tcW w:w="3118" w:type="dxa"/>
          </w:tcPr>
          <w:p>
            <w:pPr>
              <w:pStyle w:val="TableParagraph"/>
              <w:spacing w:before="49"/>
              <w:ind w:left="80"/>
              <w:rPr>
                <w:sz w:val="15"/>
              </w:rPr>
            </w:pPr>
            <w:r>
              <w:rPr>
                <w:rFonts w:ascii="Cambria" w:hAnsi="Cambria"/>
                <w:color w:val="231F20"/>
                <w:w w:val="115"/>
                <w:sz w:val="15"/>
              </w:rPr>
              <w:t>≤ </w:t>
            </w:r>
            <w:r>
              <w:rPr>
                <w:color w:val="231F20"/>
                <w:w w:val="110"/>
                <w:sz w:val="15"/>
              </w:rPr>
              <w:t>1</w:t>
            </w:r>
            <w:r>
              <w:rPr>
                <w:color w:val="231F20"/>
                <w:spacing w:val="-7"/>
                <w:w w:val="110"/>
                <w:sz w:val="15"/>
              </w:rPr>
              <w:t> </w:t>
            </w:r>
            <w:r>
              <w:rPr>
                <w:color w:val="231F20"/>
                <w:w w:val="110"/>
                <w:sz w:val="15"/>
              </w:rPr>
              <w:t>g</w:t>
            </w:r>
            <w:r>
              <w:rPr>
                <w:color w:val="231F20"/>
                <w:spacing w:val="-7"/>
                <w:w w:val="110"/>
                <w:sz w:val="15"/>
              </w:rPr>
              <w:t> </w:t>
            </w:r>
            <w:r>
              <w:rPr>
                <w:color w:val="231F20"/>
                <w:w w:val="110"/>
                <w:sz w:val="15"/>
              </w:rPr>
              <w:t>flash</w:t>
            </w:r>
            <w:r>
              <w:rPr>
                <w:color w:val="231F20"/>
                <w:spacing w:val="-7"/>
                <w:w w:val="110"/>
                <w:sz w:val="15"/>
              </w:rPr>
              <w:t> </w:t>
            </w:r>
            <w:r>
              <w:rPr>
                <w:color w:val="231F20"/>
                <w:w w:val="110"/>
                <w:sz w:val="15"/>
              </w:rPr>
              <w:t>composition</w:t>
            </w:r>
            <w:r>
              <w:rPr>
                <w:color w:val="231F20"/>
                <w:spacing w:val="-7"/>
                <w:w w:val="110"/>
                <w:sz w:val="15"/>
              </w:rPr>
              <w:t> </w:t>
            </w:r>
            <w:r>
              <w:rPr>
                <w:color w:val="231F20"/>
                <w:w w:val="110"/>
                <w:sz w:val="15"/>
              </w:rPr>
              <w:t>per</w:t>
            </w:r>
            <w:r>
              <w:rPr>
                <w:color w:val="231F20"/>
                <w:spacing w:val="-8"/>
                <w:w w:val="110"/>
                <w:sz w:val="15"/>
              </w:rPr>
              <w:t> </w:t>
            </w:r>
            <w:r>
              <w:rPr>
                <w:color w:val="231F20"/>
                <w:w w:val="110"/>
                <w:sz w:val="15"/>
              </w:rPr>
              <w:t>item</w:t>
            </w:r>
            <w:r>
              <w:rPr>
                <w:color w:val="231F20"/>
                <w:spacing w:val="-7"/>
                <w:w w:val="110"/>
                <w:sz w:val="15"/>
              </w:rPr>
              <w:t> </w:t>
            </w:r>
            <w:r>
              <w:rPr>
                <w:color w:val="231F20"/>
                <w:spacing w:val="-5"/>
                <w:w w:val="110"/>
                <w:sz w:val="15"/>
              </w:rPr>
              <w:t>and</w:t>
            </w:r>
          </w:p>
          <w:p>
            <w:pPr>
              <w:pStyle w:val="TableParagraph"/>
              <w:spacing w:line="261" w:lineRule="auto" w:before="14"/>
              <w:ind w:left="80" w:right="215"/>
              <w:rPr>
                <w:sz w:val="15"/>
              </w:rPr>
            </w:pPr>
            <w:r>
              <w:rPr>
                <w:rFonts w:ascii="Cambria" w:hAnsi="Cambria"/>
                <w:color w:val="231F20"/>
                <w:w w:val="115"/>
                <w:sz w:val="15"/>
              </w:rPr>
              <w:t>≤</w:t>
            </w:r>
            <w:r>
              <w:rPr>
                <w:rFonts w:ascii="Cambria" w:hAnsi="Cambria"/>
                <w:color w:val="231F20"/>
                <w:spacing w:val="-3"/>
                <w:w w:val="115"/>
                <w:sz w:val="15"/>
              </w:rPr>
              <w:t> </w:t>
            </w:r>
            <w:r>
              <w:rPr>
                <w:color w:val="231F20"/>
                <w:w w:val="110"/>
                <w:sz w:val="15"/>
              </w:rPr>
              <w:t>10</w:t>
            </w:r>
            <w:r>
              <w:rPr>
                <w:color w:val="231F20"/>
                <w:spacing w:val="-11"/>
                <w:w w:val="110"/>
                <w:sz w:val="15"/>
              </w:rPr>
              <w:t> </w:t>
            </w:r>
            <w:r>
              <w:rPr>
                <w:color w:val="231F20"/>
                <w:w w:val="110"/>
                <w:sz w:val="15"/>
              </w:rPr>
              <w:t>g</w:t>
            </w:r>
            <w:r>
              <w:rPr>
                <w:color w:val="231F20"/>
                <w:spacing w:val="-11"/>
                <w:w w:val="110"/>
                <w:sz w:val="15"/>
              </w:rPr>
              <w:t> </w:t>
            </w:r>
            <w:r>
              <w:rPr>
                <w:color w:val="231F20"/>
                <w:w w:val="110"/>
                <w:sz w:val="15"/>
              </w:rPr>
              <w:t>per</w:t>
            </w:r>
            <w:r>
              <w:rPr>
                <w:color w:val="231F20"/>
                <w:spacing w:val="-11"/>
                <w:w w:val="110"/>
                <w:sz w:val="15"/>
              </w:rPr>
              <w:t> </w:t>
            </w:r>
            <w:r>
              <w:rPr>
                <w:color w:val="231F20"/>
                <w:w w:val="110"/>
                <w:sz w:val="15"/>
              </w:rPr>
              <w:t>inner</w:t>
            </w:r>
            <w:r>
              <w:rPr>
                <w:color w:val="231F20"/>
                <w:spacing w:val="-11"/>
                <w:w w:val="110"/>
                <w:sz w:val="15"/>
              </w:rPr>
              <w:t> </w:t>
            </w:r>
            <w:r>
              <w:rPr>
                <w:color w:val="231F20"/>
                <w:w w:val="110"/>
                <w:sz w:val="15"/>
              </w:rPr>
              <w:t>packaging</w:t>
            </w:r>
            <w:r>
              <w:rPr>
                <w:color w:val="231F20"/>
                <w:spacing w:val="-11"/>
                <w:w w:val="110"/>
                <w:sz w:val="15"/>
              </w:rPr>
              <w:t> </w:t>
            </w:r>
            <w:r>
              <w:rPr>
                <w:color w:val="231F20"/>
                <w:w w:val="110"/>
                <w:sz w:val="15"/>
              </w:rPr>
              <w:t>or</w:t>
            </w:r>
            <w:r>
              <w:rPr>
                <w:color w:val="231F20"/>
                <w:spacing w:val="-11"/>
                <w:w w:val="110"/>
                <w:sz w:val="15"/>
              </w:rPr>
              <w:t> </w:t>
            </w:r>
            <w:r>
              <w:rPr>
                <w:rFonts w:ascii="Cambria" w:hAnsi="Cambria"/>
                <w:color w:val="231F20"/>
                <w:w w:val="115"/>
                <w:sz w:val="15"/>
              </w:rPr>
              <w:t>≤</w:t>
            </w:r>
            <w:r>
              <w:rPr>
                <w:rFonts w:ascii="Cambria" w:hAnsi="Cambria"/>
                <w:color w:val="231F20"/>
                <w:spacing w:val="-3"/>
                <w:w w:val="115"/>
                <w:sz w:val="15"/>
              </w:rPr>
              <w:t> </w:t>
            </w:r>
            <w:r>
              <w:rPr>
                <w:color w:val="231F20"/>
                <w:w w:val="110"/>
                <w:sz w:val="15"/>
              </w:rPr>
              <w:t>10</w:t>
            </w:r>
            <w:r>
              <w:rPr>
                <w:color w:val="231F20"/>
                <w:spacing w:val="-11"/>
                <w:w w:val="110"/>
                <w:sz w:val="15"/>
              </w:rPr>
              <w:t> </w:t>
            </w:r>
            <w:r>
              <w:rPr>
                <w:color w:val="231F20"/>
                <w:w w:val="110"/>
                <w:sz w:val="15"/>
              </w:rPr>
              <w:t>g black powder per item</w:t>
            </w:r>
          </w:p>
        </w:tc>
        <w:tc>
          <w:tcPr>
            <w:tcW w:w="1134" w:type="dxa"/>
          </w:tcPr>
          <w:p>
            <w:pPr>
              <w:pStyle w:val="TableParagraph"/>
              <w:ind w:left="12"/>
              <w:jc w:val="center"/>
              <w:rPr>
                <w:sz w:val="15"/>
              </w:rPr>
            </w:pPr>
            <w:r>
              <w:rPr>
                <w:color w:val="231F20"/>
                <w:spacing w:val="-4"/>
                <w:sz w:val="15"/>
              </w:rPr>
              <w:t>1.4G</w:t>
            </w:r>
          </w:p>
        </w:tc>
      </w:tr>
    </w:tbl>
    <w:p>
      <w:pPr>
        <w:pStyle w:val="TableParagraph"/>
        <w:spacing w:after="0"/>
        <w:jc w:val="center"/>
        <w:rPr>
          <w:sz w:val="15"/>
        </w:rPr>
        <w:sectPr>
          <w:headerReference w:type="default" r:id="rId21"/>
          <w:footerReference w:type="default" r:id="rId22"/>
          <w:pgSz w:w="16840" w:h="11910" w:orient="landscape"/>
          <w:pgMar w:header="0" w:footer="0" w:top="820" w:bottom="280" w:left="1417" w:right="1559"/>
        </w:sectPr>
      </w:pPr>
    </w:p>
    <w:p>
      <w:pPr>
        <w:pStyle w:val="Heading3"/>
        <w:numPr>
          <w:ilvl w:val="3"/>
          <w:numId w:val="1"/>
        </w:numPr>
        <w:tabs>
          <w:tab w:pos="1222" w:val="left" w:leader="none"/>
        </w:tabs>
        <w:spacing w:line="240" w:lineRule="auto" w:before="103" w:after="0"/>
        <w:ind w:left="1222" w:right="0" w:hanging="1080"/>
        <w:jc w:val="left"/>
        <w:rPr>
          <w:rFonts w:ascii="Arial MT"/>
          <w:b w:val="0"/>
          <w:color w:val="231F20"/>
        </w:rPr>
      </w:pPr>
      <w:r>
        <w:rPr>
          <w:color w:val="231F20"/>
          <w:spacing w:val="2"/>
        </w:rPr>
        <w:t>Classification</w:t>
      </w:r>
      <w:r>
        <w:rPr>
          <w:color w:val="231F20"/>
          <w:spacing w:val="33"/>
        </w:rPr>
        <w:t> </w:t>
      </w:r>
      <w:r>
        <w:rPr>
          <w:color w:val="231F20"/>
          <w:spacing w:val="-2"/>
        </w:rPr>
        <w:t>documentation</w:t>
      </w:r>
    </w:p>
    <w:p>
      <w:pPr>
        <w:pStyle w:val="ListParagraph"/>
        <w:numPr>
          <w:ilvl w:val="4"/>
          <w:numId w:val="1"/>
        </w:numPr>
        <w:tabs>
          <w:tab w:pos="1222" w:val="left" w:leader="none"/>
        </w:tabs>
        <w:spacing w:line="256" w:lineRule="auto" w:before="135" w:after="0"/>
        <w:ind w:left="1222" w:right="847" w:hanging="1081"/>
        <w:jc w:val="left"/>
        <w:rPr>
          <w:sz w:val="17"/>
        </w:rPr>
      </w:pPr>
      <w:r>
        <w:rPr>
          <w:sz w:val="17"/>
        </w:rPr>
        <mc:AlternateContent>
          <mc:Choice Requires="wps">
            <w:drawing>
              <wp:anchor distT="0" distB="0" distL="0" distR="0" allowOverlap="1" layoutInCell="1" locked="0" behindDoc="0" simplePos="0" relativeHeight="15746048">
                <wp:simplePos x="0" y="0"/>
                <wp:positionH relativeFrom="page">
                  <wp:posOffset>7199998</wp:posOffset>
                </wp:positionH>
                <wp:positionV relativeFrom="paragraph">
                  <wp:posOffset>339061</wp:posOffset>
                </wp:positionV>
                <wp:extent cx="360045" cy="153035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697731pt;width:28.35pt;height:120.5pt;mso-position-horizontal-relative:page;mso-position-vertical-relative:paragraph;z-index:15746048" type="#_x0000_t202" id="docshape6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 competent authority assigning an article or substance into class 1 should confirm with the applicant that classification in writing.</w:t>
      </w:r>
    </w:p>
    <w:p>
      <w:pPr>
        <w:pStyle w:val="ListParagraph"/>
        <w:numPr>
          <w:ilvl w:val="4"/>
          <w:numId w:val="1"/>
        </w:numPr>
        <w:tabs>
          <w:tab w:pos="1222" w:val="left" w:leader="none"/>
        </w:tabs>
        <w:spacing w:line="256" w:lineRule="auto" w:before="121" w:after="0"/>
        <w:ind w:left="1222" w:right="848" w:hanging="1080"/>
        <w:jc w:val="left"/>
        <w:rPr>
          <w:sz w:val="17"/>
        </w:rPr>
      </w:pPr>
      <w:r>
        <w:rPr>
          <w:color w:val="231F20"/>
          <w:w w:val="105"/>
          <w:sz w:val="17"/>
        </w:rPr>
        <w:t>A competent authority classification document may be in any form and may consist of more than one page, provided pages are numbered consecutively. The document should have a unique reference.</w:t>
      </w:r>
    </w:p>
    <w:p>
      <w:pPr>
        <w:pStyle w:val="ListParagraph"/>
        <w:numPr>
          <w:ilvl w:val="4"/>
          <w:numId w:val="1"/>
        </w:numPr>
        <w:tabs>
          <w:tab w:pos="1222" w:val="left" w:leader="none"/>
        </w:tabs>
        <w:spacing w:line="240" w:lineRule="auto" w:before="122" w:after="0"/>
        <w:ind w:left="1222" w:right="0" w:hanging="1080"/>
        <w:jc w:val="left"/>
        <w:rPr>
          <w:sz w:val="17"/>
        </w:rPr>
      </w:pPr>
      <w:r>
        <w:rPr>
          <w:color w:val="231F20"/>
          <w:w w:val="105"/>
          <w:sz w:val="17"/>
        </w:rPr>
        <w:t>The</w:t>
      </w:r>
      <w:r>
        <w:rPr>
          <w:color w:val="231F20"/>
          <w:spacing w:val="-5"/>
          <w:w w:val="105"/>
          <w:sz w:val="17"/>
        </w:rPr>
        <w:t> </w:t>
      </w:r>
      <w:r>
        <w:rPr>
          <w:color w:val="231F20"/>
          <w:w w:val="105"/>
          <w:sz w:val="17"/>
        </w:rPr>
        <w:t>information</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easy</w:t>
      </w:r>
      <w:r>
        <w:rPr>
          <w:color w:val="231F20"/>
          <w:spacing w:val="-4"/>
          <w:w w:val="105"/>
          <w:sz w:val="17"/>
        </w:rPr>
        <w:t> </w:t>
      </w:r>
      <w:r>
        <w:rPr>
          <w:color w:val="231F20"/>
          <w:w w:val="105"/>
          <w:sz w:val="17"/>
        </w:rPr>
        <w:t>to</w:t>
      </w:r>
      <w:r>
        <w:rPr>
          <w:color w:val="231F20"/>
          <w:spacing w:val="-4"/>
          <w:w w:val="105"/>
          <w:sz w:val="17"/>
        </w:rPr>
        <w:t> </w:t>
      </w:r>
      <w:r>
        <w:rPr>
          <w:color w:val="231F20"/>
          <w:w w:val="105"/>
          <w:sz w:val="17"/>
        </w:rPr>
        <w:t>identify,</w:t>
      </w:r>
      <w:r>
        <w:rPr>
          <w:color w:val="231F20"/>
          <w:spacing w:val="-4"/>
          <w:w w:val="105"/>
          <w:sz w:val="17"/>
        </w:rPr>
        <w:t> </w:t>
      </w:r>
      <w:r>
        <w:rPr>
          <w:color w:val="231F20"/>
          <w:w w:val="105"/>
          <w:sz w:val="17"/>
        </w:rPr>
        <w:t>legible</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durable.</w:t>
      </w:r>
    </w:p>
    <w:p>
      <w:pPr>
        <w:pStyle w:val="ListParagraph"/>
        <w:numPr>
          <w:ilvl w:val="4"/>
          <w:numId w:val="1"/>
        </w:numPr>
        <w:tabs>
          <w:tab w:pos="1222" w:val="left" w:leader="none"/>
        </w:tabs>
        <w:spacing w:line="240" w:lineRule="auto" w:before="135" w:after="0"/>
        <w:ind w:left="1222" w:right="0" w:hanging="1080"/>
        <w:jc w:val="left"/>
        <w:rPr>
          <w:sz w:val="17"/>
        </w:rPr>
      </w:pPr>
      <w:r>
        <w:rPr>
          <w:color w:val="231F20"/>
          <w:w w:val="105"/>
          <w:sz w:val="17"/>
        </w:rPr>
        <w:t>Examples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information</w:t>
      </w:r>
      <w:r>
        <w:rPr>
          <w:color w:val="231F20"/>
          <w:spacing w:val="-1"/>
          <w:w w:val="105"/>
          <w:sz w:val="17"/>
        </w:rPr>
        <w:t> </w:t>
      </w:r>
      <w:r>
        <w:rPr>
          <w:color w:val="231F20"/>
          <w:w w:val="105"/>
          <w:sz w:val="17"/>
        </w:rPr>
        <w:t>that</w:t>
      </w:r>
      <w:r>
        <w:rPr>
          <w:color w:val="231F20"/>
          <w:spacing w:val="-2"/>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provided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classification</w:t>
      </w:r>
      <w:r>
        <w:rPr>
          <w:color w:val="231F20"/>
          <w:spacing w:val="-1"/>
          <w:w w:val="105"/>
          <w:sz w:val="17"/>
        </w:rPr>
        <w:t> </w:t>
      </w:r>
      <w:r>
        <w:rPr>
          <w:color w:val="231F20"/>
          <w:w w:val="105"/>
          <w:sz w:val="17"/>
        </w:rPr>
        <w:t>documents</w:t>
      </w:r>
      <w:r>
        <w:rPr>
          <w:color w:val="231F20"/>
          <w:spacing w:val="-1"/>
          <w:w w:val="105"/>
          <w:sz w:val="17"/>
        </w:rPr>
        <w:t> </w:t>
      </w:r>
      <w:r>
        <w:rPr>
          <w:color w:val="231F20"/>
          <w:w w:val="105"/>
          <w:sz w:val="17"/>
        </w:rPr>
        <w:t>are</w:t>
      </w:r>
      <w:r>
        <w:rPr>
          <w:color w:val="231F20"/>
          <w:spacing w:val="-2"/>
          <w:w w:val="105"/>
          <w:sz w:val="17"/>
        </w:rPr>
        <w:t> </w:t>
      </w:r>
      <w:r>
        <w:rPr>
          <w:color w:val="231F20"/>
          <w:w w:val="105"/>
          <w:sz w:val="17"/>
        </w:rPr>
        <w:t>as</w:t>
      </w:r>
      <w:r>
        <w:rPr>
          <w:color w:val="231F20"/>
          <w:spacing w:val="-1"/>
          <w:w w:val="105"/>
          <w:sz w:val="17"/>
        </w:rPr>
        <w:t> </w:t>
      </w:r>
      <w:r>
        <w:rPr>
          <w:color w:val="231F20"/>
          <w:spacing w:val="-2"/>
          <w:w w:val="105"/>
          <w:sz w:val="17"/>
        </w:rPr>
        <w:t>follows:</w:t>
      </w:r>
    </w:p>
    <w:p>
      <w:pPr>
        <w:pStyle w:val="ListParagraph"/>
        <w:numPr>
          <w:ilvl w:val="5"/>
          <w:numId w:val="1"/>
        </w:numPr>
        <w:tabs>
          <w:tab w:pos="1582" w:val="left" w:leader="none"/>
        </w:tabs>
        <w:spacing w:line="256" w:lineRule="auto" w:before="74" w:after="0"/>
        <w:ind w:left="1582" w:right="847" w:hanging="360"/>
        <w:jc w:val="left"/>
        <w:rPr>
          <w:sz w:val="17"/>
        </w:rPr>
      </w:pPr>
      <w:r>
        <w:rPr>
          <w:color w:val="231F20"/>
          <w:w w:val="105"/>
          <w:sz w:val="17"/>
        </w:rPr>
        <w:t>the name of the competent authority and the provisions in national legislation under which it is granted its authority;</w:t>
      </w:r>
    </w:p>
    <w:p>
      <w:pPr>
        <w:pStyle w:val="ListParagraph"/>
        <w:numPr>
          <w:ilvl w:val="5"/>
          <w:numId w:val="1"/>
        </w:numPr>
        <w:tabs>
          <w:tab w:pos="1582" w:val="left" w:leader="none"/>
        </w:tabs>
        <w:spacing w:line="240" w:lineRule="auto" w:before="62" w:after="0"/>
        <w:ind w:left="1582" w:right="0" w:hanging="360"/>
        <w:jc w:val="left"/>
        <w:rPr>
          <w:sz w:val="17"/>
        </w:rPr>
      </w:pPr>
      <w:r>
        <w:rPr>
          <w:color w:val="231F20"/>
          <w:w w:val="105"/>
          <w:sz w:val="17"/>
        </w:rPr>
        <w:t>the modal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for which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classification</w:t>
      </w:r>
      <w:r>
        <w:rPr>
          <w:color w:val="231F20"/>
          <w:spacing w:val="1"/>
          <w:w w:val="105"/>
          <w:sz w:val="17"/>
        </w:rPr>
        <w:t> </w:t>
      </w:r>
      <w:r>
        <w:rPr>
          <w:color w:val="231F20"/>
          <w:w w:val="105"/>
          <w:sz w:val="17"/>
        </w:rPr>
        <w:t>document</w:t>
      </w:r>
      <w:r>
        <w:rPr>
          <w:color w:val="231F20"/>
          <w:spacing w:val="1"/>
          <w:w w:val="105"/>
          <w:sz w:val="17"/>
        </w:rPr>
        <w:t> </w:t>
      </w:r>
      <w:r>
        <w:rPr>
          <w:color w:val="231F20"/>
          <w:w w:val="105"/>
          <w:sz w:val="17"/>
        </w:rPr>
        <w:t>is</w:t>
      </w:r>
      <w:r>
        <w:rPr>
          <w:color w:val="231F20"/>
          <w:spacing w:val="1"/>
          <w:w w:val="105"/>
          <w:sz w:val="17"/>
        </w:rPr>
        <w:t> </w:t>
      </w:r>
      <w:r>
        <w:rPr>
          <w:color w:val="231F20"/>
          <w:spacing w:val="-2"/>
          <w:w w:val="105"/>
          <w:sz w:val="17"/>
        </w:rPr>
        <w:t>applicable;</w:t>
      </w:r>
    </w:p>
    <w:p>
      <w:pPr>
        <w:pStyle w:val="ListParagraph"/>
        <w:numPr>
          <w:ilvl w:val="5"/>
          <w:numId w:val="1"/>
        </w:numPr>
        <w:tabs>
          <w:tab w:pos="1582" w:val="left" w:leader="none"/>
        </w:tabs>
        <w:spacing w:line="256" w:lineRule="auto" w:before="74" w:after="0"/>
        <w:ind w:left="1582" w:right="847" w:hanging="361"/>
        <w:jc w:val="left"/>
        <w:rPr>
          <w:sz w:val="17"/>
        </w:rPr>
      </w:pPr>
      <w:r>
        <w:rPr>
          <w:color w:val="231F20"/>
          <w:w w:val="105"/>
          <w:sz w:val="17"/>
        </w:rPr>
        <w:t>confirmation that the classification has been approved, made or agreed in accordance with the United Nations Recommendations on the Transport of Dangerous Goods or the relevant modal regulations;</w:t>
      </w:r>
    </w:p>
    <w:p>
      <w:pPr>
        <w:pStyle w:val="ListParagraph"/>
        <w:numPr>
          <w:ilvl w:val="5"/>
          <w:numId w:val="1"/>
        </w:numPr>
        <w:tabs>
          <w:tab w:pos="1582" w:val="left" w:leader="none"/>
        </w:tabs>
        <w:spacing w:line="256" w:lineRule="auto" w:before="62" w:after="0"/>
        <w:ind w:left="1582" w:right="849" w:hanging="360"/>
        <w:jc w:val="left"/>
        <w:rPr>
          <w:sz w:val="17"/>
        </w:rPr>
      </w:pPr>
      <w:r>
        <w:rPr>
          <w:color w:val="231F20"/>
          <w:sz w:val="17"/>
        </w:rPr>
        <w:t>the name and address of the person in law to which the classification has been assigned and any company </w:t>
      </w:r>
      <w:r>
        <w:rPr>
          <w:color w:val="231F20"/>
          <w:w w:val="105"/>
          <w:sz w:val="17"/>
        </w:rPr>
        <w:t>registration which uniquely identifies a company or other body corporate under national legislation;</w:t>
      </w:r>
    </w:p>
    <w:p>
      <w:pPr>
        <w:pStyle w:val="ListParagraph"/>
        <w:numPr>
          <w:ilvl w:val="5"/>
          <w:numId w:val="1"/>
        </w:numPr>
        <w:tabs>
          <w:tab w:pos="1582" w:val="left" w:leader="none"/>
        </w:tabs>
        <w:spacing w:line="240" w:lineRule="auto" w:before="62" w:after="0"/>
        <w:ind w:left="1582" w:right="0" w:hanging="360"/>
        <w:jc w:val="left"/>
        <w:rPr>
          <w:sz w:val="17"/>
        </w:rPr>
      </w:pPr>
      <w:r>
        <w:rPr>
          <w:color w:val="231F20"/>
          <w:w w:val="105"/>
          <w:sz w:val="17"/>
        </w:rPr>
        <w:t>the</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which</w:t>
      </w:r>
      <w:r>
        <w:rPr>
          <w:color w:val="231F20"/>
          <w:spacing w:val="-1"/>
          <w:w w:val="105"/>
          <w:sz w:val="17"/>
        </w:rPr>
        <w:t> </w:t>
      </w:r>
      <w:r>
        <w:rPr>
          <w:color w:val="231F20"/>
          <w:w w:val="105"/>
          <w:sz w:val="17"/>
        </w:rPr>
        <w:t>the</w:t>
      </w:r>
      <w:r>
        <w:rPr>
          <w:color w:val="231F20"/>
          <w:spacing w:val="-2"/>
          <w:w w:val="105"/>
          <w:sz w:val="17"/>
        </w:rPr>
        <w:t> </w:t>
      </w:r>
      <w:r>
        <w:rPr>
          <w:color w:val="231F20"/>
          <w:w w:val="105"/>
          <w:sz w:val="17"/>
        </w:rPr>
        <w:t>explosives</w:t>
      </w:r>
      <w:r>
        <w:rPr>
          <w:color w:val="231F20"/>
          <w:spacing w:val="-2"/>
          <w:w w:val="105"/>
          <w:sz w:val="17"/>
        </w:rPr>
        <w:t> </w:t>
      </w:r>
      <w:r>
        <w:rPr>
          <w:color w:val="231F20"/>
          <w:w w:val="105"/>
          <w:sz w:val="17"/>
        </w:rPr>
        <w:t>will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placed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market</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otherwise</w:t>
      </w:r>
      <w:r>
        <w:rPr>
          <w:color w:val="231F20"/>
          <w:spacing w:val="-1"/>
          <w:w w:val="105"/>
          <w:sz w:val="17"/>
        </w:rPr>
        <w:t> </w:t>
      </w:r>
      <w:r>
        <w:rPr>
          <w:color w:val="231F20"/>
          <w:w w:val="105"/>
          <w:sz w:val="17"/>
        </w:rPr>
        <w:t>supplied</w:t>
      </w:r>
      <w:r>
        <w:rPr>
          <w:color w:val="231F20"/>
          <w:spacing w:val="-2"/>
          <w:w w:val="105"/>
          <w:sz w:val="17"/>
        </w:rPr>
        <w:t> </w:t>
      </w:r>
      <w:r>
        <w:rPr>
          <w:color w:val="231F20"/>
          <w:w w:val="105"/>
          <w:sz w:val="17"/>
        </w:rPr>
        <w:t>for</w:t>
      </w:r>
      <w:r>
        <w:rPr>
          <w:color w:val="231F20"/>
          <w:spacing w:val="-2"/>
          <w:w w:val="105"/>
          <w:sz w:val="17"/>
        </w:rPr>
        <w:t> transport;</w:t>
      </w:r>
    </w:p>
    <w:p>
      <w:pPr>
        <w:pStyle w:val="ListParagraph"/>
        <w:numPr>
          <w:ilvl w:val="5"/>
          <w:numId w:val="1"/>
        </w:numPr>
        <w:tabs>
          <w:tab w:pos="1582" w:val="left" w:leader="none"/>
        </w:tabs>
        <w:spacing w:line="256" w:lineRule="auto" w:before="74" w:after="0"/>
        <w:ind w:left="1582" w:right="848" w:hanging="360"/>
        <w:jc w:val="left"/>
        <w:rPr>
          <w:sz w:val="17"/>
        </w:rPr>
      </w:pPr>
      <w:r>
        <w:rPr>
          <w:color w:val="231F20"/>
          <w:w w:val="105"/>
          <w:sz w:val="17"/>
        </w:rPr>
        <w:t>the Proper Shipping Name, UN number, Class, Hazard Division and corresponding compatibility group of the explosives;</w:t>
      </w:r>
    </w:p>
    <w:p>
      <w:pPr>
        <w:pStyle w:val="ListParagraph"/>
        <w:numPr>
          <w:ilvl w:val="5"/>
          <w:numId w:val="1"/>
        </w:numPr>
        <w:tabs>
          <w:tab w:pos="1582" w:val="left" w:leader="none"/>
        </w:tabs>
        <w:spacing w:line="240" w:lineRule="auto" w:before="62" w:after="0"/>
        <w:ind w:left="1582" w:right="0" w:hanging="360"/>
        <w:jc w:val="left"/>
        <w:rPr>
          <w:sz w:val="17"/>
        </w:rPr>
      </w:pPr>
      <w:r>
        <w:rPr>
          <w:color w:val="231F20"/>
          <w:w w:val="105"/>
          <w:sz w:val="17"/>
        </w:rPr>
        <w:t>where</w:t>
      </w:r>
      <w:r>
        <w:rPr>
          <w:color w:val="231F20"/>
          <w:spacing w:val="-3"/>
          <w:w w:val="105"/>
          <w:sz w:val="17"/>
        </w:rPr>
        <w:t> </w:t>
      </w:r>
      <w:r>
        <w:rPr>
          <w:color w:val="231F20"/>
          <w:w w:val="105"/>
          <w:sz w:val="17"/>
        </w:rPr>
        <w:t>appropriate,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3"/>
          <w:w w:val="105"/>
          <w:sz w:val="17"/>
        </w:rPr>
        <w:t> </w:t>
      </w:r>
      <w:r>
        <w:rPr>
          <w:color w:val="231F20"/>
          <w:w w:val="105"/>
          <w:sz w:val="17"/>
        </w:rPr>
        <w:t>net</w:t>
      </w:r>
      <w:r>
        <w:rPr>
          <w:color w:val="231F20"/>
          <w:spacing w:val="-2"/>
          <w:w w:val="105"/>
          <w:sz w:val="17"/>
        </w:rPr>
        <w:t> </w:t>
      </w:r>
      <w:r>
        <w:rPr>
          <w:color w:val="231F20"/>
          <w:w w:val="105"/>
          <w:sz w:val="17"/>
        </w:rPr>
        <w:t>explosive</w:t>
      </w:r>
      <w:r>
        <w:rPr>
          <w:color w:val="231F20"/>
          <w:spacing w:val="-2"/>
          <w:w w:val="105"/>
          <w:sz w:val="17"/>
        </w:rPr>
        <w:t> </w:t>
      </w:r>
      <w:r>
        <w:rPr>
          <w:color w:val="231F20"/>
          <w:w w:val="105"/>
          <w:sz w:val="17"/>
        </w:rPr>
        <w:t>mass</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3"/>
          <w:w w:val="105"/>
          <w:sz w:val="17"/>
        </w:rPr>
        <w:t> </w:t>
      </w:r>
      <w:r>
        <w:rPr>
          <w:color w:val="231F20"/>
          <w:w w:val="105"/>
          <w:sz w:val="17"/>
        </w:rPr>
        <w:t>or</w:t>
      </w:r>
      <w:r>
        <w:rPr>
          <w:color w:val="231F20"/>
          <w:spacing w:val="-2"/>
          <w:w w:val="105"/>
          <w:sz w:val="17"/>
        </w:rPr>
        <w:t> article;</w:t>
      </w:r>
    </w:p>
    <w:p>
      <w:pPr>
        <w:pStyle w:val="ListParagraph"/>
        <w:numPr>
          <w:ilvl w:val="5"/>
          <w:numId w:val="1"/>
        </w:numPr>
        <w:tabs>
          <w:tab w:pos="1582" w:val="left" w:leader="none"/>
        </w:tabs>
        <w:spacing w:line="256" w:lineRule="auto" w:before="75" w:after="0"/>
        <w:ind w:left="1582" w:right="847" w:hanging="360"/>
        <w:jc w:val="left"/>
        <w:rPr>
          <w:sz w:val="17"/>
        </w:rPr>
      </w:pPr>
      <w:r>
        <w:rPr>
          <w:color w:val="231F20"/>
          <w:w w:val="105"/>
          <w:sz w:val="17"/>
        </w:rPr>
        <w:t>the</w:t>
      </w:r>
      <w:r>
        <w:rPr>
          <w:color w:val="231F20"/>
          <w:spacing w:val="33"/>
          <w:w w:val="105"/>
          <w:sz w:val="17"/>
        </w:rPr>
        <w:t> </w:t>
      </w:r>
      <w:r>
        <w:rPr>
          <w:color w:val="231F20"/>
          <w:w w:val="105"/>
          <w:sz w:val="17"/>
        </w:rPr>
        <w:t>name,</w:t>
      </w:r>
      <w:r>
        <w:rPr>
          <w:color w:val="231F20"/>
          <w:spacing w:val="33"/>
          <w:w w:val="105"/>
          <w:sz w:val="17"/>
        </w:rPr>
        <w:t> </w:t>
      </w:r>
      <w:r>
        <w:rPr>
          <w:color w:val="231F20"/>
          <w:w w:val="105"/>
          <w:sz w:val="17"/>
        </w:rPr>
        <w:t>signature,</w:t>
      </w:r>
      <w:r>
        <w:rPr>
          <w:color w:val="231F20"/>
          <w:spacing w:val="33"/>
          <w:w w:val="105"/>
          <w:sz w:val="17"/>
        </w:rPr>
        <w:t> </w:t>
      </w:r>
      <w:r>
        <w:rPr>
          <w:color w:val="231F20"/>
          <w:w w:val="105"/>
          <w:sz w:val="17"/>
        </w:rPr>
        <w:t>stamp,</w:t>
      </w:r>
      <w:r>
        <w:rPr>
          <w:color w:val="231F20"/>
          <w:spacing w:val="33"/>
          <w:w w:val="105"/>
          <w:sz w:val="17"/>
        </w:rPr>
        <w:t> </w:t>
      </w:r>
      <w:r>
        <w:rPr>
          <w:color w:val="231F20"/>
          <w:w w:val="105"/>
          <w:sz w:val="17"/>
        </w:rPr>
        <w:t>seal</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other</w:t>
      </w:r>
      <w:r>
        <w:rPr>
          <w:color w:val="231F20"/>
          <w:spacing w:val="33"/>
          <w:w w:val="105"/>
          <w:sz w:val="17"/>
        </w:rPr>
        <w:t> </w:t>
      </w:r>
      <w:r>
        <w:rPr>
          <w:color w:val="231F20"/>
          <w:w w:val="105"/>
          <w:sz w:val="17"/>
        </w:rPr>
        <w:t>identification</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person</w:t>
      </w:r>
      <w:r>
        <w:rPr>
          <w:color w:val="231F20"/>
          <w:spacing w:val="33"/>
          <w:w w:val="105"/>
          <w:sz w:val="17"/>
        </w:rPr>
        <w:t> </w:t>
      </w:r>
      <w:r>
        <w:rPr>
          <w:color w:val="231F20"/>
          <w:w w:val="105"/>
          <w:sz w:val="17"/>
        </w:rPr>
        <w:t>authorized</w:t>
      </w:r>
      <w:r>
        <w:rPr>
          <w:color w:val="231F20"/>
          <w:spacing w:val="33"/>
          <w:w w:val="105"/>
          <w:sz w:val="17"/>
        </w:rPr>
        <w:t> </w:t>
      </w:r>
      <w:r>
        <w:rPr>
          <w:color w:val="231F20"/>
          <w:w w:val="105"/>
          <w:sz w:val="17"/>
        </w:rPr>
        <w:t>by</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competent authority to issue the classification document is clearly visible;</w:t>
      </w:r>
    </w:p>
    <w:p>
      <w:pPr>
        <w:pStyle w:val="ListParagraph"/>
        <w:numPr>
          <w:ilvl w:val="5"/>
          <w:numId w:val="1"/>
        </w:numPr>
        <w:tabs>
          <w:tab w:pos="1582" w:val="left" w:leader="none"/>
        </w:tabs>
        <w:spacing w:line="256" w:lineRule="auto" w:before="61" w:after="0"/>
        <w:ind w:left="1582" w:right="847" w:hanging="360"/>
        <w:jc w:val="left"/>
        <w:rPr>
          <w:sz w:val="17"/>
        </w:rPr>
      </w:pPr>
      <w:r>
        <w:rPr>
          <w:color w:val="231F20"/>
          <w:w w:val="105"/>
          <w:sz w:val="17"/>
        </w:rPr>
        <w:t>where</w:t>
      </w:r>
      <w:r>
        <w:rPr>
          <w:color w:val="231F20"/>
          <w:spacing w:val="-6"/>
          <w:w w:val="105"/>
          <w:sz w:val="17"/>
        </w:rPr>
        <w:t> </w:t>
      </w:r>
      <w:r>
        <w:rPr>
          <w:color w:val="231F20"/>
          <w:w w:val="105"/>
          <w:sz w:val="17"/>
        </w:rPr>
        <w:t>safety</w:t>
      </w:r>
      <w:r>
        <w:rPr>
          <w:color w:val="231F20"/>
          <w:spacing w:val="-6"/>
          <w:w w:val="105"/>
          <w:sz w:val="17"/>
        </w:rPr>
        <w:t> </w:t>
      </w:r>
      <w:r>
        <w:rPr>
          <w:color w:val="231F20"/>
          <w:w w:val="105"/>
          <w:sz w:val="17"/>
        </w:rPr>
        <w:t>in</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hazard</w:t>
      </w:r>
      <w:r>
        <w:rPr>
          <w:color w:val="231F20"/>
          <w:spacing w:val="-6"/>
          <w:w w:val="105"/>
          <w:sz w:val="17"/>
        </w:rPr>
        <w:t> </w:t>
      </w:r>
      <w:r>
        <w:rPr>
          <w:color w:val="231F20"/>
          <w:w w:val="105"/>
          <w:sz w:val="17"/>
        </w:rPr>
        <w:t>division</w:t>
      </w:r>
      <w:r>
        <w:rPr>
          <w:color w:val="231F20"/>
          <w:spacing w:val="-6"/>
          <w:w w:val="105"/>
          <w:sz w:val="17"/>
        </w:rPr>
        <w:t> </w:t>
      </w:r>
      <w:r>
        <w:rPr>
          <w:color w:val="231F20"/>
          <w:w w:val="105"/>
          <w:sz w:val="17"/>
        </w:rPr>
        <w:t>is</w:t>
      </w:r>
      <w:r>
        <w:rPr>
          <w:color w:val="231F20"/>
          <w:spacing w:val="-6"/>
          <w:w w:val="105"/>
          <w:sz w:val="17"/>
        </w:rPr>
        <w:t> </w:t>
      </w:r>
      <w:r>
        <w:rPr>
          <w:color w:val="231F20"/>
          <w:w w:val="105"/>
          <w:sz w:val="17"/>
        </w:rPr>
        <w:t>assessed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being</w:t>
      </w:r>
      <w:r>
        <w:rPr>
          <w:color w:val="231F20"/>
          <w:spacing w:val="-6"/>
          <w:w w:val="105"/>
          <w:sz w:val="17"/>
        </w:rPr>
        <w:t> </w:t>
      </w:r>
      <w:r>
        <w:rPr>
          <w:color w:val="231F20"/>
          <w:w w:val="105"/>
          <w:sz w:val="17"/>
        </w:rPr>
        <w:t>dependent</w:t>
      </w:r>
      <w:r>
        <w:rPr>
          <w:color w:val="231F20"/>
          <w:spacing w:val="-6"/>
          <w:w w:val="105"/>
          <w:sz w:val="17"/>
        </w:rPr>
        <w:t> </w:t>
      </w:r>
      <w:r>
        <w:rPr>
          <w:color w:val="231F20"/>
          <w:w w:val="105"/>
          <w:sz w:val="17"/>
        </w:rPr>
        <w:t>upon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the packaging mark or a description of the permitted:</w:t>
      </w:r>
    </w:p>
    <w:p>
      <w:pPr>
        <w:pStyle w:val="ListParagraph"/>
        <w:numPr>
          <w:ilvl w:val="6"/>
          <w:numId w:val="1"/>
        </w:numPr>
        <w:tabs>
          <w:tab w:pos="1942" w:val="left" w:leader="none"/>
        </w:tabs>
        <w:spacing w:line="240" w:lineRule="auto" w:before="42" w:after="0"/>
        <w:ind w:left="1942" w:right="0" w:hanging="360"/>
        <w:jc w:val="left"/>
        <w:rPr>
          <w:sz w:val="17"/>
        </w:rPr>
      </w:pPr>
      <w:r>
        <w:rPr>
          <w:color w:val="231F20"/>
          <w:sz w:val="17"/>
        </w:rPr>
        <w:t>inner</w:t>
      </w:r>
      <w:r>
        <w:rPr>
          <w:color w:val="231F20"/>
          <w:spacing w:val="10"/>
          <w:sz w:val="17"/>
        </w:rPr>
        <w:t> </w:t>
      </w:r>
      <w:r>
        <w:rPr>
          <w:color w:val="231F20"/>
          <w:spacing w:val="-2"/>
          <w:sz w:val="17"/>
        </w:rPr>
        <w:t>packagings</w:t>
      </w:r>
    </w:p>
    <w:p>
      <w:pPr>
        <w:pStyle w:val="ListParagraph"/>
        <w:numPr>
          <w:ilvl w:val="6"/>
          <w:numId w:val="1"/>
        </w:numPr>
        <w:tabs>
          <w:tab w:pos="1942" w:val="left" w:leader="none"/>
        </w:tabs>
        <w:spacing w:line="240" w:lineRule="auto" w:before="55" w:after="0"/>
        <w:ind w:left="1942" w:right="0" w:hanging="360"/>
        <w:jc w:val="left"/>
        <w:rPr>
          <w:sz w:val="17"/>
        </w:rPr>
      </w:pPr>
      <w:r>
        <w:rPr>
          <w:color w:val="231F20"/>
          <w:sz w:val="17"/>
        </w:rPr>
        <w:t>intermediate</w:t>
      </w:r>
      <w:r>
        <w:rPr>
          <w:color w:val="231F20"/>
          <w:spacing w:val="41"/>
          <w:sz w:val="17"/>
        </w:rPr>
        <w:t> </w:t>
      </w:r>
      <w:r>
        <w:rPr>
          <w:color w:val="231F20"/>
          <w:spacing w:val="-2"/>
          <w:sz w:val="17"/>
        </w:rPr>
        <w:t>packagings</w:t>
      </w:r>
    </w:p>
    <w:p>
      <w:pPr>
        <w:pStyle w:val="ListParagraph"/>
        <w:numPr>
          <w:ilvl w:val="6"/>
          <w:numId w:val="1"/>
        </w:numPr>
        <w:tabs>
          <w:tab w:pos="1942" w:val="left" w:leader="none"/>
        </w:tabs>
        <w:spacing w:line="240" w:lineRule="auto" w:before="54" w:after="0"/>
        <w:ind w:left="1942" w:right="0" w:hanging="360"/>
        <w:jc w:val="left"/>
        <w:rPr>
          <w:sz w:val="17"/>
        </w:rPr>
      </w:pPr>
      <w:r>
        <w:rPr>
          <w:color w:val="231F20"/>
          <w:w w:val="105"/>
          <w:sz w:val="17"/>
        </w:rPr>
        <w:t>outer</w:t>
      </w:r>
      <w:r>
        <w:rPr>
          <w:color w:val="231F20"/>
          <w:spacing w:val="-3"/>
          <w:w w:val="105"/>
          <w:sz w:val="17"/>
        </w:rPr>
        <w:t> </w:t>
      </w:r>
      <w:r>
        <w:rPr>
          <w:color w:val="231F20"/>
          <w:spacing w:val="-2"/>
          <w:w w:val="105"/>
          <w:sz w:val="17"/>
        </w:rPr>
        <w:t>packagings</w:t>
      </w:r>
    </w:p>
    <w:p>
      <w:pPr>
        <w:pStyle w:val="ListParagraph"/>
        <w:numPr>
          <w:ilvl w:val="5"/>
          <w:numId w:val="1"/>
        </w:numPr>
        <w:tabs>
          <w:tab w:pos="1580" w:val="left" w:leader="none"/>
          <w:tab w:pos="1582" w:val="left" w:leader="none"/>
        </w:tabs>
        <w:spacing w:line="256" w:lineRule="auto" w:before="75" w:after="0"/>
        <w:ind w:left="1582" w:right="848" w:hanging="360"/>
        <w:jc w:val="left"/>
        <w:rPr>
          <w:sz w:val="17"/>
        </w:rPr>
      </w:pPr>
      <w:r>
        <w:rPr>
          <w:color w:val="231F20"/>
          <w:w w:val="105"/>
          <w:sz w:val="17"/>
        </w:rPr>
        <w:t>the classification document states the part number, stock number or other identifying reference under which the explosives will be placed onto the market or otherwise supplied for transport;</w:t>
      </w:r>
    </w:p>
    <w:p>
      <w:pPr>
        <w:pStyle w:val="ListParagraph"/>
        <w:numPr>
          <w:ilvl w:val="5"/>
          <w:numId w:val="1"/>
        </w:numPr>
        <w:tabs>
          <w:tab w:pos="1579" w:val="left" w:leader="none"/>
          <w:tab w:pos="1582" w:val="left" w:leader="none"/>
        </w:tabs>
        <w:spacing w:line="256" w:lineRule="auto" w:before="61" w:after="0"/>
        <w:ind w:left="1582" w:right="847" w:hanging="360"/>
        <w:jc w:val="left"/>
        <w:rPr>
          <w:sz w:val="17"/>
        </w:rPr>
      </w:pPr>
      <w:r>
        <w:rPr>
          <w:color w:val="231F20"/>
          <w:w w:val="105"/>
          <w:sz w:val="17"/>
        </w:rPr>
        <w:t>the</w:t>
      </w:r>
      <w:r>
        <w:rPr>
          <w:color w:val="231F20"/>
          <w:spacing w:val="40"/>
          <w:w w:val="105"/>
          <w:sz w:val="17"/>
        </w:rPr>
        <w:t> </w:t>
      </w:r>
      <w:r>
        <w:rPr>
          <w:color w:val="231F20"/>
          <w:w w:val="105"/>
          <w:sz w:val="17"/>
        </w:rPr>
        <w:t>name</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address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person</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law</w:t>
      </w:r>
      <w:r>
        <w:rPr>
          <w:color w:val="231F20"/>
          <w:spacing w:val="40"/>
          <w:w w:val="105"/>
          <w:sz w:val="17"/>
        </w:rPr>
        <w:t> </w:t>
      </w:r>
      <w:r>
        <w:rPr>
          <w:color w:val="231F20"/>
          <w:w w:val="105"/>
          <w:sz w:val="17"/>
        </w:rPr>
        <w:t>who</w:t>
      </w:r>
      <w:r>
        <w:rPr>
          <w:color w:val="231F20"/>
          <w:spacing w:val="40"/>
          <w:w w:val="105"/>
          <w:sz w:val="17"/>
        </w:rPr>
        <w:t> </w:t>
      </w:r>
      <w:r>
        <w:rPr>
          <w:color w:val="231F20"/>
          <w:w w:val="105"/>
          <w:sz w:val="17"/>
        </w:rPr>
        <w:t>manufactured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explosives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any</w:t>
      </w:r>
      <w:r>
        <w:rPr>
          <w:color w:val="231F20"/>
          <w:spacing w:val="40"/>
          <w:w w:val="105"/>
          <w:sz w:val="17"/>
        </w:rPr>
        <w:t> </w:t>
      </w:r>
      <w:r>
        <w:rPr>
          <w:color w:val="231F20"/>
          <w:w w:val="105"/>
          <w:sz w:val="17"/>
        </w:rPr>
        <w:t>company registration which uniquely identifies a company or other body corporate under national legislation;</w:t>
      </w:r>
    </w:p>
    <w:p>
      <w:pPr>
        <w:pStyle w:val="ListParagraph"/>
        <w:numPr>
          <w:ilvl w:val="5"/>
          <w:numId w:val="1"/>
        </w:numPr>
        <w:tabs>
          <w:tab w:pos="1580" w:val="left" w:leader="none"/>
          <w:tab w:pos="1582" w:val="left" w:leader="none"/>
        </w:tabs>
        <w:spacing w:line="256" w:lineRule="auto" w:before="62" w:after="0"/>
        <w:ind w:left="1582" w:right="847" w:hanging="360"/>
        <w:jc w:val="left"/>
        <w:rPr>
          <w:sz w:val="17"/>
        </w:rPr>
      </w:pPr>
      <w:r>
        <w:rPr>
          <w:color w:val="231F20"/>
          <w:w w:val="105"/>
          <w:sz w:val="17"/>
        </w:rPr>
        <w:t>any additional information regarding the applicable packing instruction and special packing provisions where appropriate;</w:t>
      </w:r>
    </w:p>
    <w:p>
      <w:pPr>
        <w:pStyle w:val="ListParagraph"/>
        <w:numPr>
          <w:ilvl w:val="5"/>
          <w:numId w:val="1"/>
        </w:numPr>
        <w:tabs>
          <w:tab w:pos="1580" w:val="left" w:leader="none"/>
          <w:tab w:pos="1582" w:val="left" w:leader="none"/>
        </w:tabs>
        <w:spacing w:line="256" w:lineRule="auto" w:before="62" w:after="0"/>
        <w:ind w:left="1582" w:right="847" w:hanging="360"/>
        <w:jc w:val="left"/>
        <w:rPr>
          <w:sz w:val="17"/>
        </w:rPr>
      </w:pPr>
      <w:r>
        <w:rPr>
          <w:color w:val="231F20"/>
          <w:w w:val="105"/>
          <w:sz w:val="17"/>
        </w:rPr>
        <w:t>the basis for assigning the classification, i.e. whether on the basis of test results, default for fireworks, analogy with classified explosive, by definition from the Dangerous Goods List etc.;</w:t>
      </w:r>
    </w:p>
    <w:p>
      <w:pPr>
        <w:pStyle w:val="ListParagraph"/>
        <w:numPr>
          <w:ilvl w:val="5"/>
          <w:numId w:val="1"/>
        </w:numPr>
        <w:tabs>
          <w:tab w:pos="1580" w:val="left" w:leader="none"/>
          <w:tab w:pos="1582" w:val="left" w:leader="none"/>
        </w:tabs>
        <w:spacing w:line="256" w:lineRule="auto" w:before="62" w:after="0"/>
        <w:ind w:left="1582" w:right="848" w:hanging="360"/>
        <w:jc w:val="left"/>
        <w:rPr>
          <w:sz w:val="17"/>
        </w:rPr>
      </w:pPr>
      <w:r>
        <w:rPr>
          <w:color w:val="231F20"/>
          <w:w w:val="105"/>
          <w:sz w:val="17"/>
        </w:rPr>
        <w:t>any special conditions or limitations that the competent authority has identified as relevant to the safety for transport of the explosives, the communication of the hazard and international transport; and</w:t>
      </w:r>
    </w:p>
    <w:p>
      <w:pPr>
        <w:pStyle w:val="ListParagraph"/>
        <w:numPr>
          <w:ilvl w:val="5"/>
          <w:numId w:val="1"/>
        </w:numPr>
        <w:tabs>
          <w:tab w:pos="1580" w:val="left" w:leader="none"/>
          <w:tab w:pos="1582" w:val="left" w:leader="none"/>
        </w:tabs>
        <w:spacing w:line="256" w:lineRule="auto" w:before="61" w:after="0"/>
        <w:ind w:left="1582" w:right="848" w:hanging="360"/>
        <w:jc w:val="left"/>
        <w:rPr>
          <w:sz w:val="17"/>
        </w:rPr>
      </w:pPr>
      <w:r>
        <w:rPr>
          <w:color w:val="231F20"/>
          <w:w w:val="105"/>
          <w:sz w:val="17"/>
        </w:rPr>
        <w:t>the expiry date of the classification document is given where the competent authority considers one to be appropriate.</w:t>
      </w:r>
    </w:p>
    <w:sectPr>
      <w:headerReference w:type="even" r:id="rId23"/>
      <w:footerReference w:type="even" r:id="rId24"/>
      <w:pgSz w:w="11910" w:h="16840"/>
      <w:pgMar w:header="303" w:footer="570" w:top="1560" w:bottom="760" w:left="127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4736">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71744"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45248">
              <wp:simplePos x="0" y="0"/>
              <wp:positionH relativeFrom="page">
                <wp:posOffset>527300</wp:posOffset>
              </wp:positionH>
              <wp:positionV relativeFrom="page">
                <wp:posOffset>10168114</wp:posOffset>
              </wp:positionV>
              <wp:extent cx="16510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75260"/>
                      </a:xfrm>
                      <a:prstGeom prst="rect">
                        <a:avLst/>
                      </a:prstGeom>
                    </wps:spPr>
                    <wps:txbx>
                      <w:txbxContent>
                        <w:p>
                          <w:pPr>
                            <w:spacing w:before="24"/>
                            <w:ind w:left="20" w:right="0" w:firstLine="0"/>
                            <w:jc w:val="left"/>
                            <w:rPr>
                              <w:sz w:val="20"/>
                            </w:rPr>
                          </w:pPr>
                          <w:r>
                            <w:rPr>
                              <w:color w:val="231F20"/>
                              <w:spacing w:val="-5"/>
                              <w:sz w:val="20"/>
                            </w:rPr>
                            <w:t>52</w:t>
                          </w:r>
                        </w:p>
                      </w:txbxContent>
                    </wps:txbx>
                    <wps:bodyPr wrap="square" lIns="0" tIns="0" rIns="0" bIns="0" rtlCol="0">
                      <a:noAutofit/>
                    </wps:bodyPr>
                  </wps:wsp>
                </a:graphicData>
              </a:graphic>
            </wp:anchor>
          </w:drawing>
        </mc:Choice>
        <mc:Fallback>
          <w:pict>
            <v:shape style="position:absolute;margin-left:41.519699pt;margin-top:800.638916pt;width:13pt;height:13.8pt;mso-position-horizontal-relative:page;mso-position-vertical-relative:page;z-index:-16671232" type="#_x0000_t202" id="docshape5" filled="false" stroked="false">
              <v:textbox inset="0,0,0,0">
                <w:txbxContent>
                  <w:p>
                    <w:pPr>
                      <w:spacing w:before="24"/>
                      <w:ind w:left="20" w:right="0" w:firstLine="0"/>
                      <w:jc w:val="left"/>
                      <w:rPr>
                        <w:sz w:val="20"/>
                      </w:rPr>
                    </w:pPr>
                    <w:r>
                      <w:rPr>
                        <w:color w:val="231F20"/>
                        <w:spacing w:val="-5"/>
                        <w:sz w:val="20"/>
                      </w:rPr>
                      <w:t>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5760">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70720"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6272">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70208"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46784">
              <wp:simplePos x="0" y="0"/>
              <wp:positionH relativeFrom="page">
                <wp:posOffset>887299</wp:posOffset>
              </wp:positionH>
              <wp:positionV relativeFrom="page">
                <wp:posOffset>10166082</wp:posOffset>
              </wp:positionV>
              <wp:extent cx="278320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69696" type="#_x0000_t202" id="docshape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7296">
              <wp:simplePos x="0" y="0"/>
              <wp:positionH relativeFrom="page">
                <wp:posOffset>6864501</wp:posOffset>
              </wp:positionH>
              <wp:positionV relativeFrom="page">
                <wp:posOffset>10168114</wp:posOffset>
              </wp:positionV>
              <wp:extent cx="17018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0180" cy="175260"/>
                      </a:xfrm>
                      <a:prstGeom prst="rect">
                        <a:avLst/>
                      </a:prstGeom>
                    </wps:spPr>
                    <wps:txbx>
                      <w:txbxContent>
                        <w:p>
                          <w:pPr>
                            <w:spacing w:before="24"/>
                            <w:ind w:left="20" w:right="0" w:firstLine="0"/>
                            <w:jc w:val="left"/>
                            <w:rPr>
                              <w:sz w:val="20"/>
                            </w:rPr>
                          </w:pPr>
                          <w:r>
                            <w:rPr>
                              <w:color w:val="231F20"/>
                              <w:spacing w:val="-5"/>
                              <w:sz w:val="20"/>
                            </w:rPr>
                            <w:t>53</w:t>
                          </w:r>
                        </w:p>
                      </w:txbxContent>
                    </wps:txbx>
                    <wps:bodyPr wrap="square" lIns="0" tIns="0" rIns="0" bIns="0" rtlCol="0">
                      <a:noAutofit/>
                    </wps:bodyPr>
                  </wps:wsp>
                </a:graphicData>
              </a:graphic>
            </wp:anchor>
          </w:drawing>
        </mc:Choice>
        <mc:Fallback>
          <w:pict>
            <v:shape style="position:absolute;margin-left:540.511902pt;margin-top:800.638916pt;width:13.4pt;height:13.8pt;mso-position-horizontal-relative:page;mso-position-vertical-relative:page;z-index:-16669184" type="#_x0000_t202" id="docshape9" filled="false" stroked="false">
              <v:textbox inset="0,0,0,0">
                <w:txbxContent>
                  <w:p>
                    <w:pPr>
                      <w:spacing w:before="24"/>
                      <w:ind w:left="20" w:right="0" w:firstLine="0"/>
                      <w:jc w:val="left"/>
                      <w:rPr>
                        <w:sz w:val="20"/>
                      </w:rPr>
                    </w:pPr>
                    <w:r>
                      <w:rPr>
                        <w:color w:val="231F20"/>
                        <w:spacing w:val="-5"/>
                        <w:sz w:val="20"/>
                      </w:rPr>
                      <w:t>53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0880">
              <wp:simplePos x="0" y="0"/>
              <wp:positionH relativeFrom="page">
                <wp:posOffset>540000</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65600" id="docshapegroup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1392">
              <wp:simplePos x="0" y="0"/>
              <wp:positionH relativeFrom="page">
                <wp:posOffset>527300</wp:posOffset>
              </wp:positionH>
              <wp:positionV relativeFrom="page">
                <wp:posOffset>10168114</wp:posOffset>
              </wp:positionV>
              <wp:extent cx="170815"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54</w:t>
                          </w:r>
                        </w:p>
                      </w:txbxContent>
                    </wps:txbx>
                    <wps:bodyPr wrap="square" lIns="0" tIns="0" rIns="0" bIns="0" rtlCol="0">
                      <a:noAutofit/>
                    </wps:bodyPr>
                  </wps:wsp>
                </a:graphicData>
              </a:graphic>
            </wp:anchor>
          </w:drawing>
        </mc:Choice>
        <mc:Fallback>
          <w:pict>
            <v:shape style="position:absolute;margin-left:41.519699pt;margin-top:800.638916pt;width:13.45pt;height:13.8pt;mso-position-horizontal-relative:page;mso-position-vertical-relative:page;z-index:-16665088" type="#_x0000_t202" id="docshape18" filled="false" stroked="false">
              <v:textbox inset="0,0,0,0">
                <w:txbxContent>
                  <w:p>
                    <w:pPr>
                      <w:spacing w:before="24"/>
                      <w:ind w:left="20" w:right="0" w:firstLine="0"/>
                      <w:jc w:val="left"/>
                      <w:rPr>
                        <w:sz w:val="20"/>
                      </w:rPr>
                    </w:pPr>
                    <w:r>
                      <w:rPr>
                        <w:color w:val="231F20"/>
                        <w:spacing w:val="-5"/>
                        <w:sz w:val="20"/>
                      </w:rPr>
                      <w:t>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1904">
              <wp:simplePos x="0" y="0"/>
              <wp:positionH relativeFrom="page">
                <wp:posOffset>3894905</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64576"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2416">
              <wp:simplePos x="0" y="0"/>
              <wp:positionH relativeFrom="page">
                <wp:posOffset>899999</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64064" id="docshapegroup2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2928">
              <wp:simplePos x="0" y="0"/>
              <wp:positionH relativeFrom="page">
                <wp:posOffset>887299</wp:posOffset>
              </wp:positionH>
              <wp:positionV relativeFrom="page">
                <wp:posOffset>10166082</wp:posOffset>
              </wp:positionV>
              <wp:extent cx="2783205"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63552" type="#_x0000_t202" id="docshape21"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3440">
              <wp:simplePos x="0" y="0"/>
              <wp:positionH relativeFrom="page">
                <wp:posOffset>6864742</wp:posOffset>
              </wp:positionH>
              <wp:positionV relativeFrom="page">
                <wp:posOffset>10168114</wp:posOffset>
              </wp:positionV>
              <wp:extent cx="168275"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55</w:t>
                          </w:r>
                        </w:p>
                      </w:txbxContent>
                    </wps:txbx>
                    <wps:bodyPr wrap="square" lIns="0" tIns="0" rIns="0" bIns="0" rtlCol="0">
                      <a:noAutofit/>
                    </wps:bodyPr>
                  </wps:wsp>
                </a:graphicData>
              </a:graphic>
            </wp:anchor>
          </w:drawing>
        </mc:Choice>
        <mc:Fallback>
          <w:pict>
            <v:shape style="position:absolute;margin-left:540.530884pt;margin-top:800.638916pt;width:13.25pt;height:13.8pt;mso-position-horizontal-relative:page;mso-position-vertical-relative:page;z-index:-16663040" type="#_x0000_t202" id="docshape22" filled="false" stroked="false">
              <v:textbox inset="0,0,0,0">
                <w:txbxContent>
                  <w:p>
                    <w:pPr>
                      <w:spacing w:before="24"/>
                      <w:ind w:left="20" w:right="0" w:firstLine="0"/>
                      <w:jc w:val="left"/>
                      <w:rPr>
                        <w:sz w:val="20"/>
                      </w:rPr>
                    </w:pPr>
                    <w:r>
                      <w:rPr>
                        <w:color w:val="231F20"/>
                        <w:spacing w:val="-5"/>
                        <w:sz w:val="20"/>
                      </w:rPr>
                      <w:t>55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5488">
              <wp:simplePos x="0" y="0"/>
              <wp:positionH relativeFrom="page">
                <wp:posOffset>540000</wp:posOffset>
              </wp:positionH>
              <wp:positionV relativeFrom="page">
                <wp:posOffset>10152002</wp:posOffset>
              </wp:positionV>
              <wp:extent cx="6120130" cy="6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120130" cy="6350"/>
                        <a:chExt cx="6120130" cy="6350"/>
                      </a:xfrm>
                    </wpg:grpSpPr>
                    <wps:wsp>
                      <wps:cNvPr id="42" name="Graphic 4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60992" id="docshapegroup2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6000">
              <wp:simplePos x="0" y="0"/>
              <wp:positionH relativeFrom="page">
                <wp:posOffset>527300</wp:posOffset>
              </wp:positionH>
              <wp:positionV relativeFrom="page">
                <wp:posOffset>10168114</wp:posOffset>
              </wp:positionV>
              <wp:extent cx="169545" cy="1752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9545" cy="175260"/>
                      </a:xfrm>
                      <a:prstGeom prst="rect">
                        <a:avLst/>
                      </a:prstGeom>
                    </wps:spPr>
                    <wps:txbx>
                      <w:txbxContent>
                        <w:p>
                          <w:pPr>
                            <w:spacing w:before="24"/>
                            <w:ind w:left="20" w:right="0" w:firstLine="0"/>
                            <w:jc w:val="left"/>
                            <w:rPr>
                              <w:sz w:val="20"/>
                            </w:rPr>
                          </w:pPr>
                          <w:r>
                            <w:rPr>
                              <w:color w:val="231F20"/>
                              <w:spacing w:val="-5"/>
                              <w:sz w:val="20"/>
                            </w:rPr>
                            <w:t>56</w:t>
                          </w:r>
                        </w:p>
                      </w:txbxContent>
                    </wps:txbx>
                    <wps:bodyPr wrap="square" lIns="0" tIns="0" rIns="0" bIns="0" rtlCol="0">
                      <a:noAutofit/>
                    </wps:bodyPr>
                  </wps:wsp>
                </a:graphicData>
              </a:graphic>
            </wp:anchor>
          </w:drawing>
        </mc:Choice>
        <mc:Fallback>
          <w:pict>
            <v:shape style="position:absolute;margin-left:41.519699pt;margin-top:800.638916pt;width:13.35pt;height:13.8pt;mso-position-horizontal-relative:page;mso-position-vertical-relative:page;z-index:-16660480" type="#_x0000_t202" id="docshape30" filled="false" stroked="false">
              <v:textbox inset="0,0,0,0">
                <w:txbxContent>
                  <w:p>
                    <w:pPr>
                      <w:spacing w:before="24"/>
                      <w:ind w:left="20" w:right="0" w:firstLine="0"/>
                      <w:jc w:val="left"/>
                      <w:rPr>
                        <w:sz w:val="20"/>
                      </w:rPr>
                    </w:pPr>
                    <w:r>
                      <w:rPr>
                        <w:color w:val="231F20"/>
                        <w:spacing w:val="-5"/>
                        <w:sz w:val="20"/>
                      </w:rPr>
                      <w:t>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6512">
              <wp:simplePos x="0" y="0"/>
              <wp:positionH relativeFrom="page">
                <wp:posOffset>3894905</wp:posOffset>
              </wp:positionH>
              <wp:positionV relativeFrom="page">
                <wp:posOffset>10166082</wp:posOffset>
              </wp:positionV>
              <wp:extent cx="2778760" cy="1778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59968"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8560">
              <wp:simplePos x="0" y="0"/>
              <wp:positionH relativeFrom="page">
                <wp:posOffset>899999</wp:posOffset>
              </wp:positionH>
              <wp:positionV relativeFrom="page">
                <wp:posOffset>10152002</wp:posOffset>
              </wp:positionV>
              <wp:extent cx="6120130" cy="635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120130" cy="6350"/>
                        <a:chExt cx="6120130" cy="6350"/>
                      </a:xfrm>
                    </wpg:grpSpPr>
                    <wps:wsp>
                      <wps:cNvPr id="87" name="Graphic 8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57920" id="docshapegroup5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9072">
              <wp:simplePos x="0" y="0"/>
              <wp:positionH relativeFrom="page">
                <wp:posOffset>887299</wp:posOffset>
              </wp:positionH>
              <wp:positionV relativeFrom="page">
                <wp:posOffset>10166082</wp:posOffset>
              </wp:positionV>
              <wp:extent cx="2783205" cy="1778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57408" type="#_x0000_t202" id="docshape60"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9584">
              <wp:simplePos x="0" y="0"/>
              <wp:positionH relativeFrom="page">
                <wp:posOffset>6866647</wp:posOffset>
              </wp:positionH>
              <wp:positionV relativeFrom="page">
                <wp:posOffset>10168114</wp:posOffset>
              </wp:positionV>
              <wp:extent cx="166370" cy="1752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66370" cy="175260"/>
                      </a:xfrm>
                      <a:prstGeom prst="rect">
                        <a:avLst/>
                      </a:prstGeom>
                    </wps:spPr>
                    <wps:txbx>
                      <w:txbxContent>
                        <w:p>
                          <w:pPr>
                            <w:spacing w:before="24"/>
                            <w:ind w:left="20" w:right="0" w:firstLine="0"/>
                            <w:jc w:val="left"/>
                            <w:rPr>
                              <w:sz w:val="20"/>
                            </w:rPr>
                          </w:pPr>
                          <w:r>
                            <w:rPr>
                              <w:color w:val="231F20"/>
                              <w:spacing w:val="-5"/>
                              <w:sz w:val="20"/>
                            </w:rPr>
                            <w:t>61</w:t>
                          </w:r>
                        </w:p>
                      </w:txbxContent>
                    </wps:txbx>
                    <wps:bodyPr wrap="square" lIns="0" tIns="0" rIns="0" bIns="0" rtlCol="0">
                      <a:noAutofit/>
                    </wps:bodyPr>
                  </wps:wsp>
                </a:graphicData>
              </a:graphic>
            </wp:anchor>
          </w:drawing>
        </mc:Choice>
        <mc:Fallback>
          <w:pict>
            <v:shape style="position:absolute;margin-left:540.680908pt;margin-top:800.638916pt;width:13.1pt;height:13.8pt;mso-position-horizontal-relative:page;mso-position-vertical-relative:page;z-index:-16656896" type="#_x0000_t202" id="docshape61" filled="false" stroked="false">
              <v:textbox inset="0,0,0,0">
                <w:txbxContent>
                  <w:p>
                    <w:pPr>
                      <w:spacing w:before="24"/>
                      <w:ind w:left="20" w:right="0" w:firstLine="0"/>
                      <w:jc w:val="left"/>
                      <w:rPr>
                        <w:sz w:val="20"/>
                      </w:rPr>
                    </w:pPr>
                    <w:r>
                      <w:rPr>
                        <w:color w:val="231F20"/>
                        <w:spacing w:val="-5"/>
                        <w:sz w:val="20"/>
                      </w:rPr>
                      <w:t>61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268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673792"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3200">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32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43712">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72768" type="#_x0000_t202" id="docshape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44224">
              <wp:simplePos x="0" y="0"/>
              <wp:positionH relativeFrom="page">
                <wp:posOffset>5222828</wp:posOffset>
              </wp:positionH>
              <wp:positionV relativeFrom="page">
                <wp:posOffset>608297</wp:posOffset>
              </wp:positionV>
              <wp:extent cx="181038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10385"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wps:txbx>
                    <wps:bodyPr wrap="square" lIns="0" tIns="0" rIns="0" bIns="0" rtlCol="0">
                      <a:noAutofit/>
                    </wps:bodyPr>
                  </wps:wsp>
                </a:graphicData>
              </a:graphic>
            </wp:anchor>
          </w:drawing>
        </mc:Choice>
        <mc:Fallback>
          <w:pict>
            <v:shape style="position:absolute;margin-left:411.246307pt;margin-top:47.897465pt;width:142.550pt;height:12.35pt;mso-position-horizontal-relative:page;mso-position-vertical-relative:page;z-index:-16672256" type="#_x0000_t202" id="docshape3"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7808">
              <wp:simplePos x="0" y="0"/>
              <wp:positionH relativeFrom="page">
                <wp:posOffset>540000</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86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48320">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68160" type="#_x0000_t202" id="docshape13"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48832">
              <wp:simplePos x="0" y="0"/>
              <wp:positionH relativeFrom="page">
                <wp:posOffset>527300</wp:posOffset>
              </wp:positionH>
              <wp:positionV relativeFrom="page">
                <wp:posOffset>608297</wp:posOffset>
              </wp:positionV>
              <wp:extent cx="1163320"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67648" type="#_x0000_t202" id="docshape1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9344">
              <wp:simplePos x="0" y="0"/>
              <wp:positionH relativeFrom="page">
                <wp:posOffset>899999</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71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49856">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66624" type="#_x0000_t202" id="docshape15"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368">
              <wp:simplePos x="0" y="0"/>
              <wp:positionH relativeFrom="page">
                <wp:posOffset>5222828</wp:posOffset>
              </wp:positionH>
              <wp:positionV relativeFrom="page">
                <wp:posOffset>608297</wp:posOffset>
              </wp:positionV>
              <wp:extent cx="1810385"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810385"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wps:txbx>
                    <wps:bodyPr wrap="square" lIns="0" tIns="0" rIns="0" bIns="0" rtlCol="0">
                      <a:noAutofit/>
                    </wps:bodyPr>
                  </wps:wsp>
                </a:graphicData>
              </a:graphic>
            </wp:anchor>
          </w:drawing>
        </mc:Choice>
        <mc:Fallback>
          <w:pict>
            <v:shape style="position:absolute;margin-left:411.246307pt;margin-top:47.897465pt;width:142.550pt;height:12.35pt;mso-position-horizontal-relative:page;mso-position-vertical-relative:page;z-index:-16666112" type="#_x0000_t202" id="docshape16"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3952">
              <wp:simplePos x="0" y="0"/>
              <wp:positionH relativeFrom="page">
                <wp:posOffset>540000</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25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54464">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62016" type="#_x0000_t202" id="docshape27"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4976">
              <wp:simplePos x="0" y="0"/>
              <wp:positionH relativeFrom="page">
                <wp:posOffset>527300</wp:posOffset>
              </wp:positionH>
              <wp:positionV relativeFrom="page">
                <wp:posOffset>608297</wp:posOffset>
              </wp:positionV>
              <wp:extent cx="116332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61504" type="#_x0000_t202" id="docshape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7024">
              <wp:simplePos x="0" y="0"/>
              <wp:positionH relativeFrom="page">
                <wp:posOffset>899999</wp:posOffset>
              </wp:positionH>
              <wp:positionV relativeFrom="page">
                <wp:posOffset>806719</wp:posOffset>
              </wp:positionV>
              <wp:extent cx="612013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594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57536">
              <wp:simplePos x="0" y="0"/>
              <wp:positionH relativeFrom="page">
                <wp:posOffset>6041519</wp:posOffset>
              </wp:positionH>
              <wp:positionV relativeFrom="page">
                <wp:posOffset>179815</wp:posOffset>
              </wp:positionV>
              <wp:extent cx="991235" cy="2908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991235" cy="290830"/>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72</w:t>
                          </w:r>
                        </w:p>
                      </w:txbxContent>
                    </wps:txbx>
                    <wps:bodyPr wrap="square" lIns="0" tIns="0" rIns="0" bIns="0" rtlCol="0">
                      <a:noAutofit/>
                    </wps:bodyPr>
                  </wps:wsp>
                </a:graphicData>
              </a:graphic>
            </wp:anchor>
          </w:drawing>
        </mc:Choice>
        <mc:Fallback>
          <w:pict>
            <v:shape style="position:absolute;margin-left:475.710175pt;margin-top:14.158673pt;width:78.05pt;height:22.9pt;mso-position-horizontal-relative:page;mso-position-vertical-relative:page;z-index:-16658944" type="#_x0000_t202" id="docshape57" filled="false" stroked="false">
              <v:textbox inset="0,0,0,0">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8048">
              <wp:simplePos x="0" y="0"/>
              <wp:positionH relativeFrom="page">
                <wp:posOffset>5222828</wp:posOffset>
              </wp:positionH>
              <wp:positionV relativeFrom="page">
                <wp:posOffset>608297</wp:posOffset>
              </wp:positionV>
              <wp:extent cx="1810385" cy="15684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10385"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wps:txbx>
                    <wps:bodyPr wrap="square" lIns="0" tIns="0" rIns="0" bIns="0" rtlCol="0">
                      <a:noAutofit/>
                    </wps:bodyPr>
                  </wps:wsp>
                </a:graphicData>
              </a:graphic>
            </wp:anchor>
          </w:drawing>
        </mc:Choice>
        <mc:Fallback>
          <w:pict>
            <v:shape style="position:absolute;margin-left:411.246307pt;margin-top:47.897465pt;width:142.550pt;height:12.35pt;mso-position-horizontal-relative:page;mso-position-vertical-relative:page;z-index:-16658432" type="#_x0000_t202" id="docshape58"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2.1</w:t>
                    </w:r>
                    <w:r>
                      <w:rPr>
                        <w:color w:val="231F20"/>
                        <w:spacing w:val="-4"/>
                        <w:w w:val="105"/>
                      </w:rPr>
                      <w:t> </w:t>
                    </w:r>
                    <w:r>
                      <w:rPr>
                        <w:color w:val="231F20"/>
                        <w:w w:val="105"/>
                      </w:rPr>
                      <w:t>–</w:t>
                    </w:r>
                    <w:r>
                      <w:rPr>
                        <w:color w:val="231F20"/>
                        <w:spacing w:val="-3"/>
                        <w:w w:val="105"/>
                      </w:rPr>
                      <w:t> </w:t>
                    </w:r>
                    <w:r>
                      <w:rPr>
                        <w:color w:val="231F20"/>
                        <w:w w:val="105"/>
                      </w:rPr>
                      <w:t>Class</w:t>
                    </w:r>
                    <w:r>
                      <w:rPr>
                        <w:color w:val="231F20"/>
                        <w:spacing w:val="-4"/>
                        <w:w w:val="105"/>
                      </w:rPr>
                      <w:t> </w:t>
                    </w:r>
                    <w:r>
                      <w:rPr>
                        <w:color w:val="231F20"/>
                        <w:w w:val="105"/>
                      </w:rPr>
                      <w:t>1</w:t>
                    </w:r>
                    <w:r>
                      <w:rPr>
                        <w:color w:val="231F20"/>
                        <w:spacing w:val="-3"/>
                        <w:w w:val="105"/>
                      </w:rPr>
                      <w:t> </w:t>
                    </w:r>
                    <w:r>
                      <w:rPr>
                        <w:color w:val="231F20"/>
                        <w:w w:val="105"/>
                      </w:rPr>
                      <w:t>–</w:t>
                    </w:r>
                    <w:r>
                      <w:rPr>
                        <w:color w:val="231F20"/>
                        <w:spacing w:val="-4"/>
                        <w:w w:val="105"/>
                      </w:rPr>
                      <w:t> </w:t>
                    </w:r>
                    <w:r>
                      <w:rPr>
                        <w:color w:val="231F20"/>
                        <w:spacing w:val="-2"/>
                        <w:w w:val="105"/>
                      </w:rPr>
                      <w:t>Explosives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gt;"/>
      <w:lvlJc w:val="left"/>
      <w:pPr>
        <w:ind w:left="244" w:hanging="164"/>
      </w:pPr>
      <w:rPr>
        <w:rFonts w:hint="default" w:ascii="Cambria" w:hAnsi="Cambria" w:eastAsia="Cambria" w:cs="Cambria"/>
        <w:b w:val="0"/>
        <w:bCs w:val="0"/>
        <w:i w:val="0"/>
        <w:iCs w:val="0"/>
        <w:color w:val="231F20"/>
        <w:spacing w:val="0"/>
        <w:w w:val="145"/>
        <w:sz w:val="15"/>
        <w:szCs w:val="15"/>
        <w:lang w:val="en-US" w:eastAsia="en-US" w:bidi="ar-SA"/>
      </w:rPr>
    </w:lvl>
    <w:lvl w:ilvl="1">
      <w:start w:val="0"/>
      <w:numFmt w:val="bullet"/>
      <w:lvlText w:val="•"/>
      <w:lvlJc w:val="left"/>
      <w:pPr>
        <w:ind w:left="526" w:hanging="164"/>
      </w:pPr>
      <w:rPr>
        <w:rFonts w:hint="default"/>
        <w:lang w:val="en-US" w:eastAsia="en-US" w:bidi="ar-SA"/>
      </w:rPr>
    </w:lvl>
    <w:lvl w:ilvl="2">
      <w:start w:val="0"/>
      <w:numFmt w:val="bullet"/>
      <w:lvlText w:val="•"/>
      <w:lvlJc w:val="left"/>
      <w:pPr>
        <w:ind w:left="813" w:hanging="164"/>
      </w:pPr>
      <w:rPr>
        <w:rFonts w:hint="default"/>
        <w:lang w:val="en-US" w:eastAsia="en-US" w:bidi="ar-SA"/>
      </w:rPr>
    </w:lvl>
    <w:lvl w:ilvl="3">
      <w:start w:val="0"/>
      <w:numFmt w:val="bullet"/>
      <w:lvlText w:val="•"/>
      <w:lvlJc w:val="left"/>
      <w:pPr>
        <w:ind w:left="1100" w:hanging="164"/>
      </w:pPr>
      <w:rPr>
        <w:rFonts w:hint="default"/>
        <w:lang w:val="en-US" w:eastAsia="en-US" w:bidi="ar-SA"/>
      </w:rPr>
    </w:lvl>
    <w:lvl w:ilvl="4">
      <w:start w:val="0"/>
      <w:numFmt w:val="bullet"/>
      <w:lvlText w:val="•"/>
      <w:lvlJc w:val="left"/>
      <w:pPr>
        <w:ind w:left="1387" w:hanging="164"/>
      </w:pPr>
      <w:rPr>
        <w:rFonts w:hint="default"/>
        <w:lang w:val="en-US" w:eastAsia="en-US" w:bidi="ar-SA"/>
      </w:rPr>
    </w:lvl>
    <w:lvl w:ilvl="5">
      <w:start w:val="0"/>
      <w:numFmt w:val="bullet"/>
      <w:lvlText w:val="•"/>
      <w:lvlJc w:val="left"/>
      <w:pPr>
        <w:ind w:left="1674" w:hanging="164"/>
      </w:pPr>
      <w:rPr>
        <w:rFonts w:hint="default"/>
        <w:lang w:val="en-US" w:eastAsia="en-US" w:bidi="ar-SA"/>
      </w:rPr>
    </w:lvl>
    <w:lvl w:ilvl="6">
      <w:start w:val="0"/>
      <w:numFmt w:val="bullet"/>
      <w:lvlText w:val="•"/>
      <w:lvlJc w:val="left"/>
      <w:pPr>
        <w:ind w:left="1960" w:hanging="164"/>
      </w:pPr>
      <w:rPr>
        <w:rFonts w:hint="default"/>
        <w:lang w:val="en-US" w:eastAsia="en-US" w:bidi="ar-SA"/>
      </w:rPr>
    </w:lvl>
    <w:lvl w:ilvl="7">
      <w:start w:val="0"/>
      <w:numFmt w:val="bullet"/>
      <w:lvlText w:val="•"/>
      <w:lvlJc w:val="left"/>
      <w:pPr>
        <w:ind w:left="2247" w:hanging="164"/>
      </w:pPr>
      <w:rPr>
        <w:rFonts w:hint="default"/>
        <w:lang w:val="en-US" w:eastAsia="en-US" w:bidi="ar-SA"/>
      </w:rPr>
    </w:lvl>
    <w:lvl w:ilvl="8">
      <w:start w:val="0"/>
      <w:numFmt w:val="bullet"/>
      <w:lvlText w:val="•"/>
      <w:lvlJc w:val="left"/>
      <w:pPr>
        <w:ind w:left="2534" w:hanging="164"/>
      </w:pPr>
      <w:rPr>
        <w:rFonts w:hint="default"/>
        <w:lang w:val="en-US" w:eastAsia="en-US" w:bidi="ar-SA"/>
      </w:rPr>
    </w:lvl>
  </w:abstractNum>
  <w:abstractNum w:abstractNumId="12">
    <w:multiLevelType w:val="hybridMultilevel"/>
    <w:lvl w:ilvl="0">
      <w:start w:val="0"/>
      <w:numFmt w:val="bullet"/>
      <w:lvlText w:val="&gt;"/>
      <w:lvlJc w:val="left"/>
      <w:pPr>
        <w:ind w:left="244" w:hanging="164"/>
      </w:pPr>
      <w:rPr>
        <w:rFonts w:hint="default" w:ascii="Cambria" w:hAnsi="Cambria" w:eastAsia="Cambria" w:cs="Cambria"/>
        <w:b w:val="0"/>
        <w:bCs w:val="0"/>
        <w:i w:val="0"/>
        <w:iCs w:val="0"/>
        <w:color w:val="231F20"/>
        <w:spacing w:val="0"/>
        <w:w w:val="145"/>
        <w:sz w:val="15"/>
        <w:szCs w:val="15"/>
        <w:lang w:val="en-US" w:eastAsia="en-US" w:bidi="ar-SA"/>
      </w:rPr>
    </w:lvl>
    <w:lvl w:ilvl="1">
      <w:start w:val="0"/>
      <w:numFmt w:val="bullet"/>
      <w:lvlText w:val="•"/>
      <w:lvlJc w:val="left"/>
      <w:pPr>
        <w:ind w:left="526" w:hanging="164"/>
      </w:pPr>
      <w:rPr>
        <w:rFonts w:hint="default"/>
        <w:lang w:val="en-US" w:eastAsia="en-US" w:bidi="ar-SA"/>
      </w:rPr>
    </w:lvl>
    <w:lvl w:ilvl="2">
      <w:start w:val="0"/>
      <w:numFmt w:val="bullet"/>
      <w:lvlText w:val="•"/>
      <w:lvlJc w:val="left"/>
      <w:pPr>
        <w:ind w:left="813" w:hanging="164"/>
      </w:pPr>
      <w:rPr>
        <w:rFonts w:hint="default"/>
        <w:lang w:val="en-US" w:eastAsia="en-US" w:bidi="ar-SA"/>
      </w:rPr>
    </w:lvl>
    <w:lvl w:ilvl="3">
      <w:start w:val="0"/>
      <w:numFmt w:val="bullet"/>
      <w:lvlText w:val="•"/>
      <w:lvlJc w:val="left"/>
      <w:pPr>
        <w:ind w:left="1100" w:hanging="164"/>
      </w:pPr>
      <w:rPr>
        <w:rFonts w:hint="default"/>
        <w:lang w:val="en-US" w:eastAsia="en-US" w:bidi="ar-SA"/>
      </w:rPr>
    </w:lvl>
    <w:lvl w:ilvl="4">
      <w:start w:val="0"/>
      <w:numFmt w:val="bullet"/>
      <w:lvlText w:val="•"/>
      <w:lvlJc w:val="left"/>
      <w:pPr>
        <w:ind w:left="1387" w:hanging="164"/>
      </w:pPr>
      <w:rPr>
        <w:rFonts w:hint="default"/>
        <w:lang w:val="en-US" w:eastAsia="en-US" w:bidi="ar-SA"/>
      </w:rPr>
    </w:lvl>
    <w:lvl w:ilvl="5">
      <w:start w:val="0"/>
      <w:numFmt w:val="bullet"/>
      <w:lvlText w:val="•"/>
      <w:lvlJc w:val="left"/>
      <w:pPr>
        <w:ind w:left="1674" w:hanging="164"/>
      </w:pPr>
      <w:rPr>
        <w:rFonts w:hint="default"/>
        <w:lang w:val="en-US" w:eastAsia="en-US" w:bidi="ar-SA"/>
      </w:rPr>
    </w:lvl>
    <w:lvl w:ilvl="6">
      <w:start w:val="0"/>
      <w:numFmt w:val="bullet"/>
      <w:lvlText w:val="•"/>
      <w:lvlJc w:val="left"/>
      <w:pPr>
        <w:ind w:left="1960" w:hanging="164"/>
      </w:pPr>
      <w:rPr>
        <w:rFonts w:hint="default"/>
        <w:lang w:val="en-US" w:eastAsia="en-US" w:bidi="ar-SA"/>
      </w:rPr>
    </w:lvl>
    <w:lvl w:ilvl="7">
      <w:start w:val="0"/>
      <w:numFmt w:val="bullet"/>
      <w:lvlText w:val="•"/>
      <w:lvlJc w:val="left"/>
      <w:pPr>
        <w:ind w:left="2247" w:hanging="164"/>
      </w:pPr>
      <w:rPr>
        <w:rFonts w:hint="default"/>
        <w:lang w:val="en-US" w:eastAsia="en-US" w:bidi="ar-SA"/>
      </w:rPr>
    </w:lvl>
    <w:lvl w:ilvl="8">
      <w:start w:val="0"/>
      <w:numFmt w:val="bullet"/>
      <w:lvlText w:val="•"/>
      <w:lvlJc w:val="left"/>
      <w:pPr>
        <w:ind w:left="2534" w:hanging="164"/>
      </w:pPr>
      <w:rPr>
        <w:rFonts w:hint="default"/>
        <w:lang w:val="en-US" w:eastAsia="en-US" w:bidi="ar-SA"/>
      </w:rPr>
    </w:lvl>
  </w:abstractNum>
  <w:abstractNum w:abstractNumId="11">
    <w:multiLevelType w:val="hybridMultilevel"/>
    <w:lvl w:ilvl="0">
      <w:start w:val="0"/>
      <w:numFmt w:val="bullet"/>
      <w:lvlText w:val="&gt;"/>
      <w:lvlJc w:val="left"/>
      <w:pPr>
        <w:ind w:left="80" w:hanging="164"/>
      </w:pPr>
      <w:rPr>
        <w:rFonts w:hint="default" w:ascii="Cambria" w:hAnsi="Cambria" w:eastAsia="Cambria" w:cs="Cambria"/>
        <w:b w:val="0"/>
        <w:bCs w:val="0"/>
        <w:i w:val="0"/>
        <w:iCs w:val="0"/>
        <w:color w:val="231F20"/>
        <w:spacing w:val="0"/>
        <w:w w:val="145"/>
        <w:sz w:val="15"/>
        <w:szCs w:val="15"/>
        <w:lang w:val="en-US" w:eastAsia="en-US" w:bidi="ar-SA"/>
      </w:rPr>
    </w:lvl>
    <w:lvl w:ilvl="1">
      <w:start w:val="0"/>
      <w:numFmt w:val="bullet"/>
      <w:lvlText w:val="•"/>
      <w:lvlJc w:val="left"/>
      <w:pPr>
        <w:ind w:left="382" w:hanging="164"/>
      </w:pPr>
      <w:rPr>
        <w:rFonts w:hint="default"/>
        <w:lang w:val="en-US" w:eastAsia="en-US" w:bidi="ar-SA"/>
      </w:rPr>
    </w:lvl>
    <w:lvl w:ilvl="2">
      <w:start w:val="0"/>
      <w:numFmt w:val="bullet"/>
      <w:lvlText w:val="•"/>
      <w:lvlJc w:val="left"/>
      <w:pPr>
        <w:ind w:left="685" w:hanging="164"/>
      </w:pPr>
      <w:rPr>
        <w:rFonts w:hint="default"/>
        <w:lang w:val="en-US" w:eastAsia="en-US" w:bidi="ar-SA"/>
      </w:rPr>
    </w:lvl>
    <w:lvl w:ilvl="3">
      <w:start w:val="0"/>
      <w:numFmt w:val="bullet"/>
      <w:lvlText w:val="•"/>
      <w:lvlJc w:val="left"/>
      <w:pPr>
        <w:ind w:left="988" w:hanging="164"/>
      </w:pPr>
      <w:rPr>
        <w:rFonts w:hint="default"/>
        <w:lang w:val="en-US" w:eastAsia="en-US" w:bidi="ar-SA"/>
      </w:rPr>
    </w:lvl>
    <w:lvl w:ilvl="4">
      <w:start w:val="0"/>
      <w:numFmt w:val="bullet"/>
      <w:lvlText w:val="•"/>
      <w:lvlJc w:val="left"/>
      <w:pPr>
        <w:ind w:left="1291" w:hanging="164"/>
      </w:pPr>
      <w:rPr>
        <w:rFonts w:hint="default"/>
        <w:lang w:val="en-US" w:eastAsia="en-US" w:bidi="ar-SA"/>
      </w:rPr>
    </w:lvl>
    <w:lvl w:ilvl="5">
      <w:start w:val="0"/>
      <w:numFmt w:val="bullet"/>
      <w:lvlText w:val="•"/>
      <w:lvlJc w:val="left"/>
      <w:pPr>
        <w:ind w:left="1594" w:hanging="164"/>
      </w:pPr>
      <w:rPr>
        <w:rFonts w:hint="default"/>
        <w:lang w:val="en-US" w:eastAsia="en-US" w:bidi="ar-SA"/>
      </w:rPr>
    </w:lvl>
    <w:lvl w:ilvl="6">
      <w:start w:val="0"/>
      <w:numFmt w:val="bullet"/>
      <w:lvlText w:val="•"/>
      <w:lvlJc w:val="left"/>
      <w:pPr>
        <w:ind w:left="1896" w:hanging="164"/>
      </w:pPr>
      <w:rPr>
        <w:rFonts w:hint="default"/>
        <w:lang w:val="en-US" w:eastAsia="en-US" w:bidi="ar-SA"/>
      </w:rPr>
    </w:lvl>
    <w:lvl w:ilvl="7">
      <w:start w:val="0"/>
      <w:numFmt w:val="bullet"/>
      <w:lvlText w:val="•"/>
      <w:lvlJc w:val="left"/>
      <w:pPr>
        <w:ind w:left="2199" w:hanging="164"/>
      </w:pPr>
      <w:rPr>
        <w:rFonts w:hint="default"/>
        <w:lang w:val="en-US" w:eastAsia="en-US" w:bidi="ar-SA"/>
      </w:rPr>
    </w:lvl>
    <w:lvl w:ilvl="8">
      <w:start w:val="0"/>
      <w:numFmt w:val="bullet"/>
      <w:lvlText w:val="•"/>
      <w:lvlJc w:val="left"/>
      <w:pPr>
        <w:ind w:left="2502" w:hanging="164"/>
      </w:pPr>
      <w:rPr>
        <w:rFonts w:hint="default"/>
        <w:lang w:val="en-US" w:eastAsia="en-US" w:bidi="ar-SA"/>
      </w:rPr>
    </w:lvl>
  </w:abstractNum>
  <w:abstractNum w:abstractNumId="10">
    <w:multiLevelType w:val="hybridMultilevel"/>
    <w:lvl w:ilvl="0">
      <w:start w:val="0"/>
      <w:numFmt w:val="bullet"/>
      <w:lvlText w:val="&gt;"/>
      <w:lvlJc w:val="left"/>
      <w:pPr>
        <w:ind w:left="80" w:hanging="164"/>
      </w:pPr>
      <w:rPr>
        <w:rFonts w:hint="default" w:ascii="Cambria" w:hAnsi="Cambria" w:eastAsia="Cambria" w:cs="Cambria"/>
        <w:b w:val="0"/>
        <w:bCs w:val="0"/>
        <w:i w:val="0"/>
        <w:iCs w:val="0"/>
        <w:color w:val="231F20"/>
        <w:spacing w:val="0"/>
        <w:w w:val="145"/>
        <w:sz w:val="15"/>
        <w:szCs w:val="15"/>
        <w:lang w:val="en-US" w:eastAsia="en-US" w:bidi="ar-SA"/>
      </w:rPr>
    </w:lvl>
    <w:lvl w:ilvl="1">
      <w:start w:val="0"/>
      <w:numFmt w:val="bullet"/>
      <w:lvlText w:val="•"/>
      <w:lvlJc w:val="left"/>
      <w:pPr>
        <w:ind w:left="382" w:hanging="164"/>
      </w:pPr>
      <w:rPr>
        <w:rFonts w:hint="default"/>
        <w:lang w:val="en-US" w:eastAsia="en-US" w:bidi="ar-SA"/>
      </w:rPr>
    </w:lvl>
    <w:lvl w:ilvl="2">
      <w:start w:val="0"/>
      <w:numFmt w:val="bullet"/>
      <w:lvlText w:val="•"/>
      <w:lvlJc w:val="left"/>
      <w:pPr>
        <w:ind w:left="685" w:hanging="164"/>
      </w:pPr>
      <w:rPr>
        <w:rFonts w:hint="default"/>
        <w:lang w:val="en-US" w:eastAsia="en-US" w:bidi="ar-SA"/>
      </w:rPr>
    </w:lvl>
    <w:lvl w:ilvl="3">
      <w:start w:val="0"/>
      <w:numFmt w:val="bullet"/>
      <w:lvlText w:val="•"/>
      <w:lvlJc w:val="left"/>
      <w:pPr>
        <w:ind w:left="988" w:hanging="164"/>
      </w:pPr>
      <w:rPr>
        <w:rFonts w:hint="default"/>
        <w:lang w:val="en-US" w:eastAsia="en-US" w:bidi="ar-SA"/>
      </w:rPr>
    </w:lvl>
    <w:lvl w:ilvl="4">
      <w:start w:val="0"/>
      <w:numFmt w:val="bullet"/>
      <w:lvlText w:val="•"/>
      <w:lvlJc w:val="left"/>
      <w:pPr>
        <w:ind w:left="1291" w:hanging="164"/>
      </w:pPr>
      <w:rPr>
        <w:rFonts w:hint="default"/>
        <w:lang w:val="en-US" w:eastAsia="en-US" w:bidi="ar-SA"/>
      </w:rPr>
    </w:lvl>
    <w:lvl w:ilvl="5">
      <w:start w:val="0"/>
      <w:numFmt w:val="bullet"/>
      <w:lvlText w:val="•"/>
      <w:lvlJc w:val="left"/>
      <w:pPr>
        <w:ind w:left="1594" w:hanging="164"/>
      </w:pPr>
      <w:rPr>
        <w:rFonts w:hint="default"/>
        <w:lang w:val="en-US" w:eastAsia="en-US" w:bidi="ar-SA"/>
      </w:rPr>
    </w:lvl>
    <w:lvl w:ilvl="6">
      <w:start w:val="0"/>
      <w:numFmt w:val="bullet"/>
      <w:lvlText w:val="•"/>
      <w:lvlJc w:val="left"/>
      <w:pPr>
        <w:ind w:left="1896" w:hanging="164"/>
      </w:pPr>
      <w:rPr>
        <w:rFonts w:hint="default"/>
        <w:lang w:val="en-US" w:eastAsia="en-US" w:bidi="ar-SA"/>
      </w:rPr>
    </w:lvl>
    <w:lvl w:ilvl="7">
      <w:start w:val="0"/>
      <w:numFmt w:val="bullet"/>
      <w:lvlText w:val="•"/>
      <w:lvlJc w:val="left"/>
      <w:pPr>
        <w:ind w:left="2199" w:hanging="164"/>
      </w:pPr>
      <w:rPr>
        <w:rFonts w:hint="default"/>
        <w:lang w:val="en-US" w:eastAsia="en-US" w:bidi="ar-SA"/>
      </w:rPr>
    </w:lvl>
    <w:lvl w:ilvl="8">
      <w:start w:val="0"/>
      <w:numFmt w:val="bullet"/>
      <w:lvlText w:val="•"/>
      <w:lvlJc w:val="left"/>
      <w:pPr>
        <w:ind w:left="2502" w:hanging="164"/>
      </w:pPr>
      <w:rPr>
        <w:rFonts w:hint="default"/>
        <w:lang w:val="en-US" w:eastAsia="en-US" w:bidi="ar-SA"/>
      </w:rPr>
    </w:lvl>
  </w:abstractNum>
  <w:abstractNum w:abstractNumId="9">
    <w:multiLevelType w:val="hybridMultilevel"/>
    <w:lvl w:ilvl="0">
      <w:start w:val="0"/>
      <w:numFmt w:val="bullet"/>
      <w:lvlText w:val="&gt;"/>
      <w:lvlJc w:val="left"/>
      <w:pPr>
        <w:ind w:left="244" w:hanging="164"/>
      </w:pPr>
      <w:rPr>
        <w:rFonts w:hint="default" w:ascii="Cambria" w:hAnsi="Cambria" w:eastAsia="Cambria" w:cs="Cambria"/>
        <w:b w:val="0"/>
        <w:bCs w:val="0"/>
        <w:i w:val="0"/>
        <w:iCs w:val="0"/>
        <w:color w:val="231F20"/>
        <w:spacing w:val="0"/>
        <w:w w:val="145"/>
        <w:sz w:val="15"/>
        <w:szCs w:val="15"/>
        <w:lang w:val="en-US" w:eastAsia="en-US" w:bidi="ar-SA"/>
      </w:rPr>
    </w:lvl>
    <w:lvl w:ilvl="1">
      <w:start w:val="0"/>
      <w:numFmt w:val="bullet"/>
      <w:lvlText w:val="•"/>
      <w:lvlJc w:val="left"/>
      <w:pPr>
        <w:ind w:left="526" w:hanging="164"/>
      </w:pPr>
      <w:rPr>
        <w:rFonts w:hint="default"/>
        <w:lang w:val="en-US" w:eastAsia="en-US" w:bidi="ar-SA"/>
      </w:rPr>
    </w:lvl>
    <w:lvl w:ilvl="2">
      <w:start w:val="0"/>
      <w:numFmt w:val="bullet"/>
      <w:lvlText w:val="•"/>
      <w:lvlJc w:val="left"/>
      <w:pPr>
        <w:ind w:left="813" w:hanging="164"/>
      </w:pPr>
      <w:rPr>
        <w:rFonts w:hint="default"/>
        <w:lang w:val="en-US" w:eastAsia="en-US" w:bidi="ar-SA"/>
      </w:rPr>
    </w:lvl>
    <w:lvl w:ilvl="3">
      <w:start w:val="0"/>
      <w:numFmt w:val="bullet"/>
      <w:lvlText w:val="•"/>
      <w:lvlJc w:val="left"/>
      <w:pPr>
        <w:ind w:left="1100" w:hanging="164"/>
      </w:pPr>
      <w:rPr>
        <w:rFonts w:hint="default"/>
        <w:lang w:val="en-US" w:eastAsia="en-US" w:bidi="ar-SA"/>
      </w:rPr>
    </w:lvl>
    <w:lvl w:ilvl="4">
      <w:start w:val="0"/>
      <w:numFmt w:val="bullet"/>
      <w:lvlText w:val="•"/>
      <w:lvlJc w:val="left"/>
      <w:pPr>
        <w:ind w:left="1387" w:hanging="164"/>
      </w:pPr>
      <w:rPr>
        <w:rFonts w:hint="default"/>
        <w:lang w:val="en-US" w:eastAsia="en-US" w:bidi="ar-SA"/>
      </w:rPr>
    </w:lvl>
    <w:lvl w:ilvl="5">
      <w:start w:val="0"/>
      <w:numFmt w:val="bullet"/>
      <w:lvlText w:val="•"/>
      <w:lvlJc w:val="left"/>
      <w:pPr>
        <w:ind w:left="1674" w:hanging="164"/>
      </w:pPr>
      <w:rPr>
        <w:rFonts w:hint="default"/>
        <w:lang w:val="en-US" w:eastAsia="en-US" w:bidi="ar-SA"/>
      </w:rPr>
    </w:lvl>
    <w:lvl w:ilvl="6">
      <w:start w:val="0"/>
      <w:numFmt w:val="bullet"/>
      <w:lvlText w:val="•"/>
      <w:lvlJc w:val="left"/>
      <w:pPr>
        <w:ind w:left="1960" w:hanging="164"/>
      </w:pPr>
      <w:rPr>
        <w:rFonts w:hint="default"/>
        <w:lang w:val="en-US" w:eastAsia="en-US" w:bidi="ar-SA"/>
      </w:rPr>
    </w:lvl>
    <w:lvl w:ilvl="7">
      <w:start w:val="0"/>
      <w:numFmt w:val="bullet"/>
      <w:lvlText w:val="•"/>
      <w:lvlJc w:val="left"/>
      <w:pPr>
        <w:ind w:left="2247" w:hanging="164"/>
      </w:pPr>
      <w:rPr>
        <w:rFonts w:hint="default"/>
        <w:lang w:val="en-US" w:eastAsia="en-US" w:bidi="ar-SA"/>
      </w:rPr>
    </w:lvl>
    <w:lvl w:ilvl="8">
      <w:start w:val="0"/>
      <w:numFmt w:val="bullet"/>
      <w:lvlText w:val="•"/>
      <w:lvlJc w:val="left"/>
      <w:pPr>
        <w:ind w:left="2534" w:hanging="164"/>
      </w:pPr>
      <w:rPr>
        <w:rFonts w:hint="default"/>
        <w:lang w:val="en-US" w:eastAsia="en-US" w:bidi="ar-SA"/>
      </w:rPr>
    </w:lvl>
  </w:abstractNum>
  <w:abstractNum w:abstractNumId="8">
    <w:multiLevelType w:val="hybridMultilevel"/>
    <w:lvl w:ilvl="0">
      <w:start w:val="0"/>
      <w:numFmt w:val="bullet"/>
      <w:lvlText w:val="–"/>
      <w:lvlJc w:val="left"/>
      <w:pPr>
        <w:ind w:left="2290" w:hanging="137"/>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260" w:hanging="137"/>
      </w:pPr>
      <w:rPr>
        <w:rFonts w:hint="default"/>
        <w:lang w:val="en-US" w:eastAsia="en-US" w:bidi="ar-SA"/>
      </w:rPr>
    </w:lvl>
    <w:lvl w:ilvl="2">
      <w:start w:val="0"/>
      <w:numFmt w:val="bullet"/>
      <w:lvlText w:val="•"/>
      <w:lvlJc w:val="left"/>
      <w:pPr>
        <w:ind w:left="4221" w:hanging="137"/>
      </w:pPr>
      <w:rPr>
        <w:rFonts w:hint="default"/>
        <w:lang w:val="en-US" w:eastAsia="en-US" w:bidi="ar-SA"/>
      </w:rPr>
    </w:lvl>
    <w:lvl w:ilvl="3">
      <w:start w:val="0"/>
      <w:numFmt w:val="bullet"/>
      <w:lvlText w:val="•"/>
      <w:lvlJc w:val="left"/>
      <w:pPr>
        <w:ind w:left="5181" w:hanging="137"/>
      </w:pPr>
      <w:rPr>
        <w:rFonts w:hint="default"/>
        <w:lang w:val="en-US" w:eastAsia="en-US" w:bidi="ar-SA"/>
      </w:rPr>
    </w:lvl>
    <w:lvl w:ilvl="4">
      <w:start w:val="0"/>
      <w:numFmt w:val="bullet"/>
      <w:lvlText w:val="•"/>
      <w:lvlJc w:val="left"/>
      <w:pPr>
        <w:ind w:left="6142" w:hanging="137"/>
      </w:pPr>
      <w:rPr>
        <w:rFonts w:hint="default"/>
        <w:lang w:val="en-US" w:eastAsia="en-US" w:bidi="ar-SA"/>
      </w:rPr>
    </w:lvl>
    <w:lvl w:ilvl="5">
      <w:start w:val="0"/>
      <w:numFmt w:val="bullet"/>
      <w:lvlText w:val="•"/>
      <w:lvlJc w:val="left"/>
      <w:pPr>
        <w:ind w:left="7102" w:hanging="137"/>
      </w:pPr>
      <w:rPr>
        <w:rFonts w:hint="default"/>
        <w:lang w:val="en-US" w:eastAsia="en-US" w:bidi="ar-SA"/>
      </w:rPr>
    </w:lvl>
    <w:lvl w:ilvl="6">
      <w:start w:val="0"/>
      <w:numFmt w:val="bullet"/>
      <w:lvlText w:val="•"/>
      <w:lvlJc w:val="left"/>
      <w:pPr>
        <w:ind w:left="8063" w:hanging="137"/>
      </w:pPr>
      <w:rPr>
        <w:rFonts w:hint="default"/>
        <w:lang w:val="en-US" w:eastAsia="en-US" w:bidi="ar-SA"/>
      </w:rPr>
    </w:lvl>
    <w:lvl w:ilvl="7">
      <w:start w:val="0"/>
      <w:numFmt w:val="bullet"/>
      <w:lvlText w:val="•"/>
      <w:lvlJc w:val="left"/>
      <w:pPr>
        <w:ind w:left="9023" w:hanging="137"/>
      </w:pPr>
      <w:rPr>
        <w:rFonts w:hint="default"/>
        <w:lang w:val="en-US" w:eastAsia="en-US" w:bidi="ar-SA"/>
      </w:rPr>
    </w:lvl>
    <w:lvl w:ilvl="8">
      <w:start w:val="0"/>
      <w:numFmt w:val="bullet"/>
      <w:lvlText w:val="•"/>
      <w:lvlJc w:val="left"/>
      <w:pPr>
        <w:ind w:left="9984" w:hanging="137"/>
      </w:pPr>
      <w:rPr>
        <w:rFonts w:hint="default"/>
        <w:lang w:val="en-US" w:eastAsia="en-US" w:bidi="ar-SA"/>
      </w:rPr>
    </w:lvl>
  </w:abstractNum>
  <w:abstractNum w:abstractNumId="7">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3817" w:hanging="24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628" w:hanging="240"/>
      </w:pPr>
      <w:rPr>
        <w:rFonts w:hint="default"/>
        <w:lang w:val="en-US" w:eastAsia="en-US" w:bidi="ar-SA"/>
      </w:rPr>
    </w:lvl>
    <w:lvl w:ilvl="2">
      <w:start w:val="0"/>
      <w:numFmt w:val="bullet"/>
      <w:lvlText w:val="•"/>
      <w:lvlJc w:val="left"/>
      <w:pPr>
        <w:ind w:left="5437" w:hanging="240"/>
      </w:pPr>
      <w:rPr>
        <w:rFonts w:hint="default"/>
        <w:lang w:val="en-US" w:eastAsia="en-US" w:bidi="ar-SA"/>
      </w:rPr>
    </w:lvl>
    <w:lvl w:ilvl="3">
      <w:start w:val="0"/>
      <w:numFmt w:val="bullet"/>
      <w:lvlText w:val="•"/>
      <w:lvlJc w:val="left"/>
      <w:pPr>
        <w:ind w:left="6245" w:hanging="240"/>
      </w:pPr>
      <w:rPr>
        <w:rFonts w:hint="default"/>
        <w:lang w:val="en-US" w:eastAsia="en-US" w:bidi="ar-SA"/>
      </w:rPr>
    </w:lvl>
    <w:lvl w:ilvl="4">
      <w:start w:val="0"/>
      <w:numFmt w:val="bullet"/>
      <w:lvlText w:val="•"/>
      <w:lvlJc w:val="left"/>
      <w:pPr>
        <w:ind w:left="7054" w:hanging="240"/>
      </w:pPr>
      <w:rPr>
        <w:rFonts w:hint="default"/>
        <w:lang w:val="en-US" w:eastAsia="en-US" w:bidi="ar-SA"/>
      </w:rPr>
    </w:lvl>
    <w:lvl w:ilvl="5">
      <w:start w:val="0"/>
      <w:numFmt w:val="bullet"/>
      <w:lvlText w:val="•"/>
      <w:lvlJc w:val="left"/>
      <w:pPr>
        <w:ind w:left="7862" w:hanging="240"/>
      </w:pPr>
      <w:rPr>
        <w:rFonts w:hint="default"/>
        <w:lang w:val="en-US" w:eastAsia="en-US" w:bidi="ar-SA"/>
      </w:rPr>
    </w:lvl>
    <w:lvl w:ilvl="6">
      <w:start w:val="0"/>
      <w:numFmt w:val="bullet"/>
      <w:lvlText w:val="•"/>
      <w:lvlJc w:val="left"/>
      <w:pPr>
        <w:ind w:left="8671" w:hanging="240"/>
      </w:pPr>
      <w:rPr>
        <w:rFonts w:hint="default"/>
        <w:lang w:val="en-US" w:eastAsia="en-US" w:bidi="ar-SA"/>
      </w:rPr>
    </w:lvl>
    <w:lvl w:ilvl="7">
      <w:start w:val="0"/>
      <w:numFmt w:val="bullet"/>
      <w:lvlText w:val="•"/>
      <w:lvlJc w:val="left"/>
      <w:pPr>
        <w:ind w:left="9479" w:hanging="240"/>
      </w:pPr>
      <w:rPr>
        <w:rFonts w:hint="default"/>
        <w:lang w:val="en-US" w:eastAsia="en-US" w:bidi="ar-SA"/>
      </w:rPr>
    </w:lvl>
    <w:lvl w:ilvl="8">
      <w:start w:val="0"/>
      <w:numFmt w:val="bullet"/>
      <w:lvlText w:val="•"/>
      <w:lvlJc w:val="left"/>
      <w:pPr>
        <w:ind w:left="10288" w:hanging="24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3"/>
      <w:numFmt w:val="decimal"/>
      <w:lvlText w:val=".%1"/>
      <w:lvlJc w:val="left"/>
      <w:pPr>
        <w:ind w:left="2290" w:hanging="361"/>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2857" w:hanging="240"/>
      </w:pPr>
      <w:rPr>
        <w:rFonts w:hint="default" w:ascii="Cambria" w:hAnsi="Cambria" w:eastAsia="Cambria" w:cs="Cambria"/>
        <w:b w:val="0"/>
        <w:bCs w:val="0"/>
        <w:i w:val="0"/>
        <w:iCs w:val="0"/>
        <w:color w:val="231F20"/>
        <w:spacing w:val="0"/>
        <w:w w:val="94"/>
        <w:sz w:val="17"/>
        <w:szCs w:val="17"/>
        <w:lang w:val="en-US" w:eastAsia="en-US" w:bidi="ar-SA"/>
      </w:rPr>
    </w:lvl>
    <w:lvl w:ilvl="2">
      <w:start w:val="0"/>
      <w:numFmt w:val="bullet"/>
      <w:lvlText w:val="•"/>
      <w:lvlJc w:val="left"/>
      <w:pPr>
        <w:ind w:left="3865" w:hanging="240"/>
      </w:pPr>
      <w:rPr>
        <w:rFonts w:hint="default"/>
        <w:lang w:val="en-US" w:eastAsia="en-US" w:bidi="ar-SA"/>
      </w:rPr>
    </w:lvl>
    <w:lvl w:ilvl="3">
      <w:start w:val="0"/>
      <w:numFmt w:val="bullet"/>
      <w:lvlText w:val="•"/>
      <w:lvlJc w:val="left"/>
      <w:pPr>
        <w:ind w:left="4870" w:hanging="240"/>
      </w:pPr>
      <w:rPr>
        <w:rFonts w:hint="default"/>
        <w:lang w:val="en-US" w:eastAsia="en-US" w:bidi="ar-SA"/>
      </w:rPr>
    </w:lvl>
    <w:lvl w:ilvl="4">
      <w:start w:val="0"/>
      <w:numFmt w:val="bullet"/>
      <w:lvlText w:val="•"/>
      <w:lvlJc w:val="left"/>
      <w:pPr>
        <w:ind w:left="5875" w:hanging="240"/>
      </w:pPr>
      <w:rPr>
        <w:rFonts w:hint="default"/>
        <w:lang w:val="en-US" w:eastAsia="en-US" w:bidi="ar-SA"/>
      </w:rPr>
    </w:lvl>
    <w:lvl w:ilvl="5">
      <w:start w:val="0"/>
      <w:numFmt w:val="bullet"/>
      <w:lvlText w:val="•"/>
      <w:lvlJc w:val="left"/>
      <w:pPr>
        <w:ind w:left="6880" w:hanging="240"/>
      </w:pPr>
      <w:rPr>
        <w:rFonts w:hint="default"/>
        <w:lang w:val="en-US" w:eastAsia="en-US" w:bidi="ar-SA"/>
      </w:rPr>
    </w:lvl>
    <w:lvl w:ilvl="6">
      <w:start w:val="0"/>
      <w:numFmt w:val="bullet"/>
      <w:lvlText w:val="•"/>
      <w:lvlJc w:val="left"/>
      <w:pPr>
        <w:ind w:left="7885" w:hanging="240"/>
      </w:pPr>
      <w:rPr>
        <w:rFonts w:hint="default"/>
        <w:lang w:val="en-US" w:eastAsia="en-US" w:bidi="ar-SA"/>
      </w:rPr>
    </w:lvl>
    <w:lvl w:ilvl="7">
      <w:start w:val="0"/>
      <w:numFmt w:val="bullet"/>
      <w:lvlText w:val="•"/>
      <w:lvlJc w:val="left"/>
      <w:pPr>
        <w:ind w:left="8890" w:hanging="240"/>
      </w:pPr>
      <w:rPr>
        <w:rFonts w:hint="default"/>
        <w:lang w:val="en-US" w:eastAsia="en-US" w:bidi="ar-SA"/>
      </w:rPr>
    </w:lvl>
    <w:lvl w:ilvl="8">
      <w:start w:val="0"/>
      <w:numFmt w:val="bullet"/>
      <w:lvlText w:val="•"/>
      <w:lvlJc w:val="left"/>
      <w:pPr>
        <w:ind w:left="9895" w:hanging="240"/>
      </w:pPr>
      <w:rPr>
        <w:rFonts w:hint="default"/>
        <w:lang w:val="en-US" w:eastAsia="en-US" w:bidi="ar-SA"/>
      </w:rPr>
    </w:lvl>
  </w:abstractNum>
  <w:abstractNum w:abstractNumId="0">
    <w:multiLevelType w:val="hybridMultilevel"/>
    <w:lvl w:ilvl="0">
      <w:start w:val="2"/>
      <w:numFmt w:val="decimal"/>
      <w:lvlText w:val="%1"/>
      <w:lvlJc w:val="left"/>
      <w:pPr>
        <w:ind w:left="1930" w:hanging="1080"/>
        <w:jc w:val="left"/>
      </w:pPr>
      <w:rPr>
        <w:rFonts w:hint="default"/>
        <w:lang w:val="en-US" w:eastAsia="en-US" w:bidi="ar-SA"/>
      </w:rPr>
    </w:lvl>
    <w:lvl w:ilvl="1">
      <w:start w:val="1"/>
      <w:numFmt w:val="decimal"/>
      <w:lvlText w:val="%1.%2"/>
      <w:lvlJc w:val="left"/>
      <w:pPr>
        <w:ind w:left="1930" w:hanging="1080"/>
        <w:jc w:val="left"/>
      </w:pPr>
      <w:rPr>
        <w:rFonts w:hint="default"/>
        <w:lang w:val="en-US" w:eastAsia="en-US" w:bidi="ar-SA"/>
      </w:rPr>
    </w:lvl>
    <w:lvl w:ilvl="2">
      <w:start w:val="0"/>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1"/>
        <w:jc w:val="right"/>
      </w:pPr>
      <w:rPr>
        <w:rFonts w:hint="default"/>
        <w:spacing w:val="-10"/>
        <w:w w:val="102"/>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1942" w:hanging="360"/>
      </w:pPr>
      <w:rPr>
        <w:rFonts w:hint="default" w:ascii="Arial MT" w:hAnsi="Arial MT" w:eastAsia="Arial MT" w:cs="Arial MT"/>
        <w:b w:val="0"/>
        <w:bCs w:val="0"/>
        <w:i w:val="0"/>
        <w:iCs w:val="0"/>
        <w:color w:val="231F20"/>
        <w:spacing w:val="0"/>
        <w:w w:val="92"/>
        <w:sz w:val="17"/>
        <w:szCs w:val="17"/>
        <w:lang w:val="en-US" w:eastAsia="en-US" w:bidi="ar-SA"/>
      </w:rPr>
    </w:lvl>
    <w:lvl w:ilvl="7">
      <w:start w:val="0"/>
      <w:numFmt w:val="bullet"/>
      <w:lvlText w:val="•"/>
      <w:lvlJc w:val="left"/>
      <w:pPr>
        <w:ind w:left="5968" w:hanging="360"/>
      </w:pPr>
      <w:rPr>
        <w:rFonts w:hint="default"/>
        <w:lang w:val="en-US" w:eastAsia="en-US" w:bidi="ar-SA"/>
      </w:rPr>
    </w:lvl>
    <w:lvl w:ilvl="8">
      <w:start w:val="0"/>
      <w:numFmt w:val="bullet"/>
      <w:lvlText w:val="•"/>
      <w:lvlJc w:val="left"/>
      <w:pPr>
        <w:ind w:left="7522"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3">
    <w:abstractNumId w:val="2"/>
  </w:num>
  <w:num w:numId="2">
    <w:abstractNumId w:val="1"/>
  </w:num>
  <w:num w:numId="7">
    <w:abstractNumId w:val="6"/>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18"/>
      <w:jc w:val="right"/>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03"/>
      <w:ind w:left="1222" w:hanging="1080"/>
      <w:outlineLvl w:val="3"/>
    </w:pPr>
    <w:rPr>
      <w:rFonts w:ascii="Arial" w:hAnsi="Arial" w:eastAsia="Arial" w:cs="Arial"/>
      <w:b/>
      <w:bCs/>
      <w:sz w:val="17"/>
      <w:szCs w:val="17"/>
      <w:lang w:val="en-US" w:eastAsia="en-US" w:bidi="ar-SA"/>
    </w:rPr>
  </w:style>
  <w:style w:styleId="ListParagraph" w:type="paragraph">
    <w:name w:val="List Paragraph"/>
    <w:basedOn w:val="Normal"/>
    <w:uiPriority w:val="1"/>
    <w:qFormat/>
    <w:pPr>
      <w:spacing w:before="62"/>
      <w:ind w:left="1582"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4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2026-06-20T02:48:07Z</dcterms:created>
  <dcterms:modified xsi:type="dcterms:W3CDTF">2026-06-20T02:48:07Z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