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4"/>
        <w:rPr>
          <w:rFonts w:ascii="Times New Roman"/>
          <w:sz w:val="40"/>
        </w:rPr>
      </w:pPr>
    </w:p>
    <w:p>
      <w:pPr>
        <w:spacing w:before="0"/>
        <w:ind w:left="850" w:right="0" w:firstLine="0"/>
        <w:jc w:val="left"/>
        <w:rPr>
          <w:sz w:val="40"/>
        </w:rPr>
      </w:pPr>
      <w:r>
        <w:rPr>
          <w:color w:val="231F20"/>
          <w:sz w:val="40"/>
        </w:rPr>
        <w:t>Chapter</w:t>
      </w:r>
      <w:r>
        <w:rPr>
          <w:color w:val="231F20"/>
          <w:spacing w:val="30"/>
          <w:sz w:val="40"/>
        </w:rPr>
        <w:t> </w:t>
      </w:r>
      <w:r>
        <w:rPr>
          <w:color w:val="231F20"/>
          <w:spacing w:val="-5"/>
          <w:sz w:val="40"/>
        </w:rPr>
        <w:t>5.5</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60661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76506pt;width:481.9pt;height:.1pt;mso-position-horizontal-relative:page;mso-position-vertical-relative:paragraph;z-index:-15728640;mso-wrap-distance-left:0;mso-wrap-distance-right:0" id="docshape10"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rFonts w:ascii="Arial"/>
          <w:i/>
          <w:sz w:val="36"/>
        </w:rPr>
      </w:pPr>
      <w:r>
        <w:rPr>
          <w:rFonts w:ascii="Arial"/>
          <w:i/>
          <w:color w:val="231F20"/>
          <w:sz w:val="36"/>
        </w:rPr>
        <w:t>Special</w:t>
      </w:r>
      <w:r>
        <w:rPr>
          <w:rFonts w:ascii="Arial"/>
          <w:i/>
          <w:color w:val="231F20"/>
          <w:spacing w:val="-6"/>
          <w:sz w:val="36"/>
        </w:rPr>
        <w:t> </w:t>
      </w:r>
      <w:r>
        <w:rPr>
          <w:rFonts w:ascii="Arial"/>
          <w:i/>
          <w:color w:val="231F20"/>
          <w:spacing w:val="-2"/>
          <w:sz w:val="36"/>
        </w:rPr>
        <w:t>provisions</w:t>
      </w:r>
    </w:p>
    <w:p>
      <w:pPr>
        <w:pStyle w:val="BodyText"/>
        <w:spacing w:before="387"/>
        <w:rPr>
          <w:rFonts w:ascii="Arial"/>
          <w:i/>
          <w:sz w:val="36"/>
        </w:rPr>
      </w:pPr>
    </w:p>
    <w:p>
      <w:pPr>
        <w:pStyle w:val="ListParagraph"/>
        <w:numPr>
          <w:ilvl w:val="2"/>
          <w:numId w:val="1"/>
        </w:numPr>
        <w:tabs>
          <w:tab w:pos="1926" w:val="left" w:leader="none"/>
        </w:tabs>
        <w:spacing w:line="240" w:lineRule="auto" w:before="0" w:after="0"/>
        <w:ind w:left="1926" w:right="0" w:hanging="1076"/>
        <w:jc w:val="both"/>
        <w:rPr>
          <w:sz w:val="17"/>
        </w:rPr>
      </w:pPr>
      <w:r>
        <w:rPr>
          <w:color w:val="231F20"/>
          <w:spacing w:val="-2"/>
          <w:sz w:val="17"/>
        </w:rPr>
        <w:t>[Reserved]</w:t>
      </w:r>
    </w:p>
    <w:p>
      <w:pPr>
        <w:pStyle w:val="BodyText"/>
        <w:spacing w:before="96"/>
      </w:pPr>
    </w:p>
    <w:p>
      <w:pPr>
        <w:pStyle w:val="Heading1"/>
        <w:numPr>
          <w:ilvl w:val="2"/>
          <w:numId w:val="1"/>
        </w:numPr>
        <w:tabs>
          <w:tab w:pos="1927" w:val="left" w:leader="none"/>
        </w:tabs>
        <w:spacing w:line="240" w:lineRule="auto" w:before="0" w:after="0"/>
        <w:ind w:left="1927" w:right="0" w:hanging="1077"/>
        <w:jc w:val="both"/>
        <w:rPr>
          <w:rFonts w:ascii="Times New Roman"/>
        </w:rPr>
      </w:pPr>
      <w:r>
        <w:rPr>
          <w:color w:val="231F20"/>
          <w:w w:val="105"/>
        </w:rPr>
        <w:t>Special</w:t>
      </w:r>
      <w:r>
        <w:rPr>
          <w:color w:val="231F20"/>
          <w:spacing w:val="-2"/>
          <w:w w:val="105"/>
        </w:rPr>
        <w:t> </w:t>
      </w:r>
      <w:r>
        <w:rPr>
          <w:color w:val="231F20"/>
          <w:w w:val="105"/>
        </w:rPr>
        <w:t>provisions</w:t>
      </w:r>
      <w:r>
        <w:rPr>
          <w:color w:val="231F20"/>
          <w:spacing w:val="-2"/>
          <w:w w:val="105"/>
        </w:rPr>
        <w:t> </w:t>
      </w:r>
      <w:r>
        <w:rPr>
          <w:color w:val="231F20"/>
          <w:w w:val="105"/>
        </w:rPr>
        <w:t>applicable</w:t>
      </w:r>
      <w:r>
        <w:rPr>
          <w:color w:val="231F20"/>
          <w:spacing w:val="-1"/>
          <w:w w:val="105"/>
        </w:rPr>
        <w:t> </w:t>
      </w:r>
      <w:r>
        <w:rPr>
          <w:color w:val="231F20"/>
          <w:w w:val="105"/>
        </w:rPr>
        <w:t>to</w:t>
      </w:r>
      <w:r>
        <w:rPr>
          <w:color w:val="231F20"/>
          <w:spacing w:val="-2"/>
          <w:w w:val="105"/>
        </w:rPr>
        <w:t> </w:t>
      </w:r>
      <w:r>
        <w:rPr>
          <w:color w:val="231F20"/>
          <w:w w:val="105"/>
        </w:rPr>
        <w:t>fumigated</w:t>
      </w:r>
      <w:r>
        <w:rPr>
          <w:color w:val="231F20"/>
          <w:spacing w:val="-1"/>
          <w:w w:val="105"/>
        </w:rPr>
        <w:t> </w:t>
      </w:r>
      <w:r>
        <w:rPr>
          <w:color w:val="231F20"/>
          <w:w w:val="105"/>
        </w:rPr>
        <w:t>cargo</w:t>
      </w:r>
      <w:r>
        <w:rPr>
          <w:color w:val="231F20"/>
          <w:spacing w:val="-2"/>
          <w:w w:val="105"/>
        </w:rPr>
        <w:t> </w:t>
      </w:r>
      <w:r>
        <w:rPr>
          <w:color w:val="231F20"/>
          <w:w w:val="105"/>
        </w:rPr>
        <w:t>transport</w:t>
      </w:r>
      <w:r>
        <w:rPr>
          <w:color w:val="231F20"/>
          <w:spacing w:val="-1"/>
          <w:w w:val="105"/>
        </w:rPr>
        <w:t> </w:t>
      </w:r>
      <w:r>
        <w:rPr>
          <w:color w:val="231F20"/>
          <w:w w:val="105"/>
        </w:rPr>
        <w:t>units</w:t>
      </w:r>
      <w:r>
        <w:rPr>
          <w:color w:val="231F20"/>
          <w:spacing w:val="-2"/>
          <w:w w:val="105"/>
        </w:rPr>
        <w:t> </w:t>
      </w:r>
      <w:r>
        <w:rPr>
          <w:color w:val="231F20"/>
          <w:w w:val="105"/>
        </w:rPr>
        <w:t>(UN</w:t>
      </w:r>
      <w:r>
        <w:rPr>
          <w:color w:val="231F20"/>
          <w:spacing w:val="-1"/>
          <w:w w:val="105"/>
        </w:rPr>
        <w:t> </w:t>
      </w:r>
      <w:r>
        <w:rPr>
          <w:color w:val="231F20"/>
          <w:spacing w:val="-2"/>
          <w:w w:val="105"/>
        </w:rPr>
        <w:t>3359)</w:t>
      </w:r>
      <w:r>
        <w:rPr>
          <w:rFonts w:ascii="Times New Roman"/>
          <w:color w:val="231F20"/>
          <w:spacing w:val="-2"/>
          <w:w w:val="105"/>
          <w:vertAlign w:val="superscript"/>
        </w:rPr>
        <w:t>*</w:t>
      </w:r>
    </w:p>
    <w:p>
      <w:pPr>
        <w:pStyle w:val="Heading2"/>
        <w:numPr>
          <w:ilvl w:val="3"/>
          <w:numId w:val="1"/>
        </w:numPr>
        <w:tabs>
          <w:tab w:pos="1926" w:val="left" w:leader="none"/>
        </w:tabs>
        <w:spacing w:line="240" w:lineRule="auto" w:before="117" w:after="0"/>
        <w:ind w:left="1926" w:right="0" w:hanging="1076"/>
        <w:jc w:val="both"/>
      </w:pPr>
      <w:r>
        <w:rPr>
          <w:color w:val="231F20"/>
          <w:spacing w:val="-2"/>
        </w:rPr>
        <w:t>General</w:t>
      </w:r>
    </w:p>
    <w:p>
      <w:pPr>
        <w:pStyle w:val="ListParagraph"/>
        <w:numPr>
          <w:ilvl w:val="4"/>
          <w:numId w:val="1"/>
        </w:numPr>
        <w:tabs>
          <w:tab w:pos="1925" w:val="left" w:leader="none"/>
          <w:tab w:pos="1930" w:val="left" w:leader="none"/>
        </w:tabs>
        <w:spacing w:line="256" w:lineRule="auto" w:before="97" w:after="0"/>
        <w:ind w:left="1930" w:right="1414" w:hanging="1081"/>
        <w:jc w:val="both"/>
        <w:rPr>
          <w:sz w:val="17"/>
        </w:rPr>
      </w:pPr>
      <w:r>
        <w:rPr>
          <w:color w:val="231F20"/>
          <w:w w:val="105"/>
          <w:sz w:val="17"/>
        </w:rPr>
        <w:t>Fumigated</w:t>
      </w:r>
      <w:r>
        <w:rPr>
          <w:color w:val="231F20"/>
          <w:w w:val="105"/>
          <w:sz w:val="17"/>
        </w:rPr>
        <w:t> cargo</w:t>
      </w:r>
      <w:r>
        <w:rPr>
          <w:color w:val="231F20"/>
          <w:w w:val="105"/>
          <w:sz w:val="17"/>
        </w:rPr>
        <w:t> transport</w:t>
      </w:r>
      <w:r>
        <w:rPr>
          <w:color w:val="231F20"/>
          <w:w w:val="105"/>
          <w:sz w:val="17"/>
        </w:rPr>
        <w:t> units</w:t>
      </w:r>
      <w:r>
        <w:rPr>
          <w:color w:val="231F20"/>
          <w:w w:val="105"/>
          <w:sz w:val="17"/>
        </w:rPr>
        <w:t> (UN</w:t>
      </w:r>
      <w:r>
        <w:rPr>
          <w:color w:val="231F20"/>
          <w:w w:val="105"/>
          <w:sz w:val="17"/>
        </w:rPr>
        <w:t> 3359)</w:t>
      </w:r>
      <w:r>
        <w:rPr>
          <w:color w:val="231F20"/>
          <w:w w:val="105"/>
          <w:sz w:val="17"/>
        </w:rPr>
        <w:t> containing</w:t>
      </w:r>
      <w:r>
        <w:rPr>
          <w:color w:val="231F20"/>
          <w:w w:val="105"/>
          <w:sz w:val="17"/>
        </w:rPr>
        <w:t> no</w:t>
      </w:r>
      <w:r>
        <w:rPr>
          <w:color w:val="231F20"/>
          <w:w w:val="105"/>
          <w:sz w:val="17"/>
        </w:rPr>
        <w:t> other</w:t>
      </w:r>
      <w:r>
        <w:rPr>
          <w:color w:val="231F20"/>
          <w:w w:val="105"/>
          <w:sz w:val="17"/>
        </w:rPr>
        <w:t> dangerous</w:t>
      </w:r>
      <w:r>
        <w:rPr>
          <w:color w:val="231F20"/>
          <w:w w:val="105"/>
          <w:sz w:val="17"/>
        </w:rPr>
        <w:t> goods</w:t>
      </w:r>
      <w:r>
        <w:rPr>
          <w:color w:val="231F20"/>
          <w:w w:val="105"/>
          <w:sz w:val="17"/>
        </w:rPr>
        <w:t> are</w:t>
      </w:r>
      <w:r>
        <w:rPr>
          <w:color w:val="231F20"/>
          <w:w w:val="105"/>
          <w:sz w:val="17"/>
        </w:rPr>
        <w:t> not</w:t>
      </w:r>
      <w:r>
        <w:rPr>
          <w:color w:val="231F20"/>
          <w:w w:val="105"/>
          <w:sz w:val="17"/>
        </w:rPr>
        <w:t> subject</w:t>
      </w:r>
      <w:r>
        <w:rPr>
          <w:color w:val="231F20"/>
          <w:w w:val="105"/>
          <w:sz w:val="17"/>
        </w:rPr>
        <w:t> to</w:t>
      </w:r>
      <w:r>
        <w:rPr>
          <w:color w:val="231F20"/>
          <w:w w:val="105"/>
          <w:sz w:val="17"/>
        </w:rPr>
        <w:t> any provisions of this Code other than those of this section.</w:t>
      </w:r>
    </w:p>
    <w:p>
      <w:pPr>
        <w:pStyle w:val="ListParagraph"/>
        <w:numPr>
          <w:ilvl w:val="4"/>
          <w:numId w:val="1"/>
        </w:numPr>
        <w:tabs>
          <w:tab w:pos="1925" w:val="left" w:leader="none"/>
          <w:tab w:pos="1930" w:val="left" w:leader="none"/>
        </w:tabs>
        <w:spacing w:line="256" w:lineRule="auto" w:before="85" w:after="0"/>
        <w:ind w:left="1930" w:right="1415" w:hanging="1080"/>
        <w:jc w:val="both"/>
        <w:rPr>
          <w:sz w:val="17"/>
        </w:rPr>
      </w:pPr>
      <w:r>
        <w:rPr>
          <w:color w:val="231F20"/>
          <w:w w:val="105"/>
          <w:sz w:val="17"/>
        </w:rPr>
        <w:t>When the fumigated cargo transport unit is loaded with dangerous goods in addition to the fumigant, any provision of this Code relevant to these goods (including placarding, marking and documentation) applies in addition to the provisions of this section.</w:t>
      </w:r>
    </w:p>
    <w:p>
      <w:pPr>
        <w:pStyle w:val="ListParagraph"/>
        <w:numPr>
          <w:ilvl w:val="4"/>
          <w:numId w:val="1"/>
        </w:numPr>
        <w:tabs>
          <w:tab w:pos="1924" w:val="left" w:leader="none"/>
          <w:tab w:pos="1930" w:val="left" w:leader="none"/>
        </w:tabs>
        <w:spacing w:line="256" w:lineRule="auto" w:before="86" w:after="0"/>
        <w:ind w:left="1930" w:right="1414" w:hanging="1080"/>
        <w:jc w:val="both"/>
        <w:rPr>
          <w:sz w:val="17"/>
        </w:rPr>
      </w:pPr>
      <w:r>
        <w:rPr>
          <w:color w:val="231F20"/>
          <w:w w:val="105"/>
          <w:sz w:val="17"/>
        </w:rPr>
        <w:t>Only cargo transport units that can be closed in such a way that the escape of gas is reduced to a minimum shall be used for the transport of cargo under fumigation.</w:t>
      </w:r>
    </w:p>
    <w:p>
      <w:pPr>
        <w:pStyle w:val="ListParagraph"/>
        <w:numPr>
          <w:ilvl w:val="4"/>
          <w:numId w:val="1"/>
        </w:numPr>
        <w:tabs>
          <w:tab w:pos="1925" w:val="left" w:leader="none"/>
        </w:tabs>
        <w:spacing w:line="240" w:lineRule="auto" w:before="86" w:after="0"/>
        <w:ind w:left="1925" w:right="0" w:hanging="1075"/>
        <w:jc w:val="both"/>
        <w:rPr>
          <w:sz w:val="17"/>
        </w:rPr>
      </w:pP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3.2</w:t>
      </w:r>
      <w:r>
        <w:rPr>
          <w:color w:val="231F20"/>
          <w:spacing w:val="-3"/>
          <w:w w:val="105"/>
          <w:sz w:val="17"/>
        </w:rPr>
        <w:t> </w:t>
      </w:r>
      <w:r>
        <w:rPr>
          <w:color w:val="231F20"/>
          <w:w w:val="105"/>
          <w:sz w:val="17"/>
        </w:rPr>
        <w:t>and</w:t>
      </w:r>
      <w:r>
        <w:rPr>
          <w:color w:val="231F20"/>
          <w:spacing w:val="-3"/>
          <w:w w:val="105"/>
          <w:sz w:val="17"/>
        </w:rPr>
        <w:t> </w:t>
      </w:r>
      <w:r>
        <w:rPr>
          <w:color w:val="231F20"/>
          <w:w w:val="105"/>
          <w:sz w:val="17"/>
        </w:rPr>
        <w:t>5.4.3</w:t>
      </w:r>
      <w:r>
        <w:rPr>
          <w:color w:val="231F20"/>
          <w:spacing w:val="-3"/>
          <w:w w:val="105"/>
          <w:sz w:val="17"/>
        </w:rPr>
        <w:t> </w:t>
      </w:r>
      <w:r>
        <w:rPr>
          <w:color w:val="231F20"/>
          <w:w w:val="105"/>
          <w:sz w:val="17"/>
        </w:rPr>
        <w:t>apply</w:t>
      </w:r>
      <w:r>
        <w:rPr>
          <w:color w:val="231F20"/>
          <w:spacing w:val="-3"/>
          <w:w w:val="105"/>
          <w:sz w:val="17"/>
        </w:rPr>
        <w:t> </w:t>
      </w:r>
      <w:r>
        <w:rPr>
          <w:color w:val="231F20"/>
          <w:w w:val="105"/>
          <w:sz w:val="17"/>
        </w:rPr>
        <w:t>to</w:t>
      </w:r>
      <w:r>
        <w:rPr>
          <w:color w:val="231F20"/>
          <w:spacing w:val="-3"/>
          <w:w w:val="105"/>
          <w:sz w:val="17"/>
        </w:rPr>
        <w:t> </w:t>
      </w:r>
      <w:r>
        <w:rPr>
          <w:color w:val="231F20"/>
          <w:w w:val="105"/>
          <w:sz w:val="17"/>
        </w:rPr>
        <w:t>all</w:t>
      </w:r>
      <w:r>
        <w:rPr>
          <w:color w:val="231F20"/>
          <w:spacing w:val="-3"/>
          <w:w w:val="105"/>
          <w:sz w:val="17"/>
        </w:rPr>
        <w:t> </w:t>
      </w:r>
      <w:r>
        <w:rPr>
          <w:color w:val="231F20"/>
          <w:w w:val="105"/>
          <w:sz w:val="17"/>
        </w:rPr>
        <w:t>fumigated</w:t>
      </w:r>
      <w:r>
        <w:rPr>
          <w:color w:val="231F20"/>
          <w:spacing w:val="-3"/>
          <w:w w:val="105"/>
          <w:sz w:val="17"/>
        </w:rPr>
        <w:t> </w:t>
      </w:r>
      <w:r>
        <w:rPr>
          <w:color w:val="231F20"/>
          <w:w w:val="105"/>
          <w:sz w:val="17"/>
        </w:rPr>
        <w:t>cargo</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units</w:t>
      </w:r>
      <w:r>
        <w:rPr>
          <w:color w:val="231F20"/>
          <w:spacing w:val="-3"/>
          <w:w w:val="105"/>
          <w:sz w:val="17"/>
        </w:rPr>
        <w:t> </w:t>
      </w:r>
      <w:r>
        <w:rPr>
          <w:color w:val="231F20"/>
          <w:w w:val="105"/>
          <w:sz w:val="17"/>
        </w:rPr>
        <w:t>(UN</w:t>
      </w:r>
      <w:r>
        <w:rPr>
          <w:color w:val="231F20"/>
          <w:spacing w:val="-2"/>
          <w:w w:val="105"/>
          <w:sz w:val="17"/>
        </w:rPr>
        <w:t> 3359).</w:t>
      </w:r>
    </w:p>
    <w:p>
      <w:pPr>
        <w:pStyle w:val="BodyText"/>
        <w:spacing w:before="13"/>
      </w:pPr>
    </w:p>
    <w:p>
      <w:pPr>
        <w:pStyle w:val="Heading2"/>
        <w:numPr>
          <w:ilvl w:val="3"/>
          <w:numId w:val="1"/>
        </w:numPr>
        <w:tabs>
          <w:tab w:pos="1927" w:val="left" w:leader="none"/>
        </w:tabs>
        <w:spacing w:line="240" w:lineRule="auto" w:before="1" w:after="0"/>
        <w:ind w:left="1927" w:right="0" w:hanging="1077"/>
        <w:jc w:val="both"/>
      </w:pPr>
      <w:r>
        <w:rPr>
          <w:color w:val="231F20"/>
          <w:spacing w:val="-2"/>
          <w:w w:val="105"/>
        </w:rPr>
        <w:t>Training</w:t>
      </w:r>
    </w:p>
    <w:p>
      <w:pPr>
        <w:pStyle w:val="BodyText"/>
        <w:spacing w:line="256" w:lineRule="auto" w:before="96"/>
        <w:ind w:left="1930" w:right="1414"/>
        <w:jc w:val="both"/>
      </w:pPr>
      <w:r>
        <w:rPr>
          <w:color w:val="231F20"/>
          <w:w w:val="105"/>
        </w:rPr>
        <w:t>Persons</w:t>
      </w:r>
      <w:r>
        <w:rPr>
          <w:color w:val="231F20"/>
          <w:spacing w:val="-4"/>
          <w:w w:val="105"/>
        </w:rPr>
        <w:t> </w:t>
      </w:r>
      <w:r>
        <w:rPr>
          <w:color w:val="231F20"/>
          <w:w w:val="105"/>
        </w:rPr>
        <w:t>engaged</w:t>
      </w:r>
      <w:r>
        <w:rPr>
          <w:color w:val="231F20"/>
          <w:spacing w:val="-4"/>
          <w:w w:val="105"/>
        </w:rPr>
        <w:t> </w:t>
      </w:r>
      <w:r>
        <w:rPr>
          <w:color w:val="231F20"/>
          <w:w w:val="105"/>
        </w:rPr>
        <w:t>in</w:t>
      </w:r>
      <w:r>
        <w:rPr>
          <w:color w:val="231F20"/>
          <w:spacing w:val="-4"/>
          <w:w w:val="105"/>
        </w:rPr>
        <w:t> </w:t>
      </w:r>
      <w:r>
        <w:rPr>
          <w:color w:val="231F20"/>
          <w:w w:val="105"/>
        </w:rPr>
        <w:t>the</w:t>
      </w:r>
      <w:r>
        <w:rPr>
          <w:color w:val="231F20"/>
          <w:spacing w:val="-4"/>
          <w:w w:val="105"/>
        </w:rPr>
        <w:t> </w:t>
      </w:r>
      <w:r>
        <w:rPr>
          <w:color w:val="231F20"/>
          <w:w w:val="105"/>
        </w:rPr>
        <w:t>handling</w:t>
      </w:r>
      <w:r>
        <w:rPr>
          <w:color w:val="231F20"/>
          <w:spacing w:val="-4"/>
          <w:w w:val="105"/>
        </w:rPr>
        <w:t> </w:t>
      </w:r>
      <w:r>
        <w:rPr>
          <w:color w:val="231F20"/>
          <w:w w:val="105"/>
        </w:rPr>
        <w:t>of</w:t>
      </w:r>
      <w:r>
        <w:rPr>
          <w:color w:val="231F20"/>
          <w:spacing w:val="-4"/>
          <w:w w:val="105"/>
        </w:rPr>
        <w:t> </w:t>
      </w:r>
      <w:r>
        <w:rPr>
          <w:color w:val="231F20"/>
          <w:w w:val="105"/>
        </w:rPr>
        <w:t>fumigated</w:t>
      </w:r>
      <w:r>
        <w:rPr>
          <w:color w:val="231F20"/>
          <w:spacing w:val="-4"/>
          <w:w w:val="105"/>
        </w:rPr>
        <w:t> </w:t>
      </w:r>
      <w:r>
        <w:rPr>
          <w:color w:val="231F20"/>
          <w:w w:val="105"/>
        </w:rPr>
        <w:t>cargo</w:t>
      </w:r>
      <w:r>
        <w:rPr>
          <w:color w:val="231F20"/>
          <w:spacing w:val="-4"/>
          <w:w w:val="105"/>
        </w:rPr>
        <w:t> </w:t>
      </w:r>
      <w:r>
        <w:rPr>
          <w:color w:val="231F20"/>
          <w:w w:val="105"/>
        </w:rPr>
        <w:t>transport</w:t>
      </w:r>
      <w:r>
        <w:rPr>
          <w:color w:val="231F20"/>
          <w:spacing w:val="-4"/>
          <w:w w:val="105"/>
        </w:rPr>
        <w:t> </w:t>
      </w:r>
      <w:r>
        <w:rPr>
          <w:color w:val="231F20"/>
          <w:w w:val="105"/>
        </w:rPr>
        <w:t>units</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trained</w:t>
      </w:r>
      <w:r>
        <w:rPr>
          <w:color w:val="231F20"/>
          <w:spacing w:val="-4"/>
          <w:w w:val="105"/>
        </w:rPr>
        <w:t> </w:t>
      </w:r>
      <w:r>
        <w:rPr>
          <w:color w:val="231F20"/>
          <w:w w:val="105"/>
        </w:rPr>
        <w:t>commensurate</w:t>
      </w:r>
      <w:r>
        <w:rPr>
          <w:color w:val="231F20"/>
          <w:spacing w:val="-4"/>
          <w:w w:val="105"/>
        </w:rPr>
        <w:t> </w:t>
      </w:r>
      <w:r>
        <w:rPr>
          <w:color w:val="231F20"/>
          <w:w w:val="105"/>
        </w:rPr>
        <w:t>with</w:t>
      </w:r>
      <w:r>
        <w:rPr>
          <w:color w:val="231F20"/>
          <w:spacing w:val="-4"/>
          <w:w w:val="105"/>
        </w:rPr>
        <w:t> </w:t>
      </w:r>
      <w:r>
        <w:rPr>
          <w:color w:val="231F20"/>
          <w:w w:val="105"/>
        </w:rPr>
        <w:t>their </w:t>
      </w:r>
      <w:r>
        <w:rPr>
          <w:color w:val="231F20"/>
          <w:spacing w:val="-2"/>
          <w:w w:val="105"/>
        </w:rPr>
        <w:t>responsibilities.</w:t>
      </w:r>
    </w:p>
    <w:p>
      <w:pPr>
        <w:pStyle w:val="BodyText"/>
      </w:pPr>
    </w:p>
    <w:p>
      <w:pPr>
        <w:pStyle w:val="Heading2"/>
        <w:numPr>
          <w:ilvl w:val="3"/>
          <w:numId w:val="1"/>
        </w:numPr>
        <w:tabs>
          <w:tab w:pos="1926" w:val="left" w:leader="none"/>
        </w:tabs>
        <w:spacing w:line="240" w:lineRule="auto" w:before="1" w:after="0"/>
        <w:ind w:left="1926" w:right="0" w:hanging="1076"/>
        <w:jc w:val="both"/>
      </w:pPr>
      <w:r>
        <w:rPr>
          <w:color w:val="231F20"/>
          <w:w w:val="105"/>
        </w:rPr>
        <w:t>Marking</w:t>
      </w:r>
      <w:r>
        <w:rPr>
          <w:color w:val="231F20"/>
          <w:spacing w:val="3"/>
          <w:w w:val="105"/>
        </w:rPr>
        <w:t> </w:t>
      </w:r>
      <w:r>
        <w:rPr>
          <w:color w:val="231F20"/>
          <w:w w:val="105"/>
        </w:rPr>
        <w:t>and</w:t>
      </w:r>
      <w:r>
        <w:rPr>
          <w:color w:val="231F20"/>
          <w:spacing w:val="3"/>
          <w:w w:val="105"/>
        </w:rPr>
        <w:t> </w:t>
      </w:r>
      <w:r>
        <w:rPr>
          <w:color w:val="231F20"/>
          <w:spacing w:val="-2"/>
          <w:w w:val="105"/>
        </w:rPr>
        <w:t>placarding</w:t>
      </w:r>
    </w:p>
    <w:p>
      <w:pPr>
        <w:pStyle w:val="ListParagraph"/>
        <w:numPr>
          <w:ilvl w:val="4"/>
          <w:numId w:val="1"/>
        </w:numPr>
        <w:tabs>
          <w:tab w:pos="1925" w:val="left" w:leader="none"/>
          <w:tab w:pos="1930" w:val="left" w:leader="none"/>
        </w:tabs>
        <w:spacing w:line="256" w:lineRule="auto" w:before="96" w:after="0"/>
        <w:ind w:left="1930" w:right="1415" w:hanging="1080"/>
        <w:jc w:val="both"/>
        <w:rPr>
          <w:sz w:val="17"/>
        </w:rPr>
      </w:pPr>
      <w:r>
        <w:rPr>
          <w:color w:val="231F20"/>
          <w:w w:val="105"/>
          <w:sz w:val="17"/>
        </w:rPr>
        <w:t>A fumigated cargo transport unit shall be marked with a warning mark, as specified in 5.5.2.3.2, affixed at each</w:t>
      </w:r>
      <w:r>
        <w:rPr>
          <w:color w:val="231F20"/>
          <w:spacing w:val="-7"/>
          <w:w w:val="105"/>
          <w:sz w:val="17"/>
        </w:rPr>
        <w:t> </w:t>
      </w:r>
      <w:r>
        <w:rPr>
          <w:color w:val="231F20"/>
          <w:w w:val="105"/>
          <w:sz w:val="17"/>
        </w:rPr>
        <w:t>access</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in</w:t>
      </w:r>
      <w:r>
        <w:rPr>
          <w:color w:val="231F20"/>
          <w:spacing w:val="-7"/>
          <w:w w:val="105"/>
          <w:sz w:val="17"/>
        </w:rPr>
        <w:t> </w:t>
      </w:r>
      <w:r>
        <w:rPr>
          <w:color w:val="231F20"/>
          <w:w w:val="105"/>
          <w:sz w:val="17"/>
        </w:rPr>
        <w:t>a</w:t>
      </w:r>
      <w:r>
        <w:rPr>
          <w:color w:val="231F20"/>
          <w:spacing w:val="-7"/>
          <w:w w:val="105"/>
          <w:sz w:val="17"/>
        </w:rPr>
        <w:t> </w:t>
      </w:r>
      <w:r>
        <w:rPr>
          <w:color w:val="231F20"/>
          <w:w w:val="105"/>
          <w:sz w:val="17"/>
        </w:rPr>
        <w:t>location</w:t>
      </w:r>
      <w:r>
        <w:rPr>
          <w:color w:val="231F20"/>
          <w:spacing w:val="-7"/>
          <w:w w:val="105"/>
          <w:sz w:val="17"/>
        </w:rPr>
        <w:t> </w:t>
      </w:r>
      <w:r>
        <w:rPr>
          <w:color w:val="231F20"/>
          <w:w w:val="105"/>
          <w:sz w:val="17"/>
        </w:rPr>
        <w:t>where</w:t>
      </w:r>
      <w:r>
        <w:rPr>
          <w:color w:val="231F20"/>
          <w:spacing w:val="-7"/>
          <w:w w:val="105"/>
          <w:sz w:val="17"/>
        </w:rPr>
        <w:t> </w:t>
      </w:r>
      <w:r>
        <w:rPr>
          <w:color w:val="231F20"/>
          <w:w w:val="105"/>
          <w:sz w:val="17"/>
        </w:rPr>
        <w:t>it</w:t>
      </w:r>
      <w:r>
        <w:rPr>
          <w:color w:val="231F20"/>
          <w:spacing w:val="-7"/>
          <w:w w:val="105"/>
          <w:sz w:val="17"/>
        </w:rPr>
        <w:t> </w:t>
      </w:r>
      <w:r>
        <w:rPr>
          <w:color w:val="231F20"/>
          <w:w w:val="105"/>
          <w:sz w:val="17"/>
        </w:rPr>
        <w:t>will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easily</w:t>
      </w:r>
      <w:r>
        <w:rPr>
          <w:color w:val="231F20"/>
          <w:spacing w:val="-7"/>
          <w:w w:val="105"/>
          <w:sz w:val="17"/>
        </w:rPr>
        <w:t> </w:t>
      </w:r>
      <w:r>
        <w:rPr>
          <w:color w:val="231F20"/>
          <w:w w:val="105"/>
          <w:sz w:val="17"/>
        </w:rPr>
        <w:t>seen</w:t>
      </w:r>
      <w:r>
        <w:rPr>
          <w:color w:val="231F20"/>
          <w:spacing w:val="-7"/>
          <w:w w:val="105"/>
          <w:sz w:val="17"/>
        </w:rPr>
        <w:t> </w:t>
      </w:r>
      <w:r>
        <w:rPr>
          <w:color w:val="231F20"/>
          <w:w w:val="105"/>
          <w:sz w:val="17"/>
        </w:rPr>
        <w:t>by</w:t>
      </w:r>
      <w:r>
        <w:rPr>
          <w:color w:val="231F20"/>
          <w:spacing w:val="-7"/>
          <w:w w:val="105"/>
          <w:sz w:val="17"/>
        </w:rPr>
        <w:t> </w:t>
      </w:r>
      <w:r>
        <w:rPr>
          <w:color w:val="231F20"/>
          <w:w w:val="105"/>
          <w:sz w:val="17"/>
        </w:rPr>
        <w:t>persons</w:t>
      </w:r>
      <w:r>
        <w:rPr>
          <w:color w:val="231F20"/>
          <w:spacing w:val="-7"/>
          <w:w w:val="105"/>
          <w:sz w:val="17"/>
        </w:rPr>
        <w:t> </w:t>
      </w:r>
      <w:r>
        <w:rPr>
          <w:color w:val="231F20"/>
          <w:w w:val="105"/>
          <w:sz w:val="17"/>
        </w:rPr>
        <w:t>opening</w:t>
      </w:r>
      <w:r>
        <w:rPr>
          <w:color w:val="231F20"/>
          <w:spacing w:val="-7"/>
          <w:w w:val="105"/>
          <w:sz w:val="17"/>
        </w:rPr>
        <w:t> </w:t>
      </w:r>
      <w:r>
        <w:rPr>
          <w:color w:val="231F20"/>
          <w:w w:val="105"/>
          <w:sz w:val="17"/>
        </w:rPr>
        <w:t>or</w:t>
      </w:r>
      <w:r>
        <w:rPr>
          <w:color w:val="231F20"/>
          <w:spacing w:val="-7"/>
          <w:w w:val="105"/>
          <w:sz w:val="17"/>
        </w:rPr>
        <w:t> </w:t>
      </w:r>
      <w:r>
        <w:rPr>
          <w:color w:val="231F20"/>
          <w:w w:val="105"/>
          <w:sz w:val="17"/>
        </w:rPr>
        <w:t>entering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cargo</w:t>
      </w:r>
      <w:r>
        <w:rPr>
          <w:color w:val="231F20"/>
          <w:spacing w:val="-7"/>
          <w:w w:val="105"/>
          <w:sz w:val="17"/>
        </w:rPr>
        <w:t> </w:t>
      </w:r>
      <w:r>
        <w:rPr>
          <w:color w:val="231F20"/>
          <w:w w:val="105"/>
          <w:sz w:val="17"/>
        </w:rPr>
        <w:t>transport unit. This mark shall remain on the cargo transport unit until the following provisions are met:</w:t>
      </w:r>
    </w:p>
    <w:p>
      <w:pPr>
        <w:pStyle w:val="ListParagraph"/>
        <w:numPr>
          <w:ilvl w:val="5"/>
          <w:numId w:val="1"/>
        </w:numPr>
        <w:tabs>
          <w:tab w:pos="2290" w:val="left" w:leader="none"/>
        </w:tabs>
        <w:spacing w:line="256" w:lineRule="auto" w:before="46" w:after="0"/>
        <w:ind w:left="2290" w:right="1415" w:hanging="360"/>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ragraph">
                  <wp:posOffset>73734</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5.80584pt;width:28.35pt;height:120.5pt;mso-position-horizontal-relative:page;mso-position-vertical-relative:paragraph;z-index:15731712" type="#_x0000_t202" id="docshape11"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sz w:val="17"/>
        </w:rPr>
        <w:t>the fumigated cargo transport unit has been ventilated to remove harmful concentrations of fumigant gas; and</w:t>
      </w:r>
    </w:p>
    <w:p>
      <w:pPr>
        <w:pStyle w:val="ListParagraph"/>
        <w:numPr>
          <w:ilvl w:val="5"/>
          <w:numId w:val="1"/>
        </w:numPr>
        <w:tabs>
          <w:tab w:pos="2288" w:val="left" w:leader="none"/>
        </w:tabs>
        <w:spacing w:line="240" w:lineRule="auto" w:before="46" w:after="0"/>
        <w:ind w:left="2288" w:right="0" w:hanging="358"/>
        <w:jc w:val="both"/>
        <w:rPr>
          <w:sz w:val="17"/>
        </w:rPr>
      </w:pPr>
      <w:r>
        <w:rPr>
          <w:color w:val="231F20"/>
          <w:w w:val="105"/>
          <w:sz w:val="17"/>
        </w:rPr>
        <w:t>the</w:t>
      </w:r>
      <w:r>
        <w:rPr>
          <w:color w:val="231F20"/>
          <w:spacing w:val="-4"/>
          <w:w w:val="105"/>
          <w:sz w:val="17"/>
        </w:rPr>
        <w:t> </w:t>
      </w:r>
      <w:r>
        <w:rPr>
          <w:color w:val="231F20"/>
          <w:w w:val="105"/>
          <w:sz w:val="17"/>
        </w:rPr>
        <w:t>fumigated</w:t>
      </w:r>
      <w:r>
        <w:rPr>
          <w:color w:val="231F20"/>
          <w:spacing w:val="-4"/>
          <w:w w:val="105"/>
          <w:sz w:val="17"/>
        </w:rPr>
        <w:t> </w:t>
      </w:r>
      <w:r>
        <w:rPr>
          <w:color w:val="231F20"/>
          <w:w w:val="105"/>
          <w:sz w:val="17"/>
        </w:rPr>
        <w:t>goods</w:t>
      </w:r>
      <w:r>
        <w:rPr>
          <w:color w:val="231F20"/>
          <w:spacing w:val="-3"/>
          <w:w w:val="105"/>
          <w:sz w:val="17"/>
        </w:rPr>
        <w:t> </w:t>
      </w:r>
      <w:r>
        <w:rPr>
          <w:color w:val="231F20"/>
          <w:w w:val="105"/>
          <w:sz w:val="17"/>
        </w:rPr>
        <w:t>or</w:t>
      </w:r>
      <w:r>
        <w:rPr>
          <w:color w:val="231F20"/>
          <w:spacing w:val="-4"/>
          <w:w w:val="105"/>
          <w:sz w:val="17"/>
        </w:rPr>
        <w:t> </w:t>
      </w:r>
      <w:r>
        <w:rPr>
          <w:color w:val="231F20"/>
          <w:w w:val="105"/>
          <w:sz w:val="17"/>
        </w:rPr>
        <w:t>materials</w:t>
      </w:r>
      <w:r>
        <w:rPr>
          <w:color w:val="231F20"/>
          <w:spacing w:val="-4"/>
          <w:w w:val="105"/>
          <w:sz w:val="17"/>
        </w:rPr>
        <w:t> </w:t>
      </w:r>
      <w:r>
        <w:rPr>
          <w:color w:val="231F20"/>
          <w:w w:val="105"/>
          <w:sz w:val="17"/>
        </w:rPr>
        <w:t>have</w:t>
      </w:r>
      <w:r>
        <w:rPr>
          <w:color w:val="231F20"/>
          <w:spacing w:val="-3"/>
          <w:w w:val="105"/>
          <w:sz w:val="17"/>
        </w:rPr>
        <w:t> </w:t>
      </w:r>
      <w:r>
        <w:rPr>
          <w:color w:val="231F20"/>
          <w:w w:val="105"/>
          <w:sz w:val="17"/>
        </w:rPr>
        <w:t>been</w:t>
      </w:r>
      <w:r>
        <w:rPr>
          <w:color w:val="231F20"/>
          <w:spacing w:val="-4"/>
          <w:w w:val="105"/>
          <w:sz w:val="17"/>
        </w:rPr>
        <w:t> </w:t>
      </w:r>
      <w:r>
        <w:rPr>
          <w:color w:val="231F20"/>
          <w:spacing w:val="-2"/>
          <w:w w:val="105"/>
          <w:sz w:val="17"/>
        </w:rPr>
        <w:t>unloaded.</w:t>
      </w:r>
    </w:p>
    <w:p>
      <w:pPr>
        <w:pStyle w:val="ListParagraph"/>
        <w:numPr>
          <w:ilvl w:val="4"/>
          <w:numId w:val="1"/>
        </w:numPr>
        <w:tabs>
          <w:tab w:pos="1924" w:val="left" w:leader="none"/>
        </w:tabs>
        <w:spacing w:line="240" w:lineRule="auto" w:before="138" w:after="0"/>
        <w:ind w:left="1924" w:right="0" w:hanging="1074"/>
        <w:jc w:val="both"/>
        <w:rPr>
          <w:sz w:val="17"/>
        </w:rPr>
      </w:pPr>
      <w:r>
        <w:rPr>
          <w:sz w:val="17"/>
        </w:rPr>
        <mc:AlternateContent>
          <mc:Choice Requires="wps">
            <w:drawing>
              <wp:anchor distT="0" distB="0" distL="0" distR="0" allowOverlap="1" layoutInCell="1" locked="0" behindDoc="1" simplePos="0" relativeHeight="487378944">
                <wp:simplePos x="0" y="0"/>
                <wp:positionH relativeFrom="page">
                  <wp:posOffset>82464</wp:posOffset>
                </wp:positionH>
                <wp:positionV relativeFrom="paragraph">
                  <wp:posOffset>149534</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line="751" w:lineRule="exact" w:before="0"/>
                              <w:ind w:left="0" w:right="0" w:firstLine="0"/>
                              <w:jc w:val="left"/>
                              <w:rPr>
                                <w:rFonts w:ascii="Corbel"/>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6.49330pt;margin-top:11.774346pt;width:15.4pt;height:37.550pt;mso-position-horizontal-relative:page;mso-position-vertical-relative:paragraph;z-index:-15937536" type="#_x0000_t202" id="docshape12" filled="false" stroked="false">
                <v:textbox inset="0,0,0,0">
                  <w:txbxContent>
                    <w:p>
                      <w:pPr>
                        <w:spacing w:line="751" w:lineRule="exact" w:before="0"/>
                        <w:ind w:left="0" w:right="0" w:firstLine="0"/>
                        <w:jc w:val="left"/>
                        <w:rPr>
                          <w:rFonts w:ascii="Corbel"/>
                          <w:sz w:val="64"/>
                        </w:rPr>
                      </w:pPr>
                      <w:r>
                        <w:rPr>
                          <w:rFonts w:ascii="Corbel"/>
                          <w:color w:val="FFFFFF"/>
                          <w:spacing w:val="-10"/>
                          <w:sz w:val="64"/>
                        </w:rPr>
                        <w:t>5</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0688">
                <wp:simplePos x="0" y="0"/>
                <wp:positionH relativeFrom="page">
                  <wp:posOffset>5435044</wp:posOffset>
                </wp:positionH>
                <wp:positionV relativeFrom="paragraph">
                  <wp:posOffset>328972</wp:posOffset>
                </wp:positionV>
                <wp:extent cx="111760" cy="23939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11760" cy="239395"/>
                          <a:chExt cx="111760" cy="239395"/>
                        </a:xfrm>
                      </wpg:grpSpPr>
                      <wps:wsp>
                        <wps:cNvPr id="19" name="Graphic 19"/>
                        <wps:cNvSpPr/>
                        <wps:spPr>
                          <a:xfrm>
                            <a:off x="55755" y="47010"/>
                            <a:ext cx="1270" cy="192405"/>
                          </a:xfrm>
                          <a:custGeom>
                            <a:avLst/>
                            <a:gdLst/>
                            <a:ahLst/>
                            <a:cxnLst/>
                            <a:rect l="l" t="t" r="r" b="b"/>
                            <a:pathLst>
                              <a:path w="0" h="192405">
                                <a:moveTo>
                                  <a:pt x="0" y="0"/>
                                </a:moveTo>
                                <a:lnTo>
                                  <a:pt x="0" y="192062"/>
                                </a:lnTo>
                              </a:path>
                            </a:pathLst>
                          </a:custGeom>
                          <a:ln w="6553">
                            <a:solidFill>
                              <a:srgbClr val="231F20"/>
                            </a:solidFill>
                            <a:prstDash val="solid"/>
                          </a:ln>
                        </wps:spPr>
                        <wps:bodyPr wrap="square" lIns="0" tIns="0" rIns="0" bIns="0" rtlCol="0">
                          <a:prstTxWarp prst="textNoShape">
                            <a:avLst/>
                          </a:prstTxWarp>
                          <a:noAutofit/>
                        </wps:bodyPr>
                      </wps:wsp>
                      <wps:wsp>
                        <wps:cNvPr id="20" name="Graphic 20"/>
                        <wps:cNvSpPr/>
                        <wps:spPr>
                          <a:xfrm>
                            <a:off x="23282" y="0"/>
                            <a:ext cx="65405" cy="57150"/>
                          </a:xfrm>
                          <a:custGeom>
                            <a:avLst/>
                            <a:gdLst/>
                            <a:ahLst/>
                            <a:cxnLst/>
                            <a:rect l="l" t="t" r="r" b="b"/>
                            <a:pathLst>
                              <a:path w="65405" h="57150">
                                <a:moveTo>
                                  <a:pt x="32651" y="0"/>
                                </a:moveTo>
                                <a:lnTo>
                                  <a:pt x="0" y="56565"/>
                                </a:lnTo>
                                <a:lnTo>
                                  <a:pt x="65316" y="56565"/>
                                </a:lnTo>
                                <a:lnTo>
                                  <a:pt x="32651" y="0"/>
                                </a:lnTo>
                                <a:close/>
                              </a:path>
                            </a:pathLst>
                          </a:custGeom>
                          <a:solidFill>
                            <a:srgbClr val="231F20"/>
                          </a:solidFill>
                        </wps:spPr>
                        <wps:bodyPr wrap="square" lIns="0" tIns="0" rIns="0" bIns="0" rtlCol="0">
                          <a:prstTxWarp prst="textNoShape">
                            <a:avLst/>
                          </a:prstTxWarp>
                          <a:noAutofit/>
                        </wps:bodyPr>
                      </wps:wsp>
                      <wps:wsp>
                        <wps:cNvPr id="21" name="Graphic 21"/>
                        <wps:cNvSpPr/>
                        <wps:spPr>
                          <a:xfrm>
                            <a:off x="0" y="3284"/>
                            <a:ext cx="111760" cy="1270"/>
                          </a:xfrm>
                          <a:custGeom>
                            <a:avLst/>
                            <a:gdLst/>
                            <a:ahLst/>
                            <a:cxnLst/>
                            <a:rect l="l" t="t" r="r" b="b"/>
                            <a:pathLst>
                              <a:path w="111760" h="0">
                                <a:moveTo>
                                  <a:pt x="0" y="0"/>
                                </a:moveTo>
                                <a:lnTo>
                                  <a:pt x="89903" y="0"/>
                                </a:lnTo>
                                <a:lnTo>
                                  <a:pt x="111480" y="0"/>
                                </a:lnTo>
                              </a:path>
                            </a:pathLst>
                          </a:custGeom>
                          <a:ln w="655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956299pt;margin-top:25.903345pt;width:8.8pt;height:18.850pt;mso-position-horizontal-relative:page;mso-position-vertical-relative:paragraph;z-index:15730688" id="docshapegroup13" coordorigin="8559,518" coordsize="176,377">
                <v:line style="position:absolute" from="8647,592" to="8647,895" stroked="true" strokeweight=".516pt" strokecolor="#231f20">
                  <v:stroke dashstyle="solid"/>
                </v:line>
                <v:shape style="position:absolute;left:8595;top:518;width:103;height:90" id="docshape14" coordorigin="8596,518" coordsize="103,90" path="m8647,518l8596,607,8699,607,8647,518xe" filled="true" fillcolor="#231f20" stroked="false">
                  <v:path arrowok="t"/>
                  <v:fill type="solid"/>
                </v:shape>
                <v:shape style="position:absolute;left:8559;top:523;width:176;height:2" id="docshape15" coordorigin="8559,523" coordsize="176,0" path="m8559,523l8701,523,8735,523e" filled="false" stroked="true" strokeweight=".516pt" strokecolor="#231f20">
                  <v:path arrowok="t"/>
                  <v:stroke dashstyle="solid"/>
                </v:shape>
                <w10:wrap type="none"/>
              </v:group>
            </w:pict>
          </mc:Fallback>
        </mc:AlternateContent>
      </w:r>
      <w:r>
        <w:rPr>
          <w:sz w:val="17"/>
        </w:rPr>
        <mc:AlternateContent>
          <mc:Choice Requires="wps">
            <w:drawing>
              <wp:anchor distT="0" distB="0" distL="0" distR="0" allowOverlap="1" layoutInCell="1" locked="0" behindDoc="0" simplePos="0" relativeHeight="15731200">
                <wp:simplePos x="0" y="0"/>
                <wp:positionH relativeFrom="page">
                  <wp:posOffset>2323293</wp:posOffset>
                </wp:positionH>
                <wp:positionV relativeFrom="paragraph">
                  <wp:posOffset>333652</wp:posOffset>
                </wp:positionV>
                <wp:extent cx="3048000" cy="192214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048000" cy="1922145"/>
                          <a:chExt cx="3048000" cy="1922145"/>
                        </a:xfrm>
                      </wpg:grpSpPr>
                      <pic:pic>
                        <pic:nvPicPr>
                          <pic:cNvPr id="23" name="Image 23"/>
                          <pic:cNvPicPr/>
                        </pic:nvPicPr>
                        <pic:blipFill>
                          <a:blip r:embed="rId9" cstate="print"/>
                          <a:stretch>
                            <a:fillRect/>
                          </a:stretch>
                        </pic:blipFill>
                        <pic:spPr>
                          <a:xfrm>
                            <a:off x="1349275" y="496763"/>
                            <a:ext cx="387896" cy="309879"/>
                          </a:xfrm>
                          <a:prstGeom prst="rect">
                            <a:avLst/>
                          </a:prstGeom>
                        </pic:spPr>
                      </pic:pic>
                      <wps:wsp>
                        <wps:cNvPr id="24" name="Textbox 24"/>
                        <wps:cNvSpPr txBox="1"/>
                        <wps:spPr>
                          <a:xfrm>
                            <a:off x="3276" y="3276"/>
                            <a:ext cx="3041650" cy="1915795"/>
                          </a:xfrm>
                          <a:prstGeom prst="rect">
                            <a:avLst/>
                          </a:prstGeom>
                          <a:ln w="6553">
                            <a:solidFill>
                              <a:srgbClr val="231F20"/>
                            </a:solidFill>
                            <a:prstDash val="solid"/>
                          </a:ln>
                        </wps:spPr>
                        <wps:txbx>
                          <w:txbxContent>
                            <w:p>
                              <w:pPr>
                                <w:spacing w:before="226"/>
                                <w:ind w:left="43" w:right="43" w:firstLine="0"/>
                                <w:jc w:val="center"/>
                                <w:rPr>
                                  <w:sz w:val="24"/>
                                </w:rPr>
                              </w:pPr>
                              <w:r>
                                <w:rPr>
                                  <w:color w:val="231F20"/>
                                  <w:spacing w:val="-2"/>
                                  <w:sz w:val="24"/>
                                </w:rPr>
                                <w:t>DANGER</w:t>
                              </w:r>
                            </w:p>
                            <w:p>
                              <w:pPr>
                                <w:spacing w:line="240" w:lineRule="auto" w:before="0"/>
                                <w:rPr>
                                  <w:sz w:val="24"/>
                                </w:rPr>
                              </w:pPr>
                            </w:p>
                            <w:p>
                              <w:pPr>
                                <w:spacing w:line="240" w:lineRule="auto" w:before="0"/>
                                <w:rPr>
                                  <w:sz w:val="24"/>
                                </w:rPr>
                              </w:pPr>
                            </w:p>
                            <w:p>
                              <w:pPr>
                                <w:spacing w:line="240" w:lineRule="auto" w:before="167"/>
                                <w:rPr>
                                  <w:sz w:val="24"/>
                                </w:rPr>
                              </w:pPr>
                            </w:p>
                            <w:p>
                              <w:pPr>
                                <w:spacing w:before="1"/>
                                <w:ind w:left="967" w:right="0" w:firstLine="0"/>
                                <w:jc w:val="left"/>
                                <w:rPr>
                                  <w:sz w:val="16"/>
                                </w:rPr>
                              </w:pPr>
                              <w:r>
                                <w:rPr>
                                  <w:color w:val="231F20"/>
                                  <w:sz w:val="16"/>
                                </w:rPr>
                                <w:t>THIS</w:t>
                              </w:r>
                              <w:r>
                                <w:rPr>
                                  <w:color w:val="231F20"/>
                                  <w:spacing w:val="-2"/>
                                  <w:sz w:val="16"/>
                                </w:rPr>
                                <w:t> </w:t>
                              </w:r>
                              <w:r>
                                <w:rPr>
                                  <w:color w:val="231F20"/>
                                  <w:sz w:val="16"/>
                                </w:rPr>
                                <w:t>UNIT</w:t>
                              </w:r>
                              <w:r>
                                <w:rPr>
                                  <w:color w:val="231F20"/>
                                  <w:spacing w:val="-2"/>
                                  <w:sz w:val="16"/>
                                </w:rPr>
                                <w:t> </w:t>
                              </w:r>
                              <w:r>
                                <w:rPr>
                                  <w:color w:val="231F20"/>
                                  <w:sz w:val="16"/>
                                </w:rPr>
                                <w:t>IS</w:t>
                              </w:r>
                              <w:r>
                                <w:rPr>
                                  <w:color w:val="231F20"/>
                                  <w:spacing w:val="-2"/>
                                  <w:sz w:val="16"/>
                                </w:rPr>
                                <w:t> </w:t>
                              </w:r>
                              <w:r>
                                <w:rPr>
                                  <w:color w:val="231F20"/>
                                  <w:sz w:val="16"/>
                                </w:rPr>
                                <w:t>UNDER</w:t>
                              </w:r>
                              <w:r>
                                <w:rPr>
                                  <w:color w:val="231F20"/>
                                  <w:spacing w:val="-1"/>
                                  <w:sz w:val="16"/>
                                </w:rPr>
                                <w:t> </w:t>
                              </w:r>
                              <w:r>
                                <w:rPr>
                                  <w:color w:val="231F20"/>
                                  <w:spacing w:val="-2"/>
                                  <w:sz w:val="16"/>
                                </w:rPr>
                                <w:t>FUMIGATION</w:t>
                              </w:r>
                            </w:p>
                            <w:p>
                              <w:pPr>
                                <w:spacing w:line="259" w:lineRule="auto" w:before="14"/>
                                <w:ind w:left="967" w:right="971" w:firstLine="0"/>
                                <w:jc w:val="left"/>
                                <w:rPr>
                                  <w:sz w:val="16"/>
                                </w:rPr>
                              </w:pPr>
                              <w:r>
                                <w:rPr>
                                  <w:color w:val="231F20"/>
                                  <w:sz w:val="16"/>
                                </w:rPr>
                                <w:t>WITH</w:t>
                              </w:r>
                              <w:r>
                                <w:rPr>
                                  <w:color w:val="231F20"/>
                                  <w:spacing w:val="-1"/>
                                  <w:sz w:val="16"/>
                                </w:rPr>
                                <w:t> </w:t>
                              </w:r>
                              <w:r>
                                <w:rPr>
                                  <w:color w:val="231F20"/>
                                  <w:sz w:val="16"/>
                                </w:rPr>
                                <w:t>(</w:t>
                              </w:r>
                              <w:r>
                                <w:rPr>
                                  <w:color w:val="231F20"/>
                                  <w:spacing w:val="40"/>
                                  <w:sz w:val="16"/>
                                </w:rPr>
                                <w:t> </w:t>
                              </w:r>
                              <w:r>
                                <w:rPr>
                                  <w:color w:val="231F20"/>
                                  <w:sz w:val="16"/>
                                </w:rPr>
                                <w:t>fumigant</w:t>
                              </w:r>
                              <w:r>
                                <w:rPr>
                                  <w:color w:val="231F20"/>
                                  <w:spacing w:val="-1"/>
                                  <w:sz w:val="16"/>
                                </w:rPr>
                                <w:t> </w:t>
                              </w:r>
                              <w:r>
                                <w:rPr>
                                  <w:color w:val="231F20"/>
                                  <w:sz w:val="16"/>
                                </w:rPr>
                                <w:t>name</w:t>
                              </w:r>
                              <w:r>
                                <w:rPr>
                                  <w:rFonts w:ascii="Times New Roman"/>
                                  <w:color w:val="231F20"/>
                                  <w:position w:val="5"/>
                                  <w:sz w:val="9"/>
                                </w:rPr>
                                <w:t>*</w:t>
                              </w:r>
                              <w:r>
                                <w:rPr>
                                  <w:rFonts w:ascii="Times New Roman"/>
                                  <w:color w:val="231F20"/>
                                  <w:spacing w:val="23"/>
                                  <w:position w:val="5"/>
                                  <w:sz w:val="9"/>
                                </w:rPr>
                                <w:t> </w:t>
                              </w:r>
                              <w:r>
                                <w:rPr>
                                  <w:color w:val="231F20"/>
                                  <w:sz w:val="16"/>
                                </w:rPr>
                                <w:t>)</w:t>
                              </w:r>
                              <w:r>
                                <w:rPr>
                                  <w:color w:val="231F20"/>
                                  <w:spacing w:val="-1"/>
                                  <w:sz w:val="16"/>
                                </w:rPr>
                                <w:t> </w:t>
                              </w:r>
                              <w:r>
                                <w:rPr>
                                  <w:color w:val="231F20"/>
                                  <w:sz w:val="16"/>
                                </w:rPr>
                                <w:t>APPLIED</w:t>
                              </w:r>
                              <w:r>
                                <w:rPr>
                                  <w:color w:val="231F20"/>
                                  <w:spacing w:val="-1"/>
                                  <w:sz w:val="16"/>
                                </w:rPr>
                                <w:t> </w:t>
                              </w:r>
                              <w:r>
                                <w:rPr>
                                  <w:color w:val="231F20"/>
                                  <w:sz w:val="16"/>
                                </w:rPr>
                                <w:t>ON (</w:t>
                              </w:r>
                              <w:r>
                                <w:rPr>
                                  <w:color w:val="231F20"/>
                                  <w:spacing w:val="40"/>
                                  <w:sz w:val="16"/>
                                </w:rPr>
                                <w:t> </w:t>
                              </w:r>
                              <w:r>
                                <w:rPr>
                                  <w:color w:val="231F20"/>
                                  <w:sz w:val="16"/>
                                </w:rPr>
                                <w:t>date</w:t>
                              </w:r>
                              <w:r>
                                <w:rPr>
                                  <w:rFonts w:ascii="Times New Roman"/>
                                  <w:color w:val="231F20"/>
                                  <w:position w:val="5"/>
                                  <w:sz w:val="9"/>
                                </w:rPr>
                                <w:t>*</w:t>
                              </w:r>
                              <w:r>
                                <w:rPr>
                                  <w:rFonts w:ascii="Times New Roman"/>
                                  <w:color w:val="231F20"/>
                                  <w:spacing w:val="40"/>
                                  <w:position w:val="5"/>
                                  <w:sz w:val="9"/>
                                </w:rPr>
                                <w:t> </w:t>
                              </w:r>
                              <w:r>
                                <w:rPr>
                                  <w:color w:val="231F20"/>
                                  <w:sz w:val="16"/>
                                </w:rPr>
                                <w:t>)</w:t>
                              </w:r>
                            </w:p>
                            <w:p>
                              <w:pPr>
                                <w:spacing w:line="183" w:lineRule="exact" w:before="0"/>
                                <w:ind w:left="967" w:right="0" w:firstLine="0"/>
                                <w:jc w:val="left"/>
                                <w:rPr>
                                  <w:sz w:val="16"/>
                                </w:rPr>
                              </w:pPr>
                              <w:r>
                                <w:rPr>
                                  <w:color w:val="231F20"/>
                                  <w:sz w:val="16"/>
                                </w:rPr>
                                <w:t>(</w:t>
                              </w:r>
                              <w:r>
                                <w:rPr>
                                  <w:color w:val="231F20"/>
                                  <w:spacing w:val="50"/>
                                  <w:sz w:val="16"/>
                                </w:rPr>
                                <w:t> </w:t>
                              </w:r>
                              <w:r>
                                <w:rPr>
                                  <w:color w:val="231F20"/>
                                  <w:sz w:val="16"/>
                                </w:rPr>
                                <w:t>time</w:t>
                              </w:r>
                              <w:r>
                                <w:rPr>
                                  <w:rFonts w:ascii="Times New Roman"/>
                                  <w:color w:val="231F20"/>
                                  <w:position w:val="5"/>
                                  <w:sz w:val="9"/>
                                </w:rPr>
                                <w:t>*</w:t>
                              </w:r>
                              <w:r>
                                <w:rPr>
                                  <w:rFonts w:ascii="Times New Roman"/>
                                  <w:color w:val="231F20"/>
                                  <w:spacing w:val="27"/>
                                  <w:position w:val="5"/>
                                  <w:sz w:val="9"/>
                                </w:rPr>
                                <w:t> </w:t>
                              </w:r>
                              <w:r>
                                <w:rPr>
                                  <w:color w:val="231F20"/>
                                  <w:spacing w:val="-10"/>
                                  <w:sz w:val="16"/>
                                </w:rPr>
                                <w:t>)</w:t>
                              </w:r>
                            </w:p>
                            <w:p>
                              <w:pPr>
                                <w:spacing w:before="14"/>
                                <w:ind w:left="967" w:right="0" w:firstLine="0"/>
                                <w:jc w:val="left"/>
                                <w:rPr>
                                  <w:sz w:val="16"/>
                                </w:rPr>
                              </w:pPr>
                              <w:r>
                                <w:rPr>
                                  <w:color w:val="231F20"/>
                                  <w:sz w:val="16"/>
                                </w:rPr>
                                <w:t>VENTILATED</w:t>
                              </w:r>
                              <w:r>
                                <w:rPr>
                                  <w:color w:val="231F20"/>
                                  <w:spacing w:val="-1"/>
                                  <w:sz w:val="16"/>
                                </w:rPr>
                                <w:t> </w:t>
                              </w:r>
                              <w:r>
                                <w:rPr>
                                  <w:color w:val="231F20"/>
                                  <w:sz w:val="16"/>
                                </w:rPr>
                                <w:t>ON</w:t>
                              </w:r>
                              <w:r>
                                <w:rPr>
                                  <w:color w:val="231F20"/>
                                  <w:spacing w:val="-1"/>
                                  <w:sz w:val="16"/>
                                </w:rPr>
                                <w:t> </w:t>
                              </w:r>
                              <w:r>
                                <w:rPr>
                                  <w:color w:val="231F20"/>
                                  <w:sz w:val="16"/>
                                </w:rPr>
                                <w:t>(</w:t>
                              </w:r>
                              <w:r>
                                <w:rPr>
                                  <w:color w:val="231F20"/>
                                  <w:spacing w:val="42"/>
                                  <w:sz w:val="16"/>
                                </w:rPr>
                                <w:t> </w:t>
                              </w:r>
                              <w:r>
                                <w:rPr>
                                  <w:color w:val="231F20"/>
                                  <w:sz w:val="16"/>
                                </w:rPr>
                                <w:t>date</w:t>
                              </w:r>
                              <w:r>
                                <w:rPr>
                                  <w:rFonts w:ascii="Times New Roman"/>
                                  <w:color w:val="231F20"/>
                                  <w:position w:val="5"/>
                                  <w:sz w:val="9"/>
                                </w:rPr>
                                <w:t>*</w:t>
                              </w:r>
                              <w:r>
                                <w:rPr>
                                  <w:rFonts w:ascii="Times New Roman"/>
                                  <w:color w:val="231F20"/>
                                  <w:spacing w:val="44"/>
                                  <w:position w:val="5"/>
                                  <w:sz w:val="9"/>
                                </w:rPr>
                                <w:t> </w:t>
                              </w:r>
                              <w:r>
                                <w:rPr>
                                  <w:color w:val="231F20"/>
                                  <w:spacing w:val="-10"/>
                                  <w:sz w:val="16"/>
                                </w:rPr>
                                <w:t>)</w:t>
                              </w:r>
                            </w:p>
                            <w:p>
                              <w:pPr>
                                <w:spacing w:line="240" w:lineRule="auto" w:before="64"/>
                                <w:rPr>
                                  <w:sz w:val="16"/>
                                </w:rPr>
                              </w:pPr>
                            </w:p>
                            <w:p>
                              <w:pPr>
                                <w:spacing w:before="0"/>
                                <w:ind w:left="0" w:right="43" w:firstLine="0"/>
                                <w:jc w:val="center"/>
                                <w:rPr>
                                  <w:sz w:val="16"/>
                                </w:rPr>
                              </w:pPr>
                              <w:r>
                                <w:rPr>
                                  <w:color w:val="231F20"/>
                                  <w:sz w:val="16"/>
                                </w:rPr>
                                <w:t>DO</w:t>
                              </w:r>
                              <w:r>
                                <w:rPr>
                                  <w:color w:val="231F20"/>
                                  <w:spacing w:val="1"/>
                                  <w:sz w:val="16"/>
                                </w:rPr>
                                <w:t> </w:t>
                              </w:r>
                              <w:r>
                                <w:rPr>
                                  <w:color w:val="231F20"/>
                                  <w:sz w:val="16"/>
                                </w:rPr>
                                <w:t>NOT</w:t>
                              </w:r>
                              <w:r>
                                <w:rPr>
                                  <w:color w:val="231F20"/>
                                  <w:spacing w:val="1"/>
                                  <w:sz w:val="16"/>
                                </w:rPr>
                                <w:t> </w:t>
                              </w:r>
                              <w:r>
                                <w:rPr>
                                  <w:color w:val="231F20"/>
                                  <w:spacing w:val="-2"/>
                                  <w:sz w:val="16"/>
                                </w:rPr>
                                <w:t>ENTER</w:t>
                              </w:r>
                            </w:p>
                          </w:txbxContent>
                        </wps:txbx>
                        <wps:bodyPr wrap="square" lIns="0" tIns="0" rIns="0" bIns="0" rtlCol="0">
                          <a:noAutofit/>
                        </wps:bodyPr>
                      </wps:wsp>
                    </wpg:wgp>
                  </a:graphicData>
                </a:graphic>
              </wp:anchor>
            </w:drawing>
          </mc:Choice>
          <mc:Fallback>
            <w:pict>
              <v:group style="position:absolute;margin-left:182.936493pt;margin-top:26.271847pt;width:240pt;height:151.35pt;mso-position-horizontal-relative:page;mso-position-vertical-relative:paragraph;z-index:15731200" id="docshapegroup16" coordorigin="3659,525" coordsize="4800,3027">
                <v:shape style="position:absolute;left:5783;top:1307;width:611;height:488" type="#_x0000_t75" id="docshape17" stroked="false">
                  <v:imagedata r:id="rId9" o:title=""/>
                </v:shape>
                <v:shape style="position:absolute;left:3663;top:530;width:4790;height:3017" type="#_x0000_t202" id="docshape18" filled="false" stroked="true" strokeweight=".516pt" strokecolor="#231f20">
                  <v:textbox inset="0,0,0,0">
                    <w:txbxContent>
                      <w:p>
                        <w:pPr>
                          <w:spacing w:before="226"/>
                          <w:ind w:left="43" w:right="43" w:firstLine="0"/>
                          <w:jc w:val="center"/>
                          <w:rPr>
                            <w:sz w:val="24"/>
                          </w:rPr>
                        </w:pPr>
                        <w:r>
                          <w:rPr>
                            <w:color w:val="231F20"/>
                            <w:spacing w:val="-2"/>
                            <w:sz w:val="24"/>
                          </w:rPr>
                          <w:t>DANGER</w:t>
                        </w:r>
                      </w:p>
                      <w:p>
                        <w:pPr>
                          <w:spacing w:line="240" w:lineRule="auto" w:before="0"/>
                          <w:rPr>
                            <w:sz w:val="24"/>
                          </w:rPr>
                        </w:pPr>
                      </w:p>
                      <w:p>
                        <w:pPr>
                          <w:spacing w:line="240" w:lineRule="auto" w:before="0"/>
                          <w:rPr>
                            <w:sz w:val="24"/>
                          </w:rPr>
                        </w:pPr>
                      </w:p>
                      <w:p>
                        <w:pPr>
                          <w:spacing w:line="240" w:lineRule="auto" w:before="167"/>
                          <w:rPr>
                            <w:sz w:val="24"/>
                          </w:rPr>
                        </w:pPr>
                      </w:p>
                      <w:p>
                        <w:pPr>
                          <w:spacing w:before="1"/>
                          <w:ind w:left="967" w:right="0" w:firstLine="0"/>
                          <w:jc w:val="left"/>
                          <w:rPr>
                            <w:sz w:val="16"/>
                          </w:rPr>
                        </w:pPr>
                        <w:r>
                          <w:rPr>
                            <w:color w:val="231F20"/>
                            <w:sz w:val="16"/>
                          </w:rPr>
                          <w:t>THIS</w:t>
                        </w:r>
                        <w:r>
                          <w:rPr>
                            <w:color w:val="231F20"/>
                            <w:spacing w:val="-2"/>
                            <w:sz w:val="16"/>
                          </w:rPr>
                          <w:t> </w:t>
                        </w:r>
                        <w:r>
                          <w:rPr>
                            <w:color w:val="231F20"/>
                            <w:sz w:val="16"/>
                          </w:rPr>
                          <w:t>UNIT</w:t>
                        </w:r>
                        <w:r>
                          <w:rPr>
                            <w:color w:val="231F20"/>
                            <w:spacing w:val="-2"/>
                            <w:sz w:val="16"/>
                          </w:rPr>
                          <w:t> </w:t>
                        </w:r>
                        <w:r>
                          <w:rPr>
                            <w:color w:val="231F20"/>
                            <w:sz w:val="16"/>
                          </w:rPr>
                          <w:t>IS</w:t>
                        </w:r>
                        <w:r>
                          <w:rPr>
                            <w:color w:val="231F20"/>
                            <w:spacing w:val="-2"/>
                            <w:sz w:val="16"/>
                          </w:rPr>
                          <w:t> </w:t>
                        </w:r>
                        <w:r>
                          <w:rPr>
                            <w:color w:val="231F20"/>
                            <w:sz w:val="16"/>
                          </w:rPr>
                          <w:t>UNDER</w:t>
                        </w:r>
                        <w:r>
                          <w:rPr>
                            <w:color w:val="231F20"/>
                            <w:spacing w:val="-1"/>
                            <w:sz w:val="16"/>
                          </w:rPr>
                          <w:t> </w:t>
                        </w:r>
                        <w:r>
                          <w:rPr>
                            <w:color w:val="231F20"/>
                            <w:spacing w:val="-2"/>
                            <w:sz w:val="16"/>
                          </w:rPr>
                          <w:t>FUMIGATION</w:t>
                        </w:r>
                      </w:p>
                      <w:p>
                        <w:pPr>
                          <w:spacing w:line="259" w:lineRule="auto" w:before="14"/>
                          <w:ind w:left="967" w:right="971" w:firstLine="0"/>
                          <w:jc w:val="left"/>
                          <w:rPr>
                            <w:sz w:val="16"/>
                          </w:rPr>
                        </w:pPr>
                        <w:r>
                          <w:rPr>
                            <w:color w:val="231F20"/>
                            <w:sz w:val="16"/>
                          </w:rPr>
                          <w:t>WITH</w:t>
                        </w:r>
                        <w:r>
                          <w:rPr>
                            <w:color w:val="231F20"/>
                            <w:spacing w:val="-1"/>
                            <w:sz w:val="16"/>
                          </w:rPr>
                          <w:t> </w:t>
                        </w:r>
                        <w:r>
                          <w:rPr>
                            <w:color w:val="231F20"/>
                            <w:sz w:val="16"/>
                          </w:rPr>
                          <w:t>(</w:t>
                        </w:r>
                        <w:r>
                          <w:rPr>
                            <w:color w:val="231F20"/>
                            <w:spacing w:val="40"/>
                            <w:sz w:val="16"/>
                          </w:rPr>
                          <w:t> </w:t>
                        </w:r>
                        <w:r>
                          <w:rPr>
                            <w:color w:val="231F20"/>
                            <w:sz w:val="16"/>
                          </w:rPr>
                          <w:t>fumigant</w:t>
                        </w:r>
                        <w:r>
                          <w:rPr>
                            <w:color w:val="231F20"/>
                            <w:spacing w:val="-1"/>
                            <w:sz w:val="16"/>
                          </w:rPr>
                          <w:t> </w:t>
                        </w:r>
                        <w:r>
                          <w:rPr>
                            <w:color w:val="231F20"/>
                            <w:sz w:val="16"/>
                          </w:rPr>
                          <w:t>name</w:t>
                        </w:r>
                        <w:r>
                          <w:rPr>
                            <w:rFonts w:ascii="Times New Roman"/>
                            <w:color w:val="231F20"/>
                            <w:position w:val="5"/>
                            <w:sz w:val="9"/>
                          </w:rPr>
                          <w:t>*</w:t>
                        </w:r>
                        <w:r>
                          <w:rPr>
                            <w:rFonts w:ascii="Times New Roman"/>
                            <w:color w:val="231F20"/>
                            <w:spacing w:val="23"/>
                            <w:position w:val="5"/>
                            <w:sz w:val="9"/>
                          </w:rPr>
                          <w:t> </w:t>
                        </w:r>
                        <w:r>
                          <w:rPr>
                            <w:color w:val="231F20"/>
                            <w:sz w:val="16"/>
                          </w:rPr>
                          <w:t>)</w:t>
                        </w:r>
                        <w:r>
                          <w:rPr>
                            <w:color w:val="231F20"/>
                            <w:spacing w:val="-1"/>
                            <w:sz w:val="16"/>
                          </w:rPr>
                          <w:t> </w:t>
                        </w:r>
                        <w:r>
                          <w:rPr>
                            <w:color w:val="231F20"/>
                            <w:sz w:val="16"/>
                          </w:rPr>
                          <w:t>APPLIED</w:t>
                        </w:r>
                        <w:r>
                          <w:rPr>
                            <w:color w:val="231F20"/>
                            <w:spacing w:val="-1"/>
                            <w:sz w:val="16"/>
                          </w:rPr>
                          <w:t> </w:t>
                        </w:r>
                        <w:r>
                          <w:rPr>
                            <w:color w:val="231F20"/>
                            <w:sz w:val="16"/>
                          </w:rPr>
                          <w:t>ON (</w:t>
                        </w:r>
                        <w:r>
                          <w:rPr>
                            <w:color w:val="231F20"/>
                            <w:spacing w:val="40"/>
                            <w:sz w:val="16"/>
                          </w:rPr>
                          <w:t> </w:t>
                        </w:r>
                        <w:r>
                          <w:rPr>
                            <w:color w:val="231F20"/>
                            <w:sz w:val="16"/>
                          </w:rPr>
                          <w:t>date</w:t>
                        </w:r>
                        <w:r>
                          <w:rPr>
                            <w:rFonts w:ascii="Times New Roman"/>
                            <w:color w:val="231F20"/>
                            <w:position w:val="5"/>
                            <w:sz w:val="9"/>
                          </w:rPr>
                          <w:t>*</w:t>
                        </w:r>
                        <w:r>
                          <w:rPr>
                            <w:rFonts w:ascii="Times New Roman"/>
                            <w:color w:val="231F20"/>
                            <w:spacing w:val="40"/>
                            <w:position w:val="5"/>
                            <w:sz w:val="9"/>
                          </w:rPr>
                          <w:t> </w:t>
                        </w:r>
                        <w:r>
                          <w:rPr>
                            <w:color w:val="231F20"/>
                            <w:sz w:val="16"/>
                          </w:rPr>
                          <w:t>)</w:t>
                        </w:r>
                      </w:p>
                      <w:p>
                        <w:pPr>
                          <w:spacing w:line="183" w:lineRule="exact" w:before="0"/>
                          <w:ind w:left="967" w:right="0" w:firstLine="0"/>
                          <w:jc w:val="left"/>
                          <w:rPr>
                            <w:sz w:val="16"/>
                          </w:rPr>
                        </w:pPr>
                        <w:r>
                          <w:rPr>
                            <w:color w:val="231F20"/>
                            <w:sz w:val="16"/>
                          </w:rPr>
                          <w:t>(</w:t>
                        </w:r>
                        <w:r>
                          <w:rPr>
                            <w:color w:val="231F20"/>
                            <w:spacing w:val="50"/>
                            <w:sz w:val="16"/>
                          </w:rPr>
                          <w:t> </w:t>
                        </w:r>
                        <w:r>
                          <w:rPr>
                            <w:color w:val="231F20"/>
                            <w:sz w:val="16"/>
                          </w:rPr>
                          <w:t>time</w:t>
                        </w:r>
                        <w:r>
                          <w:rPr>
                            <w:rFonts w:ascii="Times New Roman"/>
                            <w:color w:val="231F20"/>
                            <w:position w:val="5"/>
                            <w:sz w:val="9"/>
                          </w:rPr>
                          <w:t>*</w:t>
                        </w:r>
                        <w:r>
                          <w:rPr>
                            <w:rFonts w:ascii="Times New Roman"/>
                            <w:color w:val="231F20"/>
                            <w:spacing w:val="27"/>
                            <w:position w:val="5"/>
                            <w:sz w:val="9"/>
                          </w:rPr>
                          <w:t> </w:t>
                        </w:r>
                        <w:r>
                          <w:rPr>
                            <w:color w:val="231F20"/>
                            <w:spacing w:val="-10"/>
                            <w:sz w:val="16"/>
                          </w:rPr>
                          <w:t>)</w:t>
                        </w:r>
                      </w:p>
                      <w:p>
                        <w:pPr>
                          <w:spacing w:before="14"/>
                          <w:ind w:left="967" w:right="0" w:firstLine="0"/>
                          <w:jc w:val="left"/>
                          <w:rPr>
                            <w:sz w:val="16"/>
                          </w:rPr>
                        </w:pPr>
                        <w:r>
                          <w:rPr>
                            <w:color w:val="231F20"/>
                            <w:sz w:val="16"/>
                          </w:rPr>
                          <w:t>VENTILATED</w:t>
                        </w:r>
                        <w:r>
                          <w:rPr>
                            <w:color w:val="231F20"/>
                            <w:spacing w:val="-1"/>
                            <w:sz w:val="16"/>
                          </w:rPr>
                          <w:t> </w:t>
                        </w:r>
                        <w:r>
                          <w:rPr>
                            <w:color w:val="231F20"/>
                            <w:sz w:val="16"/>
                          </w:rPr>
                          <w:t>ON</w:t>
                        </w:r>
                        <w:r>
                          <w:rPr>
                            <w:color w:val="231F20"/>
                            <w:spacing w:val="-1"/>
                            <w:sz w:val="16"/>
                          </w:rPr>
                          <w:t> </w:t>
                        </w:r>
                        <w:r>
                          <w:rPr>
                            <w:color w:val="231F20"/>
                            <w:sz w:val="16"/>
                          </w:rPr>
                          <w:t>(</w:t>
                        </w:r>
                        <w:r>
                          <w:rPr>
                            <w:color w:val="231F20"/>
                            <w:spacing w:val="42"/>
                            <w:sz w:val="16"/>
                          </w:rPr>
                          <w:t> </w:t>
                        </w:r>
                        <w:r>
                          <w:rPr>
                            <w:color w:val="231F20"/>
                            <w:sz w:val="16"/>
                          </w:rPr>
                          <w:t>date</w:t>
                        </w:r>
                        <w:r>
                          <w:rPr>
                            <w:rFonts w:ascii="Times New Roman"/>
                            <w:color w:val="231F20"/>
                            <w:position w:val="5"/>
                            <w:sz w:val="9"/>
                          </w:rPr>
                          <w:t>*</w:t>
                        </w:r>
                        <w:r>
                          <w:rPr>
                            <w:rFonts w:ascii="Times New Roman"/>
                            <w:color w:val="231F20"/>
                            <w:spacing w:val="44"/>
                            <w:position w:val="5"/>
                            <w:sz w:val="9"/>
                          </w:rPr>
                          <w:t> </w:t>
                        </w:r>
                        <w:r>
                          <w:rPr>
                            <w:color w:val="231F20"/>
                            <w:spacing w:val="-10"/>
                            <w:sz w:val="16"/>
                          </w:rPr>
                          <w:t>)</w:t>
                        </w:r>
                      </w:p>
                      <w:p>
                        <w:pPr>
                          <w:spacing w:line="240" w:lineRule="auto" w:before="64"/>
                          <w:rPr>
                            <w:sz w:val="16"/>
                          </w:rPr>
                        </w:pPr>
                      </w:p>
                      <w:p>
                        <w:pPr>
                          <w:spacing w:before="0"/>
                          <w:ind w:left="0" w:right="43" w:firstLine="0"/>
                          <w:jc w:val="center"/>
                          <w:rPr>
                            <w:sz w:val="16"/>
                          </w:rPr>
                        </w:pPr>
                        <w:r>
                          <w:rPr>
                            <w:color w:val="231F20"/>
                            <w:sz w:val="16"/>
                          </w:rPr>
                          <w:t>DO</w:t>
                        </w:r>
                        <w:r>
                          <w:rPr>
                            <w:color w:val="231F20"/>
                            <w:spacing w:val="1"/>
                            <w:sz w:val="16"/>
                          </w:rPr>
                          <w:t> </w:t>
                        </w:r>
                        <w:r>
                          <w:rPr>
                            <w:color w:val="231F20"/>
                            <w:sz w:val="16"/>
                          </w:rPr>
                          <w:t>NOT</w:t>
                        </w:r>
                        <w:r>
                          <w:rPr>
                            <w:color w:val="231F20"/>
                            <w:spacing w:val="1"/>
                            <w:sz w:val="16"/>
                          </w:rPr>
                          <w:t> </w:t>
                        </w:r>
                        <w:r>
                          <w:rPr>
                            <w:color w:val="231F20"/>
                            <w:spacing w:val="-2"/>
                            <w:sz w:val="16"/>
                          </w:rPr>
                          <w:t>ENTER</w:t>
                        </w:r>
                      </w:p>
                    </w:txbxContent>
                  </v:textbox>
                  <v:stroke dashstyle="solid"/>
                  <w10:wrap type="none"/>
                </v:shape>
                <w10:wrap type="none"/>
              </v:group>
            </w:pict>
          </mc:Fallback>
        </mc:AlternateContent>
      </w:r>
      <w:r>
        <w:rPr>
          <w:color w:val="231F20"/>
          <w:w w:val="105"/>
          <w:sz w:val="17"/>
        </w:rPr>
        <w:t>The</w:t>
      </w:r>
      <w:r>
        <w:rPr>
          <w:color w:val="231F20"/>
          <w:spacing w:val="-6"/>
          <w:w w:val="105"/>
          <w:sz w:val="17"/>
        </w:rPr>
        <w:t> </w:t>
      </w:r>
      <w:r>
        <w:rPr>
          <w:color w:val="231F20"/>
          <w:w w:val="105"/>
          <w:sz w:val="17"/>
        </w:rPr>
        <w:t>fumigation</w:t>
      </w:r>
      <w:r>
        <w:rPr>
          <w:color w:val="231F20"/>
          <w:spacing w:val="-5"/>
          <w:w w:val="105"/>
          <w:sz w:val="17"/>
        </w:rPr>
        <w:t> </w:t>
      </w:r>
      <w:r>
        <w:rPr>
          <w:color w:val="231F20"/>
          <w:w w:val="105"/>
          <w:sz w:val="17"/>
        </w:rPr>
        <w:t>warning</w:t>
      </w:r>
      <w:r>
        <w:rPr>
          <w:color w:val="231F20"/>
          <w:spacing w:val="-5"/>
          <w:w w:val="105"/>
          <w:sz w:val="17"/>
        </w:rPr>
        <w:t> </w:t>
      </w:r>
      <w:r>
        <w:rPr>
          <w:color w:val="231F20"/>
          <w:w w:val="105"/>
          <w:sz w:val="17"/>
        </w:rPr>
        <w:t>mark</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as</w:t>
      </w:r>
      <w:r>
        <w:rPr>
          <w:color w:val="231F20"/>
          <w:spacing w:val="-5"/>
          <w:w w:val="105"/>
          <w:sz w:val="17"/>
        </w:rPr>
        <w:t> </w:t>
      </w:r>
      <w:r>
        <w:rPr>
          <w:color w:val="231F20"/>
          <w:w w:val="105"/>
          <w:sz w:val="17"/>
        </w:rPr>
        <w:t>shown</w:t>
      </w:r>
      <w:r>
        <w:rPr>
          <w:color w:val="231F20"/>
          <w:spacing w:val="-5"/>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5"/>
          <w:w w:val="105"/>
          <w:sz w:val="17"/>
        </w:rPr>
        <w:t> </w:t>
      </w:r>
      <w:r>
        <w:rPr>
          <w:color w:val="231F20"/>
          <w:w w:val="105"/>
          <w:sz w:val="17"/>
        </w:rPr>
        <w:t>figure</w:t>
      </w:r>
      <w:r>
        <w:rPr>
          <w:color w:val="231F20"/>
          <w:spacing w:val="-5"/>
          <w:w w:val="105"/>
          <w:sz w:val="17"/>
        </w:rPr>
        <w:t> </w:t>
      </w:r>
      <w:r>
        <w:rPr>
          <w:color w:val="231F20"/>
          <w:spacing w:val="-2"/>
          <w:w w:val="105"/>
          <w:sz w:val="17"/>
        </w:rPr>
        <w:t>below.</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1"/>
        <w:rPr>
          <w:sz w:val="12"/>
        </w:rPr>
      </w:pPr>
    </w:p>
    <w:p>
      <w:pPr>
        <w:spacing w:before="0"/>
        <w:ind w:left="3663" w:right="0" w:firstLine="0"/>
        <w:jc w:val="left"/>
        <w:rPr>
          <w:sz w:val="12"/>
        </w:rPr>
      </w:pPr>
      <w:r>
        <w:rPr>
          <w:sz w:val="12"/>
        </w:rPr>
        <mc:AlternateContent>
          <mc:Choice Requires="wps">
            <w:drawing>
              <wp:anchor distT="0" distB="0" distL="0" distR="0" allowOverlap="1" layoutInCell="1" locked="0" behindDoc="0" simplePos="0" relativeHeight="15730176">
                <wp:simplePos x="0" y="0"/>
                <wp:positionH relativeFrom="page">
                  <wp:posOffset>5435044</wp:posOffset>
                </wp:positionH>
                <wp:positionV relativeFrom="paragraph">
                  <wp:posOffset>-257279</wp:posOffset>
                </wp:positionV>
                <wp:extent cx="111760" cy="255904"/>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11760" cy="255904"/>
                          <a:chExt cx="111760" cy="255904"/>
                        </a:xfrm>
                      </wpg:grpSpPr>
                      <wps:wsp>
                        <wps:cNvPr id="26" name="Graphic 26"/>
                        <wps:cNvSpPr/>
                        <wps:spPr>
                          <a:xfrm>
                            <a:off x="55755" y="0"/>
                            <a:ext cx="1270" cy="205740"/>
                          </a:xfrm>
                          <a:custGeom>
                            <a:avLst/>
                            <a:gdLst/>
                            <a:ahLst/>
                            <a:cxnLst/>
                            <a:rect l="l" t="t" r="r" b="b"/>
                            <a:pathLst>
                              <a:path w="0" h="205740">
                                <a:moveTo>
                                  <a:pt x="0" y="0"/>
                                </a:moveTo>
                                <a:lnTo>
                                  <a:pt x="0" y="205155"/>
                                </a:lnTo>
                              </a:path>
                            </a:pathLst>
                          </a:custGeom>
                          <a:ln w="6553">
                            <a:solidFill>
                              <a:srgbClr val="231F20"/>
                            </a:solidFill>
                            <a:prstDash val="solid"/>
                          </a:ln>
                        </wps:spPr>
                        <wps:bodyPr wrap="square" lIns="0" tIns="0" rIns="0" bIns="0" rtlCol="0">
                          <a:prstTxWarp prst="textNoShape">
                            <a:avLst/>
                          </a:prstTxWarp>
                          <a:noAutofit/>
                        </wps:bodyPr>
                      </wps:wsp>
                      <wps:wsp>
                        <wps:cNvPr id="27" name="Graphic 27"/>
                        <wps:cNvSpPr/>
                        <wps:spPr>
                          <a:xfrm>
                            <a:off x="23282" y="195600"/>
                            <a:ext cx="65405" cy="57150"/>
                          </a:xfrm>
                          <a:custGeom>
                            <a:avLst/>
                            <a:gdLst/>
                            <a:ahLst/>
                            <a:cxnLst/>
                            <a:rect l="l" t="t" r="r" b="b"/>
                            <a:pathLst>
                              <a:path w="65405" h="57150">
                                <a:moveTo>
                                  <a:pt x="65316" y="0"/>
                                </a:moveTo>
                                <a:lnTo>
                                  <a:pt x="0" y="0"/>
                                </a:lnTo>
                                <a:lnTo>
                                  <a:pt x="32651" y="56565"/>
                                </a:lnTo>
                                <a:lnTo>
                                  <a:pt x="65316" y="0"/>
                                </a:lnTo>
                                <a:close/>
                              </a:path>
                            </a:pathLst>
                          </a:custGeom>
                          <a:solidFill>
                            <a:srgbClr val="231F20"/>
                          </a:solidFill>
                        </wps:spPr>
                        <wps:bodyPr wrap="square" lIns="0" tIns="0" rIns="0" bIns="0" rtlCol="0">
                          <a:prstTxWarp prst="textNoShape">
                            <a:avLst/>
                          </a:prstTxWarp>
                          <a:noAutofit/>
                        </wps:bodyPr>
                      </wps:wsp>
                      <wps:wsp>
                        <wps:cNvPr id="28" name="Graphic 28"/>
                        <wps:cNvSpPr/>
                        <wps:spPr>
                          <a:xfrm>
                            <a:off x="0" y="252155"/>
                            <a:ext cx="111760" cy="1270"/>
                          </a:xfrm>
                          <a:custGeom>
                            <a:avLst/>
                            <a:gdLst/>
                            <a:ahLst/>
                            <a:cxnLst/>
                            <a:rect l="l" t="t" r="r" b="b"/>
                            <a:pathLst>
                              <a:path w="111760" h="0">
                                <a:moveTo>
                                  <a:pt x="0" y="0"/>
                                </a:moveTo>
                                <a:lnTo>
                                  <a:pt x="89903" y="0"/>
                                </a:lnTo>
                                <a:lnTo>
                                  <a:pt x="111480" y="0"/>
                                </a:lnTo>
                              </a:path>
                            </a:pathLst>
                          </a:custGeom>
                          <a:ln w="655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956299pt;margin-top:-20.258247pt;width:8.8pt;height:20.150pt;mso-position-horizontal-relative:page;mso-position-vertical-relative:paragraph;z-index:15730176" id="docshapegroup19" coordorigin="8559,-405" coordsize="176,403">
                <v:line style="position:absolute" from="8647,-405" to="8647,-82" stroked="true" strokeweight=".516pt" strokecolor="#231f20">
                  <v:stroke dashstyle="solid"/>
                </v:line>
                <v:shape style="position:absolute;left:8595;top:-98;width:103;height:90" id="docshape20" coordorigin="8596,-97" coordsize="103,90" path="m8699,-97l8596,-97,8647,-8,8699,-97xe" filled="true" fillcolor="#231f20" stroked="false">
                  <v:path arrowok="t"/>
                  <v:fill type="solid"/>
                </v:shape>
                <v:shape style="position:absolute;left:8559;top:-9;width:176;height:2" id="docshape21" coordorigin="8559,-8" coordsize="176,0" path="m8559,-8l8701,-8,8735,-8e" filled="false" stroked="true" strokeweight=".516pt" strokecolor="#231f20">
                  <v:path arrowok="t"/>
                  <v:stroke dashstyle="solid"/>
                </v:shape>
                <w10:wrap type="none"/>
              </v:group>
            </w:pict>
          </mc:Fallback>
        </mc:AlternateContent>
      </w:r>
      <w:r>
        <w:rPr>
          <w:sz w:val="12"/>
        </w:rPr>
        <mc:AlternateContent>
          <mc:Choice Requires="wps">
            <w:drawing>
              <wp:anchor distT="0" distB="0" distL="0" distR="0" allowOverlap="1" layoutInCell="1" locked="0" behindDoc="0" simplePos="0" relativeHeight="15732224">
                <wp:simplePos x="0" y="0"/>
                <wp:positionH relativeFrom="page">
                  <wp:posOffset>5411641</wp:posOffset>
                </wp:positionH>
                <wp:positionV relativeFrom="paragraph">
                  <wp:posOffset>-1665423</wp:posOffset>
                </wp:positionV>
                <wp:extent cx="149860" cy="13830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9860" cy="1383030"/>
                        </a:xfrm>
                        <a:prstGeom prst="rect">
                          <a:avLst/>
                        </a:prstGeom>
                      </wps:spPr>
                      <wps:txbx>
                        <w:txbxContent>
                          <w:p>
                            <w:pPr>
                              <w:spacing w:before="30"/>
                              <w:ind w:left="20" w:right="0" w:firstLine="0"/>
                              <w:jc w:val="left"/>
                              <w:rPr>
                                <w:sz w:val="16"/>
                              </w:rPr>
                            </w:pPr>
                            <w:r>
                              <w:rPr>
                                <w:color w:val="231F20"/>
                                <w:w w:val="105"/>
                                <w:sz w:val="16"/>
                              </w:rPr>
                              <w:t>Minimum</w:t>
                            </w:r>
                            <w:r>
                              <w:rPr>
                                <w:color w:val="231F20"/>
                                <w:spacing w:val="-6"/>
                                <w:w w:val="105"/>
                                <w:sz w:val="16"/>
                              </w:rPr>
                              <w:t> </w:t>
                            </w:r>
                            <w:r>
                              <w:rPr>
                                <w:color w:val="231F20"/>
                                <w:w w:val="105"/>
                                <w:sz w:val="16"/>
                              </w:rPr>
                              <w:t>dimension</w:t>
                            </w:r>
                            <w:r>
                              <w:rPr>
                                <w:color w:val="231F20"/>
                                <w:spacing w:val="-5"/>
                                <w:w w:val="105"/>
                                <w:sz w:val="16"/>
                              </w:rPr>
                              <w:t> </w:t>
                            </w:r>
                            <w:r>
                              <w:rPr>
                                <w:color w:val="231F20"/>
                                <w:w w:val="105"/>
                                <w:sz w:val="16"/>
                              </w:rPr>
                              <w:t>300</w:t>
                            </w:r>
                            <w:r>
                              <w:rPr>
                                <w:color w:val="231F20"/>
                                <w:spacing w:val="-6"/>
                                <w:w w:val="105"/>
                                <w:sz w:val="16"/>
                              </w:rPr>
                              <w:t> </w:t>
                            </w:r>
                            <w:r>
                              <w:rPr>
                                <w:color w:val="231F20"/>
                                <w:spacing w:val="-5"/>
                                <w:w w:val="105"/>
                                <w:sz w:val="16"/>
                              </w:rPr>
                              <w:t>mm</w:t>
                            </w:r>
                          </w:p>
                        </w:txbxContent>
                      </wps:txbx>
                      <wps:bodyPr wrap="square" lIns="0" tIns="0" rIns="0" bIns="0" rtlCol="0" vert="vert270">
                        <a:noAutofit/>
                      </wps:bodyPr>
                    </wps:wsp>
                  </a:graphicData>
                </a:graphic>
              </wp:anchor>
            </w:drawing>
          </mc:Choice>
          <mc:Fallback>
            <w:pict>
              <v:shape style="position:absolute;margin-left:426.113495pt;margin-top:-131.135681pt;width:11.8pt;height:108.9pt;mso-position-horizontal-relative:page;mso-position-vertical-relative:paragraph;z-index:15732224" type="#_x0000_t202" id="docshape22" filled="false" stroked="false">
                <v:textbox inset="0,0,0,0" style="layout-flow:vertical;mso-layout-flow-alt:bottom-to-top">
                  <w:txbxContent>
                    <w:p>
                      <w:pPr>
                        <w:spacing w:before="30"/>
                        <w:ind w:left="20" w:right="0" w:firstLine="0"/>
                        <w:jc w:val="left"/>
                        <w:rPr>
                          <w:sz w:val="16"/>
                        </w:rPr>
                      </w:pPr>
                      <w:r>
                        <w:rPr>
                          <w:color w:val="231F20"/>
                          <w:w w:val="105"/>
                          <w:sz w:val="16"/>
                        </w:rPr>
                        <w:t>Minimum</w:t>
                      </w:r>
                      <w:r>
                        <w:rPr>
                          <w:color w:val="231F20"/>
                          <w:spacing w:val="-6"/>
                          <w:w w:val="105"/>
                          <w:sz w:val="16"/>
                        </w:rPr>
                        <w:t> </w:t>
                      </w:r>
                      <w:r>
                        <w:rPr>
                          <w:color w:val="231F20"/>
                          <w:w w:val="105"/>
                          <w:sz w:val="16"/>
                        </w:rPr>
                        <w:t>dimension</w:t>
                      </w:r>
                      <w:r>
                        <w:rPr>
                          <w:color w:val="231F20"/>
                          <w:spacing w:val="-5"/>
                          <w:w w:val="105"/>
                          <w:sz w:val="16"/>
                        </w:rPr>
                        <w:t> </w:t>
                      </w:r>
                      <w:r>
                        <w:rPr>
                          <w:color w:val="231F20"/>
                          <w:w w:val="105"/>
                          <w:sz w:val="16"/>
                        </w:rPr>
                        <w:t>300</w:t>
                      </w:r>
                      <w:r>
                        <w:rPr>
                          <w:color w:val="231F20"/>
                          <w:spacing w:val="-6"/>
                          <w:w w:val="105"/>
                          <w:sz w:val="16"/>
                        </w:rPr>
                        <w:t> </w:t>
                      </w:r>
                      <w:r>
                        <w:rPr>
                          <w:color w:val="231F20"/>
                          <w:spacing w:val="-5"/>
                          <w:w w:val="105"/>
                          <w:sz w:val="16"/>
                        </w:rPr>
                        <w:t>mm</w:t>
                      </w:r>
                    </w:p>
                  </w:txbxContent>
                </v:textbox>
                <w10:wrap type="none"/>
              </v:shape>
            </w:pict>
          </mc:Fallback>
        </mc:AlternateContent>
      </w:r>
      <w:r>
        <w:rPr>
          <w:rFonts w:ascii="Times New Roman"/>
          <w:color w:val="231F20"/>
          <w:w w:val="105"/>
          <w:position w:val="6"/>
          <w:sz w:val="10"/>
        </w:rPr>
        <w:t>*</w:t>
      </w:r>
      <w:r>
        <w:rPr>
          <w:rFonts w:ascii="Times New Roman"/>
          <w:color w:val="231F20"/>
          <w:spacing w:val="8"/>
          <w:w w:val="105"/>
          <w:position w:val="6"/>
          <w:sz w:val="10"/>
        </w:rPr>
        <w:t> </w:t>
      </w:r>
      <w:r>
        <w:rPr>
          <w:color w:val="231F20"/>
          <w:w w:val="105"/>
          <w:sz w:val="12"/>
        </w:rPr>
        <w:t>Insert</w:t>
      </w:r>
      <w:r>
        <w:rPr>
          <w:color w:val="231F20"/>
          <w:spacing w:val="-5"/>
          <w:w w:val="105"/>
          <w:sz w:val="12"/>
        </w:rPr>
        <w:t> </w:t>
      </w:r>
      <w:r>
        <w:rPr>
          <w:color w:val="231F20"/>
          <w:w w:val="105"/>
          <w:sz w:val="12"/>
        </w:rPr>
        <w:t>details</w:t>
      </w:r>
      <w:r>
        <w:rPr>
          <w:color w:val="231F20"/>
          <w:spacing w:val="-5"/>
          <w:w w:val="105"/>
          <w:sz w:val="12"/>
        </w:rPr>
        <w:t> </w:t>
      </w:r>
      <w:r>
        <w:rPr>
          <w:color w:val="231F20"/>
          <w:w w:val="105"/>
          <w:sz w:val="12"/>
        </w:rPr>
        <w:t>as</w:t>
      </w:r>
      <w:r>
        <w:rPr>
          <w:color w:val="231F20"/>
          <w:spacing w:val="-5"/>
          <w:w w:val="105"/>
          <w:sz w:val="12"/>
        </w:rPr>
        <w:t> </w:t>
      </w:r>
      <w:r>
        <w:rPr>
          <w:color w:val="231F20"/>
          <w:spacing w:val="-2"/>
          <w:w w:val="105"/>
          <w:sz w:val="12"/>
        </w:rPr>
        <w:t>appropriate.</w:t>
      </w:r>
    </w:p>
    <w:p>
      <w:pPr>
        <w:spacing w:before="124"/>
        <w:ind w:left="3658" w:right="0" w:firstLine="0"/>
        <w:jc w:val="left"/>
        <w:rPr>
          <w:position w:val="-5"/>
          <w:sz w:val="16"/>
        </w:rPr>
      </w:pPr>
      <w:r>
        <w:rPr>
          <w:position w:val="-5"/>
        </w:rPr>
        <w:drawing>
          <wp:inline distT="0" distB="0" distL="0" distR="0">
            <wp:extent cx="783485" cy="11148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783485" cy="111480"/>
                    </a:xfrm>
                    <a:prstGeom prst="rect">
                      <a:avLst/>
                    </a:prstGeom>
                  </pic:spPr>
                </pic:pic>
              </a:graphicData>
            </a:graphic>
          </wp:inline>
        </w:drawing>
      </w:r>
      <w:r>
        <w:rPr>
          <w:position w:val="-5"/>
        </w:rPr>
      </w:r>
      <w:r>
        <w:rPr>
          <w:rFonts w:ascii="Times New Roman"/>
          <w:w w:val="105"/>
          <w:sz w:val="20"/>
        </w:rPr>
        <w:t> </w:t>
      </w:r>
      <w:r>
        <w:rPr>
          <w:color w:val="231F20"/>
          <w:w w:val="105"/>
          <w:sz w:val="16"/>
        </w:rPr>
        <w:t>Minimum dimension 400 mm</w:t>
      </w:r>
      <w:r>
        <w:rPr>
          <w:color w:val="231F20"/>
          <w:spacing w:val="40"/>
          <w:w w:val="105"/>
          <w:sz w:val="16"/>
        </w:rPr>
        <w:t> </w:t>
      </w:r>
      <w:r>
        <w:rPr>
          <w:color w:val="231F20"/>
          <w:spacing w:val="-15"/>
          <w:position w:val="-5"/>
          <w:sz w:val="16"/>
        </w:rPr>
        <w:drawing>
          <wp:inline distT="0" distB="0" distL="0" distR="0">
            <wp:extent cx="817953" cy="11148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817953" cy="111480"/>
                    </a:xfrm>
                    <a:prstGeom prst="rect">
                      <a:avLst/>
                    </a:prstGeom>
                  </pic:spPr>
                </pic:pic>
              </a:graphicData>
            </a:graphic>
          </wp:inline>
        </w:drawing>
      </w:r>
      <w:r>
        <w:rPr>
          <w:color w:val="231F20"/>
          <w:spacing w:val="-15"/>
          <w:position w:val="-5"/>
          <w:sz w:val="16"/>
        </w:rPr>
      </w:r>
    </w:p>
    <w:p>
      <w:pPr>
        <w:pStyle w:val="BodyText"/>
        <w:spacing w:before="173"/>
        <w:ind w:left="1267" w:right="755"/>
        <w:jc w:val="center"/>
      </w:pPr>
      <w:r>
        <w:rPr>
          <w:color w:val="231F20"/>
          <w:w w:val="105"/>
        </w:rPr>
        <w:t>Fumigation</w:t>
      </w:r>
      <w:r>
        <w:rPr>
          <w:color w:val="231F20"/>
          <w:spacing w:val="23"/>
          <w:w w:val="105"/>
        </w:rPr>
        <w:t> </w:t>
      </w:r>
      <w:r>
        <w:rPr>
          <w:color w:val="231F20"/>
          <w:w w:val="105"/>
        </w:rPr>
        <w:t>warning</w:t>
      </w:r>
      <w:r>
        <w:rPr>
          <w:color w:val="231F20"/>
          <w:spacing w:val="24"/>
          <w:w w:val="105"/>
        </w:rPr>
        <w:t> </w:t>
      </w:r>
      <w:r>
        <w:rPr>
          <w:color w:val="231F20"/>
          <w:spacing w:val="-4"/>
          <w:w w:val="105"/>
        </w:rPr>
        <w:t>mark</w:t>
      </w:r>
    </w:p>
    <w:p>
      <w:pPr>
        <w:pStyle w:val="BodyText"/>
        <w:spacing w:before="10"/>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168060</wp:posOffset>
                </wp:positionV>
                <wp:extent cx="9144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233129pt;width:72pt;height:.1pt;mso-position-horizontal-relative:page;mso-position-vertical-relative:paragraph;z-index:-15728128;mso-wrap-distance-left:0;mso-wrap-distance-right:0" id="docshape23" coordorigin="850,265" coordsize="1440,0" path="m850,265l2290,265e" filled="false" stroked="true" strokeweight=".5pt" strokecolor="#231f20">
                <v:path arrowok="t"/>
                <v:stroke dashstyle="solid"/>
                <w10:wrap type="topAndBottom"/>
              </v:shape>
            </w:pict>
          </mc:Fallback>
        </mc:AlternateContent>
      </w:r>
    </w:p>
    <w:p>
      <w:pPr>
        <w:spacing w:line="177" w:lineRule="exact" w:before="75"/>
        <w:ind w:left="850" w:right="0" w:firstLine="0"/>
        <w:jc w:val="left"/>
        <w:rPr>
          <w:rFonts w:ascii="Arial"/>
          <w:i/>
          <w:sz w:val="16"/>
        </w:rPr>
      </w:pPr>
      <w:r>
        <w:rPr>
          <w:rFonts w:ascii="Times New Roman"/>
          <w:color w:val="231F20"/>
          <w:sz w:val="16"/>
          <w:vertAlign w:val="superscript"/>
        </w:rPr>
        <w:t>*</w:t>
      </w:r>
      <w:r>
        <w:rPr>
          <w:rFonts w:ascii="Times New Roman"/>
          <w:color w:val="231F20"/>
          <w:spacing w:val="28"/>
          <w:sz w:val="16"/>
          <w:vertAlign w:val="baseline"/>
        </w:rPr>
        <w:t> </w:t>
      </w:r>
      <w:r>
        <w:rPr>
          <w:color w:val="231F20"/>
          <w:sz w:val="16"/>
          <w:vertAlign w:val="baseline"/>
        </w:rPr>
        <w:t>Refer</w:t>
      </w:r>
      <w:r>
        <w:rPr>
          <w:color w:val="231F20"/>
          <w:spacing w:val="14"/>
          <w:sz w:val="16"/>
          <w:vertAlign w:val="baseline"/>
        </w:rPr>
        <w:t> </w:t>
      </w:r>
      <w:r>
        <w:rPr>
          <w:color w:val="231F20"/>
          <w:sz w:val="16"/>
          <w:vertAlign w:val="baseline"/>
        </w:rPr>
        <w:t>to</w:t>
      </w:r>
      <w:r>
        <w:rPr>
          <w:color w:val="231F20"/>
          <w:spacing w:val="15"/>
          <w:sz w:val="16"/>
          <w:vertAlign w:val="baseline"/>
        </w:rPr>
        <w:t> </w:t>
      </w:r>
      <w:r>
        <w:rPr>
          <w:color w:val="231F20"/>
          <w:sz w:val="16"/>
          <w:vertAlign w:val="baseline"/>
        </w:rPr>
        <w:t>the</w:t>
      </w:r>
      <w:r>
        <w:rPr>
          <w:color w:val="231F20"/>
          <w:spacing w:val="14"/>
          <w:sz w:val="16"/>
          <w:vertAlign w:val="baseline"/>
        </w:rPr>
        <w:t> </w:t>
      </w:r>
      <w:r>
        <w:rPr>
          <w:rFonts w:ascii="Arial"/>
          <w:i/>
          <w:color w:val="231F20"/>
          <w:sz w:val="16"/>
          <w:vertAlign w:val="baseline"/>
        </w:rPr>
        <w:t>Revised</w:t>
      </w:r>
      <w:r>
        <w:rPr>
          <w:rFonts w:ascii="Arial"/>
          <w:i/>
          <w:color w:val="231F20"/>
          <w:spacing w:val="15"/>
          <w:sz w:val="16"/>
          <w:vertAlign w:val="baseline"/>
        </w:rPr>
        <w:t> </w:t>
      </w:r>
      <w:r>
        <w:rPr>
          <w:rFonts w:ascii="Arial"/>
          <w:i/>
          <w:color w:val="231F20"/>
          <w:sz w:val="16"/>
          <w:vertAlign w:val="baseline"/>
        </w:rPr>
        <w:t>recommendations</w:t>
      </w:r>
      <w:r>
        <w:rPr>
          <w:rFonts w:ascii="Arial"/>
          <w:i/>
          <w:color w:val="231F20"/>
          <w:spacing w:val="15"/>
          <w:sz w:val="16"/>
          <w:vertAlign w:val="baseline"/>
        </w:rPr>
        <w:t> </w:t>
      </w:r>
      <w:r>
        <w:rPr>
          <w:rFonts w:ascii="Arial"/>
          <w:i/>
          <w:color w:val="231F20"/>
          <w:sz w:val="16"/>
          <w:vertAlign w:val="baseline"/>
        </w:rPr>
        <w:t>on</w:t>
      </w:r>
      <w:r>
        <w:rPr>
          <w:rFonts w:ascii="Arial"/>
          <w:i/>
          <w:color w:val="231F20"/>
          <w:spacing w:val="15"/>
          <w:sz w:val="16"/>
          <w:vertAlign w:val="baseline"/>
        </w:rPr>
        <w:t> </w:t>
      </w:r>
      <w:r>
        <w:rPr>
          <w:rFonts w:ascii="Arial"/>
          <w:i/>
          <w:color w:val="231F20"/>
          <w:sz w:val="16"/>
          <w:vertAlign w:val="baseline"/>
        </w:rPr>
        <w:t>the</w:t>
      </w:r>
      <w:r>
        <w:rPr>
          <w:rFonts w:ascii="Arial"/>
          <w:i/>
          <w:color w:val="231F20"/>
          <w:spacing w:val="14"/>
          <w:sz w:val="16"/>
          <w:vertAlign w:val="baseline"/>
        </w:rPr>
        <w:t> </w:t>
      </w:r>
      <w:r>
        <w:rPr>
          <w:rFonts w:ascii="Arial"/>
          <w:i/>
          <w:color w:val="231F20"/>
          <w:sz w:val="16"/>
          <w:vertAlign w:val="baseline"/>
        </w:rPr>
        <w:t>safe</w:t>
      </w:r>
      <w:r>
        <w:rPr>
          <w:rFonts w:ascii="Arial"/>
          <w:i/>
          <w:color w:val="231F20"/>
          <w:spacing w:val="15"/>
          <w:sz w:val="16"/>
          <w:vertAlign w:val="baseline"/>
        </w:rPr>
        <w:t> </w:t>
      </w:r>
      <w:r>
        <w:rPr>
          <w:rFonts w:ascii="Arial"/>
          <w:i/>
          <w:color w:val="231F20"/>
          <w:sz w:val="16"/>
          <w:vertAlign w:val="baseline"/>
        </w:rPr>
        <w:t>use</w:t>
      </w:r>
      <w:r>
        <w:rPr>
          <w:rFonts w:ascii="Arial"/>
          <w:i/>
          <w:color w:val="231F20"/>
          <w:spacing w:val="15"/>
          <w:sz w:val="16"/>
          <w:vertAlign w:val="baseline"/>
        </w:rPr>
        <w:t> </w:t>
      </w:r>
      <w:r>
        <w:rPr>
          <w:rFonts w:ascii="Arial"/>
          <w:i/>
          <w:color w:val="231F20"/>
          <w:sz w:val="16"/>
          <w:vertAlign w:val="baseline"/>
        </w:rPr>
        <w:t>of</w:t>
      </w:r>
      <w:r>
        <w:rPr>
          <w:rFonts w:ascii="Arial"/>
          <w:i/>
          <w:color w:val="231F20"/>
          <w:spacing w:val="14"/>
          <w:sz w:val="16"/>
          <w:vertAlign w:val="baseline"/>
        </w:rPr>
        <w:t> </w:t>
      </w:r>
      <w:r>
        <w:rPr>
          <w:rFonts w:ascii="Arial"/>
          <w:i/>
          <w:color w:val="231F20"/>
          <w:sz w:val="16"/>
          <w:vertAlign w:val="baseline"/>
        </w:rPr>
        <w:t>pesticides</w:t>
      </w:r>
      <w:r>
        <w:rPr>
          <w:rFonts w:ascii="Arial"/>
          <w:i/>
          <w:color w:val="231F20"/>
          <w:spacing w:val="15"/>
          <w:sz w:val="16"/>
          <w:vertAlign w:val="baseline"/>
        </w:rPr>
        <w:t> </w:t>
      </w:r>
      <w:r>
        <w:rPr>
          <w:rFonts w:ascii="Arial"/>
          <w:i/>
          <w:color w:val="231F20"/>
          <w:sz w:val="16"/>
          <w:vertAlign w:val="baseline"/>
        </w:rPr>
        <w:t>in</w:t>
      </w:r>
      <w:r>
        <w:rPr>
          <w:rFonts w:ascii="Arial"/>
          <w:i/>
          <w:color w:val="231F20"/>
          <w:spacing w:val="15"/>
          <w:sz w:val="16"/>
          <w:vertAlign w:val="baseline"/>
        </w:rPr>
        <w:t> </w:t>
      </w:r>
      <w:r>
        <w:rPr>
          <w:rFonts w:ascii="Arial"/>
          <w:i/>
          <w:color w:val="231F20"/>
          <w:sz w:val="16"/>
          <w:vertAlign w:val="baseline"/>
        </w:rPr>
        <w:t>ships</w:t>
      </w:r>
      <w:r>
        <w:rPr>
          <w:rFonts w:ascii="Arial"/>
          <w:i/>
          <w:color w:val="231F20"/>
          <w:spacing w:val="15"/>
          <w:sz w:val="16"/>
          <w:vertAlign w:val="baseline"/>
        </w:rPr>
        <w:t> </w:t>
      </w:r>
      <w:r>
        <w:rPr>
          <w:rFonts w:ascii="Arial"/>
          <w:i/>
          <w:color w:val="231F20"/>
          <w:sz w:val="16"/>
          <w:vertAlign w:val="baseline"/>
        </w:rPr>
        <w:t>applicable</w:t>
      </w:r>
      <w:r>
        <w:rPr>
          <w:rFonts w:ascii="Arial"/>
          <w:i/>
          <w:color w:val="231F20"/>
          <w:spacing w:val="14"/>
          <w:sz w:val="16"/>
          <w:vertAlign w:val="baseline"/>
        </w:rPr>
        <w:t> </w:t>
      </w:r>
      <w:r>
        <w:rPr>
          <w:rFonts w:ascii="Arial"/>
          <w:i/>
          <w:color w:val="231F20"/>
          <w:sz w:val="16"/>
          <w:vertAlign w:val="baseline"/>
        </w:rPr>
        <w:t>to</w:t>
      </w:r>
      <w:r>
        <w:rPr>
          <w:rFonts w:ascii="Arial"/>
          <w:i/>
          <w:color w:val="231F20"/>
          <w:spacing w:val="15"/>
          <w:sz w:val="16"/>
          <w:vertAlign w:val="baseline"/>
        </w:rPr>
        <w:t> </w:t>
      </w:r>
      <w:r>
        <w:rPr>
          <w:rFonts w:ascii="Arial"/>
          <w:i/>
          <w:color w:val="231F20"/>
          <w:sz w:val="16"/>
          <w:vertAlign w:val="baseline"/>
        </w:rPr>
        <w:t>the</w:t>
      </w:r>
      <w:r>
        <w:rPr>
          <w:rFonts w:ascii="Arial"/>
          <w:i/>
          <w:color w:val="231F20"/>
          <w:spacing w:val="15"/>
          <w:sz w:val="16"/>
          <w:vertAlign w:val="baseline"/>
        </w:rPr>
        <w:t> </w:t>
      </w:r>
      <w:r>
        <w:rPr>
          <w:rFonts w:ascii="Arial"/>
          <w:i/>
          <w:color w:val="231F20"/>
          <w:sz w:val="16"/>
          <w:vertAlign w:val="baseline"/>
        </w:rPr>
        <w:t>fumigation</w:t>
      </w:r>
      <w:r>
        <w:rPr>
          <w:rFonts w:ascii="Arial"/>
          <w:i/>
          <w:color w:val="231F20"/>
          <w:spacing w:val="14"/>
          <w:sz w:val="16"/>
          <w:vertAlign w:val="baseline"/>
        </w:rPr>
        <w:t> </w:t>
      </w:r>
      <w:r>
        <w:rPr>
          <w:rFonts w:ascii="Arial"/>
          <w:i/>
          <w:color w:val="231F20"/>
          <w:sz w:val="16"/>
          <w:vertAlign w:val="baseline"/>
        </w:rPr>
        <w:t>of</w:t>
      </w:r>
      <w:r>
        <w:rPr>
          <w:rFonts w:ascii="Arial"/>
          <w:i/>
          <w:color w:val="231F20"/>
          <w:spacing w:val="15"/>
          <w:sz w:val="16"/>
          <w:vertAlign w:val="baseline"/>
        </w:rPr>
        <w:t> </w:t>
      </w:r>
      <w:r>
        <w:rPr>
          <w:rFonts w:ascii="Arial"/>
          <w:i/>
          <w:color w:val="231F20"/>
          <w:sz w:val="16"/>
          <w:vertAlign w:val="baseline"/>
        </w:rPr>
        <w:t>cargo</w:t>
      </w:r>
      <w:r>
        <w:rPr>
          <w:rFonts w:ascii="Arial"/>
          <w:i/>
          <w:color w:val="231F20"/>
          <w:spacing w:val="15"/>
          <w:sz w:val="16"/>
          <w:vertAlign w:val="baseline"/>
        </w:rPr>
        <w:t> </w:t>
      </w:r>
      <w:r>
        <w:rPr>
          <w:rFonts w:ascii="Arial"/>
          <w:i/>
          <w:color w:val="231F20"/>
          <w:sz w:val="16"/>
          <w:vertAlign w:val="baseline"/>
        </w:rPr>
        <w:t>transport</w:t>
      </w:r>
      <w:r>
        <w:rPr>
          <w:rFonts w:ascii="Arial"/>
          <w:i/>
          <w:color w:val="231F20"/>
          <w:spacing w:val="15"/>
          <w:sz w:val="16"/>
          <w:vertAlign w:val="baseline"/>
        </w:rPr>
        <w:t> </w:t>
      </w:r>
      <w:r>
        <w:rPr>
          <w:rFonts w:ascii="Arial"/>
          <w:i/>
          <w:color w:val="231F20"/>
          <w:spacing w:val="-2"/>
          <w:sz w:val="16"/>
          <w:vertAlign w:val="baseline"/>
        </w:rPr>
        <w:t>units</w:t>
      </w:r>
    </w:p>
    <w:p>
      <w:pPr>
        <w:spacing w:line="177" w:lineRule="exact" w:before="0"/>
        <w:ind w:left="850" w:right="0" w:firstLine="0"/>
        <w:jc w:val="left"/>
        <w:rPr>
          <w:sz w:val="16"/>
        </w:rPr>
      </w:pPr>
      <w:r>
        <w:rPr>
          <w:color w:val="231F20"/>
          <w:spacing w:val="-2"/>
          <w:sz w:val="16"/>
        </w:rPr>
        <w:t>(MSC.1/Circ.1361/Rev.1).</w:t>
      </w:r>
    </w:p>
    <w:p>
      <w:pPr>
        <w:spacing w:after="0" w:line="177" w:lineRule="exact"/>
        <w:jc w:val="left"/>
        <w:rPr>
          <w:sz w:val="16"/>
        </w:rPr>
        <w:sectPr>
          <w:headerReference w:type="default" r:id="rId5"/>
          <w:headerReference w:type="even" r:id="rId6"/>
          <w:footerReference w:type="default" r:id="rId7"/>
          <w:footerReference w:type="even" r:id="rId8"/>
          <w:type w:val="continuous"/>
          <w:pgSz w:w="11910" w:h="16840"/>
          <w:pgMar w:header="303" w:footer="570" w:top="1540" w:bottom="760" w:left="0" w:right="0"/>
          <w:pgNumType w:start="315"/>
        </w:sectPr>
      </w:pPr>
    </w:p>
    <w:p>
      <w:pPr>
        <w:pStyle w:val="BodyText"/>
        <w:spacing w:line="256" w:lineRule="auto" w:before="113"/>
        <w:ind w:left="2497" w:right="847"/>
        <w:jc w:val="both"/>
      </w:pPr>
      <w:r>
        <w:rPr>
          <w:color w:val="231F20"/>
          <w:w w:val="105"/>
        </w:rPr>
        <w:t>The mark shall be a rectangle. The minimum dimensions shall be 400 mm wide </w:t>
      </w:r>
      <w:r>
        <w:rPr>
          <w:rFonts w:ascii="Cambria" w:hAnsi="Cambria"/>
          <w:color w:val="231F20"/>
          <w:w w:val="115"/>
        </w:rPr>
        <w:t>×</w:t>
      </w:r>
      <w:r>
        <w:rPr>
          <w:rFonts w:ascii="Cambria" w:hAnsi="Cambria"/>
          <w:color w:val="231F20"/>
          <w:w w:val="115"/>
        </w:rPr>
        <w:t> </w:t>
      </w:r>
      <w:r>
        <w:rPr>
          <w:color w:val="231F20"/>
          <w:w w:val="105"/>
        </w:rPr>
        <w:t>300 mm high and the minimum width of the outer line shall be 2 mm. The mark shall be in black print on a white background with lettering not less than 25 mm high. Where dimensions are not specified, all features shall be in approximate proportion to those shown.</w:t>
      </w:r>
    </w:p>
    <w:p>
      <w:pPr>
        <w:pStyle w:val="BodyText"/>
        <w:spacing w:line="295" w:lineRule="auto" w:before="151"/>
        <w:ind w:left="2497" w:right="847"/>
        <w:jc w:val="both"/>
      </w:pPr>
      <w:r>
        <w:rPr>
          <w:color w:val="231F20"/>
          <w:w w:val="105"/>
        </w:rPr>
        <w:t>The method of marking shall be such that this information will still be identifiable on cargo transport units surviving</w:t>
      </w:r>
      <w:r>
        <w:rPr>
          <w:color w:val="231F20"/>
          <w:spacing w:val="-5"/>
          <w:w w:val="105"/>
        </w:rPr>
        <w:t> </w:t>
      </w:r>
      <w:r>
        <w:rPr>
          <w:color w:val="231F20"/>
          <w:w w:val="105"/>
        </w:rPr>
        <w:t>at</w:t>
      </w:r>
      <w:r>
        <w:rPr>
          <w:color w:val="231F20"/>
          <w:spacing w:val="-5"/>
          <w:w w:val="105"/>
        </w:rPr>
        <w:t> </w:t>
      </w:r>
      <w:r>
        <w:rPr>
          <w:color w:val="231F20"/>
          <w:w w:val="105"/>
        </w:rPr>
        <w:t>least</w:t>
      </w:r>
      <w:r>
        <w:rPr>
          <w:color w:val="231F20"/>
          <w:spacing w:val="-5"/>
          <w:w w:val="105"/>
        </w:rPr>
        <w:t> </w:t>
      </w:r>
      <w:r>
        <w:rPr>
          <w:color w:val="231F20"/>
          <w:w w:val="105"/>
        </w:rPr>
        <w:t>three</w:t>
      </w:r>
      <w:r>
        <w:rPr>
          <w:color w:val="231F20"/>
          <w:spacing w:val="-5"/>
          <w:w w:val="105"/>
        </w:rPr>
        <w:t> </w:t>
      </w:r>
      <w:r>
        <w:rPr>
          <w:color w:val="231F20"/>
          <w:w w:val="105"/>
        </w:rPr>
        <w:t>months’</w:t>
      </w:r>
      <w:r>
        <w:rPr>
          <w:color w:val="231F20"/>
          <w:spacing w:val="-5"/>
          <w:w w:val="105"/>
        </w:rPr>
        <w:t> </w:t>
      </w:r>
      <w:r>
        <w:rPr>
          <w:color w:val="231F20"/>
          <w:w w:val="105"/>
        </w:rPr>
        <w:t>immersion</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sea.</w:t>
      </w:r>
      <w:r>
        <w:rPr>
          <w:color w:val="231F20"/>
          <w:spacing w:val="-5"/>
          <w:w w:val="105"/>
        </w:rPr>
        <w:t> </w:t>
      </w:r>
      <w:r>
        <w:rPr>
          <w:color w:val="231F20"/>
          <w:w w:val="105"/>
        </w:rPr>
        <w:t>In</w:t>
      </w:r>
      <w:r>
        <w:rPr>
          <w:color w:val="231F20"/>
          <w:spacing w:val="-5"/>
          <w:w w:val="105"/>
        </w:rPr>
        <w:t> </w:t>
      </w:r>
      <w:r>
        <w:rPr>
          <w:color w:val="231F20"/>
          <w:w w:val="105"/>
        </w:rPr>
        <w:t>considering</w:t>
      </w:r>
      <w:r>
        <w:rPr>
          <w:color w:val="231F20"/>
          <w:spacing w:val="-5"/>
          <w:w w:val="105"/>
        </w:rPr>
        <w:t> </w:t>
      </w:r>
      <w:r>
        <w:rPr>
          <w:color w:val="231F20"/>
          <w:w w:val="105"/>
        </w:rPr>
        <w:t>suitable</w:t>
      </w:r>
      <w:r>
        <w:rPr>
          <w:color w:val="231F20"/>
          <w:spacing w:val="-5"/>
          <w:w w:val="105"/>
        </w:rPr>
        <w:t> </w:t>
      </w:r>
      <w:r>
        <w:rPr>
          <w:color w:val="231F20"/>
          <w:w w:val="105"/>
        </w:rPr>
        <w:t>marking</w:t>
      </w:r>
      <w:r>
        <w:rPr>
          <w:color w:val="231F20"/>
          <w:spacing w:val="-5"/>
          <w:w w:val="105"/>
        </w:rPr>
        <w:t> </w:t>
      </w:r>
      <w:r>
        <w:rPr>
          <w:color w:val="231F20"/>
          <w:w w:val="105"/>
        </w:rPr>
        <w:t>methods,</w:t>
      </w:r>
      <w:r>
        <w:rPr>
          <w:color w:val="231F20"/>
          <w:spacing w:val="-5"/>
          <w:w w:val="105"/>
        </w:rPr>
        <w:t> </w:t>
      </w:r>
      <w:r>
        <w:rPr>
          <w:color w:val="231F20"/>
          <w:w w:val="105"/>
        </w:rPr>
        <w:t>account</w:t>
      </w:r>
      <w:r>
        <w:rPr>
          <w:color w:val="231F20"/>
          <w:spacing w:val="-5"/>
          <w:w w:val="105"/>
        </w:rPr>
        <w:t> </w:t>
      </w:r>
      <w:r>
        <w:rPr>
          <w:color w:val="231F20"/>
          <w:w w:val="105"/>
        </w:rPr>
        <w:t>shall be taken of the ease with which the surface of the cargo transport unit can be marked.</w:t>
      </w:r>
    </w:p>
    <w:p>
      <w:pPr>
        <w:pStyle w:val="ListParagraph"/>
        <w:numPr>
          <w:ilvl w:val="0"/>
          <w:numId w:val="2"/>
        </w:numPr>
        <w:tabs>
          <w:tab w:pos="2497" w:val="left" w:leader="none"/>
        </w:tabs>
        <w:spacing w:line="254" w:lineRule="auto" w:before="87" w:after="0"/>
        <w:ind w:left="2497" w:right="848" w:hanging="240"/>
        <w:jc w:val="both"/>
        <w:rPr>
          <w:sz w:val="17"/>
        </w:rPr>
      </w:pPr>
      <w:r>
        <w:rPr>
          <w:rFonts w:ascii="Arial" w:hAnsi="Arial"/>
          <w:b/>
          <w:color w:val="231F20"/>
          <w:w w:val="105"/>
          <w:sz w:val="17"/>
        </w:rPr>
        <w:t>Note: </w:t>
      </w:r>
      <w:r>
        <w:rPr>
          <w:color w:val="231F20"/>
          <w:w w:val="105"/>
          <w:sz w:val="17"/>
        </w:rPr>
        <w:t>The fumigation warning mark in 5.5.2.3.2 of the IMDG Code Amendment 41-22, may continue to be applied until 31 December 2026.</w:t>
      </w:r>
    </w:p>
    <w:p>
      <w:pPr>
        <w:pStyle w:val="ListParagraph"/>
        <w:numPr>
          <w:ilvl w:val="4"/>
          <w:numId w:val="1"/>
        </w:numPr>
        <w:tabs>
          <w:tab w:pos="2491" w:val="left" w:leader="none"/>
          <w:tab w:pos="2497" w:val="left" w:leader="none"/>
        </w:tabs>
        <w:spacing w:line="256" w:lineRule="auto" w:before="124" w:after="0"/>
        <w:ind w:left="2497" w:right="847" w:hanging="1080"/>
        <w:jc w:val="both"/>
        <w:rPr>
          <w:sz w:val="17"/>
        </w:rPr>
      </w:pPr>
      <w:r>
        <w:rPr>
          <w:color w:val="231F20"/>
          <w:w w:val="105"/>
          <w:sz w:val="17"/>
        </w:rPr>
        <w:t>If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fumigated</w:t>
      </w:r>
      <w:r>
        <w:rPr>
          <w:color w:val="231F20"/>
          <w:spacing w:val="-3"/>
          <w:w w:val="105"/>
          <w:sz w:val="17"/>
        </w:rPr>
        <w:t> </w:t>
      </w:r>
      <w:r>
        <w:rPr>
          <w:color w:val="231F20"/>
          <w:w w:val="105"/>
          <w:sz w:val="17"/>
        </w:rPr>
        <w:t>cargo</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unit</w:t>
      </w:r>
      <w:r>
        <w:rPr>
          <w:color w:val="231F20"/>
          <w:spacing w:val="-3"/>
          <w:w w:val="105"/>
          <w:sz w:val="17"/>
        </w:rPr>
        <w:t> </w:t>
      </w:r>
      <w:r>
        <w:rPr>
          <w:color w:val="231F20"/>
          <w:w w:val="105"/>
          <w:sz w:val="17"/>
        </w:rPr>
        <w:t>has</w:t>
      </w:r>
      <w:r>
        <w:rPr>
          <w:color w:val="231F20"/>
          <w:spacing w:val="-3"/>
          <w:w w:val="105"/>
          <w:sz w:val="17"/>
        </w:rPr>
        <w:t> </w:t>
      </w:r>
      <w:r>
        <w:rPr>
          <w:color w:val="231F20"/>
          <w:w w:val="105"/>
          <w:sz w:val="17"/>
        </w:rPr>
        <w:t>been</w:t>
      </w:r>
      <w:r>
        <w:rPr>
          <w:color w:val="231F20"/>
          <w:spacing w:val="-3"/>
          <w:w w:val="105"/>
          <w:sz w:val="17"/>
        </w:rPr>
        <w:t> </w:t>
      </w:r>
      <w:r>
        <w:rPr>
          <w:color w:val="231F20"/>
          <w:w w:val="105"/>
          <w:sz w:val="17"/>
        </w:rPr>
        <w:t>completely</w:t>
      </w:r>
      <w:r>
        <w:rPr>
          <w:color w:val="231F20"/>
          <w:spacing w:val="-3"/>
          <w:w w:val="105"/>
          <w:sz w:val="17"/>
        </w:rPr>
        <w:t> </w:t>
      </w:r>
      <w:r>
        <w:rPr>
          <w:color w:val="231F20"/>
          <w:w w:val="105"/>
          <w:sz w:val="17"/>
        </w:rPr>
        <w:t>ventilated</w:t>
      </w:r>
      <w:r>
        <w:rPr>
          <w:color w:val="231F20"/>
          <w:spacing w:val="-3"/>
          <w:w w:val="105"/>
          <w:sz w:val="17"/>
        </w:rPr>
        <w:t> </w:t>
      </w:r>
      <w:r>
        <w:rPr>
          <w:color w:val="231F20"/>
          <w:w w:val="105"/>
          <w:sz w:val="17"/>
        </w:rPr>
        <w:t>either</w:t>
      </w:r>
      <w:r>
        <w:rPr>
          <w:color w:val="231F20"/>
          <w:spacing w:val="-3"/>
          <w:w w:val="105"/>
          <w:sz w:val="17"/>
        </w:rPr>
        <w:t> </w:t>
      </w:r>
      <w:r>
        <w:rPr>
          <w:color w:val="231F20"/>
          <w:w w:val="105"/>
          <w:sz w:val="17"/>
        </w:rPr>
        <w:t>by</w:t>
      </w:r>
      <w:r>
        <w:rPr>
          <w:color w:val="231F20"/>
          <w:spacing w:val="-3"/>
          <w:w w:val="105"/>
          <w:sz w:val="17"/>
        </w:rPr>
        <w:t> </w:t>
      </w:r>
      <w:r>
        <w:rPr>
          <w:color w:val="231F20"/>
          <w:w w:val="105"/>
          <w:sz w:val="17"/>
        </w:rPr>
        <w:t>opening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doors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unit</w:t>
      </w:r>
      <w:r>
        <w:rPr>
          <w:color w:val="231F20"/>
          <w:spacing w:val="-3"/>
          <w:w w:val="105"/>
          <w:sz w:val="17"/>
        </w:rPr>
        <w:t> </w:t>
      </w:r>
      <w:r>
        <w:rPr>
          <w:color w:val="231F20"/>
          <w:w w:val="105"/>
          <w:sz w:val="17"/>
        </w:rPr>
        <w:t>or by mechanical ventilation after fumigation, the date of ventilation shall be marked on the fumigation warning </w:t>
      </w:r>
      <w:r>
        <w:rPr>
          <w:color w:val="231F20"/>
          <w:spacing w:val="-2"/>
          <w:w w:val="105"/>
          <w:sz w:val="17"/>
        </w:rPr>
        <w:t>mark.</w:t>
      </w:r>
    </w:p>
    <w:p>
      <w:pPr>
        <w:pStyle w:val="ListParagraph"/>
        <w:numPr>
          <w:ilvl w:val="4"/>
          <w:numId w:val="1"/>
        </w:numPr>
        <w:tabs>
          <w:tab w:pos="2491" w:val="left" w:leader="none"/>
          <w:tab w:pos="2497" w:val="left" w:leader="none"/>
        </w:tabs>
        <w:spacing w:line="256" w:lineRule="auto" w:before="123" w:after="0"/>
        <w:ind w:left="2497" w:right="849" w:hanging="1080"/>
        <w:jc w:val="both"/>
        <w:rPr>
          <w:sz w:val="17"/>
        </w:rPr>
      </w:pPr>
      <w:r>
        <w:rPr>
          <w:color w:val="231F20"/>
          <w:w w:val="105"/>
          <w:sz w:val="17"/>
        </w:rPr>
        <w:t>When the fumigated cargo transport unit has been ventilated and unloaded, the fumigation warning mark shall be removed.</w:t>
      </w:r>
    </w:p>
    <w:p>
      <w:pPr>
        <w:pStyle w:val="ListParagraph"/>
        <w:numPr>
          <w:ilvl w:val="4"/>
          <w:numId w:val="1"/>
        </w:numPr>
        <w:tabs>
          <w:tab w:pos="2491" w:val="left" w:leader="none"/>
          <w:tab w:pos="2497" w:val="left" w:leader="none"/>
        </w:tabs>
        <w:spacing w:line="256" w:lineRule="auto" w:before="122" w:after="0"/>
        <w:ind w:left="2497" w:right="847" w:hanging="1080"/>
        <w:jc w:val="both"/>
        <w:rPr>
          <w:sz w:val="17"/>
        </w:rPr>
      </w:pPr>
      <w:r>
        <w:rPr>
          <w:color w:val="231F20"/>
          <w:w w:val="105"/>
          <w:sz w:val="17"/>
        </w:rPr>
        <w:t>Class 9 placards (Model No. 9, see 5.2.2.2.2) shall not be affixed to a fumigated cargo transport unit except as required for other class 9 substances or articles packed therein.</w:t>
      </w:r>
    </w:p>
    <w:p>
      <w:pPr>
        <w:pStyle w:val="BodyText"/>
        <w:spacing w:before="116"/>
      </w:pPr>
    </w:p>
    <w:p>
      <w:pPr>
        <w:pStyle w:val="Heading2"/>
        <w:numPr>
          <w:ilvl w:val="3"/>
          <w:numId w:val="1"/>
        </w:numPr>
        <w:tabs>
          <w:tab w:pos="2497" w:val="left" w:leader="none"/>
        </w:tabs>
        <w:spacing w:line="240" w:lineRule="auto" w:before="1" w:after="0"/>
        <w:ind w:left="2497" w:right="0" w:hanging="1080"/>
        <w:jc w:val="left"/>
      </w:pPr>
      <w:r>
        <w:rPr>
          <w:color w:val="231F20"/>
          <w:spacing w:val="-2"/>
          <w:w w:val="105"/>
        </w:rPr>
        <w:t>Documentation</w:t>
      </w:r>
    </w:p>
    <w:p>
      <w:pPr>
        <w:pStyle w:val="ListParagraph"/>
        <w:numPr>
          <w:ilvl w:val="4"/>
          <w:numId w:val="1"/>
        </w:numPr>
        <w:tabs>
          <w:tab w:pos="2497" w:val="left" w:leader="none"/>
        </w:tabs>
        <w:spacing w:line="256" w:lineRule="auto" w:before="132" w:after="0"/>
        <w:ind w:left="2497" w:right="848" w:hanging="1080"/>
        <w:jc w:val="left"/>
        <w:rPr>
          <w:sz w:val="17"/>
        </w:rPr>
      </w:pPr>
      <w:r>
        <w:rPr>
          <w:color w:val="231F20"/>
          <w:w w:val="105"/>
          <w:sz w:val="17"/>
        </w:rPr>
        <w:t>Documents associated with the transport of cargo transport units that have been fumigated and have not</w:t>
      </w:r>
      <w:r>
        <w:rPr>
          <w:color w:val="231F20"/>
          <w:spacing w:val="80"/>
          <w:w w:val="105"/>
          <w:sz w:val="17"/>
        </w:rPr>
        <w:t> </w:t>
      </w:r>
      <w:r>
        <w:rPr>
          <w:color w:val="231F20"/>
          <w:w w:val="105"/>
          <w:sz w:val="17"/>
        </w:rPr>
        <w:t>been completely ventilated before transport shall include the following information:</w:t>
      </w:r>
    </w:p>
    <w:p>
      <w:pPr>
        <w:pStyle w:val="ListParagraph"/>
        <w:numPr>
          <w:ilvl w:val="5"/>
          <w:numId w:val="1"/>
        </w:numPr>
        <w:tabs>
          <w:tab w:pos="2857" w:val="left" w:leader="none"/>
        </w:tabs>
        <w:spacing w:line="240" w:lineRule="auto" w:before="82" w:after="0"/>
        <w:ind w:left="2857" w:right="0" w:hanging="360"/>
        <w:jc w:val="left"/>
        <w:rPr>
          <w:sz w:val="17"/>
        </w:rPr>
      </w:pPr>
      <w:r>
        <w:rPr>
          <w:color w:val="231F20"/>
          <w:w w:val="105"/>
          <w:sz w:val="17"/>
        </w:rPr>
        <w:t>UN</w:t>
      </w:r>
      <w:r>
        <w:rPr>
          <w:color w:val="231F20"/>
          <w:spacing w:val="-1"/>
          <w:w w:val="105"/>
          <w:sz w:val="17"/>
        </w:rPr>
        <w:t> </w:t>
      </w:r>
      <w:r>
        <w:rPr>
          <w:color w:val="231F20"/>
          <w:w w:val="105"/>
          <w:sz w:val="17"/>
        </w:rPr>
        <w:t>3359, fumigated</w:t>
      </w:r>
      <w:r>
        <w:rPr>
          <w:color w:val="231F20"/>
          <w:spacing w:val="-1"/>
          <w:w w:val="105"/>
          <w:sz w:val="17"/>
        </w:rPr>
        <w:t> </w:t>
      </w:r>
      <w:r>
        <w:rPr>
          <w:color w:val="231F20"/>
          <w:w w:val="105"/>
          <w:sz w:val="17"/>
        </w:rPr>
        <w:t>cargo transport unit,</w:t>
      </w:r>
      <w:r>
        <w:rPr>
          <w:color w:val="231F20"/>
          <w:spacing w:val="-1"/>
          <w:w w:val="105"/>
          <w:sz w:val="17"/>
        </w:rPr>
        <w:t> </w:t>
      </w:r>
      <w:r>
        <w:rPr>
          <w:color w:val="231F20"/>
          <w:w w:val="105"/>
          <w:sz w:val="17"/>
        </w:rPr>
        <w:t>9, or UN</w:t>
      </w:r>
      <w:r>
        <w:rPr>
          <w:color w:val="231F20"/>
          <w:spacing w:val="-1"/>
          <w:w w:val="105"/>
          <w:sz w:val="17"/>
        </w:rPr>
        <w:t> </w:t>
      </w:r>
      <w:r>
        <w:rPr>
          <w:color w:val="231F20"/>
          <w:w w:val="105"/>
          <w:sz w:val="17"/>
        </w:rPr>
        <w:t>3359, fumigated cargo</w:t>
      </w:r>
      <w:r>
        <w:rPr>
          <w:color w:val="231F20"/>
          <w:spacing w:val="-1"/>
          <w:w w:val="105"/>
          <w:sz w:val="17"/>
        </w:rPr>
        <w:t> </w:t>
      </w:r>
      <w:r>
        <w:rPr>
          <w:color w:val="231F20"/>
          <w:w w:val="105"/>
          <w:sz w:val="17"/>
        </w:rPr>
        <w:t>transport unit, class</w:t>
      </w:r>
      <w:r>
        <w:rPr>
          <w:color w:val="231F20"/>
          <w:spacing w:val="-1"/>
          <w:w w:val="105"/>
          <w:sz w:val="17"/>
        </w:rPr>
        <w:t> </w:t>
      </w:r>
      <w:r>
        <w:rPr>
          <w:color w:val="231F20"/>
          <w:spacing w:val="-5"/>
          <w:w w:val="105"/>
          <w:sz w:val="17"/>
        </w:rPr>
        <w:t>9;</w:t>
      </w:r>
    </w:p>
    <w:p>
      <w:pPr>
        <w:pStyle w:val="ListParagraph"/>
        <w:numPr>
          <w:ilvl w:val="5"/>
          <w:numId w:val="1"/>
        </w:numPr>
        <w:tabs>
          <w:tab w:pos="2857" w:val="left" w:leader="none"/>
        </w:tabs>
        <w:spacing w:line="240" w:lineRule="auto" w:before="95" w:after="0"/>
        <w:ind w:left="2857" w:right="0" w:hanging="360"/>
        <w:jc w:val="left"/>
        <w:rPr>
          <w:sz w:val="17"/>
        </w:rPr>
      </w:pPr>
      <w:r>
        <w:rPr>
          <w:color w:val="231F20"/>
          <w:w w:val="105"/>
          <w:sz w:val="17"/>
        </w:rPr>
        <w:t>The</w:t>
      </w:r>
      <w:r>
        <w:rPr>
          <w:color w:val="231F20"/>
          <w:spacing w:val="-5"/>
          <w:w w:val="105"/>
          <w:sz w:val="17"/>
        </w:rPr>
        <w:t> </w:t>
      </w:r>
      <w:r>
        <w:rPr>
          <w:color w:val="231F20"/>
          <w:w w:val="105"/>
          <w:sz w:val="17"/>
        </w:rPr>
        <w:t>date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of</w:t>
      </w:r>
      <w:r>
        <w:rPr>
          <w:color w:val="231F20"/>
          <w:spacing w:val="-4"/>
          <w:w w:val="105"/>
          <w:sz w:val="17"/>
        </w:rPr>
        <w:t> </w:t>
      </w:r>
      <w:r>
        <w:rPr>
          <w:color w:val="231F20"/>
          <w:w w:val="105"/>
          <w:sz w:val="17"/>
        </w:rPr>
        <w:t>fumigation;</w:t>
      </w:r>
      <w:r>
        <w:rPr>
          <w:color w:val="231F20"/>
          <w:spacing w:val="-4"/>
          <w:w w:val="105"/>
          <w:sz w:val="17"/>
        </w:rPr>
        <w:t> </w:t>
      </w:r>
      <w:r>
        <w:rPr>
          <w:color w:val="231F20"/>
          <w:spacing w:val="-5"/>
          <w:w w:val="105"/>
          <w:sz w:val="17"/>
        </w:rPr>
        <w:t>and</w:t>
      </w:r>
    </w:p>
    <w:p>
      <w:pPr>
        <w:pStyle w:val="ListParagraph"/>
        <w:numPr>
          <w:ilvl w:val="5"/>
          <w:numId w:val="1"/>
        </w:numPr>
        <w:tabs>
          <w:tab w:pos="2857" w:val="left" w:leader="none"/>
        </w:tabs>
        <w:spacing w:line="240" w:lineRule="auto" w:before="94" w:after="0"/>
        <w:ind w:left="2857" w:right="0" w:hanging="360"/>
        <w:jc w:val="left"/>
        <w:rPr>
          <w:sz w:val="17"/>
        </w:rPr>
      </w:pPr>
      <w:r>
        <w:rPr>
          <w:color w:val="231F20"/>
          <w:w w:val="105"/>
          <w:sz w:val="17"/>
        </w:rPr>
        <w:t>The</w:t>
      </w:r>
      <w:r>
        <w:rPr>
          <w:color w:val="231F20"/>
          <w:spacing w:val="-2"/>
          <w:w w:val="105"/>
          <w:sz w:val="17"/>
        </w:rPr>
        <w:t> </w:t>
      </w:r>
      <w:r>
        <w:rPr>
          <w:color w:val="231F20"/>
          <w:w w:val="105"/>
          <w:sz w:val="17"/>
        </w:rPr>
        <w:t>type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amount</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w w:val="105"/>
          <w:sz w:val="17"/>
        </w:rPr>
        <w:t>fumigant</w:t>
      </w:r>
      <w:r>
        <w:rPr>
          <w:color w:val="231F20"/>
          <w:spacing w:val="-2"/>
          <w:w w:val="105"/>
          <w:sz w:val="17"/>
        </w:rPr>
        <w:t> </w:t>
      </w:r>
      <w:r>
        <w:rPr>
          <w:color w:val="231F20"/>
          <w:spacing w:val="-4"/>
          <w:w w:val="105"/>
          <w:sz w:val="17"/>
        </w:rPr>
        <w:t>used.</w:t>
      </w:r>
    </w:p>
    <w:p>
      <w:pPr>
        <w:pStyle w:val="ListParagraph"/>
        <w:numPr>
          <w:ilvl w:val="4"/>
          <w:numId w:val="1"/>
        </w:numPr>
        <w:tabs>
          <w:tab w:pos="2497" w:val="left" w:leader="none"/>
        </w:tabs>
        <w:spacing w:line="256" w:lineRule="auto" w:before="135" w:after="0"/>
        <w:ind w:left="2497" w:right="848" w:hanging="1080"/>
        <w:jc w:val="left"/>
        <w:rPr>
          <w:sz w:val="17"/>
        </w:rPr>
      </w:pPr>
      <w:r>
        <w:rPr>
          <w:color w:val="231F20"/>
          <w:w w:val="105"/>
          <w:sz w:val="17"/>
        </w:rPr>
        <w:t>The transport document may be in any form, provided it contains the information required in 5.5.2.4.1. This information shall be easy to identify, legible and durable.</w:t>
      </w:r>
    </w:p>
    <w:p>
      <w:pPr>
        <w:pStyle w:val="ListParagraph"/>
        <w:numPr>
          <w:ilvl w:val="4"/>
          <w:numId w:val="1"/>
        </w:numPr>
        <w:tabs>
          <w:tab w:pos="2497" w:val="left" w:leader="none"/>
        </w:tabs>
        <w:spacing w:line="240" w:lineRule="auto" w:before="122" w:after="0"/>
        <w:ind w:left="2497" w:right="0" w:hanging="1080"/>
        <w:jc w:val="left"/>
        <w:rPr>
          <w:sz w:val="17"/>
        </w:rPr>
      </w:pPr>
      <w:r>
        <w:rPr>
          <w:color w:val="231F20"/>
          <w:w w:val="105"/>
          <w:sz w:val="17"/>
        </w:rPr>
        <w:t>Instructions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disposal</w:t>
      </w:r>
      <w:r>
        <w:rPr>
          <w:color w:val="231F20"/>
          <w:spacing w:val="-2"/>
          <w:w w:val="105"/>
          <w:sz w:val="17"/>
        </w:rPr>
        <w:t> </w:t>
      </w:r>
      <w:r>
        <w:rPr>
          <w:color w:val="231F20"/>
          <w:w w:val="105"/>
          <w:sz w:val="17"/>
        </w:rPr>
        <w:t>of</w:t>
      </w:r>
      <w:r>
        <w:rPr>
          <w:color w:val="231F20"/>
          <w:spacing w:val="-3"/>
          <w:w w:val="105"/>
          <w:sz w:val="17"/>
        </w:rPr>
        <w:t> </w:t>
      </w:r>
      <w:r>
        <w:rPr>
          <w:color w:val="231F20"/>
          <w:w w:val="105"/>
          <w:sz w:val="17"/>
        </w:rPr>
        <w:t>any</w:t>
      </w:r>
      <w:r>
        <w:rPr>
          <w:color w:val="231F20"/>
          <w:spacing w:val="-2"/>
          <w:w w:val="105"/>
          <w:sz w:val="17"/>
        </w:rPr>
        <w:t> </w:t>
      </w:r>
      <w:r>
        <w:rPr>
          <w:color w:val="231F20"/>
          <w:w w:val="105"/>
          <w:sz w:val="17"/>
        </w:rPr>
        <w:t>residual</w:t>
      </w:r>
      <w:r>
        <w:rPr>
          <w:color w:val="231F20"/>
          <w:spacing w:val="-3"/>
          <w:w w:val="105"/>
          <w:sz w:val="17"/>
        </w:rPr>
        <w:t> </w:t>
      </w:r>
      <w:r>
        <w:rPr>
          <w:color w:val="231F20"/>
          <w:w w:val="105"/>
          <w:sz w:val="17"/>
        </w:rPr>
        <w:t>fumigant</w:t>
      </w:r>
      <w:r>
        <w:rPr>
          <w:color w:val="231F20"/>
          <w:spacing w:val="-2"/>
          <w:w w:val="105"/>
          <w:sz w:val="17"/>
        </w:rPr>
        <w:t> </w:t>
      </w:r>
      <w:r>
        <w:rPr>
          <w:color w:val="231F20"/>
          <w:w w:val="105"/>
          <w:sz w:val="17"/>
        </w:rPr>
        <w:t>including</w:t>
      </w:r>
      <w:r>
        <w:rPr>
          <w:color w:val="231F20"/>
          <w:spacing w:val="-3"/>
          <w:w w:val="105"/>
          <w:sz w:val="17"/>
        </w:rPr>
        <w:t> </w:t>
      </w:r>
      <w:r>
        <w:rPr>
          <w:color w:val="231F20"/>
          <w:w w:val="105"/>
          <w:sz w:val="17"/>
        </w:rPr>
        <w:t>fumigation</w:t>
      </w:r>
      <w:r>
        <w:rPr>
          <w:color w:val="231F20"/>
          <w:spacing w:val="-2"/>
          <w:w w:val="105"/>
          <w:sz w:val="17"/>
        </w:rPr>
        <w:t> </w:t>
      </w:r>
      <w:r>
        <w:rPr>
          <w:color w:val="231F20"/>
          <w:w w:val="105"/>
          <w:sz w:val="17"/>
        </w:rPr>
        <w:t>devices</w:t>
      </w:r>
      <w:r>
        <w:rPr>
          <w:color w:val="231F20"/>
          <w:spacing w:val="-3"/>
          <w:w w:val="105"/>
          <w:sz w:val="17"/>
        </w:rPr>
        <w:t> </w:t>
      </w:r>
      <w:r>
        <w:rPr>
          <w:color w:val="231F20"/>
          <w:w w:val="105"/>
          <w:sz w:val="17"/>
        </w:rPr>
        <w:t>(if</w:t>
      </w:r>
      <w:r>
        <w:rPr>
          <w:color w:val="231F20"/>
          <w:spacing w:val="-3"/>
          <w:w w:val="105"/>
          <w:sz w:val="17"/>
        </w:rPr>
        <w:t> </w:t>
      </w:r>
      <w:r>
        <w:rPr>
          <w:color w:val="231F20"/>
          <w:w w:val="105"/>
          <w:sz w:val="17"/>
        </w:rPr>
        <w:t>used)</w:t>
      </w:r>
      <w:r>
        <w:rPr>
          <w:color w:val="231F20"/>
          <w:spacing w:val="-2"/>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2"/>
          <w:w w:val="105"/>
          <w:sz w:val="17"/>
        </w:rPr>
        <w:t> provided.</w:t>
      </w:r>
    </w:p>
    <w:p>
      <w:pPr>
        <w:pStyle w:val="ListParagraph"/>
        <w:numPr>
          <w:ilvl w:val="4"/>
          <w:numId w:val="1"/>
        </w:numPr>
        <w:tabs>
          <w:tab w:pos="2497" w:val="left" w:leader="none"/>
        </w:tabs>
        <w:spacing w:line="256" w:lineRule="auto" w:before="135" w:after="0"/>
        <w:ind w:left="2497" w:right="847" w:hanging="1081"/>
        <w:jc w:val="left"/>
        <w:rPr>
          <w:sz w:val="17"/>
        </w:rPr>
      </w:pPr>
      <w:r>
        <w:rPr>
          <w:color w:val="231F20"/>
          <w:w w:val="105"/>
          <w:sz w:val="17"/>
        </w:rPr>
        <w:t>A document is not required when the fumigated cargo transport unit has been completely ventilated and the date of ventilation has been marked on the warning mark (see 5.5.2.3.3 and 5.5.2.3.4).</w:t>
      </w:r>
    </w:p>
    <w:p>
      <w:pPr>
        <w:pStyle w:val="BodyText"/>
        <w:spacing w:before="117"/>
      </w:pPr>
    </w:p>
    <w:p>
      <w:pPr>
        <w:pStyle w:val="Heading2"/>
        <w:numPr>
          <w:ilvl w:val="3"/>
          <w:numId w:val="1"/>
        </w:numPr>
        <w:tabs>
          <w:tab w:pos="2497" w:val="left" w:leader="none"/>
        </w:tabs>
        <w:spacing w:line="240" w:lineRule="auto" w:before="0" w:after="0"/>
        <w:ind w:left="2497" w:right="0" w:hanging="1080"/>
        <w:jc w:val="left"/>
      </w:pPr>
      <w:r>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ragraph">
                  <wp:posOffset>150934</wp:posOffset>
                </wp:positionV>
                <wp:extent cx="360045" cy="15303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11.884626pt;width:28.35pt;height:120.5pt;mso-position-horizontal-relative:page;mso-position-vertical-relative:paragraph;z-index:15732736" type="#_x0000_t202" id="docshape24"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rPr>
        <w:t>Additional</w:t>
      </w:r>
      <w:r>
        <w:rPr>
          <w:color w:val="231F20"/>
          <w:spacing w:val="16"/>
          <w:w w:val="105"/>
        </w:rPr>
        <w:t> </w:t>
      </w:r>
      <w:r>
        <w:rPr>
          <w:color w:val="231F20"/>
          <w:spacing w:val="-2"/>
          <w:w w:val="105"/>
        </w:rPr>
        <w:t>provisions</w:t>
      </w:r>
    </w:p>
    <w:p>
      <w:pPr>
        <w:pStyle w:val="ListParagraph"/>
        <w:numPr>
          <w:ilvl w:val="4"/>
          <w:numId w:val="1"/>
        </w:numPr>
        <w:tabs>
          <w:tab w:pos="2497" w:val="left" w:leader="none"/>
        </w:tabs>
        <w:spacing w:line="256" w:lineRule="auto" w:before="133" w:after="0"/>
        <w:ind w:left="2497" w:right="849" w:hanging="1080"/>
        <w:jc w:val="left"/>
        <w:rPr>
          <w:sz w:val="17"/>
        </w:rPr>
      </w:pPr>
      <w:r>
        <w:rPr>
          <w:color w:val="231F20"/>
          <w:w w:val="105"/>
          <w:sz w:val="17"/>
        </w:rPr>
        <w:t>Fumigants shall not be applied to the contents of a cargo transport unit once it has been loaded aboard the </w:t>
      </w:r>
      <w:r>
        <w:rPr>
          <w:color w:val="231F20"/>
          <w:spacing w:val="-2"/>
          <w:w w:val="105"/>
          <w:sz w:val="17"/>
        </w:rPr>
        <w:t>ship.</w:t>
      </w:r>
    </w:p>
    <w:p>
      <w:pPr>
        <w:pStyle w:val="ListParagraph"/>
        <w:numPr>
          <w:ilvl w:val="4"/>
          <w:numId w:val="1"/>
        </w:numPr>
        <w:tabs>
          <w:tab w:pos="2491" w:val="left" w:leader="none"/>
          <w:tab w:pos="2497" w:val="left" w:leader="none"/>
        </w:tabs>
        <w:spacing w:line="256" w:lineRule="auto" w:before="122" w:after="0"/>
        <w:ind w:left="2497" w:right="848" w:hanging="1081"/>
        <w:jc w:val="both"/>
        <w:rPr>
          <w:sz w:val="17"/>
        </w:rPr>
      </w:pPr>
      <w:r>
        <w:rPr>
          <w:color w:val="231F20"/>
          <w:w w:val="105"/>
          <w:sz w:val="17"/>
        </w:rPr>
        <w:t>Cargo transport units shall be fumigated in accordance with the requirements determined by the competent authority,</w:t>
      </w:r>
      <w:r>
        <w:rPr>
          <w:color w:val="231F20"/>
          <w:w w:val="105"/>
          <w:sz w:val="17"/>
        </w:rPr>
        <w:t> to</w:t>
      </w:r>
      <w:r>
        <w:rPr>
          <w:color w:val="231F20"/>
          <w:w w:val="105"/>
          <w:sz w:val="17"/>
        </w:rPr>
        <w:t> ensure</w:t>
      </w:r>
      <w:r>
        <w:rPr>
          <w:color w:val="231F20"/>
          <w:w w:val="105"/>
          <w:sz w:val="17"/>
        </w:rPr>
        <w:t> a</w:t>
      </w:r>
      <w:r>
        <w:rPr>
          <w:color w:val="231F20"/>
          <w:w w:val="105"/>
          <w:sz w:val="17"/>
        </w:rPr>
        <w:t> sufficient</w:t>
      </w:r>
      <w:r>
        <w:rPr>
          <w:color w:val="231F20"/>
          <w:w w:val="105"/>
          <w:sz w:val="17"/>
        </w:rPr>
        <w:t> period</w:t>
      </w:r>
      <w:r>
        <w:rPr>
          <w:color w:val="231F20"/>
          <w:w w:val="105"/>
          <w:sz w:val="17"/>
        </w:rPr>
        <w:t> has</w:t>
      </w:r>
      <w:r>
        <w:rPr>
          <w:color w:val="231F20"/>
          <w:w w:val="105"/>
          <w:sz w:val="17"/>
        </w:rPr>
        <w:t> elapsed</w:t>
      </w:r>
      <w:r>
        <w:rPr>
          <w:color w:val="231F20"/>
          <w:w w:val="105"/>
          <w:sz w:val="17"/>
        </w:rPr>
        <w:t> to</w:t>
      </w:r>
      <w:r>
        <w:rPr>
          <w:color w:val="231F20"/>
          <w:w w:val="105"/>
          <w:sz w:val="17"/>
        </w:rPr>
        <w:t> attain</w:t>
      </w:r>
      <w:r>
        <w:rPr>
          <w:color w:val="231F20"/>
          <w:w w:val="105"/>
          <w:sz w:val="17"/>
        </w:rPr>
        <w:t> a</w:t>
      </w:r>
      <w:r>
        <w:rPr>
          <w:color w:val="231F20"/>
          <w:w w:val="105"/>
          <w:sz w:val="17"/>
        </w:rPr>
        <w:t> reasonable</w:t>
      </w:r>
      <w:r>
        <w:rPr>
          <w:color w:val="231F20"/>
          <w:w w:val="105"/>
          <w:sz w:val="17"/>
        </w:rPr>
        <w:t> uniform</w:t>
      </w:r>
      <w:r>
        <w:rPr>
          <w:color w:val="231F20"/>
          <w:w w:val="105"/>
          <w:sz w:val="17"/>
        </w:rPr>
        <w:t> gas</w:t>
      </w:r>
      <w:r>
        <w:rPr>
          <w:color w:val="231F20"/>
          <w:w w:val="105"/>
          <w:sz w:val="17"/>
        </w:rPr>
        <w:t> concentration throughout the cargo in it. Twenty-four hours is normally sufficient for this purpose.</w:t>
      </w:r>
    </w:p>
    <w:p>
      <w:pPr>
        <w:pStyle w:val="ListParagraph"/>
        <w:numPr>
          <w:ilvl w:val="4"/>
          <w:numId w:val="1"/>
        </w:numPr>
        <w:tabs>
          <w:tab w:pos="2497" w:val="left" w:leader="none"/>
        </w:tabs>
        <w:spacing w:line="240" w:lineRule="auto" w:before="122" w:after="0"/>
        <w:ind w:left="2497" w:right="0" w:hanging="1080"/>
        <w:jc w:val="left"/>
        <w:rPr>
          <w:sz w:val="17"/>
        </w:rPr>
      </w:pPr>
      <w:r>
        <w:rPr>
          <w:color w:val="231F20"/>
          <w:w w:val="105"/>
          <w:sz w:val="17"/>
        </w:rPr>
        <w:t>The</w:t>
      </w:r>
      <w:r>
        <w:rPr>
          <w:color w:val="231F20"/>
          <w:spacing w:val="-1"/>
          <w:w w:val="105"/>
          <w:sz w:val="17"/>
        </w:rPr>
        <w:t> </w:t>
      </w:r>
      <w:r>
        <w:rPr>
          <w:color w:val="231F20"/>
          <w:w w:val="105"/>
          <w:sz w:val="17"/>
        </w:rPr>
        <w:t>master</w:t>
      </w:r>
      <w:r>
        <w:rPr>
          <w:color w:val="231F20"/>
          <w:spacing w:val="-1"/>
          <w:w w:val="105"/>
          <w:sz w:val="17"/>
        </w:rPr>
        <w:t> </w:t>
      </w:r>
      <w:r>
        <w:rPr>
          <w:color w:val="231F20"/>
          <w:w w:val="105"/>
          <w:sz w:val="17"/>
        </w:rPr>
        <w:t>shall be</w:t>
      </w:r>
      <w:r>
        <w:rPr>
          <w:color w:val="231F20"/>
          <w:spacing w:val="-1"/>
          <w:w w:val="105"/>
          <w:sz w:val="17"/>
        </w:rPr>
        <w:t> </w:t>
      </w:r>
      <w:r>
        <w:rPr>
          <w:color w:val="231F20"/>
          <w:w w:val="105"/>
          <w:sz w:val="17"/>
        </w:rPr>
        <w:t>informed prior</w:t>
      </w:r>
      <w:r>
        <w:rPr>
          <w:color w:val="231F20"/>
          <w:spacing w:val="-1"/>
          <w:w w:val="105"/>
          <w:sz w:val="17"/>
        </w:rPr>
        <w:t> </w:t>
      </w:r>
      <w:r>
        <w:rPr>
          <w:color w:val="231F20"/>
          <w:w w:val="105"/>
          <w:sz w:val="17"/>
        </w:rPr>
        <w:t>to the</w:t>
      </w:r>
      <w:r>
        <w:rPr>
          <w:color w:val="231F20"/>
          <w:spacing w:val="-1"/>
          <w:w w:val="105"/>
          <w:sz w:val="17"/>
        </w:rPr>
        <w:t> </w:t>
      </w:r>
      <w:r>
        <w:rPr>
          <w:color w:val="231F20"/>
          <w:w w:val="105"/>
          <w:sz w:val="17"/>
        </w:rPr>
        <w:t>loading of</w:t>
      </w:r>
      <w:r>
        <w:rPr>
          <w:color w:val="231F20"/>
          <w:spacing w:val="-1"/>
          <w:w w:val="105"/>
          <w:sz w:val="17"/>
        </w:rPr>
        <w:t> </w:t>
      </w:r>
      <w:r>
        <w:rPr>
          <w:color w:val="231F20"/>
          <w:w w:val="105"/>
          <w:sz w:val="17"/>
        </w:rPr>
        <w:t>a fumigated</w:t>
      </w:r>
      <w:r>
        <w:rPr>
          <w:color w:val="231F20"/>
          <w:spacing w:val="-1"/>
          <w:w w:val="105"/>
          <w:sz w:val="17"/>
        </w:rPr>
        <w:t> </w:t>
      </w:r>
      <w:r>
        <w:rPr>
          <w:color w:val="231F20"/>
          <w:w w:val="105"/>
          <w:sz w:val="17"/>
        </w:rPr>
        <w:t>cargo transport</w:t>
      </w:r>
      <w:r>
        <w:rPr>
          <w:color w:val="231F20"/>
          <w:spacing w:val="-1"/>
          <w:w w:val="105"/>
          <w:sz w:val="17"/>
        </w:rPr>
        <w:t> </w:t>
      </w:r>
      <w:r>
        <w:rPr>
          <w:color w:val="231F20"/>
          <w:spacing w:val="-4"/>
          <w:w w:val="105"/>
          <w:sz w:val="17"/>
        </w:rPr>
        <w:t>unit.</w:t>
      </w:r>
    </w:p>
    <w:p>
      <w:pPr>
        <w:pStyle w:val="BodyText"/>
      </w:pPr>
    </w:p>
    <w:p>
      <w:pPr>
        <w:pStyle w:val="BodyText"/>
        <w:spacing w:before="17"/>
      </w:pPr>
    </w:p>
    <w:p>
      <w:pPr>
        <w:pStyle w:val="Heading1"/>
        <w:numPr>
          <w:ilvl w:val="2"/>
          <w:numId w:val="1"/>
        </w:numPr>
        <w:tabs>
          <w:tab w:pos="2497" w:val="left" w:leader="none"/>
        </w:tabs>
        <w:spacing w:line="228" w:lineRule="auto" w:before="0" w:after="0"/>
        <w:ind w:left="2497" w:right="1435" w:hanging="1080"/>
        <w:jc w:val="left"/>
      </w:pPr>
      <w:r>
        <w:rPr>
          <w:color w:val="231F20"/>
          <w:w w:val="105"/>
        </w:rPr>
        <w:t>Special provisions applicable to packages and cargo transport units</w:t>
      </w:r>
      <w:r>
        <w:rPr>
          <w:color w:val="231F20"/>
          <w:spacing w:val="40"/>
          <w:w w:val="105"/>
        </w:rPr>
        <w:t> </w:t>
      </w:r>
      <w:r>
        <w:rPr>
          <w:color w:val="231F20"/>
          <w:w w:val="105"/>
        </w:rPr>
        <w:t>containing substances presenting a risk of asphyxiation when used for</w:t>
      </w:r>
      <w:r>
        <w:rPr>
          <w:color w:val="231F20"/>
          <w:spacing w:val="80"/>
          <w:w w:val="105"/>
        </w:rPr>
        <w:t> </w:t>
      </w:r>
      <w:r>
        <w:rPr>
          <w:color w:val="231F20"/>
          <w:w w:val="105"/>
        </w:rPr>
        <w:t>cooling or conditioning purposes (such as dry ice (UN 1845) or nitrogen, refrigerated</w:t>
      </w:r>
      <w:r>
        <w:rPr>
          <w:color w:val="231F20"/>
          <w:spacing w:val="-17"/>
          <w:w w:val="105"/>
        </w:rPr>
        <w:t> </w:t>
      </w:r>
      <w:r>
        <w:rPr>
          <w:color w:val="231F20"/>
          <w:w w:val="105"/>
        </w:rPr>
        <w:t>liquid</w:t>
      </w:r>
      <w:r>
        <w:rPr>
          <w:color w:val="231F20"/>
          <w:spacing w:val="-16"/>
          <w:w w:val="105"/>
        </w:rPr>
        <w:t> </w:t>
      </w:r>
      <w:r>
        <w:rPr>
          <w:color w:val="231F20"/>
          <w:w w:val="105"/>
        </w:rPr>
        <w:t>(UN</w:t>
      </w:r>
      <w:r>
        <w:rPr>
          <w:color w:val="231F20"/>
          <w:spacing w:val="-16"/>
          <w:w w:val="105"/>
        </w:rPr>
        <w:t> </w:t>
      </w:r>
      <w:r>
        <w:rPr>
          <w:color w:val="231F20"/>
          <w:w w:val="105"/>
        </w:rPr>
        <w:t>1977)</w:t>
      </w:r>
      <w:r>
        <w:rPr>
          <w:color w:val="231F20"/>
          <w:spacing w:val="-16"/>
          <w:w w:val="105"/>
        </w:rPr>
        <w:t> </w:t>
      </w:r>
      <w:r>
        <w:rPr>
          <w:color w:val="231F20"/>
          <w:w w:val="105"/>
        </w:rPr>
        <w:t>or</w:t>
      </w:r>
      <w:r>
        <w:rPr>
          <w:color w:val="231F20"/>
          <w:spacing w:val="-16"/>
          <w:w w:val="105"/>
        </w:rPr>
        <w:t> </w:t>
      </w:r>
      <w:r>
        <w:rPr>
          <w:color w:val="231F20"/>
          <w:w w:val="105"/>
        </w:rPr>
        <w:t>argon,</w:t>
      </w:r>
      <w:r>
        <w:rPr>
          <w:color w:val="231F20"/>
          <w:spacing w:val="-16"/>
          <w:w w:val="105"/>
        </w:rPr>
        <w:t> </w:t>
      </w:r>
      <w:r>
        <w:rPr>
          <w:color w:val="231F20"/>
          <w:w w:val="105"/>
        </w:rPr>
        <w:t>refrigerated</w:t>
      </w:r>
      <w:r>
        <w:rPr>
          <w:color w:val="231F20"/>
          <w:spacing w:val="-16"/>
          <w:w w:val="105"/>
        </w:rPr>
        <w:t> </w:t>
      </w:r>
      <w:r>
        <w:rPr>
          <w:color w:val="231F20"/>
          <w:w w:val="105"/>
        </w:rPr>
        <w:t>liquid</w:t>
      </w:r>
      <w:r>
        <w:rPr>
          <w:color w:val="231F20"/>
          <w:spacing w:val="-16"/>
          <w:w w:val="105"/>
        </w:rPr>
        <w:t> </w:t>
      </w:r>
      <w:r>
        <w:rPr>
          <w:color w:val="231F20"/>
          <w:w w:val="105"/>
        </w:rPr>
        <w:t>(UN</w:t>
      </w:r>
      <w:r>
        <w:rPr>
          <w:color w:val="231F20"/>
          <w:spacing w:val="-16"/>
          <w:w w:val="105"/>
        </w:rPr>
        <w:t> </w:t>
      </w:r>
      <w:r>
        <w:rPr>
          <w:color w:val="231F20"/>
          <w:w w:val="105"/>
        </w:rPr>
        <w:t>1951)</w:t>
      </w:r>
      <w:r>
        <w:rPr>
          <w:color w:val="231F20"/>
          <w:spacing w:val="-16"/>
          <w:w w:val="105"/>
        </w:rPr>
        <w:t> </w:t>
      </w:r>
      <w:r>
        <w:rPr>
          <w:color w:val="231F20"/>
          <w:w w:val="105"/>
        </w:rPr>
        <w:t>or</w:t>
      </w:r>
      <w:r>
        <w:rPr>
          <w:color w:val="231F20"/>
          <w:spacing w:val="-16"/>
          <w:w w:val="105"/>
        </w:rPr>
        <w:t> </w:t>
      </w:r>
      <w:r>
        <w:rPr>
          <w:color w:val="231F20"/>
          <w:w w:val="105"/>
        </w:rPr>
        <w:t>nitrogen)</w:t>
      </w:r>
    </w:p>
    <w:p>
      <w:pPr>
        <w:spacing w:before="166"/>
        <w:ind w:left="2497" w:right="0" w:firstLine="0"/>
        <w:jc w:val="left"/>
        <w:rPr>
          <w:sz w:val="17"/>
        </w:rPr>
      </w:pPr>
      <w:r>
        <w:rPr>
          <w:rFonts w:ascii="Arial"/>
          <w:b/>
          <w:color w:val="231F20"/>
          <w:sz w:val="17"/>
        </w:rPr>
        <w:t>Note</w:t>
      </w:r>
      <w:r>
        <w:rPr>
          <w:rFonts w:ascii="Arial"/>
          <w:b/>
          <w:color w:val="231F20"/>
          <w:spacing w:val="7"/>
          <w:sz w:val="17"/>
        </w:rPr>
        <w:t> </w:t>
      </w:r>
      <w:r>
        <w:rPr>
          <w:rFonts w:ascii="Arial"/>
          <w:b/>
          <w:color w:val="231F20"/>
          <w:sz w:val="17"/>
        </w:rPr>
        <w:t>1:</w:t>
      </w:r>
      <w:r>
        <w:rPr>
          <w:rFonts w:ascii="Arial"/>
          <w:b/>
          <w:color w:val="231F20"/>
          <w:spacing w:val="8"/>
          <w:sz w:val="17"/>
        </w:rPr>
        <w:t> </w:t>
      </w:r>
      <w:r>
        <w:rPr>
          <w:color w:val="231F20"/>
          <w:sz w:val="17"/>
        </w:rPr>
        <w:t>See</w:t>
      </w:r>
      <w:r>
        <w:rPr>
          <w:color w:val="231F20"/>
          <w:spacing w:val="8"/>
          <w:sz w:val="17"/>
        </w:rPr>
        <w:t> </w:t>
      </w:r>
      <w:r>
        <w:rPr>
          <w:color w:val="231F20"/>
          <w:sz w:val="17"/>
        </w:rPr>
        <w:t>also</w:t>
      </w:r>
      <w:r>
        <w:rPr>
          <w:color w:val="231F20"/>
          <w:spacing w:val="8"/>
          <w:sz w:val="17"/>
        </w:rPr>
        <w:t> </w:t>
      </w:r>
      <w:r>
        <w:rPr>
          <w:color w:val="231F20"/>
          <w:spacing w:val="-2"/>
          <w:sz w:val="17"/>
        </w:rPr>
        <w:t>1.1.1.7.</w:t>
      </w:r>
    </w:p>
    <w:p>
      <w:pPr>
        <w:pStyle w:val="BodyText"/>
        <w:spacing w:line="256" w:lineRule="auto" w:before="175"/>
        <w:ind w:left="2497" w:right="277"/>
      </w:pPr>
      <w:r>
        <w:rPr>
          <w:rFonts w:ascii="Arial" w:hAnsi="Arial"/>
          <w:b/>
          <w:color w:val="231F20"/>
          <w:w w:val="105"/>
        </w:rPr>
        <w:t>Note 2: </w:t>
      </w:r>
      <w:r>
        <w:rPr>
          <w:color w:val="231F20"/>
          <w:w w:val="105"/>
        </w:rPr>
        <w:t>In the context of this section the term “conditioning” may be used in a broader scope and includes </w:t>
      </w:r>
      <w:r>
        <w:rPr>
          <w:color w:val="231F20"/>
          <w:spacing w:val="-2"/>
          <w:w w:val="105"/>
        </w:rPr>
        <w:t>protection.</w:t>
      </w:r>
    </w:p>
    <w:p>
      <w:pPr>
        <w:pStyle w:val="BodyText"/>
        <w:spacing w:before="116"/>
      </w:pPr>
    </w:p>
    <w:p>
      <w:pPr>
        <w:pStyle w:val="Heading2"/>
        <w:numPr>
          <w:ilvl w:val="3"/>
          <w:numId w:val="1"/>
        </w:numPr>
        <w:tabs>
          <w:tab w:pos="2497" w:val="left" w:leader="none"/>
        </w:tabs>
        <w:spacing w:line="240" w:lineRule="auto" w:before="1" w:after="0"/>
        <w:ind w:left="2497" w:right="0" w:hanging="1080"/>
        <w:jc w:val="left"/>
      </w:pPr>
      <w:r>
        <w:rPr>
          <w:color w:val="231F20"/>
          <w:spacing w:val="-2"/>
          <w:w w:val="105"/>
        </w:rPr>
        <w:t>Scope</w:t>
      </w:r>
    </w:p>
    <w:p>
      <w:pPr>
        <w:pStyle w:val="ListParagraph"/>
        <w:numPr>
          <w:ilvl w:val="4"/>
          <w:numId w:val="1"/>
        </w:numPr>
        <w:tabs>
          <w:tab w:pos="2492" w:val="left" w:leader="none"/>
          <w:tab w:pos="2497" w:val="left" w:leader="none"/>
        </w:tabs>
        <w:spacing w:line="256" w:lineRule="auto" w:before="132" w:after="0"/>
        <w:ind w:left="2497" w:right="848" w:hanging="1081"/>
        <w:jc w:val="both"/>
        <w:rPr>
          <w:sz w:val="17"/>
        </w:rPr>
      </w:pPr>
      <w:r>
        <w:rPr>
          <w:color w:val="231F20"/>
          <w:w w:val="105"/>
          <w:sz w:val="17"/>
        </w:rPr>
        <w:t>This section is not applicable to substances which may be used for cooling or conditioning purposes when transported</w:t>
      </w:r>
      <w:r>
        <w:rPr>
          <w:color w:val="231F20"/>
          <w:w w:val="105"/>
          <w:sz w:val="17"/>
        </w:rPr>
        <w:t> as</w:t>
      </w:r>
      <w:r>
        <w:rPr>
          <w:color w:val="231F20"/>
          <w:w w:val="105"/>
          <w:sz w:val="17"/>
        </w:rPr>
        <w:t> a</w:t>
      </w:r>
      <w:r>
        <w:rPr>
          <w:color w:val="231F20"/>
          <w:w w:val="105"/>
          <w:sz w:val="17"/>
        </w:rPr>
        <w:t> consignment</w:t>
      </w:r>
      <w:r>
        <w:rPr>
          <w:color w:val="231F20"/>
          <w:w w:val="105"/>
          <w:sz w:val="17"/>
        </w:rPr>
        <w:t> of</w:t>
      </w:r>
      <w:r>
        <w:rPr>
          <w:color w:val="231F20"/>
          <w:w w:val="105"/>
          <w:sz w:val="17"/>
        </w:rPr>
        <w:t> dangerous</w:t>
      </w:r>
      <w:r>
        <w:rPr>
          <w:color w:val="231F20"/>
          <w:w w:val="105"/>
          <w:sz w:val="17"/>
        </w:rPr>
        <w:t> goods.</w:t>
      </w:r>
      <w:r>
        <w:rPr>
          <w:color w:val="231F20"/>
          <w:w w:val="105"/>
          <w:sz w:val="17"/>
        </w:rPr>
        <w:t> When</w:t>
      </w:r>
      <w:r>
        <w:rPr>
          <w:color w:val="231F20"/>
          <w:w w:val="105"/>
          <w:sz w:val="17"/>
        </w:rPr>
        <w:t> they</w:t>
      </w:r>
      <w:r>
        <w:rPr>
          <w:color w:val="231F20"/>
          <w:w w:val="105"/>
          <w:sz w:val="17"/>
        </w:rPr>
        <w:t> are</w:t>
      </w:r>
      <w:r>
        <w:rPr>
          <w:color w:val="231F20"/>
          <w:w w:val="105"/>
          <w:sz w:val="17"/>
        </w:rPr>
        <w:t> transported</w:t>
      </w:r>
      <w:r>
        <w:rPr>
          <w:color w:val="231F20"/>
          <w:w w:val="105"/>
          <w:sz w:val="17"/>
        </w:rPr>
        <w:t> as</w:t>
      </w:r>
      <w:r>
        <w:rPr>
          <w:color w:val="231F20"/>
          <w:w w:val="105"/>
          <w:sz w:val="17"/>
        </w:rPr>
        <w:t> a</w:t>
      </w:r>
      <w:r>
        <w:rPr>
          <w:color w:val="231F20"/>
          <w:w w:val="105"/>
          <w:sz w:val="17"/>
        </w:rPr>
        <w:t> consignment,</w:t>
      </w:r>
      <w:r>
        <w:rPr>
          <w:color w:val="231F20"/>
          <w:w w:val="105"/>
          <w:sz w:val="17"/>
        </w:rPr>
        <w:t> these substances</w:t>
      </w:r>
      <w:r>
        <w:rPr>
          <w:color w:val="231F20"/>
          <w:w w:val="105"/>
          <w:sz w:val="17"/>
        </w:rPr>
        <w:t> shall</w:t>
      </w:r>
      <w:r>
        <w:rPr>
          <w:color w:val="231F20"/>
          <w:w w:val="105"/>
          <w:sz w:val="17"/>
        </w:rPr>
        <w:t> be</w:t>
      </w:r>
      <w:r>
        <w:rPr>
          <w:color w:val="231F20"/>
          <w:w w:val="105"/>
          <w:sz w:val="17"/>
        </w:rPr>
        <w:t> transported</w:t>
      </w:r>
      <w:r>
        <w:rPr>
          <w:color w:val="231F20"/>
          <w:w w:val="105"/>
          <w:sz w:val="17"/>
        </w:rPr>
        <w:t> under</w:t>
      </w:r>
      <w:r>
        <w:rPr>
          <w:color w:val="231F20"/>
          <w:w w:val="105"/>
          <w:sz w:val="17"/>
        </w:rPr>
        <w:t> the</w:t>
      </w:r>
      <w:r>
        <w:rPr>
          <w:color w:val="231F20"/>
          <w:w w:val="105"/>
          <w:sz w:val="17"/>
        </w:rPr>
        <w:t> relevant</w:t>
      </w:r>
      <w:r>
        <w:rPr>
          <w:color w:val="231F20"/>
          <w:w w:val="105"/>
          <w:sz w:val="17"/>
        </w:rPr>
        <w:t> entry</w:t>
      </w:r>
      <w:r>
        <w:rPr>
          <w:color w:val="231F20"/>
          <w:w w:val="105"/>
          <w:sz w:val="17"/>
        </w:rPr>
        <w:t> of</w:t>
      </w:r>
      <w:r>
        <w:rPr>
          <w:color w:val="231F20"/>
          <w:w w:val="105"/>
          <w:sz w:val="17"/>
        </w:rPr>
        <w:t> the</w:t>
      </w:r>
      <w:r>
        <w:rPr>
          <w:color w:val="231F20"/>
          <w:w w:val="105"/>
          <w:sz w:val="17"/>
        </w:rPr>
        <w:t> Dangerous</w:t>
      </w:r>
      <w:r>
        <w:rPr>
          <w:color w:val="231F20"/>
          <w:w w:val="105"/>
          <w:sz w:val="17"/>
        </w:rPr>
        <w:t> Goods</w:t>
      </w:r>
      <w:r>
        <w:rPr>
          <w:color w:val="231F20"/>
          <w:w w:val="105"/>
          <w:sz w:val="17"/>
        </w:rPr>
        <w:t> List</w:t>
      </w:r>
      <w:r>
        <w:rPr>
          <w:color w:val="231F20"/>
          <w:w w:val="105"/>
          <w:sz w:val="17"/>
        </w:rPr>
        <w:t> in</w:t>
      </w:r>
      <w:r>
        <w:rPr>
          <w:color w:val="231F20"/>
          <w:w w:val="105"/>
          <w:sz w:val="17"/>
        </w:rPr>
        <w:t> chapter</w:t>
      </w:r>
      <w:r>
        <w:rPr>
          <w:color w:val="231F20"/>
          <w:w w:val="105"/>
          <w:sz w:val="17"/>
        </w:rPr>
        <w:t> 3.2</w:t>
      </w:r>
      <w:r>
        <w:rPr>
          <w:color w:val="231F20"/>
          <w:w w:val="105"/>
          <w:sz w:val="17"/>
        </w:rPr>
        <w:t> in accordance with the associated conditions of transport.</w:t>
      </w:r>
    </w:p>
    <w:p>
      <w:pPr>
        <w:pStyle w:val="ListParagraph"/>
        <w:numPr>
          <w:ilvl w:val="4"/>
          <w:numId w:val="1"/>
        </w:numPr>
        <w:tabs>
          <w:tab w:pos="2497" w:val="left" w:leader="none"/>
        </w:tabs>
        <w:spacing w:line="240" w:lineRule="auto" w:before="124" w:after="0"/>
        <w:ind w:left="2497" w:right="0" w:hanging="1080"/>
        <w:jc w:val="left"/>
        <w:rPr>
          <w:sz w:val="17"/>
        </w:rPr>
      </w:pPr>
      <w:r>
        <w:rPr>
          <w:color w:val="231F20"/>
          <w:w w:val="105"/>
          <w:sz w:val="17"/>
        </w:rPr>
        <w:t>This</w:t>
      </w:r>
      <w:r>
        <w:rPr>
          <w:color w:val="231F20"/>
          <w:spacing w:val="-1"/>
          <w:w w:val="105"/>
          <w:sz w:val="17"/>
        </w:rPr>
        <w:t> </w:t>
      </w:r>
      <w:r>
        <w:rPr>
          <w:color w:val="231F20"/>
          <w:w w:val="105"/>
          <w:sz w:val="17"/>
        </w:rPr>
        <w:t>section</w:t>
      </w:r>
      <w:r>
        <w:rPr>
          <w:color w:val="231F20"/>
          <w:spacing w:val="-1"/>
          <w:w w:val="105"/>
          <w:sz w:val="17"/>
        </w:rPr>
        <w:t> </w:t>
      </w:r>
      <w:r>
        <w:rPr>
          <w:color w:val="231F20"/>
          <w:w w:val="105"/>
          <w:sz w:val="17"/>
        </w:rPr>
        <w:t>is</w:t>
      </w:r>
      <w:r>
        <w:rPr>
          <w:color w:val="231F20"/>
          <w:spacing w:val="-1"/>
          <w:w w:val="105"/>
          <w:sz w:val="17"/>
        </w:rPr>
        <w:t> </w:t>
      </w:r>
      <w:r>
        <w:rPr>
          <w:color w:val="231F20"/>
          <w:w w:val="105"/>
          <w:sz w:val="17"/>
        </w:rPr>
        <w:t>not applicable</w:t>
      </w:r>
      <w:r>
        <w:rPr>
          <w:color w:val="231F20"/>
          <w:spacing w:val="-1"/>
          <w:w w:val="105"/>
          <w:sz w:val="17"/>
        </w:rPr>
        <w:t> </w:t>
      </w:r>
      <w:r>
        <w:rPr>
          <w:color w:val="231F20"/>
          <w:w w:val="105"/>
          <w:sz w:val="17"/>
        </w:rPr>
        <w:t>to</w:t>
      </w:r>
      <w:r>
        <w:rPr>
          <w:color w:val="231F20"/>
          <w:spacing w:val="-1"/>
          <w:w w:val="105"/>
          <w:sz w:val="17"/>
        </w:rPr>
        <w:t> </w:t>
      </w:r>
      <w:r>
        <w:rPr>
          <w:color w:val="231F20"/>
          <w:w w:val="105"/>
          <w:sz w:val="17"/>
        </w:rPr>
        <w:t>gases</w:t>
      </w:r>
      <w:r>
        <w:rPr>
          <w:color w:val="231F20"/>
          <w:spacing w:val="-1"/>
          <w:w w:val="105"/>
          <w:sz w:val="17"/>
        </w:rPr>
        <w:t> </w:t>
      </w:r>
      <w:r>
        <w:rPr>
          <w:color w:val="231F20"/>
          <w:w w:val="105"/>
          <w:sz w:val="17"/>
        </w:rPr>
        <w:t>in cooling</w:t>
      </w:r>
      <w:r>
        <w:rPr>
          <w:color w:val="231F20"/>
          <w:spacing w:val="-1"/>
          <w:w w:val="105"/>
          <w:sz w:val="17"/>
        </w:rPr>
        <w:t> </w:t>
      </w:r>
      <w:r>
        <w:rPr>
          <w:color w:val="231F20"/>
          <w:spacing w:val="-2"/>
          <w:w w:val="105"/>
          <w:sz w:val="17"/>
        </w:rPr>
        <w:t>cycles.</w:t>
      </w:r>
    </w:p>
    <w:p>
      <w:pPr>
        <w:pStyle w:val="ListParagraph"/>
        <w:spacing w:after="0" w:line="240" w:lineRule="auto"/>
        <w:jc w:val="left"/>
        <w:rPr>
          <w:sz w:val="17"/>
        </w:rPr>
        <w:sectPr>
          <w:pgSz w:w="11910" w:h="16840"/>
          <w:pgMar w:header="303" w:footer="570" w:top="1540" w:bottom="760" w:left="0" w:right="0"/>
        </w:sectPr>
      </w:pPr>
    </w:p>
    <w:p>
      <w:pPr>
        <w:pStyle w:val="ListParagraph"/>
        <w:numPr>
          <w:ilvl w:val="4"/>
          <w:numId w:val="1"/>
        </w:numPr>
        <w:tabs>
          <w:tab w:pos="1923" w:val="left" w:leader="none"/>
          <w:tab w:pos="1930" w:val="left" w:leader="none"/>
        </w:tabs>
        <w:spacing w:line="256" w:lineRule="auto" w:before="109" w:after="0"/>
        <w:ind w:left="1930" w:right="1414" w:hanging="1081"/>
        <w:jc w:val="both"/>
        <w:rPr>
          <w:sz w:val="17"/>
        </w:rPr>
      </w:pPr>
      <w:r>
        <w:rPr>
          <w:color w:val="231F20"/>
          <w:w w:val="105"/>
          <w:sz w:val="17"/>
        </w:rPr>
        <w:t>Dangerous goods used for cooling or conditioning portable tanks or MEGCs during transport are not subject to this section.</w:t>
      </w:r>
    </w:p>
    <w:p>
      <w:pPr>
        <w:pStyle w:val="BodyText"/>
        <w:spacing w:before="2"/>
      </w:pPr>
    </w:p>
    <w:p>
      <w:pPr>
        <w:pStyle w:val="ListParagraph"/>
        <w:numPr>
          <w:ilvl w:val="4"/>
          <w:numId w:val="1"/>
        </w:numPr>
        <w:tabs>
          <w:tab w:pos="1925" w:val="left" w:leader="none"/>
          <w:tab w:pos="1930" w:val="left" w:leader="none"/>
        </w:tabs>
        <w:spacing w:line="256" w:lineRule="auto" w:before="0" w:after="0"/>
        <w:ind w:left="1930" w:right="1413" w:hanging="1080"/>
        <w:jc w:val="both"/>
        <w:rPr>
          <w:sz w:val="17"/>
        </w:rPr>
      </w:pPr>
      <w:r>
        <w:rPr>
          <w:color w:val="231F20"/>
          <w:w w:val="105"/>
          <w:sz w:val="17"/>
        </w:rPr>
        <w:t>Cargo</w:t>
      </w:r>
      <w:r>
        <w:rPr>
          <w:color w:val="231F20"/>
          <w:w w:val="105"/>
          <w:sz w:val="17"/>
        </w:rPr>
        <w:t> transport</w:t>
      </w:r>
      <w:r>
        <w:rPr>
          <w:color w:val="231F20"/>
          <w:w w:val="105"/>
          <w:sz w:val="17"/>
        </w:rPr>
        <w:t> units</w:t>
      </w:r>
      <w:r>
        <w:rPr>
          <w:color w:val="231F20"/>
          <w:w w:val="105"/>
          <w:sz w:val="17"/>
        </w:rPr>
        <w:t> containing</w:t>
      </w:r>
      <w:r>
        <w:rPr>
          <w:color w:val="231F20"/>
          <w:w w:val="105"/>
          <w:sz w:val="17"/>
        </w:rPr>
        <w:t> substances</w:t>
      </w:r>
      <w:r>
        <w:rPr>
          <w:color w:val="231F20"/>
          <w:w w:val="105"/>
          <w:sz w:val="17"/>
        </w:rPr>
        <w:t> used</w:t>
      </w:r>
      <w:r>
        <w:rPr>
          <w:color w:val="231F20"/>
          <w:w w:val="105"/>
          <w:sz w:val="17"/>
        </w:rPr>
        <w:t> for</w:t>
      </w:r>
      <w:r>
        <w:rPr>
          <w:color w:val="231F20"/>
          <w:w w:val="105"/>
          <w:sz w:val="17"/>
        </w:rPr>
        <w:t> cooling</w:t>
      </w:r>
      <w:r>
        <w:rPr>
          <w:color w:val="231F20"/>
          <w:w w:val="105"/>
          <w:sz w:val="17"/>
        </w:rPr>
        <w:t> or</w:t>
      </w:r>
      <w:r>
        <w:rPr>
          <w:color w:val="231F20"/>
          <w:w w:val="105"/>
          <w:sz w:val="17"/>
        </w:rPr>
        <w:t> conditioning</w:t>
      </w:r>
      <w:r>
        <w:rPr>
          <w:color w:val="231F20"/>
          <w:w w:val="105"/>
          <w:sz w:val="17"/>
        </w:rPr>
        <w:t> purposes</w:t>
      </w:r>
      <w:r>
        <w:rPr>
          <w:color w:val="231F20"/>
          <w:w w:val="105"/>
          <w:sz w:val="17"/>
        </w:rPr>
        <w:t> include</w:t>
      </w:r>
      <w:r>
        <w:rPr>
          <w:color w:val="231F20"/>
          <w:w w:val="105"/>
          <w:sz w:val="17"/>
        </w:rPr>
        <w:t> cargo transport units containing substances used for cooling or conditioning purposes inside packages as well as cargo transport units with unpackaged substances used for cooling or conditioning purposes.</w:t>
      </w:r>
    </w:p>
    <w:p>
      <w:pPr>
        <w:pStyle w:val="BodyText"/>
        <w:spacing w:before="154"/>
      </w:pPr>
    </w:p>
    <w:p>
      <w:pPr>
        <w:pStyle w:val="Heading2"/>
        <w:numPr>
          <w:ilvl w:val="3"/>
          <w:numId w:val="1"/>
        </w:numPr>
        <w:tabs>
          <w:tab w:pos="1930" w:val="left" w:leader="none"/>
        </w:tabs>
        <w:spacing w:line="240" w:lineRule="auto" w:before="1" w:after="0"/>
        <w:ind w:left="1930" w:right="0" w:hanging="1080"/>
        <w:jc w:val="left"/>
      </w:pPr>
      <w:r>
        <w:rPr>
          <w:color w:val="231F20"/>
          <w:spacing w:val="-2"/>
        </w:rPr>
        <w:t>General</w:t>
      </w:r>
    </w:p>
    <w:p>
      <w:pPr>
        <w:pStyle w:val="ListParagraph"/>
        <w:numPr>
          <w:ilvl w:val="4"/>
          <w:numId w:val="1"/>
        </w:numPr>
        <w:tabs>
          <w:tab w:pos="1925" w:val="left" w:leader="none"/>
          <w:tab w:pos="1930" w:val="left" w:leader="none"/>
        </w:tabs>
        <w:spacing w:line="256" w:lineRule="auto" w:before="169" w:after="0"/>
        <w:ind w:left="1930" w:right="1414" w:hanging="1080"/>
        <w:jc w:val="both"/>
        <w:rPr>
          <w:sz w:val="17"/>
        </w:rPr>
      </w:pPr>
      <w:r>
        <w:rPr>
          <w:color w:val="231F20"/>
          <w:sz w:val="17"/>
        </w:rPr>
        <w:t>Cargo transport units containing substances used for cooling or conditioning purposes (other than fumigation) </w:t>
      </w:r>
      <w:r>
        <w:rPr>
          <w:color w:val="231F20"/>
          <w:w w:val="105"/>
          <w:sz w:val="17"/>
        </w:rPr>
        <w:t>during transport are not subject to any provisions of this Code other than those of this section.</w:t>
      </w:r>
    </w:p>
    <w:p>
      <w:pPr>
        <w:pStyle w:val="BodyText"/>
        <w:spacing w:before="2"/>
      </w:pPr>
    </w:p>
    <w:p>
      <w:pPr>
        <w:pStyle w:val="ListParagraph"/>
        <w:numPr>
          <w:ilvl w:val="4"/>
          <w:numId w:val="1"/>
        </w:numPr>
        <w:tabs>
          <w:tab w:pos="1923" w:val="left" w:leader="none"/>
          <w:tab w:pos="1930" w:val="left" w:leader="none"/>
        </w:tabs>
        <w:spacing w:line="256" w:lineRule="auto" w:before="0" w:after="0"/>
        <w:ind w:left="1930" w:right="1414" w:hanging="1081"/>
        <w:jc w:val="both"/>
        <w:rPr>
          <w:sz w:val="17"/>
        </w:rPr>
      </w:pPr>
      <w:r>
        <w:rPr>
          <w:color w:val="231F20"/>
          <w:w w:val="105"/>
          <w:sz w:val="17"/>
        </w:rPr>
        <w:t>When</w:t>
      </w:r>
      <w:r>
        <w:rPr>
          <w:color w:val="231F20"/>
          <w:w w:val="105"/>
          <w:sz w:val="17"/>
        </w:rPr>
        <w:t> dangerous</w:t>
      </w:r>
      <w:r>
        <w:rPr>
          <w:color w:val="231F20"/>
          <w:w w:val="105"/>
          <w:sz w:val="17"/>
        </w:rPr>
        <w:t> goods</w:t>
      </w:r>
      <w:r>
        <w:rPr>
          <w:color w:val="231F20"/>
          <w:w w:val="105"/>
          <w:sz w:val="17"/>
        </w:rPr>
        <w:t> are</w:t>
      </w:r>
      <w:r>
        <w:rPr>
          <w:color w:val="231F20"/>
          <w:w w:val="105"/>
          <w:sz w:val="17"/>
        </w:rPr>
        <w:t> loaded</w:t>
      </w:r>
      <w:r>
        <w:rPr>
          <w:color w:val="231F20"/>
          <w:w w:val="105"/>
          <w:sz w:val="17"/>
        </w:rPr>
        <w:t> in</w:t>
      </w:r>
      <w:r>
        <w:rPr>
          <w:color w:val="231F20"/>
          <w:w w:val="105"/>
          <w:sz w:val="17"/>
        </w:rPr>
        <w:t> cargo</w:t>
      </w:r>
      <w:r>
        <w:rPr>
          <w:color w:val="231F20"/>
          <w:w w:val="105"/>
          <w:sz w:val="17"/>
        </w:rPr>
        <w:t> transport</w:t>
      </w:r>
      <w:r>
        <w:rPr>
          <w:color w:val="231F20"/>
          <w:w w:val="105"/>
          <w:sz w:val="17"/>
        </w:rPr>
        <w:t> units</w:t>
      </w:r>
      <w:r>
        <w:rPr>
          <w:color w:val="231F20"/>
          <w:w w:val="105"/>
          <w:sz w:val="17"/>
        </w:rPr>
        <w:t> containing</w:t>
      </w:r>
      <w:r>
        <w:rPr>
          <w:color w:val="231F20"/>
          <w:w w:val="105"/>
          <w:sz w:val="17"/>
        </w:rPr>
        <w:t> substances</w:t>
      </w:r>
      <w:r>
        <w:rPr>
          <w:color w:val="231F20"/>
          <w:w w:val="105"/>
          <w:sz w:val="17"/>
        </w:rPr>
        <w:t> used</w:t>
      </w:r>
      <w:r>
        <w:rPr>
          <w:color w:val="231F20"/>
          <w:w w:val="105"/>
          <w:sz w:val="17"/>
        </w:rPr>
        <w:t> for</w:t>
      </w:r>
      <w:r>
        <w:rPr>
          <w:color w:val="231F20"/>
          <w:w w:val="105"/>
          <w:sz w:val="17"/>
        </w:rPr>
        <w:t> cooling</w:t>
      </w:r>
      <w:r>
        <w:rPr>
          <w:color w:val="231F20"/>
          <w:w w:val="105"/>
          <w:sz w:val="17"/>
        </w:rPr>
        <w:t> or conditioning purposes, any provisions of this Code relevant to these dangerous goods apply in addition to the provisions of this section. For dangerous goods for which temperature control is required see also 7.3.7.</w:t>
      </w:r>
    </w:p>
    <w:p>
      <w:pPr>
        <w:pStyle w:val="BodyText"/>
        <w:spacing w:before="4"/>
      </w:pPr>
    </w:p>
    <w:p>
      <w:pPr>
        <w:pStyle w:val="ListParagraph"/>
        <w:numPr>
          <w:ilvl w:val="4"/>
          <w:numId w:val="1"/>
        </w:numPr>
        <w:tabs>
          <w:tab w:pos="1930" w:val="left" w:leader="none"/>
        </w:tabs>
        <w:spacing w:line="240" w:lineRule="auto" w:before="0" w:after="0"/>
        <w:ind w:left="1930" w:right="0" w:hanging="1080"/>
        <w:jc w:val="left"/>
        <w:rPr>
          <w:sz w:val="17"/>
        </w:rPr>
      </w:pPr>
      <w:r>
        <w:rPr>
          <w:color w:val="231F20"/>
          <w:spacing w:val="-2"/>
          <w:sz w:val="17"/>
        </w:rPr>
        <w:t>[Reserved]</w:t>
      </w:r>
    </w:p>
    <w:p>
      <w:pPr>
        <w:pStyle w:val="BodyText"/>
        <w:spacing w:before="15"/>
      </w:pPr>
    </w:p>
    <w:p>
      <w:pPr>
        <w:pStyle w:val="ListParagraph"/>
        <w:numPr>
          <w:ilvl w:val="4"/>
          <w:numId w:val="1"/>
        </w:numPr>
        <w:tabs>
          <w:tab w:pos="1924" w:val="left" w:leader="none"/>
          <w:tab w:pos="1930" w:val="left" w:leader="none"/>
        </w:tabs>
        <w:spacing w:line="256" w:lineRule="auto" w:before="0" w:after="0"/>
        <w:ind w:left="1930" w:right="1415" w:hanging="1080"/>
        <w:jc w:val="both"/>
        <w:rPr>
          <w:sz w:val="17"/>
        </w:rPr>
      </w:pPr>
      <w:r>
        <w:rPr>
          <w:color w:val="231F20"/>
          <w:w w:val="105"/>
          <w:sz w:val="17"/>
        </w:rPr>
        <w:t>Persons</w:t>
      </w:r>
      <w:r>
        <w:rPr>
          <w:color w:val="231F20"/>
          <w:spacing w:val="-3"/>
          <w:w w:val="105"/>
          <w:sz w:val="17"/>
        </w:rPr>
        <w:t> </w:t>
      </w:r>
      <w:r>
        <w:rPr>
          <w:color w:val="231F20"/>
          <w:w w:val="105"/>
          <w:sz w:val="17"/>
        </w:rPr>
        <w:t>engaged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handling</w:t>
      </w:r>
      <w:r>
        <w:rPr>
          <w:color w:val="231F20"/>
          <w:spacing w:val="-3"/>
          <w:w w:val="105"/>
          <w:sz w:val="17"/>
        </w:rPr>
        <w:t> </w:t>
      </w:r>
      <w:r>
        <w:rPr>
          <w:color w:val="231F20"/>
          <w:w w:val="105"/>
          <w:sz w:val="17"/>
        </w:rPr>
        <w:t>or</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cargo</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units</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cooling or conditioning purposes shall be trained commensurate with their responsibilities.</w:t>
      </w:r>
    </w:p>
    <w:p>
      <w:pPr>
        <w:pStyle w:val="BodyText"/>
        <w:spacing w:before="154"/>
      </w:pPr>
    </w:p>
    <w:p>
      <w:pPr>
        <w:pStyle w:val="Heading2"/>
        <w:numPr>
          <w:ilvl w:val="3"/>
          <w:numId w:val="1"/>
        </w:numPr>
        <w:tabs>
          <w:tab w:pos="1930" w:val="left" w:leader="none"/>
        </w:tabs>
        <w:spacing w:line="240" w:lineRule="auto" w:before="0" w:after="0"/>
        <w:ind w:left="1930" w:right="0" w:hanging="1080"/>
        <w:jc w:val="left"/>
      </w:pPr>
      <w:r>
        <w:rPr>
          <w:color w:val="231F20"/>
          <w:w w:val="105"/>
        </w:rPr>
        <w:t>Packages</w:t>
      </w:r>
      <w:r>
        <w:rPr>
          <w:color w:val="231F20"/>
          <w:spacing w:val="3"/>
          <w:w w:val="105"/>
        </w:rPr>
        <w:t> </w:t>
      </w:r>
      <w:r>
        <w:rPr>
          <w:color w:val="231F20"/>
          <w:w w:val="105"/>
        </w:rPr>
        <w:t>containing</w:t>
      </w:r>
      <w:r>
        <w:rPr>
          <w:color w:val="231F20"/>
          <w:spacing w:val="3"/>
          <w:w w:val="105"/>
        </w:rPr>
        <w:t> </w:t>
      </w:r>
      <w:r>
        <w:rPr>
          <w:color w:val="231F20"/>
          <w:w w:val="105"/>
        </w:rPr>
        <w:t>a</w:t>
      </w:r>
      <w:r>
        <w:rPr>
          <w:color w:val="231F20"/>
          <w:spacing w:val="3"/>
          <w:w w:val="105"/>
        </w:rPr>
        <w:t> </w:t>
      </w:r>
      <w:r>
        <w:rPr>
          <w:color w:val="231F20"/>
          <w:w w:val="105"/>
        </w:rPr>
        <w:t>coolant</w:t>
      </w:r>
      <w:r>
        <w:rPr>
          <w:color w:val="231F20"/>
          <w:spacing w:val="3"/>
          <w:w w:val="105"/>
        </w:rPr>
        <w:t> </w:t>
      </w:r>
      <w:r>
        <w:rPr>
          <w:color w:val="231F20"/>
          <w:w w:val="105"/>
        </w:rPr>
        <w:t>or</w:t>
      </w:r>
      <w:r>
        <w:rPr>
          <w:color w:val="231F20"/>
          <w:spacing w:val="3"/>
          <w:w w:val="105"/>
        </w:rPr>
        <w:t> </w:t>
      </w:r>
      <w:r>
        <w:rPr>
          <w:color w:val="231F20"/>
          <w:spacing w:val="-2"/>
          <w:w w:val="105"/>
        </w:rPr>
        <w:t>conditioner</w:t>
      </w:r>
    </w:p>
    <w:p>
      <w:pPr>
        <w:pStyle w:val="BodyText"/>
        <w:tabs>
          <w:tab w:pos="1930" w:val="left" w:leader="none"/>
        </w:tabs>
        <w:spacing w:line="254" w:lineRule="auto" w:before="167"/>
        <w:ind w:left="1930" w:right="1415" w:hanging="1321"/>
      </w:pPr>
      <w:r>
        <w:rPr>
          <w:rFonts w:ascii="Cambria" w:hAnsi="Cambria"/>
          <w:color w:val="231F20"/>
          <w:w w:val="105"/>
        </w:rPr>
        <w:t>△</w:t>
      </w:r>
      <w:r>
        <w:rPr>
          <w:rFonts w:ascii="Cambria" w:hAnsi="Cambria"/>
          <w:color w:val="231F20"/>
          <w:spacing w:val="40"/>
          <w:w w:val="105"/>
        </w:rPr>
        <w:t> </w:t>
      </w:r>
      <w:r>
        <w:rPr>
          <w:color w:val="231F20"/>
          <w:w w:val="105"/>
        </w:rPr>
        <w:t>5.5.3.3.1</w:t>
      </w:r>
      <w:r>
        <w:rPr>
          <w:color w:val="231F20"/>
        </w:rPr>
        <w:tab/>
      </w:r>
      <w:r>
        <w:rPr>
          <w:color w:val="231F20"/>
          <w:w w:val="105"/>
        </w:rPr>
        <w:t>Packaged dangerous goods requiring cooling or conditioning assigned to packing instructions P203, P620, P650 or P800 of 4.1.4.1 shall meet the appropriate requirements of that packing instruction.</w:t>
      </w:r>
    </w:p>
    <w:p>
      <w:pPr>
        <w:pStyle w:val="BodyText"/>
        <w:spacing w:before="4"/>
      </w:pPr>
    </w:p>
    <w:p>
      <w:pPr>
        <w:pStyle w:val="ListParagraph"/>
        <w:numPr>
          <w:ilvl w:val="4"/>
          <w:numId w:val="3"/>
        </w:numPr>
        <w:tabs>
          <w:tab w:pos="1924" w:val="left" w:leader="none"/>
          <w:tab w:pos="1930" w:val="left" w:leader="none"/>
        </w:tabs>
        <w:spacing w:line="256" w:lineRule="auto" w:before="0" w:after="0"/>
        <w:ind w:left="1930" w:right="1414" w:hanging="1080"/>
        <w:jc w:val="both"/>
        <w:rPr>
          <w:sz w:val="17"/>
        </w:rPr>
      </w:pPr>
      <w:r>
        <w:rPr>
          <w:color w:val="231F20"/>
          <w:w w:val="105"/>
          <w:sz w:val="17"/>
        </w:rPr>
        <w:t>For packaged dangerous goods requiring cooling or conditioning assigned to other packing instructions, the packages shall be capable of withstanding very low temperatures and shall not be affected or significantly weakened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coolant</w:t>
      </w:r>
      <w:r>
        <w:rPr>
          <w:color w:val="231F20"/>
          <w:spacing w:val="-7"/>
          <w:w w:val="105"/>
          <w:sz w:val="17"/>
        </w:rPr>
        <w:t> </w:t>
      </w:r>
      <w:r>
        <w:rPr>
          <w:color w:val="231F20"/>
          <w:w w:val="105"/>
          <w:sz w:val="17"/>
        </w:rPr>
        <w:t>or</w:t>
      </w:r>
      <w:r>
        <w:rPr>
          <w:color w:val="231F20"/>
          <w:spacing w:val="-7"/>
          <w:w w:val="105"/>
          <w:sz w:val="17"/>
        </w:rPr>
        <w:t> </w:t>
      </w:r>
      <w:r>
        <w:rPr>
          <w:color w:val="231F20"/>
          <w:w w:val="105"/>
          <w:sz w:val="17"/>
        </w:rPr>
        <w:t>conditioner.</w:t>
      </w:r>
      <w:r>
        <w:rPr>
          <w:color w:val="231F20"/>
          <w:spacing w:val="-7"/>
          <w:w w:val="105"/>
          <w:sz w:val="17"/>
        </w:rPr>
        <w:t> </w:t>
      </w:r>
      <w:r>
        <w:rPr>
          <w:color w:val="231F20"/>
          <w:w w:val="105"/>
          <w:sz w:val="17"/>
        </w:rPr>
        <w:t>Packages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designed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constructed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permit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release</w:t>
      </w:r>
      <w:r>
        <w:rPr>
          <w:color w:val="231F20"/>
          <w:spacing w:val="-7"/>
          <w:w w:val="105"/>
          <w:sz w:val="17"/>
        </w:rPr>
        <w:t> </w:t>
      </w:r>
      <w:r>
        <w:rPr>
          <w:color w:val="231F20"/>
          <w:w w:val="105"/>
          <w:sz w:val="17"/>
        </w:rPr>
        <w:t>of gas</w:t>
      </w:r>
      <w:r>
        <w:rPr>
          <w:color w:val="231F20"/>
          <w:spacing w:val="-7"/>
          <w:w w:val="105"/>
          <w:sz w:val="17"/>
        </w:rPr>
        <w:t> </w:t>
      </w:r>
      <w:r>
        <w:rPr>
          <w:color w:val="231F20"/>
          <w:w w:val="105"/>
          <w:sz w:val="17"/>
        </w:rPr>
        <w:t>to</w:t>
      </w:r>
      <w:r>
        <w:rPr>
          <w:color w:val="231F20"/>
          <w:spacing w:val="-7"/>
          <w:w w:val="105"/>
          <w:sz w:val="17"/>
        </w:rPr>
        <w:t> </w:t>
      </w:r>
      <w:r>
        <w:rPr>
          <w:color w:val="231F20"/>
          <w:w w:val="105"/>
          <w:sz w:val="17"/>
        </w:rPr>
        <w:t>prevent</w:t>
      </w:r>
      <w:r>
        <w:rPr>
          <w:color w:val="231F20"/>
          <w:spacing w:val="-7"/>
          <w:w w:val="105"/>
          <w:sz w:val="17"/>
        </w:rPr>
        <w:t> </w:t>
      </w:r>
      <w:r>
        <w:rPr>
          <w:color w:val="231F20"/>
          <w:w w:val="105"/>
          <w:sz w:val="17"/>
        </w:rPr>
        <w:t>a</w:t>
      </w:r>
      <w:r>
        <w:rPr>
          <w:color w:val="231F20"/>
          <w:spacing w:val="-7"/>
          <w:w w:val="105"/>
          <w:sz w:val="17"/>
        </w:rPr>
        <w:t> </w:t>
      </w:r>
      <w:r>
        <w:rPr>
          <w:color w:val="231F20"/>
          <w:w w:val="105"/>
          <w:sz w:val="17"/>
        </w:rPr>
        <w:t>build-up</w:t>
      </w:r>
      <w:r>
        <w:rPr>
          <w:color w:val="231F20"/>
          <w:spacing w:val="-7"/>
          <w:w w:val="105"/>
          <w:sz w:val="17"/>
        </w:rPr>
        <w:t> </w:t>
      </w:r>
      <w:r>
        <w:rPr>
          <w:color w:val="231F20"/>
          <w:w w:val="105"/>
          <w:sz w:val="17"/>
        </w:rPr>
        <w:t>of</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could</w:t>
      </w:r>
      <w:r>
        <w:rPr>
          <w:color w:val="231F20"/>
          <w:spacing w:val="-7"/>
          <w:w w:val="105"/>
          <w:sz w:val="17"/>
        </w:rPr>
        <w:t> </w:t>
      </w:r>
      <w:r>
        <w:rPr>
          <w:color w:val="231F20"/>
          <w:w w:val="105"/>
          <w:sz w:val="17"/>
        </w:rPr>
        <w:t>rupture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packaging.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packed in such a way to prevent movement after the dissipation of any coolant or conditioner.</w:t>
      </w:r>
    </w:p>
    <w:p>
      <w:pPr>
        <w:pStyle w:val="BodyText"/>
        <w:spacing w:before="5"/>
      </w:pPr>
    </w:p>
    <w:p>
      <w:pPr>
        <w:pStyle w:val="ListParagraph"/>
        <w:numPr>
          <w:ilvl w:val="4"/>
          <w:numId w:val="3"/>
        </w:numPr>
        <w:tabs>
          <w:tab w:pos="1930" w:val="left" w:leader="none"/>
        </w:tabs>
        <w:spacing w:line="240" w:lineRule="auto" w:before="1" w:after="0"/>
        <w:ind w:left="1930" w:right="0" w:hanging="1080"/>
        <w:jc w:val="left"/>
        <w:rPr>
          <w:sz w:val="17"/>
        </w:rPr>
      </w:pPr>
      <w:r>
        <w:rPr>
          <w:color w:val="231F20"/>
          <w:w w:val="105"/>
          <w:sz w:val="17"/>
        </w:rPr>
        <w:t>Packages</w:t>
      </w:r>
      <w:r>
        <w:rPr>
          <w:color w:val="231F20"/>
          <w:spacing w:val="1"/>
          <w:w w:val="105"/>
          <w:sz w:val="17"/>
        </w:rPr>
        <w:t> </w:t>
      </w:r>
      <w:r>
        <w:rPr>
          <w:color w:val="231F20"/>
          <w:w w:val="105"/>
          <w:sz w:val="17"/>
        </w:rPr>
        <w:t>containing</w:t>
      </w:r>
      <w:r>
        <w:rPr>
          <w:color w:val="231F20"/>
          <w:spacing w:val="2"/>
          <w:w w:val="105"/>
          <w:sz w:val="17"/>
        </w:rPr>
        <w:t> </w:t>
      </w:r>
      <w:r>
        <w:rPr>
          <w:color w:val="231F20"/>
          <w:w w:val="105"/>
          <w:sz w:val="17"/>
        </w:rPr>
        <w:t>a</w:t>
      </w:r>
      <w:r>
        <w:rPr>
          <w:color w:val="231F20"/>
          <w:spacing w:val="2"/>
          <w:w w:val="105"/>
          <w:sz w:val="17"/>
        </w:rPr>
        <w:t> </w:t>
      </w:r>
      <w:r>
        <w:rPr>
          <w:color w:val="231F20"/>
          <w:w w:val="105"/>
          <w:sz w:val="17"/>
        </w:rPr>
        <w:t>coolant</w:t>
      </w:r>
      <w:r>
        <w:rPr>
          <w:color w:val="231F20"/>
          <w:spacing w:val="2"/>
          <w:w w:val="105"/>
          <w:sz w:val="17"/>
        </w:rPr>
        <w:t> </w:t>
      </w:r>
      <w:r>
        <w:rPr>
          <w:color w:val="231F20"/>
          <w:w w:val="105"/>
          <w:sz w:val="17"/>
        </w:rPr>
        <w:t>or</w:t>
      </w:r>
      <w:r>
        <w:rPr>
          <w:color w:val="231F20"/>
          <w:spacing w:val="2"/>
          <w:w w:val="105"/>
          <w:sz w:val="17"/>
        </w:rPr>
        <w:t> </w:t>
      </w:r>
      <w:r>
        <w:rPr>
          <w:color w:val="231F20"/>
          <w:w w:val="105"/>
          <w:sz w:val="17"/>
        </w:rPr>
        <w:t>conditioner</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well-ventilated</w:t>
      </w:r>
      <w:r>
        <w:rPr>
          <w:color w:val="231F20"/>
          <w:spacing w:val="2"/>
          <w:w w:val="105"/>
          <w:sz w:val="17"/>
        </w:rPr>
        <w:t> </w:t>
      </w:r>
      <w:r>
        <w:rPr>
          <w:color w:val="231F20"/>
          <w:w w:val="105"/>
          <w:sz w:val="17"/>
        </w:rPr>
        <w:t>cargo</w:t>
      </w:r>
      <w:r>
        <w:rPr>
          <w:color w:val="231F20"/>
          <w:spacing w:val="2"/>
          <w:w w:val="105"/>
          <w:sz w:val="17"/>
        </w:rPr>
        <w:t> </w:t>
      </w:r>
      <w:r>
        <w:rPr>
          <w:color w:val="231F20"/>
          <w:w w:val="105"/>
          <w:sz w:val="17"/>
        </w:rPr>
        <w:t>transport</w:t>
      </w:r>
      <w:r>
        <w:rPr>
          <w:color w:val="231F20"/>
          <w:spacing w:val="1"/>
          <w:w w:val="105"/>
          <w:sz w:val="17"/>
        </w:rPr>
        <w:t> </w:t>
      </w:r>
      <w:r>
        <w:rPr>
          <w:color w:val="231F20"/>
          <w:spacing w:val="-2"/>
          <w:w w:val="105"/>
          <w:sz w:val="17"/>
        </w:rPr>
        <w:t>units.</w:t>
      </w:r>
    </w:p>
    <w:p>
      <w:pPr>
        <w:pStyle w:val="BodyText"/>
        <w:spacing w:before="166"/>
      </w:pPr>
    </w:p>
    <w:p>
      <w:pPr>
        <w:pStyle w:val="Heading2"/>
        <w:numPr>
          <w:ilvl w:val="3"/>
          <w:numId w:val="1"/>
        </w:numPr>
        <w:tabs>
          <w:tab w:pos="1930" w:val="left" w:leader="none"/>
        </w:tabs>
        <w:spacing w:line="240" w:lineRule="auto" w:before="0" w:after="0"/>
        <w:ind w:left="1930" w:right="0" w:hanging="1080"/>
        <w:jc w:val="left"/>
      </w:pPr>
      <w:r>
        <w:rPr>
          <w:color w:val="231F20"/>
          <w:w w:val="105"/>
        </w:rPr>
        <w:t>Marking</w:t>
      </w:r>
      <w:r>
        <w:rPr>
          <w:color w:val="231F20"/>
          <w:spacing w:val="5"/>
          <w:w w:val="105"/>
        </w:rPr>
        <w:t> </w:t>
      </w:r>
      <w:r>
        <w:rPr>
          <w:color w:val="231F20"/>
          <w:w w:val="105"/>
        </w:rPr>
        <w:t>of</w:t>
      </w:r>
      <w:r>
        <w:rPr>
          <w:color w:val="231F20"/>
          <w:spacing w:val="5"/>
          <w:w w:val="105"/>
        </w:rPr>
        <w:t> </w:t>
      </w:r>
      <w:r>
        <w:rPr>
          <w:color w:val="231F20"/>
          <w:w w:val="105"/>
        </w:rPr>
        <w:t>packages</w:t>
      </w:r>
      <w:r>
        <w:rPr>
          <w:color w:val="231F20"/>
          <w:spacing w:val="6"/>
          <w:w w:val="105"/>
        </w:rPr>
        <w:t> </w:t>
      </w:r>
      <w:r>
        <w:rPr>
          <w:color w:val="231F20"/>
          <w:w w:val="105"/>
        </w:rPr>
        <w:t>containing</w:t>
      </w:r>
      <w:r>
        <w:rPr>
          <w:color w:val="231F20"/>
          <w:spacing w:val="5"/>
          <w:w w:val="105"/>
        </w:rPr>
        <w:t> </w:t>
      </w:r>
      <w:r>
        <w:rPr>
          <w:color w:val="231F20"/>
          <w:w w:val="105"/>
        </w:rPr>
        <w:t>a</w:t>
      </w:r>
      <w:r>
        <w:rPr>
          <w:color w:val="231F20"/>
          <w:spacing w:val="5"/>
          <w:w w:val="105"/>
        </w:rPr>
        <w:t> </w:t>
      </w:r>
      <w:r>
        <w:rPr>
          <w:color w:val="231F20"/>
          <w:w w:val="105"/>
        </w:rPr>
        <w:t>coolant</w:t>
      </w:r>
      <w:r>
        <w:rPr>
          <w:color w:val="231F20"/>
          <w:spacing w:val="6"/>
          <w:w w:val="105"/>
        </w:rPr>
        <w:t> </w:t>
      </w:r>
      <w:r>
        <w:rPr>
          <w:color w:val="231F20"/>
          <w:w w:val="105"/>
        </w:rPr>
        <w:t>or</w:t>
      </w:r>
      <w:r>
        <w:rPr>
          <w:color w:val="231F20"/>
          <w:spacing w:val="5"/>
          <w:w w:val="105"/>
        </w:rPr>
        <w:t> </w:t>
      </w:r>
      <w:r>
        <w:rPr>
          <w:color w:val="231F20"/>
          <w:spacing w:val="-2"/>
          <w:w w:val="105"/>
        </w:rPr>
        <w:t>conditioner</w:t>
      </w:r>
    </w:p>
    <w:p>
      <w:pPr>
        <w:pStyle w:val="ListParagraph"/>
        <w:numPr>
          <w:ilvl w:val="4"/>
          <w:numId w:val="1"/>
        </w:numPr>
        <w:tabs>
          <w:tab w:pos="1925" w:val="left" w:leader="none"/>
          <w:tab w:pos="1930" w:val="left" w:leader="none"/>
        </w:tabs>
        <w:spacing w:line="256" w:lineRule="auto" w:before="169" w:after="0"/>
        <w:ind w:left="1930" w:right="1414" w:hanging="1080"/>
        <w:jc w:val="both"/>
        <w:rPr>
          <w:sz w:val="17"/>
        </w:rPr>
      </w:pPr>
      <w:r>
        <w:rPr>
          <w:sz w:val="17"/>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233508</wp:posOffset>
                </wp:positionV>
                <wp:extent cx="360045" cy="15303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18.386503pt;width:28.35pt;height:120.5pt;mso-position-horizontal-relative:page;mso-position-vertical-relative:paragraph;z-index:15733248" type="#_x0000_t202" id="docshape35"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sz w:val="17"/>
        </w:rPr>
        <w:t>Packages</w:t>
      </w:r>
      <w:r>
        <w:rPr>
          <w:color w:val="231F20"/>
          <w:w w:val="105"/>
          <w:sz w:val="17"/>
        </w:rPr>
        <w:t> containing</w:t>
      </w:r>
      <w:r>
        <w:rPr>
          <w:color w:val="231F20"/>
          <w:w w:val="105"/>
          <w:sz w:val="17"/>
        </w:rPr>
        <w:t> dangerous</w:t>
      </w:r>
      <w:r>
        <w:rPr>
          <w:color w:val="231F20"/>
          <w:w w:val="105"/>
          <w:sz w:val="17"/>
        </w:rPr>
        <w:t> goods</w:t>
      </w:r>
      <w:r>
        <w:rPr>
          <w:color w:val="231F20"/>
          <w:w w:val="105"/>
          <w:sz w:val="17"/>
        </w:rPr>
        <w:t> used</w:t>
      </w:r>
      <w:r>
        <w:rPr>
          <w:color w:val="231F20"/>
          <w:w w:val="105"/>
          <w:sz w:val="17"/>
        </w:rPr>
        <w:t> for</w:t>
      </w:r>
      <w:r>
        <w:rPr>
          <w:color w:val="231F20"/>
          <w:w w:val="105"/>
          <w:sz w:val="17"/>
        </w:rPr>
        <w:t> cooling</w:t>
      </w:r>
      <w:r>
        <w:rPr>
          <w:color w:val="231F20"/>
          <w:w w:val="105"/>
          <w:sz w:val="17"/>
        </w:rPr>
        <w:t> or</w:t>
      </w:r>
      <w:r>
        <w:rPr>
          <w:color w:val="231F20"/>
          <w:w w:val="105"/>
          <w:sz w:val="17"/>
        </w:rPr>
        <w:t> conditioning</w:t>
      </w:r>
      <w:r>
        <w:rPr>
          <w:color w:val="231F20"/>
          <w:w w:val="105"/>
          <w:sz w:val="17"/>
        </w:rPr>
        <w:t> shall</w:t>
      </w:r>
      <w:r>
        <w:rPr>
          <w:color w:val="231F20"/>
          <w:w w:val="105"/>
          <w:sz w:val="17"/>
        </w:rPr>
        <w:t> be</w:t>
      </w:r>
      <w:r>
        <w:rPr>
          <w:color w:val="231F20"/>
          <w:w w:val="105"/>
          <w:sz w:val="17"/>
        </w:rPr>
        <w:t> marked</w:t>
      </w:r>
      <w:r>
        <w:rPr>
          <w:color w:val="231F20"/>
          <w:w w:val="105"/>
          <w:sz w:val="17"/>
        </w:rPr>
        <w:t> with</w:t>
      </w:r>
      <w:r>
        <w:rPr>
          <w:color w:val="231F20"/>
          <w:w w:val="105"/>
          <w:sz w:val="17"/>
        </w:rPr>
        <w:t> the</w:t>
      </w:r>
      <w:r>
        <w:rPr>
          <w:color w:val="231F20"/>
          <w:w w:val="105"/>
          <w:sz w:val="17"/>
        </w:rPr>
        <w:t> proper shipping name of these dangerous goods followed by the words “AS COOLANT” or “AS CONDITIONER” as </w:t>
      </w:r>
      <w:r>
        <w:rPr>
          <w:color w:val="231F20"/>
          <w:spacing w:val="-2"/>
          <w:w w:val="105"/>
          <w:sz w:val="17"/>
        </w:rPr>
        <w:t>appropriate.</w:t>
      </w:r>
    </w:p>
    <w:p>
      <w:pPr>
        <w:pStyle w:val="BodyText"/>
        <w:spacing w:before="3"/>
      </w:pPr>
    </w:p>
    <w:p>
      <w:pPr>
        <w:pStyle w:val="ListParagraph"/>
        <w:numPr>
          <w:ilvl w:val="4"/>
          <w:numId w:val="1"/>
        </w:numPr>
        <w:tabs>
          <w:tab w:pos="1924" w:val="left" w:leader="none"/>
          <w:tab w:pos="1930" w:val="left" w:leader="none"/>
        </w:tabs>
        <w:spacing w:line="256" w:lineRule="auto" w:before="0" w:after="0"/>
        <w:ind w:left="1930" w:right="1414" w:hanging="1081"/>
        <w:jc w:val="both"/>
        <w:rPr>
          <w:sz w:val="17"/>
        </w:rPr>
      </w:pPr>
      <w:r>
        <w:rPr>
          <w:color w:val="231F20"/>
          <w:w w:val="105"/>
          <w:sz w:val="17"/>
        </w:rPr>
        <w:t>The marks shall be durable, legible and placed in such a location and of such a size relative to the package as to be readily visible.</w:t>
      </w:r>
    </w:p>
    <w:p>
      <w:pPr>
        <w:pStyle w:val="BodyText"/>
        <w:spacing w:before="154"/>
      </w:pPr>
    </w:p>
    <w:p>
      <w:pPr>
        <w:pStyle w:val="Heading2"/>
        <w:numPr>
          <w:ilvl w:val="3"/>
          <w:numId w:val="1"/>
        </w:numPr>
        <w:tabs>
          <w:tab w:pos="1930" w:val="left" w:leader="none"/>
        </w:tabs>
        <w:spacing w:line="240" w:lineRule="auto" w:before="0" w:after="0"/>
        <w:ind w:left="1930" w:right="0" w:hanging="1080"/>
        <w:jc w:val="left"/>
      </w:pPr>
      <w:r>
        <w:rPr>
          <w:color w:val="231F20"/>
          <w:w w:val="105"/>
        </w:rPr>
        <w:t>Cargo</w:t>
      </w:r>
      <w:r>
        <w:rPr>
          <w:color w:val="231F20"/>
          <w:spacing w:val="10"/>
          <w:w w:val="105"/>
        </w:rPr>
        <w:t> </w:t>
      </w:r>
      <w:r>
        <w:rPr>
          <w:color w:val="231F20"/>
          <w:w w:val="105"/>
        </w:rPr>
        <w:t>transport</w:t>
      </w:r>
      <w:r>
        <w:rPr>
          <w:color w:val="231F20"/>
          <w:spacing w:val="10"/>
          <w:w w:val="105"/>
        </w:rPr>
        <w:t> </w:t>
      </w:r>
      <w:r>
        <w:rPr>
          <w:color w:val="231F20"/>
          <w:w w:val="105"/>
        </w:rPr>
        <w:t>units</w:t>
      </w:r>
      <w:r>
        <w:rPr>
          <w:color w:val="231F20"/>
          <w:spacing w:val="11"/>
          <w:w w:val="105"/>
        </w:rPr>
        <w:t> </w:t>
      </w:r>
      <w:r>
        <w:rPr>
          <w:color w:val="231F20"/>
          <w:w w:val="105"/>
        </w:rPr>
        <w:t>containing</w:t>
      </w:r>
      <w:r>
        <w:rPr>
          <w:color w:val="231F20"/>
          <w:spacing w:val="10"/>
          <w:w w:val="105"/>
        </w:rPr>
        <w:t> </w:t>
      </w:r>
      <w:r>
        <w:rPr>
          <w:color w:val="231F20"/>
          <w:w w:val="105"/>
        </w:rPr>
        <w:t>unpackaged</w:t>
      </w:r>
      <w:r>
        <w:rPr>
          <w:color w:val="231F20"/>
          <w:spacing w:val="11"/>
          <w:w w:val="105"/>
        </w:rPr>
        <w:t> </w:t>
      </w:r>
      <w:r>
        <w:rPr>
          <w:color w:val="231F20"/>
          <w:w w:val="105"/>
        </w:rPr>
        <w:t>dry</w:t>
      </w:r>
      <w:r>
        <w:rPr>
          <w:color w:val="231F20"/>
          <w:spacing w:val="10"/>
          <w:w w:val="105"/>
        </w:rPr>
        <w:t> </w:t>
      </w:r>
      <w:r>
        <w:rPr>
          <w:color w:val="231F20"/>
          <w:spacing w:val="-5"/>
          <w:w w:val="105"/>
        </w:rPr>
        <w:t>ice</w:t>
      </w:r>
    </w:p>
    <w:p>
      <w:pPr>
        <w:pStyle w:val="ListParagraph"/>
        <w:numPr>
          <w:ilvl w:val="4"/>
          <w:numId w:val="1"/>
        </w:numPr>
        <w:tabs>
          <w:tab w:pos="1924" w:val="left" w:leader="none"/>
          <w:tab w:pos="1930" w:val="left" w:leader="none"/>
        </w:tabs>
        <w:spacing w:line="256" w:lineRule="auto" w:before="169" w:after="0"/>
        <w:ind w:left="1930" w:right="1414" w:hanging="1080"/>
        <w:jc w:val="both"/>
        <w:rPr>
          <w:sz w:val="17"/>
        </w:rPr>
      </w:pPr>
      <w:r>
        <w:rPr>
          <w:color w:val="231F20"/>
          <w:w w:val="105"/>
          <w:sz w:val="17"/>
        </w:rPr>
        <w:t>If dry ice in unpackaged form is used, it shall not come into direct contact with the metal structure of a cargo transport unit to avoid embrittlement of the metal. Measures shall be taken to provide adequate insulation between the dry ice and the cargo transport unit by providing a minimum of 30 mm separation (e.g. by using suitable low heat conducting materials such as timber planks, pallets, etc.).</w:t>
      </w:r>
    </w:p>
    <w:p>
      <w:pPr>
        <w:pStyle w:val="BodyText"/>
        <w:spacing w:before="4"/>
      </w:pPr>
    </w:p>
    <w:p>
      <w:pPr>
        <w:pStyle w:val="ListParagraph"/>
        <w:numPr>
          <w:ilvl w:val="4"/>
          <w:numId w:val="1"/>
        </w:numPr>
        <w:tabs>
          <w:tab w:pos="1923" w:val="left" w:leader="none"/>
          <w:tab w:pos="1930" w:val="left" w:leader="none"/>
        </w:tabs>
        <w:spacing w:line="256" w:lineRule="auto" w:before="0" w:after="0"/>
        <w:ind w:left="1930" w:right="1416" w:hanging="1081"/>
        <w:jc w:val="both"/>
        <w:rPr>
          <w:sz w:val="17"/>
        </w:rPr>
      </w:pPr>
      <w:r>
        <w:rPr>
          <w:color w:val="231F20"/>
          <w:w w:val="105"/>
          <w:sz w:val="17"/>
        </w:rPr>
        <w:t>Where dry ice is placed around packages, measures shall be taken to ensure that packages remain in the original position during transport after the dry ice has dissipated.</w:t>
      </w:r>
    </w:p>
    <w:p>
      <w:pPr>
        <w:pStyle w:val="BodyText"/>
        <w:spacing w:before="153"/>
      </w:pPr>
    </w:p>
    <w:p>
      <w:pPr>
        <w:pStyle w:val="Heading2"/>
        <w:numPr>
          <w:ilvl w:val="3"/>
          <w:numId w:val="1"/>
        </w:numPr>
        <w:tabs>
          <w:tab w:pos="1930" w:val="left" w:leader="none"/>
        </w:tabs>
        <w:spacing w:line="240" w:lineRule="auto" w:before="1" w:after="0"/>
        <w:ind w:left="1930" w:right="0" w:hanging="1080"/>
        <w:jc w:val="left"/>
      </w:pPr>
      <w:r>
        <w:rPr>
          <w:color w:val="231F20"/>
          <w:w w:val="105"/>
        </w:rPr>
        <w:t>Marking</w:t>
      </w:r>
      <w:r>
        <w:rPr>
          <w:color w:val="231F20"/>
          <w:spacing w:val="12"/>
          <w:w w:val="105"/>
        </w:rPr>
        <w:t> </w:t>
      </w:r>
      <w:r>
        <w:rPr>
          <w:color w:val="231F20"/>
          <w:w w:val="105"/>
        </w:rPr>
        <w:t>of</w:t>
      </w:r>
      <w:r>
        <w:rPr>
          <w:color w:val="231F20"/>
          <w:spacing w:val="13"/>
          <w:w w:val="105"/>
        </w:rPr>
        <w:t> </w:t>
      </w:r>
      <w:r>
        <w:rPr>
          <w:color w:val="231F20"/>
          <w:w w:val="105"/>
        </w:rPr>
        <w:t>cargo</w:t>
      </w:r>
      <w:r>
        <w:rPr>
          <w:color w:val="231F20"/>
          <w:spacing w:val="12"/>
          <w:w w:val="105"/>
        </w:rPr>
        <w:t> </w:t>
      </w:r>
      <w:r>
        <w:rPr>
          <w:color w:val="231F20"/>
          <w:w w:val="105"/>
        </w:rPr>
        <w:t>transport</w:t>
      </w:r>
      <w:r>
        <w:rPr>
          <w:color w:val="231F20"/>
          <w:spacing w:val="13"/>
          <w:w w:val="105"/>
        </w:rPr>
        <w:t> </w:t>
      </w:r>
      <w:r>
        <w:rPr>
          <w:color w:val="231F20"/>
          <w:spacing w:val="-2"/>
          <w:w w:val="105"/>
        </w:rPr>
        <w:t>units</w:t>
      </w:r>
    </w:p>
    <w:p>
      <w:pPr>
        <w:pStyle w:val="BodyText"/>
        <w:spacing w:before="1"/>
        <w:rPr>
          <w:sz w:val="18"/>
        </w:rPr>
      </w:pPr>
    </w:p>
    <w:p>
      <w:pPr>
        <w:pStyle w:val="ListParagraph"/>
        <w:numPr>
          <w:ilvl w:val="4"/>
          <w:numId w:val="1"/>
        </w:numPr>
        <w:tabs>
          <w:tab w:pos="1925" w:val="left" w:leader="none"/>
          <w:tab w:pos="1930" w:val="left" w:leader="none"/>
        </w:tabs>
        <w:spacing w:line="256" w:lineRule="auto" w:before="1" w:after="0"/>
        <w:ind w:left="1930" w:right="1414" w:hanging="1080"/>
        <w:jc w:val="both"/>
        <w:rPr>
          <w:sz w:val="17"/>
        </w:rPr>
      </w:pPr>
      <w:r>
        <w:rPr>
          <w:color w:val="231F20"/>
          <w:w w:val="105"/>
          <w:sz w:val="17"/>
        </w:rPr>
        <w:t>Cargo</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units</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cooling</w:t>
      </w:r>
      <w:r>
        <w:rPr>
          <w:color w:val="231F20"/>
          <w:spacing w:val="-4"/>
          <w:w w:val="105"/>
          <w:sz w:val="17"/>
        </w:rPr>
        <w:t> </w:t>
      </w:r>
      <w:r>
        <w:rPr>
          <w:color w:val="231F20"/>
          <w:w w:val="105"/>
          <w:sz w:val="17"/>
        </w:rPr>
        <w:t>or</w:t>
      </w:r>
      <w:r>
        <w:rPr>
          <w:color w:val="231F20"/>
          <w:spacing w:val="-4"/>
          <w:w w:val="105"/>
          <w:sz w:val="17"/>
        </w:rPr>
        <w:t> </w:t>
      </w:r>
      <w:r>
        <w:rPr>
          <w:color w:val="231F20"/>
          <w:w w:val="105"/>
          <w:sz w:val="17"/>
        </w:rPr>
        <w:t>conditioning</w:t>
      </w:r>
      <w:r>
        <w:rPr>
          <w:color w:val="231F20"/>
          <w:spacing w:val="-4"/>
          <w:w w:val="105"/>
          <w:sz w:val="17"/>
        </w:rPr>
        <w:t> </w:t>
      </w:r>
      <w:r>
        <w:rPr>
          <w:color w:val="231F20"/>
          <w:w w:val="105"/>
          <w:sz w:val="17"/>
        </w:rPr>
        <w:t>purposes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marked with</w:t>
      </w:r>
      <w:r>
        <w:rPr>
          <w:color w:val="231F20"/>
          <w:spacing w:val="-1"/>
          <w:w w:val="105"/>
          <w:sz w:val="17"/>
        </w:rPr>
        <w:t> </w:t>
      </w:r>
      <w:r>
        <w:rPr>
          <w:color w:val="231F20"/>
          <w:w w:val="105"/>
          <w:sz w:val="17"/>
        </w:rPr>
        <w:t>a</w:t>
      </w:r>
      <w:r>
        <w:rPr>
          <w:color w:val="231F20"/>
          <w:spacing w:val="-1"/>
          <w:w w:val="105"/>
          <w:sz w:val="17"/>
        </w:rPr>
        <w:t> </w:t>
      </w:r>
      <w:r>
        <w:rPr>
          <w:color w:val="231F20"/>
          <w:w w:val="105"/>
          <w:sz w:val="17"/>
        </w:rPr>
        <w:t>warning</w:t>
      </w:r>
      <w:r>
        <w:rPr>
          <w:color w:val="231F20"/>
          <w:spacing w:val="-1"/>
          <w:w w:val="105"/>
          <w:sz w:val="17"/>
        </w:rPr>
        <w:t> </w:t>
      </w:r>
      <w:r>
        <w:rPr>
          <w:color w:val="231F20"/>
          <w:w w:val="105"/>
          <w:sz w:val="17"/>
        </w:rPr>
        <w:t>mark,</w:t>
      </w:r>
      <w:r>
        <w:rPr>
          <w:color w:val="231F20"/>
          <w:spacing w:val="-1"/>
          <w:w w:val="105"/>
          <w:sz w:val="17"/>
        </w:rPr>
        <w:t> </w:t>
      </w:r>
      <w:r>
        <w:rPr>
          <w:color w:val="231F20"/>
          <w:w w:val="105"/>
          <w:sz w:val="17"/>
        </w:rPr>
        <w:t>as</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5.5.3.6.2</w:t>
      </w:r>
      <w:r>
        <w:rPr>
          <w:color w:val="231F20"/>
          <w:spacing w:val="-1"/>
          <w:w w:val="105"/>
          <w:sz w:val="17"/>
        </w:rPr>
        <w:t> </w:t>
      </w:r>
      <w:r>
        <w:rPr>
          <w:color w:val="231F20"/>
          <w:w w:val="105"/>
          <w:sz w:val="17"/>
        </w:rPr>
        <w:t>affixed</w:t>
      </w:r>
      <w:r>
        <w:rPr>
          <w:color w:val="231F20"/>
          <w:spacing w:val="-1"/>
          <w:w w:val="105"/>
          <w:sz w:val="17"/>
        </w:rPr>
        <w:t> </w:t>
      </w:r>
      <w:r>
        <w:rPr>
          <w:color w:val="231F20"/>
          <w:w w:val="105"/>
          <w:sz w:val="17"/>
        </w:rPr>
        <w:t>at</w:t>
      </w:r>
      <w:r>
        <w:rPr>
          <w:color w:val="231F20"/>
          <w:spacing w:val="-1"/>
          <w:w w:val="105"/>
          <w:sz w:val="17"/>
        </w:rPr>
        <w:t> </w:t>
      </w:r>
      <w:r>
        <w:rPr>
          <w:color w:val="231F20"/>
          <w:w w:val="105"/>
          <w:sz w:val="17"/>
        </w:rPr>
        <w:t>each</w:t>
      </w:r>
      <w:r>
        <w:rPr>
          <w:color w:val="231F20"/>
          <w:spacing w:val="-1"/>
          <w:w w:val="105"/>
          <w:sz w:val="17"/>
        </w:rPr>
        <w:t> </w:t>
      </w:r>
      <w:r>
        <w:rPr>
          <w:color w:val="231F20"/>
          <w:w w:val="105"/>
          <w:sz w:val="17"/>
        </w:rPr>
        <w:t>access</w:t>
      </w:r>
      <w:r>
        <w:rPr>
          <w:color w:val="231F20"/>
          <w:spacing w:val="-1"/>
          <w:w w:val="105"/>
          <w:sz w:val="17"/>
        </w:rPr>
        <w:t> </w:t>
      </w:r>
      <w:r>
        <w:rPr>
          <w:color w:val="231F20"/>
          <w:w w:val="105"/>
          <w:sz w:val="17"/>
        </w:rPr>
        <w:t>point</w:t>
      </w:r>
      <w:r>
        <w:rPr>
          <w:color w:val="231F20"/>
          <w:spacing w:val="-1"/>
          <w:w w:val="105"/>
          <w:sz w:val="17"/>
        </w:rPr>
        <w:t> </w:t>
      </w:r>
      <w:r>
        <w:rPr>
          <w:color w:val="231F20"/>
          <w:w w:val="105"/>
          <w:sz w:val="17"/>
        </w:rPr>
        <w:t>in</w:t>
      </w:r>
      <w:r>
        <w:rPr>
          <w:color w:val="231F20"/>
          <w:spacing w:val="-1"/>
          <w:w w:val="105"/>
          <w:sz w:val="17"/>
        </w:rPr>
        <w:t> </w:t>
      </w:r>
      <w:r>
        <w:rPr>
          <w:color w:val="231F20"/>
          <w:w w:val="105"/>
          <w:sz w:val="17"/>
        </w:rPr>
        <w:t>a</w:t>
      </w:r>
      <w:r>
        <w:rPr>
          <w:color w:val="231F20"/>
          <w:spacing w:val="-1"/>
          <w:w w:val="105"/>
          <w:sz w:val="17"/>
        </w:rPr>
        <w:t> </w:t>
      </w:r>
      <w:r>
        <w:rPr>
          <w:color w:val="231F20"/>
          <w:w w:val="105"/>
          <w:sz w:val="17"/>
        </w:rPr>
        <w:t>location</w:t>
      </w:r>
      <w:r>
        <w:rPr>
          <w:color w:val="231F20"/>
          <w:spacing w:val="-1"/>
          <w:w w:val="105"/>
          <w:sz w:val="17"/>
        </w:rPr>
        <w:t> </w:t>
      </w:r>
      <w:r>
        <w:rPr>
          <w:color w:val="231F20"/>
          <w:w w:val="105"/>
          <w:sz w:val="17"/>
        </w:rPr>
        <w:t>where</w:t>
      </w:r>
      <w:r>
        <w:rPr>
          <w:color w:val="231F20"/>
          <w:spacing w:val="-1"/>
          <w:w w:val="105"/>
          <w:sz w:val="17"/>
        </w:rPr>
        <w:t> </w:t>
      </w:r>
      <w:r>
        <w:rPr>
          <w:color w:val="231F20"/>
          <w:w w:val="105"/>
          <w:sz w:val="17"/>
        </w:rPr>
        <w:t>it</w:t>
      </w:r>
      <w:r>
        <w:rPr>
          <w:color w:val="231F20"/>
          <w:spacing w:val="-1"/>
          <w:w w:val="105"/>
          <w:sz w:val="17"/>
        </w:rPr>
        <w:t> </w:t>
      </w:r>
      <w:r>
        <w:rPr>
          <w:color w:val="231F20"/>
          <w:w w:val="105"/>
          <w:sz w:val="17"/>
        </w:rPr>
        <w:t>will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easily seen by persons opening or entering the cargo transport unit. This mark shall remain on the cargo transport unit until the following provisions are met:</w:t>
      </w:r>
    </w:p>
    <w:p>
      <w:pPr>
        <w:pStyle w:val="ListParagraph"/>
        <w:numPr>
          <w:ilvl w:val="5"/>
          <w:numId w:val="1"/>
        </w:numPr>
        <w:tabs>
          <w:tab w:pos="2290" w:val="left" w:leader="none"/>
        </w:tabs>
        <w:spacing w:line="256" w:lineRule="auto" w:before="139" w:after="0"/>
        <w:ind w:left="2290" w:right="1416" w:hanging="360"/>
        <w:jc w:val="left"/>
        <w:rPr>
          <w:sz w:val="17"/>
        </w:rPr>
      </w:pPr>
      <w:r>
        <w:rPr>
          <w:color w:val="231F20"/>
          <w:w w:val="105"/>
          <w:sz w:val="17"/>
        </w:rPr>
        <w:t>the cargo transport unit has been ventilated to remove harmful concentrations of coolant or conditioner; </w:t>
      </w:r>
      <w:r>
        <w:rPr>
          <w:color w:val="231F20"/>
          <w:spacing w:val="-4"/>
          <w:w w:val="105"/>
          <w:sz w:val="17"/>
        </w:rPr>
        <w:t>and</w:t>
      </w:r>
    </w:p>
    <w:p>
      <w:pPr>
        <w:pStyle w:val="ListParagraph"/>
        <w:numPr>
          <w:ilvl w:val="5"/>
          <w:numId w:val="1"/>
        </w:numPr>
        <w:tabs>
          <w:tab w:pos="2290" w:val="left" w:leader="none"/>
        </w:tabs>
        <w:spacing w:line="240" w:lineRule="auto" w:before="139" w:after="0"/>
        <w:ind w:left="2290" w:right="0" w:hanging="360"/>
        <w:jc w:val="left"/>
        <w:rPr>
          <w:sz w:val="17"/>
        </w:rPr>
      </w:pPr>
      <w:r>
        <w:rPr>
          <w:color w:val="231F20"/>
          <w:w w:val="105"/>
          <w:sz w:val="17"/>
        </w:rPr>
        <w:t>the</w:t>
      </w:r>
      <w:r>
        <w:rPr>
          <w:color w:val="231F20"/>
          <w:spacing w:val="1"/>
          <w:w w:val="105"/>
          <w:sz w:val="17"/>
        </w:rPr>
        <w:t> </w:t>
      </w:r>
      <w:r>
        <w:rPr>
          <w:color w:val="231F20"/>
          <w:w w:val="105"/>
          <w:sz w:val="17"/>
        </w:rPr>
        <w:t>cooled</w:t>
      </w:r>
      <w:r>
        <w:rPr>
          <w:color w:val="231F20"/>
          <w:spacing w:val="1"/>
          <w:w w:val="105"/>
          <w:sz w:val="17"/>
        </w:rPr>
        <w:t> </w:t>
      </w:r>
      <w:r>
        <w:rPr>
          <w:color w:val="231F20"/>
          <w:w w:val="105"/>
          <w:sz w:val="17"/>
        </w:rPr>
        <w:t>or</w:t>
      </w:r>
      <w:r>
        <w:rPr>
          <w:color w:val="231F20"/>
          <w:spacing w:val="2"/>
          <w:w w:val="105"/>
          <w:sz w:val="17"/>
        </w:rPr>
        <w:t> </w:t>
      </w:r>
      <w:r>
        <w:rPr>
          <w:color w:val="231F20"/>
          <w:w w:val="105"/>
          <w:sz w:val="17"/>
        </w:rPr>
        <w:t>conditioned</w:t>
      </w:r>
      <w:r>
        <w:rPr>
          <w:color w:val="231F20"/>
          <w:spacing w:val="1"/>
          <w:w w:val="105"/>
          <w:sz w:val="17"/>
        </w:rPr>
        <w:t> </w:t>
      </w:r>
      <w:r>
        <w:rPr>
          <w:color w:val="231F20"/>
          <w:w w:val="105"/>
          <w:sz w:val="17"/>
        </w:rPr>
        <w:t>goods</w:t>
      </w:r>
      <w:r>
        <w:rPr>
          <w:color w:val="231F20"/>
          <w:spacing w:val="2"/>
          <w:w w:val="105"/>
          <w:sz w:val="17"/>
        </w:rPr>
        <w:t> </w:t>
      </w:r>
      <w:r>
        <w:rPr>
          <w:color w:val="231F20"/>
          <w:w w:val="105"/>
          <w:sz w:val="17"/>
        </w:rPr>
        <w:t>have</w:t>
      </w:r>
      <w:r>
        <w:rPr>
          <w:color w:val="231F20"/>
          <w:spacing w:val="1"/>
          <w:w w:val="105"/>
          <w:sz w:val="17"/>
        </w:rPr>
        <w:t> </w:t>
      </w:r>
      <w:r>
        <w:rPr>
          <w:color w:val="231F20"/>
          <w:w w:val="105"/>
          <w:sz w:val="17"/>
        </w:rPr>
        <w:t>been</w:t>
      </w:r>
      <w:r>
        <w:rPr>
          <w:color w:val="231F20"/>
          <w:spacing w:val="1"/>
          <w:w w:val="105"/>
          <w:sz w:val="17"/>
        </w:rPr>
        <w:t> </w:t>
      </w:r>
      <w:r>
        <w:rPr>
          <w:color w:val="231F20"/>
          <w:spacing w:val="-2"/>
          <w:w w:val="105"/>
          <w:sz w:val="17"/>
        </w:rPr>
        <w:t>unloaded.</w:t>
      </w:r>
    </w:p>
    <w:p>
      <w:pPr>
        <w:pStyle w:val="ListParagraph"/>
        <w:spacing w:after="0" w:line="240" w:lineRule="auto"/>
        <w:jc w:val="left"/>
        <w:rPr>
          <w:sz w:val="17"/>
        </w:rPr>
        <w:sectPr>
          <w:headerReference w:type="default" r:id="rId12"/>
          <w:headerReference w:type="even" r:id="rId13"/>
          <w:footerReference w:type="default" r:id="rId14"/>
          <w:footerReference w:type="even" r:id="rId15"/>
          <w:pgSz w:w="11910" w:h="16840"/>
          <w:pgMar w:header="303" w:footer="570" w:top="1540" w:bottom="760" w:left="0" w:right="0"/>
          <w:pgNumType w:start="317"/>
        </w:sectPr>
      </w:pPr>
    </w:p>
    <w:p>
      <w:pPr>
        <w:pStyle w:val="ListParagraph"/>
        <w:numPr>
          <w:ilvl w:val="4"/>
          <w:numId w:val="1"/>
        </w:numPr>
        <w:tabs>
          <w:tab w:pos="2497" w:val="left" w:leader="none"/>
        </w:tabs>
        <w:spacing w:line="240" w:lineRule="auto" w:before="109" w:after="0"/>
        <w:ind w:left="2497" w:right="0" w:hanging="1080"/>
        <w:jc w:val="left"/>
        <w:rPr>
          <w:sz w:val="17"/>
        </w:rPr>
      </w:pPr>
      <w:r>
        <w:rPr>
          <w:sz w:val="17"/>
        </w:rPr>
        <mc:AlternateContent>
          <mc:Choice Requires="wps">
            <w:drawing>
              <wp:anchor distT="0" distB="0" distL="0" distR="0" allowOverlap="1" layoutInCell="1" locked="0" behindDoc="0" simplePos="0" relativeHeight="15736832">
                <wp:simplePos x="0" y="0"/>
                <wp:positionH relativeFrom="page">
                  <wp:posOffset>5549990</wp:posOffset>
                </wp:positionH>
                <wp:positionV relativeFrom="page">
                  <wp:posOffset>2479079</wp:posOffset>
                </wp:positionV>
                <wp:extent cx="146050" cy="13601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6050" cy="1360170"/>
                        </a:xfrm>
                        <a:prstGeom prst="rect">
                          <a:avLst/>
                        </a:prstGeom>
                      </wps:spPr>
                      <wps:txbx>
                        <w:txbxContent>
                          <w:p>
                            <w:pPr>
                              <w:spacing w:before="25"/>
                              <w:ind w:left="20" w:right="0" w:firstLine="0"/>
                              <w:jc w:val="left"/>
                              <w:rPr>
                                <w:sz w:val="16"/>
                              </w:rPr>
                            </w:pPr>
                            <w:r>
                              <w:rPr>
                                <w:color w:val="231F20"/>
                                <w:sz w:val="16"/>
                              </w:rPr>
                              <w:t>Minimum</w:t>
                            </w:r>
                            <w:r>
                              <w:rPr>
                                <w:color w:val="231F20"/>
                                <w:spacing w:val="9"/>
                                <w:sz w:val="16"/>
                              </w:rPr>
                              <w:t> </w:t>
                            </w:r>
                            <w:r>
                              <w:rPr>
                                <w:color w:val="231F20"/>
                                <w:sz w:val="16"/>
                              </w:rPr>
                              <w:t>dimension</w:t>
                            </w:r>
                            <w:r>
                              <w:rPr>
                                <w:color w:val="231F20"/>
                                <w:spacing w:val="10"/>
                                <w:sz w:val="16"/>
                              </w:rPr>
                              <w:t> </w:t>
                            </w:r>
                            <w:r>
                              <w:rPr>
                                <w:color w:val="231F20"/>
                                <w:sz w:val="16"/>
                              </w:rPr>
                              <w:t>250</w:t>
                            </w:r>
                            <w:r>
                              <w:rPr>
                                <w:color w:val="231F20"/>
                                <w:spacing w:val="10"/>
                                <w:sz w:val="16"/>
                              </w:rPr>
                              <w:t> </w:t>
                            </w:r>
                            <w:r>
                              <w:rPr>
                                <w:color w:val="231F20"/>
                                <w:spacing w:val="-5"/>
                                <w:sz w:val="16"/>
                              </w:rPr>
                              <w:t>mm</w:t>
                            </w:r>
                          </w:p>
                        </w:txbxContent>
                      </wps:txbx>
                      <wps:bodyPr wrap="square" lIns="0" tIns="0" rIns="0" bIns="0" rtlCol="0" vert="vert270">
                        <a:noAutofit/>
                      </wps:bodyPr>
                    </wps:wsp>
                  </a:graphicData>
                </a:graphic>
              </wp:anchor>
            </w:drawing>
          </mc:Choice>
          <mc:Fallback>
            <w:pict>
              <v:shape style="position:absolute;margin-left:437.007111pt;margin-top:195.20311pt;width:11.5pt;height:107.1pt;mso-position-horizontal-relative:page;mso-position-vertical-relative:page;z-index:15736832" type="#_x0000_t202" id="docshape36" filled="false" stroked="false">
                <v:textbox inset="0,0,0,0" style="layout-flow:vertical;mso-layout-flow-alt:bottom-to-top">
                  <w:txbxContent>
                    <w:p>
                      <w:pPr>
                        <w:spacing w:before="25"/>
                        <w:ind w:left="20" w:right="0" w:firstLine="0"/>
                        <w:jc w:val="left"/>
                        <w:rPr>
                          <w:sz w:val="16"/>
                        </w:rPr>
                      </w:pPr>
                      <w:r>
                        <w:rPr>
                          <w:color w:val="231F20"/>
                          <w:sz w:val="16"/>
                        </w:rPr>
                        <w:t>Minimum</w:t>
                      </w:r>
                      <w:r>
                        <w:rPr>
                          <w:color w:val="231F20"/>
                          <w:spacing w:val="9"/>
                          <w:sz w:val="16"/>
                        </w:rPr>
                        <w:t> </w:t>
                      </w:r>
                      <w:r>
                        <w:rPr>
                          <w:color w:val="231F20"/>
                          <w:sz w:val="16"/>
                        </w:rPr>
                        <w:t>dimension</w:t>
                      </w:r>
                      <w:r>
                        <w:rPr>
                          <w:color w:val="231F20"/>
                          <w:spacing w:val="10"/>
                          <w:sz w:val="16"/>
                        </w:rPr>
                        <w:t> </w:t>
                      </w:r>
                      <w:r>
                        <w:rPr>
                          <w:color w:val="231F20"/>
                          <w:sz w:val="16"/>
                        </w:rPr>
                        <w:t>250</w:t>
                      </w:r>
                      <w:r>
                        <w:rPr>
                          <w:color w:val="231F20"/>
                          <w:spacing w:val="10"/>
                          <w:sz w:val="16"/>
                        </w:rPr>
                        <w:t> </w:t>
                      </w:r>
                      <w:r>
                        <w:rPr>
                          <w:color w:val="231F20"/>
                          <w:spacing w:val="-5"/>
                          <w:sz w:val="16"/>
                        </w:rPr>
                        <w:t>mm</w:t>
                      </w:r>
                    </w:p>
                  </w:txbxContent>
                </v:textbox>
                <w10:wrap type="none"/>
              </v:shape>
            </w:pict>
          </mc:Fallback>
        </mc:AlternateContent>
      </w:r>
      <w:r>
        <w:rPr>
          <w:color w:val="231F20"/>
          <w:w w:val="105"/>
          <w:sz w:val="17"/>
        </w:rPr>
        <w:t>The</w:t>
      </w:r>
      <w:r>
        <w:rPr>
          <w:color w:val="231F20"/>
          <w:spacing w:val="-6"/>
          <w:w w:val="105"/>
          <w:sz w:val="17"/>
        </w:rPr>
        <w:t> </w:t>
      </w:r>
      <w:r>
        <w:rPr>
          <w:color w:val="231F20"/>
          <w:w w:val="105"/>
          <w:sz w:val="17"/>
        </w:rPr>
        <w:t>warning</w:t>
      </w:r>
      <w:r>
        <w:rPr>
          <w:color w:val="231F20"/>
          <w:spacing w:val="-6"/>
          <w:w w:val="105"/>
          <w:sz w:val="17"/>
        </w:rPr>
        <w:t> </w:t>
      </w:r>
      <w:r>
        <w:rPr>
          <w:color w:val="231F20"/>
          <w:w w:val="105"/>
          <w:sz w:val="17"/>
        </w:rPr>
        <w:t>mark</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as</w:t>
      </w:r>
      <w:r>
        <w:rPr>
          <w:color w:val="231F20"/>
          <w:spacing w:val="-5"/>
          <w:w w:val="105"/>
          <w:sz w:val="17"/>
        </w:rPr>
        <w:t> </w:t>
      </w:r>
      <w:r>
        <w:rPr>
          <w:color w:val="231F20"/>
          <w:w w:val="105"/>
          <w:sz w:val="17"/>
        </w:rPr>
        <w:t>shown</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figure</w:t>
      </w:r>
      <w:r>
        <w:rPr>
          <w:color w:val="231F20"/>
          <w:spacing w:val="-6"/>
          <w:w w:val="105"/>
          <w:sz w:val="17"/>
        </w:rPr>
        <w:t> </w:t>
      </w:r>
      <w:r>
        <w:rPr>
          <w:color w:val="231F20"/>
          <w:spacing w:val="-2"/>
          <w:w w:val="105"/>
          <w:sz w:val="17"/>
        </w:rPr>
        <w:t>below.</w:t>
      </w:r>
    </w:p>
    <w:p>
      <w:pPr>
        <w:pStyle w:val="BodyText"/>
        <w:spacing w:before="8"/>
        <w:rPr>
          <w:sz w:val="13"/>
        </w:rPr>
      </w:pPr>
      <w:r>
        <w:rPr>
          <w:sz w:val="13"/>
        </w:rPr>
        <mc:AlternateContent>
          <mc:Choice Requires="wps">
            <w:drawing>
              <wp:anchor distT="0" distB="0" distL="0" distR="0" allowOverlap="1" layoutInCell="1" locked="0" behindDoc="1" simplePos="0" relativeHeight="487592960">
                <wp:simplePos x="0" y="0"/>
                <wp:positionH relativeFrom="page">
                  <wp:posOffset>2925865</wp:posOffset>
                </wp:positionH>
                <wp:positionV relativeFrom="paragraph">
                  <wp:posOffset>117597</wp:posOffset>
                </wp:positionV>
                <wp:extent cx="2523490" cy="3316604"/>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523490" cy="3316604"/>
                          <a:chExt cx="2523490" cy="3316604"/>
                        </a:xfrm>
                      </wpg:grpSpPr>
                      <wps:wsp>
                        <wps:cNvPr id="53" name="Graphic 53"/>
                        <wps:cNvSpPr/>
                        <wps:spPr>
                          <a:xfrm>
                            <a:off x="615" y="615"/>
                            <a:ext cx="2522220" cy="3274060"/>
                          </a:xfrm>
                          <a:custGeom>
                            <a:avLst/>
                            <a:gdLst/>
                            <a:ahLst/>
                            <a:cxnLst/>
                            <a:rect l="l" t="t" r="r" b="b"/>
                            <a:pathLst>
                              <a:path w="2522220" h="3274060">
                                <a:moveTo>
                                  <a:pt x="2522042" y="0"/>
                                </a:moveTo>
                                <a:lnTo>
                                  <a:pt x="0" y="0"/>
                                </a:lnTo>
                                <a:lnTo>
                                  <a:pt x="114" y="3129381"/>
                                </a:lnTo>
                                <a:lnTo>
                                  <a:pt x="1269593" y="3129381"/>
                                </a:lnTo>
                                <a:lnTo>
                                  <a:pt x="1271485" y="3273564"/>
                                </a:lnTo>
                                <a:lnTo>
                                  <a:pt x="2522042" y="3032493"/>
                                </a:lnTo>
                                <a:lnTo>
                                  <a:pt x="2522042" y="0"/>
                                </a:lnTo>
                                <a:close/>
                              </a:path>
                            </a:pathLst>
                          </a:custGeom>
                          <a:solidFill>
                            <a:srgbClr val="231F20"/>
                          </a:solidFill>
                        </wps:spPr>
                        <wps:bodyPr wrap="square" lIns="0" tIns="0" rIns="0" bIns="0" rtlCol="0">
                          <a:prstTxWarp prst="textNoShape">
                            <a:avLst/>
                          </a:prstTxWarp>
                          <a:noAutofit/>
                        </wps:bodyPr>
                      </wps:wsp>
                      <wps:wsp>
                        <wps:cNvPr id="54" name="Graphic 54"/>
                        <wps:cNvSpPr/>
                        <wps:spPr>
                          <a:xfrm>
                            <a:off x="615" y="615"/>
                            <a:ext cx="2522220" cy="3274060"/>
                          </a:xfrm>
                          <a:custGeom>
                            <a:avLst/>
                            <a:gdLst/>
                            <a:ahLst/>
                            <a:cxnLst/>
                            <a:rect l="l" t="t" r="r" b="b"/>
                            <a:pathLst>
                              <a:path w="2522220" h="3274060">
                                <a:moveTo>
                                  <a:pt x="2522042" y="3032493"/>
                                </a:moveTo>
                                <a:lnTo>
                                  <a:pt x="1271485" y="3273564"/>
                                </a:lnTo>
                                <a:lnTo>
                                  <a:pt x="1269593" y="3129381"/>
                                </a:lnTo>
                                <a:lnTo>
                                  <a:pt x="114" y="3129381"/>
                                </a:lnTo>
                                <a:lnTo>
                                  <a:pt x="0" y="0"/>
                                </a:lnTo>
                                <a:lnTo>
                                  <a:pt x="2522042" y="0"/>
                                </a:lnTo>
                                <a:lnTo>
                                  <a:pt x="2522042" y="3032493"/>
                                </a:lnTo>
                                <a:close/>
                              </a:path>
                            </a:pathLst>
                          </a:custGeom>
                          <a:ln w="1231">
                            <a:solidFill>
                              <a:srgbClr val="231F20"/>
                            </a:solidFill>
                            <a:prstDash val="solid"/>
                          </a:ln>
                        </wps:spPr>
                        <wps:bodyPr wrap="square" lIns="0" tIns="0" rIns="0" bIns="0" rtlCol="0">
                          <a:prstTxWarp prst="textNoShape">
                            <a:avLst/>
                          </a:prstTxWarp>
                          <a:noAutofit/>
                        </wps:bodyPr>
                      </wps:wsp>
                      <pic:pic>
                        <pic:nvPicPr>
                          <pic:cNvPr id="55" name="Image 55"/>
                          <pic:cNvPicPr/>
                        </pic:nvPicPr>
                        <pic:blipFill>
                          <a:blip r:embed="rId16" cstate="print"/>
                          <a:stretch>
                            <a:fillRect/>
                          </a:stretch>
                        </pic:blipFill>
                        <pic:spPr>
                          <a:xfrm>
                            <a:off x="107435" y="1594771"/>
                            <a:ext cx="2389538" cy="1721397"/>
                          </a:xfrm>
                          <a:prstGeom prst="rect">
                            <a:avLst/>
                          </a:prstGeom>
                        </pic:spPr>
                      </pic:pic>
                      <wps:wsp>
                        <wps:cNvPr id="56" name="Graphic 56"/>
                        <wps:cNvSpPr/>
                        <wps:spPr>
                          <a:xfrm>
                            <a:off x="1528389" y="266659"/>
                            <a:ext cx="572770" cy="339090"/>
                          </a:xfrm>
                          <a:custGeom>
                            <a:avLst/>
                            <a:gdLst/>
                            <a:ahLst/>
                            <a:cxnLst/>
                            <a:rect l="l" t="t" r="r" b="b"/>
                            <a:pathLst>
                              <a:path w="572770" h="339090">
                                <a:moveTo>
                                  <a:pt x="531698" y="331063"/>
                                </a:moveTo>
                                <a:lnTo>
                                  <a:pt x="572592" y="331063"/>
                                </a:lnTo>
                                <a:lnTo>
                                  <a:pt x="572592" y="154546"/>
                                </a:lnTo>
                                <a:lnTo>
                                  <a:pt x="472706" y="154546"/>
                                </a:lnTo>
                                <a:lnTo>
                                  <a:pt x="472706" y="206209"/>
                                </a:lnTo>
                                <a:lnTo>
                                  <a:pt x="514476" y="206209"/>
                                </a:lnTo>
                                <a:lnTo>
                                  <a:pt x="514476" y="217411"/>
                                </a:lnTo>
                                <a:lnTo>
                                  <a:pt x="512208" y="249711"/>
                                </a:lnTo>
                                <a:lnTo>
                                  <a:pt x="504732" y="272084"/>
                                </a:lnTo>
                                <a:lnTo>
                                  <a:pt x="491041" y="285094"/>
                                </a:lnTo>
                                <a:lnTo>
                                  <a:pt x="470128" y="289305"/>
                                </a:lnTo>
                                <a:lnTo>
                                  <a:pt x="448215" y="282661"/>
                                </a:lnTo>
                                <a:lnTo>
                                  <a:pt x="435259" y="262016"/>
                                </a:lnTo>
                                <a:lnTo>
                                  <a:pt x="429082" y="226280"/>
                                </a:lnTo>
                                <a:lnTo>
                                  <a:pt x="427507" y="174358"/>
                                </a:lnTo>
                                <a:lnTo>
                                  <a:pt x="428281" y="117277"/>
                                </a:lnTo>
                                <a:lnTo>
                                  <a:pt x="433374" y="77758"/>
                                </a:lnTo>
                                <a:lnTo>
                                  <a:pt x="446945" y="54789"/>
                                </a:lnTo>
                                <a:lnTo>
                                  <a:pt x="473151" y="47358"/>
                                </a:lnTo>
                                <a:lnTo>
                                  <a:pt x="491861" y="51057"/>
                                </a:lnTo>
                                <a:lnTo>
                                  <a:pt x="505325" y="62101"/>
                                </a:lnTo>
                                <a:lnTo>
                                  <a:pt x="513461" y="80410"/>
                                </a:lnTo>
                                <a:lnTo>
                                  <a:pt x="516191" y="105905"/>
                                </a:lnTo>
                                <a:lnTo>
                                  <a:pt x="516191" y="109346"/>
                                </a:lnTo>
                                <a:lnTo>
                                  <a:pt x="572592" y="109346"/>
                                </a:lnTo>
                                <a:lnTo>
                                  <a:pt x="572592" y="101155"/>
                                </a:lnTo>
                                <a:lnTo>
                                  <a:pt x="566463" y="56112"/>
                                </a:lnTo>
                                <a:lnTo>
                                  <a:pt x="547781" y="24588"/>
                                </a:lnTo>
                                <a:lnTo>
                                  <a:pt x="516104" y="6059"/>
                                </a:lnTo>
                                <a:lnTo>
                                  <a:pt x="470992" y="0"/>
                                </a:lnTo>
                                <a:lnTo>
                                  <a:pt x="443017" y="2226"/>
                                </a:lnTo>
                                <a:lnTo>
                                  <a:pt x="400636" y="20884"/>
                                </a:lnTo>
                                <a:lnTo>
                                  <a:pt x="376226" y="58004"/>
                                </a:lnTo>
                                <a:lnTo>
                                  <a:pt x="366549" y="118587"/>
                                </a:lnTo>
                                <a:lnTo>
                                  <a:pt x="365505" y="159296"/>
                                </a:lnTo>
                                <a:lnTo>
                                  <a:pt x="367939" y="225415"/>
                                </a:lnTo>
                                <a:lnTo>
                                  <a:pt x="376490" y="275883"/>
                                </a:lnTo>
                                <a:lnTo>
                                  <a:pt x="393039" y="311252"/>
                                </a:lnTo>
                                <a:lnTo>
                                  <a:pt x="419464" y="332069"/>
                                </a:lnTo>
                                <a:lnTo>
                                  <a:pt x="457644" y="338886"/>
                                </a:lnTo>
                                <a:lnTo>
                                  <a:pt x="482403" y="336500"/>
                                </a:lnTo>
                                <a:lnTo>
                                  <a:pt x="501713" y="328895"/>
                                </a:lnTo>
                                <a:lnTo>
                                  <a:pt x="516423" y="315398"/>
                                </a:lnTo>
                                <a:lnTo>
                                  <a:pt x="527380" y="295338"/>
                                </a:lnTo>
                                <a:lnTo>
                                  <a:pt x="531698" y="331063"/>
                                </a:lnTo>
                                <a:close/>
                              </a:path>
                              <a:path w="572770" h="339090">
                                <a:moveTo>
                                  <a:pt x="0" y="331063"/>
                                </a:moveTo>
                                <a:lnTo>
                                  <a:pt x="60274" y="331063"/>
                                </a:lnTo>
                                <a:lnTo>
                                  <a:pt x="60274" y="7315"/>
                                </a:lnTo>
                                <a:lnTo>
                                  <a:pt x="0" y="7315"/>
                                </a:lnTo>
                                <a:lnTo>
                                  <a:pt x="0" y="331063"/>
                                </a:lnTo>
                                <a:close/>
                              </a:path>
                            </a:pathLst>
                          </a:custGeom>
                          <a:ln w="863">
                            <a:solidFill>
                              <a:srgbClr val="231F20"/>
                            </a:solidFill>
                            <a:prstDash val="solid"/>
                          </a:ln>
                        </wps:spPr>
                        <wps:bodyPr wrap="square" lIns="0" tIns="0" rIns="0" bIns="0" rtlCol="0">
                          <a:prstTxWarp prst="textNoShape">
                            <a:avLst/>
                          </a:prstTxWarp>
                          <a:noAutofit/>
                        </wps:bodyPr>
                      </wps:wsp>
                      <pic:pic>
                        <pic:nvPicPr>
                          <pic:cNvPr id="57" name="Image 57"/>
                          <pic:cNvPicPr/>
                        </pic:nvPicPr>
                        <pic:blipFill>
                          <a:blip r:embed="rId17" cstate="print"/>
                          <a:stretch>
                            <a:fillRect/>
                          </a:stretch>
                        </pic:blipFill>
                        <pic:spPr>
                          <a:xfrm>
                            <a:off x="1081082" y="318742"/>
                            <a:ext cx="82232" cy="92570"/>
                          </a:xfrm>
                          <a:prstGeom prst="rect">
                            <a:avLst/>
                          </a:prstGeom>
                        </pic:spPr>
                      </pic:pic>
                      <wps:wsp>
                        <wps:cNvPr id="58" name="Graphic 58"/>
                        <wps:cNvSpPr/>
                        <wps:spPr>
                          <a:xfrm>
                            <a:off x="415500" y="273974"/>
                            <a:ext cx="576580" cy="323850"/>
                          </a:xfrm>
                          <a:custGeom>
                            <a:avLst/>
                            <a:gdLst/>
                            <a:ahLst/>
                            <a:cxnLst/>
                            <a:rect l="l" t="t" r="r" b="b"/>
                            <a:pathLst>
                              <a:path w="576580" h="323850">
                                <a:moveTo>
                                  <a:pt x="435254" y="193738"/>
                                </a:moveTo>
                                <a:lnTo>
                                  <a:pt x="460654" y="58115"/>
                                </a:lnTo>
                                <a:lnTo>
                                  <a:pt x="486498" y="193738"/>
                                </a:lnTo>
                                <a:lnTo>
                                  <a:pt x="435254" y="193738"/>
                                </a:lnTo>
                                <a:close/>
                              </a:path>
                              <a:path w="576580" h="323850">
                                <a:moveTo>
                                  <a:pt x="348729" y="323748"/>
                                </a:moveTo>
                                <a:lnTo>
                                  <a:pt x="410286" y="323748"/>
                                </a:lnTo>
                                <a:lnTo>
                                  <a:pt x="425780" y="242379"/>
                                </a:lnTo>
                                <a:lnTo>
                                  <a:pt x="495096" y="242379"/>
                                </a:lnTo>
                                <a:lnTo>
                                  <a:pt x="511022" y="323748"/>
                                </a:lnTo>
                                <a:lnTo>
                                  <a:pt x="576033" y="323748"/>
                                </a:lnTo>
                                <a:lnTo>
                                  <a:pt x="502412" y="0"/>
                                </a:lnTo>
                                <a:lnTo>
                                  <a:pt x="421474" y="0"/>
                                </a:lnTo>
                                <a:lnTo>
                                  <a:pt x="348729" y="323748"/>
                                </a:lnTo>
                                <a:close/>
                              </a:path>
                              <a:path w="576580" h="323850">
                                <a:moveTo>
                                  <a:pt x="62852" y="323748"/>
                                </a:moveTo>
                                <a:lnTo>
                                  <a:pt x="134747" y="323748"/>
                                </a:lnTo>
                                <a:lnTo>
                                  <a:pt x="169189" y="119252"/>
                                </a:lnTo>
                                <a:lnTo>
                                  <a:pt x="206641" y="323748"/>
                                </a:lnTo>
                                <a:lnTo>
                                  <a:pt x="278117" y="323748"/>
                                </a:lnTo>
                                <a:lnTo>
                                  <a:pt x="337096" y="0"/>
                                </a:lnTo>
                                <a:lnTo>
                                  <a:pt x="275107" y="0"/>
                                </a:lnTo>
                                <a:lnTo>
                                  <a:pt x="240652" y="250139"/>
                                </a:lnTo>
                                <a:lnTo>
                                  <a:pt x="194157" y="0"/>
                                </a:lnTo>
                                <a:lnTo>
                                  <a:pt x="144221" y="0"/>
                                </a:lnTo>
                                <a:lnTo>
                                  <a:pt x="102031" y="245389"/>
                                </a:lnTo>
                                <a:lnTo>
                                  <a:pt x="62420" y="0"/>
                                </a:lnTo>
                                <a:lnTo>
                                  <a:pt x="0" y="0"/>
                                </a:lnTo>
                                <a:lnTo>
                                  <a:pt x="62852" y="323748"/>
                                </a:lnTo>
                                <a:close/>
                              </a:path>
                            </a:pathLst>
                          </a:custGeom>
                          <a:ln w="863">
                            <a:solidFill>
                              <a:srgbClr val="231F20"/>
                            </a:solidFill>
                            <a:prstDash val="solid"/>
                          </a:ln>
                        </wps:spPr>
                        <wps:bodyPr wrap="square" lIns="0" tIns="0" rIns="0" bIns="0" rtlCol="0">
                          <a:prstTxWarp prst="textNoShape">
                            <a:avLst/>
                          </a:prstTxWarp>
                          <a:noAutofit/>
                        </wps:bodyPr>
                      </wps:wsp>
                      <wps:wsp>
                        <wps:cNvPr id="59" name="Textbox 59"/>
                        <wps:cNvSpPr txBox="1"/>
                        <wps:spPr>
                          <a:xfrm>
                            <a:off x="0" y="0"/>
                            <a:ext cx="2523490" cy="3316604"/>
                          </a:xfrm>
                          <a:prstGeom prst="rect">
                            <a:avLst/>
                          </a:prstGeom>
                        </wps:spPr>
                        <wps:txbx>
                          <w:txbxContent>
                            <w:p>
                              <w:pPr>
                                <w:spacing w:before="222"/>
                                <w:ind w:left="718" w:right="0" w:firstLine="0"/>
                                <w:jc w:val="left"/>
                                <w:rPr>
                                  <w:rFonts w:ascii="Arial"/>
                                  <w:b/>
                                  <w:sz w:val="70"/>
                                </w:rPr>
                              </w:pPr>
                              <w:r>
                                <w:rPr>
                                  <w:rFonts w:ascii="Arial"/>
                                  <w:b/>
                                  <w:color w:val="ED1B2E"/>
                                  <w:spacing w:val="-18"/>
                                  <w:w w:val="85"/>
                                  <w:sz w:val="70"/>
                                </w:rPr>
                                <w:t>WARNING</w:t>
                              </w:r>
                            </w:p>
                          </w:txbxContent>
                        </wps:txbx>
                        <wps:bodyPr wrap="square" lIns="0" tIns="0" rIns="0" bIns="0" rtlCol="0">
                          <a:noAutofit/>
                        </wps:bodyPr>
                      </wps:wsp>
                    </wpg:wgp>
                  </a:graphicData>
                </a:graphic>
              </wp:anchor>
            </w:drawing>
          </mc:Choice>
          <mc:Fallback>
            <w:pict>
              <v:group style="position:absolute;margin-left:230.383102pt;margin-top:9.25963pt;width:198.7pt;height:261.1500pt;mso-position-horizontal-relative:page;mso-position-vertical-relative:paragraph;z-index:-15723520;mso-wrap-distance-left:0;mso-wrap-distance-right:0" id="docshapegroup37" coordorigin="4608,185" coordsize="3974,5223">
                <v:shape style="position:absolute;left:4608;top:186;width:3972;height:5156" id="docshape38" coordorigin="4609,186" coordsize="3972,5156" path="m8580,186l4609,186,4609,5114,6608,5114,6611,5341,8580,4962,8580,186xe" filled="true" fillcolor="#231f20" stroked="false">
                  <v:path arrowok="t"/>
                  <v:fill type="solid"/>
                </v:shape>
                <v:shape style="position:absolute;left:4608;top:186;width:3972;height:5156" id="docshape39" coordorigin="4609,186" coordsize="3972,5156" path="m8580,4962l6611,5341,6608,5114,4609,5114,4609,186,8580,186,8580,4962xe" filled="false" stroked="true" strokeweight=".097pt" strokecolor="#231f20">
                  <v:path arrowok="t"/>
                  <v:stroke dashstyle="solid"/>
                </v:shape>
                <v:shape style="position:absolute;left:4776;top:2696;width:3764;height:2711" type="#_x0000_t75" id="docshape40" stroked="false">
                  <v:imagedata r:id="rId16" o:title=""/>
                </v:shape>
                <v:shape style="position:absolute;left:7014;top:605;width:902;height:534" id="docshape41" coordorigin="7015,605" coordsize="902,534" path="m7852,1126l7916,1126,7916,849,7759,849,7759,930,7825,930,7825,948,7821,998,7809,1034,7788,1054,7755,1061,7720,1050,7700,1018,7690,961,7688,880,7689,790,7697,728,7718,691,7760,680,7789,686,7810,703,7823,732,7827,772,7827,777,7916,777,7916,764,7907,693,7877,644,7827,615,7756,605,7712,609,7675,619,7645,638,7622,665,7607,696,7597,739,7592,792,7590,856,7594,960,7607,1040,7634,1095,7675,1128,7735,1139,7774,1135,7805,1123,7828,1102,7845,1070,7852,1126xm7015,1126l7109,1126,7109,617,7015,617,7015,1126xe" filled="false" stroked="true" strokeweight=".068pt" strokecolor="#231f20">
                  <v:path arrowok="t"/>
                  <v:stroke dashstyle="solid"/>
                </v:shape>
                <v:shape style="position:absolute;left:6310;top:687;width:130;height:146" type="#_x0000_t75" id="docshape42" stroked="false">
                  <v:imagedata r:id="rId17" o:title=""/>
                </v:shape>
                <v:shape style="position:absolute;left:5262;top:616;width:908;height:510" id="docshape43" coordorigin="5262,617" coordsize="908,510" path="m5947,922l5987,708,6028,922,5947,922xm5811,1126l5908,1126,5933,998,6042,998,6067,1126,6169,1126,6053,617,5926,617,5811,1126xm5361,1126l5474,1126,5528,804,5587,1126,5700,1126,5793,617,5695,617,5641,1011,5568,617,5489,617,5423,1003,5360,617,5262,617,5361,1126xe" filled="false" stroked="true" strokeweight=".068pt" strokecolor="#231f20">
                  <v:path arrowok="t"/>
                  <v:stroke dashstyle="solid"/>
                </v:shape>
                <v:shape style="position:absolute;left:4607;top:185;width:3974;height:5223" type="#_x0000_t202" id="docshape44" filled="false" stroked="false">
                  <v:textbox inset="0,0,0,0">
                    <w:txbxContent>
                      <w:p>
                        <w:pPr>
                          <w:spacing w:before="222"/>
                          <w:ind w:left="718" w:right="0" w:firstLine="0"/>
                          <w:jc w:val="left"/>
                          <w:rPr>
                            <w:rFonts w:ascii="Arial"/>
                            <w:b/>
                            <w:sz w:val="70"/>
                          </w:rPr>
                        </w:pPr>
                        <w:r>
                          <w:rPr>
                            <w:rFonts w:ascii="Arial"/>
                            <w:b/>
                            <w:color w:val="ED1B2E"/>
                            <w:spacing w:val="-18"/>
                            <w:w w:val="85"/>
                            <w:sz w:val="70"/>
                          </w:rPr>
                          <w:t>WARNING</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93472">
                <wp:simplePos x="0" y="0"/>
                <wp:positionH relativeFrom="page">
                  <wp:posOffset>5558185</wp:posOffset>
                </wp:positionH>
                <wp:positionV relativeFrom="paragraph">
                  <wp:posOffset>116173</wp:posOffset>
                </wp:positionV>
                <wp:extent cx="129539" cy="116840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29539" cy="1168400"/>
                          <a:chExt cx="129539" cy="1168400"/>
                        </a:xfrm>
                      </wpg:grpSpPr>
                      <wps:wsp>
                        <wps:cNvPr id="61" name="Graphic 61"/>
                        <wps:cNvSpPr/>
                        <wps:spPr>
                          <a:xfrm>
                            <a:off x="71523" y="50970"/>
                            <a:ext cx="1270" cy="1116965"/>
                          </a:xfrm>
                          <a:custGeom>
                            <a:avLst/>
                            <a:gdLst/>
                            <a:ahLst/>
                            <a:cxnLst/>
                            <a:rect l="l" t="t" r="r" b="b"/>
                            <a:pathLst>
                              <a:path w="0" h="1116965">
                                <a:moveTo>
                                  <a:pt x="0" y="0"/>
                                </a:moveTo>
                                <a:lnTo>
                                  <a:pt x="0" y="1116956"/>
                                </a:lnTo>
                              </a:path>
                            </a:pathLst>
                          </a:custGeom>
                          <a:ln w="6603">
                            <a:solidFill>
                              <a:srgbClr val="231F20"/>
                            </a:solidFill>
                            <a:prstDash val="solid"/>
                          </a:ln>
                        </wps:spPr>
                        <wps:bodyPr wrap="square" lIns="0" tIns="0" rIns="0" bIns="0" rtlCol="0">
                          <a:prstTxWarp prst="textNoShape">
                            <a:avLst/>
                          </a:prstTxWarp>
                          <a:noAutofit/>
                        </wps:bodyPr>
                      </wps:wsp>
                      <wps:wsp>
                        <wps:cNvPr id="62" name="Graphic 62"/>
                        <wps:cNvSpPr/>
                        <wps:spPr>
                          <a:xfrm>
                            <a:off x="38403" y="3557"/>
                            <a:ext cx="66040" cy="57150"/>
                          </a:xfrm>
                          <a:custGeom>
                            <a:avLst/>
                            <a:gdLst/>
                            <a:ahLst/>
                            <a:cxnLst/>
                            <a:rect l="l" t="t" r="r" b="b"/>
                            <a:pathLst>
                              <a:path w="66040" h="57150">
                                <a:moveTo>
                                  <a:pt x="32931" y="0"/>
                                </a:moveTo>
                                <a:lnTo>
                                  <a:pt x="0" y="57061"/>
                                </a:lnTo>
                                <a:lnTo>
                                  <a:pt x="65887" y="57061"/>
                                </a:lnTo>
                                <a:lnTo>
                                  <a:pt x="32931" y="0"/>
                                </a:lnTo>
                                <a:close/>
                              </a:path>
                            </a:pathLst>
                          </a:custGeom>
                          <a:solidFill>
                            <a:srgbClr val="231F20"/>
                          </a:solidFill>
                        </wps:spPr>
                        <wps:bodyPr wrap="square" lIns="0" tIns="0" rIns="0" bIns="0" rtlCol="0">
                          <a:prstTxWarp prst="textNoShape">
                            <a:avLst/>
                          </a:prstTxWarp>
                          <a:noAutofit/>
                        </wps:bodyPr>
                      </wps:wsp>
                      <wps:wsp>
                        <wps:cNvPr id="63" name="Graphic 63"/>
                        <wps:cNvSpPr/>
                        <wps:spPr>
                          <a:xfrm>
                            <a:off x="0" y="1428"/>
                            <a:ext cx="129539" cy="1270"/>
                          </a:xfrm>
                          <a:custGeom>
                            <a:avLst/>
                            <a:gdLst/>
                            <a:ahLst/>
                            <a:cxnLst/>
                            <a:rect l="l" t="t" r="r" b="b"/>
                            <a:pathLst>
                              <a:path w="129539" h="0">
                                <a:moveTo>
                                  <a:pt x="0" y="0"/>
                                </a:moveTo>
                                <a:lnTo>
                                  <a:pt x="129539" y="0"/>
                                </a:lnTo>
                              </a:path>
                            </a:pathLst>
                          </a:custGeom>
                          <a:ln w="285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652405pt;margin-top:9.14753pt;width:10.2pt;height:92pt;mso-position-horizontal-relative:page;mso-position-vertical-relative:paragraph;z-index:-15723008;mso-wrap-distance-left:0;mso-wrap-distance-right:0" id="docshapegroup45" coordorigin="8753,183" coordsize="204,1840">
                <v:line style="position:absolute" from="8866,263" to="8866,2022" stroked="true" strokeweight=".52pt" strokecolor="#231f20">
                  <v:stroke dashstyle="solid"/>
                </v:line>
                <v:shape style="position:absolute;left:8813;top:188;width:104;height:90" id="docshape46" coordorigin="8814,189" coordsize="104,90" path="m8865,189l8814,278,8917,278,8865,189xe" filled="true" fillcolor="#231f20" stroked="false">
                  <v:path arrowok="t"/>
                  <v:fill type="solid"/>
                </v:shape>
                <v:line style="position:absolute" from="8753,185" to="8957,185" stroked="true" strokeweight=".225pt" strokecolor="#231f20">
                  <v:stroke dashstyle="solid"/>
                </v:line>
                <w10:wrap type="topAndBottom"/>
              </v:group>
            </w:pict>
          </mc:Fallback>
        </mc:AlternateContent>
      </w:r>
    </w:p>
    <w:p>
      <w:pPr>
        <w:spacing w:before="0" w:after="6"/>
        <w:ind w:left="1267" w:right="0" w:firstLine="0"/>
        <w:jc w:val="center"/>
        <w:rPr>
          <w:rFonts w:ascii="Ebrima"/>
          <w:sz w:val="31"/>
        </w:rPr>
      </w:pPr>
      <w:r>
        <w:rPr>
          <w:rFonts w:ascii="Ebrima"/>
          <w:color w:val="231F20"/>
          <w:spacing w:val="-10"/>
          <w:sz w:val="31"/>
        </w:rPr>
        <w:t>*</w:t>
      </w:r>
    </w:p>
    <w:p>
      <w:pPr>
        <w:tabs>
          <w:tab w:pos="8344" w:val="left" w:leader="none"/>
        </w:tabs>
        <w:spacing w:line="204" w:lineRule="exact"/>
        <w:ind w:left="4598" w:right="0" w:firstLine="0"/>
        <w:rPr>
          <w:rFonts w:ascii="Ebrima"/>
          <w:position w:val="-3"/>
          <w:sz w:val="20"/>
        </w:rPr>
      </w:pPr>
      <w:r>
        <w:rPr>
          <w:rFonts w:ascii="Ebrima"/>
          <w:position w:val="-3"/>
          <w:sz w:val="20"/>
        </w:rPr>
        <mc:AlternateContent>
          <mc:Choice Requires="wps">
            <w:drawing>
              <wp:inline distT="0" distB="0" distL="0" distR="0">
                <wp:extent cx="132715" cy="132715"/>
                <wp:effectExtent l="9525" t="0" r="635" b="10160"/>
                <wp:docPr id="64" name="Group 64"/>
                <wp:cNvGraphicFramePr>
                  <a:graphicFrameLocks/>
                </wp:cNvGraphicFramePr>
                <a:graphic>
                  <a:graphicData uri="http://schemas.microsoft.com/office/word/2010/wordprocessingGroup">
                    <wpg:wgp>
                      <wpg:cNvPr id="64" name="Group 64"/>
                      <wpg:cNvGrpSpPr/>
                      <wpg:grpSpPr>
                        <a:xfrm>
                          <a:off x="0" y="0"/>
                          <a:ext cx="132715" cy="132715"/>
                          <a:chExt cx="132715" cy="132715"/>
                        </a:xfrm>
                      </wpg:grpSpPr>
                      <wps:wsp>
                        <wps:cNvPr id="65" name="Graphic 65"/>
                        <wps:cNvSpPr/>
                        <wps:spPr>
                          <a:xfrm>
                            <a:off x="1428" y="1428"/>
                            <a:ext cx="130175" cy="129539"/>
                          </a:xfrm>
                          <a:custGeom>
                            <a:avLst/>
                            <a:gdLst/>
                            <a:ahLst/>
                            <a:cxnLst/>
                            <a:rect l="l" t="t" r="r" b="b"/>
                            <a:pathLst>
                              <a:path w="130175" h="129539">
                                <a:moveTo>
                                  <a:pt x="129616" y="129146"/>
                                </a:moveTo>
                                <a:lnTo>
                                  <a:pt x="76" y="129146"/>
                                </a:lnTo>
                                <a:lnTo>
                                  <a:pt x="0" y="129539"/>
                                </a:lnTo>
                                <a:lnTo>
                                  <a:pt x="0" y="0"/>
                                </a:lnTo>
                              </a:path>
                            </a:pathLst>
                          </a:custGeom>
                          <a:ln w="285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45pt;height:10.45pt;mso-position-horizontal-relative:char;mso-position-vertical-relative:line" id="docshapegroup47" coordorigin="0,0" coordsize="209,209">
                <v:shape style="position:absolute;left:2;top:2;width:205;height:204" id="docshape48" coordorigin="2,2" coordsize="205,204" path="m206,206l2,206,2,206,2,2e" filled="false" stroked="true" strokeweight=".225pt" strokecolor="#231f20">
                  <v:path arrowok="t"/>
                  <v:stroke dashstyle="solid"/>
                </v:shape>
              </v:group>
            </w:pict>
          </mc:Fallback>
        </mc:AlternateContent>
      </w:r>
      <w:r>
        <w:rPr>
          <w:rFonts w:ascii="Ebrima"/>
          <w:position w:val="-3"/>
          <w:sz w:val="20"/>
        </w:rPr>
      </w:r>
      <w:r>
        <w:rPr>
          <w:rFonts w:ascii="Ebrima"/>
          <w:position w:val="-3"/>
          <w:sz w:val="20"/>
        </w:rPr>
        <w:tab/>
      </w:r>
      <w:r>
        <w:rPr>
          <w:rFonts w:ascii="Ebrima"/>
          <w:position w:val="-3"/>
          <w:sz w:val="20"/>
        </w:rPr>
        <mc:AlternateContent>
          <mc:Choice Requires="wps">
            <w:drawing>
              <wp:inline distT="0" distB="0" distL="0" distR="0">
                <wp:extent cx="132715" cy="132715"/>
                <wp:effectExtent l="9525" t="0" r="635" b="10160"/>
                <wp:docPr id="66" name="Group 66"/>
                <wp:cNvGraphicFramePr>
                  <a:graphicFrameLocks/>
                </wp:cNvGraphicFramePr>
                <a:graphic>
                  <a:graphicData uri="http://schemas.microsoft.com/office/word/2010/wordprocessingGroup">
                    <wpg:wgp>
                      <wpg:cNvPr id="66" name="Group 66"/>
                      <wpg:cNvGrpSpPr/>
                      <wpg:grpSpPr>
                        <a:xfrm>
                          <a:off x="0" y="0"/>
                          <a:ext cx="132715" cy="132715"/>
                          <a:chExt cx="132715" cy="132715"/>
                        </a:xfrm>
                      </wpg:grpSpPr>
                      <wps:wsp>
                        <wps:cNvPr id="67" name="Graphic 67"/>
                        <wps:cNvSpPr/>
                        <wps:spPr>
                          <a:xfrm>
                            <a:off x="1428" y="1428"/>
                            <a:ext cx="130175" cy="129539"/>
                          </a:xfrm>
                          <a:custGeom>
                            <a:avLst/>
                            <a:gdLst/>
                            <a:ahLst/>
                            <a:cxnLst/>
                            <a:rect l="l" t="t" r="r" b="b"/>
                            <a:pathLst>
                              <a:path w="130175" h="129539">
                                <a:moveTo>
                                  <a:pt x="0" y="129146"/>
                                </a:moveTo>
                                <a:lnTo>
                                  <a:pt x="129539" y="129146"/>
                                </a:lnTo>
                                <a:lnTo>
                                  <a:pt x="129616" y="129539"/>
                                </a:lnTo>
                                <a:lnTo>
                                  <a:pt x="129616" y="0"/>
                                </a:lnTo>
                              </a:path>
                            </a:pathLst>
                          </a:custGeom>
                          <a:ln w="285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45pt;height:10.45pt;mso-position-horizontal-relative:char;mso-position-vertical-relative:line" id="docshapegroup49" coordorigin="0,0" coordsize="209,209">
                <v:shape style="position:absolute;left:2;top:2;width:205;height:204" id="docshape50" coordorigin="2,2" coordsize="205,204" path="m2,206l206,206,206,206,206,2e" filled="false" stroked="true" strokeweight=".225pt" strokecolor="#231f20">
                  <v:path arrowok="t"/>
                  <v:stroke dashstyle="solid"/>
                </v:shape>
              </v:group>
            </w:pict>
          </mc:Fallback>
        </mc:AlternateContent>
      </w:r>
      <w:r>
        <w:rPr>
          <w:rFonts w:ascii="Ebrima"/>
          <w:position w:val="-3"/>
          <w:sz w:val="20"/>
        </w:rPr>
      </w:r>
    </w:p>
    <w:p>
      <w:pPr>
        <w:spacing w:before="148"/>
        <w:ind w:left="4610" w:right="0" w:firstLine="0"/>
        <w:jc w:val="left"/>
        <w:rPr>
          <w:position w:val="-5"/>
          <w:sz w:val="16"/>
        </w:rPr>
      </w:pPr>
      <w:r>
        <w:rPr>
          <w:position w:val="-5"/>
          <w:sz w:val="16"/>
        </w:rPr>
        <mc:AlternateContent>
          <mc:Choice Requires="wps">
            <w:drawing>
              <wp:anchor distT="0" distB="0" distL="0" distR="0" allowOverlap="1" layoutInCell="1" locked="0" behindDoc="0" simplePos="0" relativeHeight="15735808">
                <wp:simplePos x="0" y="0"/>
                <wp:positionH relativeFrom="page">
                  <wp:posOffset>5558185</wp:posOffset>
                </wp:positionH>
                <wp:positionV relativeFrom="paragraph">
                  <wp:posOffset>-1160557</wp:posOffset>
                </wp:positionV>
                <wp:extent cx="129539" cy="116268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29539" cy="1162685"/>
                          <a:chExt cx="129539" cy="1162685"/>
                        </a:xfrm>
                      </wpg:grpSpPr>
                      <wps:wsp>
                        <wps:cNvPr id="69" name="Graphic 69"/>
                        <wps:cNvSpPr/>
                        <wps:spPr>
                          <a:xfrm>
                            <a:off x="71523" y="0"/>
                            <a:ext cx="1270" cy="1115695"/>
                          </a:xfrm>
                          <a:custGeom>
                            <a:avLst/>
                            <a:gdLst/>
                            <a:ahLst/>
                            <a:cxnLst/>
                            <a:rect l="l" t="t" r="r" b="b"/>
                            <a:pathLst>
                              <a:path w="0" h="1115695">
                                <a:moveTo>
                                  <a:pt x="0" y="0"/>
                                </a:moveTo>
                                <a:lnTo>
                                  <a:pt x="0" y="1115106"/>
                                </a:lnTo>
                              </a:path>
                            </a:pathLst>
                          </a:custGeom>
                          <a:ln w="6603">
                            <a:solidFill>
                              <a:srgbClr val="231F20"/>
                            </a:solidFill>
                            <a:prstDash val="solid"/>
                          </a:ln>
                        </wps:spPr>
                        <wps:bodyPr wrap="square" lIns="0" tIns="0" rIns="0" bIns="0" rtlCol="0">
                          <a:prstTxWarp prst="textNoShape">
                            <a:avLst/>
                          </a:prstTxWarp>
                          <a:noAutofit/>
                        </wps:bodyPr>
                      </wps:wsp>
                      <wps:wsp>
                        <wps:cNvPr id="70" name="Graphic 70"/>
                        <wps:cNvSpPr/>
                        <wps:spPr>
                          <a:xfrm>
                            <a:off x="38403" y="1105468"/>
                            <a:ext cx="66040" cy="57150"/>
                          </a:xfrm>
                          <a:custGeom>
                            <a:avLst/>
                            <a:gdLst/>
                            <a:ahLst/>
                            <a:cxnLst/>
                            <a:rect l="l" t="t" r="r" b="b"/>
                            <a:pathLst>
                              <a:path w="66040" h="57150">
                                <a:moveTo>
                                  <a:pt x="65887" y="0"/>
                                </a:moveTo>
                                <a:lnTo>
                                  <a:pt x="0" y="0"/>
                                </a:lnTo>
                                <a:lnTo>
                                  <a:pt x="32931" y="57061"/>
                                </a:lnTo>
                                <a:lnTo>
                                  <a:pt x="65887" y="0"/>
                                </a:lnTo>
                                <a:close/>
                              </a:path>
                            </a:pathLst>
                          </a:custGeom>
                          <a:solidFill>
                            <a:srgbClr val="231F20"/>
                          </a:solidFill>
                        </wps:spPr>
                        <wps:bodyPr wrap="square" lIns="0" tIns="0" rIns="0" bIns="0" rtlCol="0">
                          <a:prstTxWarp prst="textNoShape">
                            <a:avLst/>
                          </a:prstTxWarp>
                          <a:noAutofit/>
                        </wps:bodyPr>
                      </wps:wsp>
                      <wps:wsp>
                        <wps:cNvPr id="71" name="Graphic 71"/>
                        <wps:cNvSpPr/>
                        <wps:spPr>
                          <a:xfrm>
                            <a:off x="0" y="1160164"/>
                            <a:ext cx="129539" cy="1270"/>
                          </a:xfrm>
                          <a:custGeom>
                            <a:avLst/>
                            <a:gdLst/>
                            <a:ahLst/>
                            <a:cxnLst/>
                            <a:rect l="l" t="t" r="r" b="b"/>
                            <a:pathLst>
                              <a:path w="129539" h="0">
                                <a:moveTo>
                                  <a:pt x="0" y="0"/>
                                </a:moveTo>
                                <a:lnTo>
                                  <a:pt x="129539" y="0"/>
                                </a:lnTo>
                              </a:path>
                            </a:pathLst>
                          </a:custGeom>
                          <a:ln w="285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652405pt;margin-top:-91.38250pt;width:10.2pt;height:91.55pt;mso-position-horizontal-relative:page;mso-position-vertical-relative:paragraph;z-index:15735808" id="docshapegroup51" coordorigin="8753,-1828" coordsize="204,1831">
                <v:line style="position:absolute" from="8866,-1828" to="8866,-72" stroked="true" strokeweight=".52pt" strokecolor="#231f20">
                  <v:stroke dashstyle="solid"/>
                </v:line>
                <v:shape style="position:absolute;left:8813;top:-87;width:104;height:90" id="docshape52" coordorigin="8814,-87" coordsize="104,90" path="m8917,-87l8814,-87,8865,3,8917,-87xe" filled="true" fillcolor="#231f20" stroked="false">
                  <v:path arrowok="t"/>
                  <v:fill type="solid"/>
                </v:shape>
                <v:line style="position:absolute" from="8753,-1" to="8957,-1" stroked="true" strokeweight=".225pt" strokecolor="#231f20">
                  <v:stroke dashstyle="solid"/>
                </v:line>
                <w10:wrap type="none"/>
              </v:group>
            </w:pict>
          </mc:Fallback>
        </mc:AlternateContent>
      </w:r>
      <w:r>
        <w:rPr>
          <w:position w:val="-5"/>
        </w:rPr>
        <w:drawing>
          <wp:inline distT="0" distB="0" distL="0" distR="0">
            <wp:extent cx="544349" cy="129539"/>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8" cstate="print"/>
                    <a:stretch>
                      <a:fillRect/>
                    </a:stretch>
                  </pic:blipFill>
                  <pic:spPr>
                    <a:xfrm>
                      <a:off x="0" y="0"/>
                      <a:ext cx="544349" cy="129539"/>
                    </a:xfrm>
                    <a:prstGeom prst="rect">
                      <a:avLst/>
                    </a:prstGeom>
                  </pic:spPr>
                </pic:pic>
              </a:graphicData>
            </a:graphic>
          </wp:inline>
        </w:drawing>
      </w:r>
      <w:r>
        <w:rPr>
          <w:position w:val="-5"/>
        </w:rPr>
      </w:r>
      <w:r>
        <w:rPr>
          <w:rFonts w:ascii="Times New Roman"/>
          <w:spacing w:val="40"/>
          <w:sz w:val="20"/>
        </w:rPr>
        <w:t> </w:t>
      </w:r>
      <w:r>
        <w:rPr>
          <w:color w:val="231F20"/>
          <w:sz w:val="16"/>
        </w:rPr>
        <w:t>Minimum dimension 150 mm</w:t>
      </w:r>
      <w:r>
        <w:rPr>
          <w:color w:val="231F20"/>
          <w:spacing w:val="40"/>
          <w:sz w:val="16"/>
        </w:rPr>
        <w:t> </w:t>
      </w:r>
      <w:r>
        <w:rPr>
          <w:color w:val="231F20"/>
          <w:spacing w:val="-6"/>
          <w:position w:val="-5"/>
          <w:sz w:val="16"/>
        </w:rPr>
        <w:drawing>
          <wp:inline distT="0" distB="0" distL="0" distR="0">
            <wp:extent cx="527213" cy="129539"/>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9" cstate="print"/>
                    <a:stretch>
                      <a:fillRect/>
                    </a:stretch>
                  </pic:blipFill>
                  <pic:spPr>
                    <a:xfrm>
                      <a:off x="0" y="0"/>
                      <a:ext cx="527213" cy="129539"/>
                    </a:xfrm>
                    <a:prstGeom prst="rect">
                      <a:avLst/>
                    </a:prstGeom>
                  </pic:spPr>
                </pic:pic>
              </a:graphicData>
            </a:graphic>
          </wp:inline>
        </w:drawing>
      </w:r>
      <w:r>
        <w:rPr>
          <w:color w:val="231F20"/>
          <w:spacing w:val="-6"/>
          <w:position w:val="-5"/>
          <w:sz w:val="16"/>
        </w:rPr>
      </w:r>
    </w:p>
    <w:p>
      <w:pPr>
        <w:pStyle w:val="BodyText"/>
        <w:spacing w:before="170"/>
        <w:ind w:left="4626"/>
      </w:pPr>
      <w:r>
        <w:rPr>
          <w:color w:val="231F20"/>
          <w:spacing w:val="2"/>
        </w:rPr>
        <w:t>Asphyxiation</w:t>
      </w:r>
      <w:r>
        <w:rPr>
          <w:color w:val="231F20"/>
          <w:spacing w:val="44"/>
        </w:rPr>
        <w:t> </w:t>
      </w:r>
      <w:r>
        <w:rPr>
          <w:color w:val="231F20"/>
          <w:spacing w:val="2"/>
        </w:rPr>
        <w:t>warning</w:t>
      </w:r>
      <w:r>
        <w:rPr>
          <w:color w:val="231F20"/>
          <w:spacing w:val="44"/>
        </w:rPr>
        <w:t> </w:t>
      </w:r>
      <w:r>
        <w:rPr>
          <w:color w:val="231F20"/>
          <w:spacing w:val="2"/>
        </w:rPr>
        <w:t>mark</w:t>
      </w:r>
      <w:r>
        <w:rPr>
          <w:color w:val="231F20"/>
          <w:spacing w:val="44"/>
        </w:rPr>
        <w:t> </w:t>
      </w:r>
      <w:r>
        <w:rPr>
          <w:color w:val="231F20"/>
          <w:spacing w:val="2"/>
        </w:rPr>
        <w:t>for</w:t>
      </w:r>
      <w:r>
        <w:rPr>
          <w:color w:val="231F20"/>
          <w:spacing w:val="45"/>
        </w:rPr>
        <w:t> </w:t>
      </w:r>
      <w:r>
        <w:rPr>
          <w:color w:val="231F20"/>
          <w:spacing w:val="2"/>
        </w:rPr>
        <w:t>cargo</w:t>
      </w:r>
      <w:r>
        <w:rPr>
          <w:color w:val="231F20"/>
          <w:spacing w:val="44"/>
        </w:rPr>
        <w:t> </w:t>
      </w:r>
      <w:r>
        <w:rPr>
          <w:color w:val="231F20"/>
          <w:spacing w:val="2"/>
        </w:rPr>
        <w:t>transport</w:t>
      </w:r>
      <w:r>
        <w:rPr>
          <w:color w:val="231F20"/>
          <w:spacing w:val="44"/>
        </w:rPr>
        <w:t> </w:t>
      </w:r>
      <w:r>
        <w:rPr>
          <w:color w:val="231F20"/>
          <w:spacing w:val="-4"/>
        </w:rPr>
        <w:t>units</w:t>
      </w:r>
    </w:p>
    <w:p>
      <w:pPr>
        <w:pStyle w:val="BodyText"/>
        <w:spacing w:line="256" w:lineRule="auto" w:before="135"/>
        <w:ind w:left="2497" w:right="847"/>
        <w:jc w:val="both"/>
      </w:pPr>
      <w:r>
        <w:rPr/>
        <mc:AlternateContent>
          <mc:Choice Requires="wps">
            <w:drawing>
              <wp:anchor distT="0" distB="0" distL="0" distR="0" allowOverlap="1" layoutInCell="1" locked="0" behindDoc="0" simplePos="0" relativeHeight="15736320">
                <wp:simplePos x="0" y="0"/>
                <wp:positionH relativeFrom="page">
                  <wp:posOffset>7199998</wp:posOffset>
                </wp:positionH>
                <wp:positionV relativeFrom="paragraph">
                  <wp:posOffset>634493</wp:posOffset>
                </wp:positionV>
                <wp:extent cx="360045" cy="15303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49.960125pt;width:28.35pt;height:120.5pt;mso-position-horizontal-relative:page;mso-position-vertical-relative:paragraph;z-index:15736320" type="#_x0000_t202" id="docshape53"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rPr>
        <w:t>*</w:t>
      </w:r>
      <w:r>
        <w:rPr>
          <w:color w:val="231F20"/>
          <w:w w:val="105"/>
        </w:rPr>
        <w:t> Insert</w:t>
      </w:r>
      <w:r>
        <w:rPr>
          <w:color w:val="231F20"/>
          <w:w w:val="105"/>
        </w:rPr>
        <w:t> proper</w:t>
      </w:r>
      <w:r>
        <w:rPr>
          <w:color w:val="231F20"/>
          <w:w w:val="105"/>
        </w:rPr>
        <w:t> shipping</w:t>
      </w:r>
      <w:r>
        <w:rPr>
          <w:color w:val="231F20"/>
          <w:w w:val="105"/>
        </w:rPr>
        <w:t> name</w:t>
      </w:r>
      <w:r>
        <w:rPr>
          <w:color w:val="231F20"/>
          <w:w w:val="105"/>
        </w:rPr>
        <w:t> or</w:t>
      </w:r>
      <w:r>
        <w:rPr>
          <w:color w:val="231F20"/>
          <w:w w:val="105"/>
        </w:rPr>
        <w:t> the</w:t>
      </w:r>
      <w:r>
        <w:rPr>
          <w:color w:val="231F20"/>
          <w:w w:val="105"/>
        </w:rPr>
        <w:t> name</w:t>
      </w:r>
      <w:r>
        <w:rPr>
          <w:color w:val="231F20"/>
          <w:w w:val="105"/>
        </w:rPr>
        <w:t> of</w:t>
      </w:r>
      <w:r>
        <w:rPr>
          <w:color w:val="231F20"/>
          <w:w w:val="105"/>
        </w:rPr>
        <w:t> the</w:t>
      </w:r>
      <w:r>
        <w:rPr>
          <w:color w:val="231F20"/>
          <w:w w:val="105"/>
        </w:rPr>
        <w:t> asphyxiant</w:t>
      </w:r>
      <w:r>
        <w:rPr>
          <w:color w:val="231F20"/>
          <w:w w:val="105"/>
        </w:rPr>
        <w:t> gas</w:t>
      </w:r>
      <w:r>
        <w:rPr>
          <w:color w:val="231F20"/>
          <w:w w:val="105"/>
        </w:rPr>
        <w:t> used</w:t>
      </w:r>
      <w:r>
        <w:rPr>
          <w:color w:val="231F20"/>
          <w:w w:val="105"/>
        </w:rPr>
        <w:t> as</w:t>
      </w:r>
      <w:r>
        <w:rPr>
          <w:color w:val="231F20"/>
          <w:w w:val="105"/>
        </w:rPr>
        <w:t> the</w:t>
      </w:r>
      <w:r>
        <w:rPr>
          <w:color w:val="231F20"/>
          <w:w w:val="105"/>
        </w:rPr>
        <w:t> coolant/conditioner.</w:t>
      </w:r>
      <w:r>
        <w:rPr>
          <w:color w:val="231F20"/>
          <w:w w:val="105"/>
        </w:rPr>
        <w:t> The lettering shall be in capitals, all be on one line and shall be at least 25 mm high. If the length of the proper shipping name is too long to fit in the space provided, the lettering may be reduced to the maximum size possible to fit. For example: CARBON DIOXIDE, SOLID. Additional information such as “AS COOLANT” or “AS CONDITIONER” may be added.</w:t>
      </w:r>
    </w:p>
    <w:p>
      <w:pPr>
        <w:pStyle w:val="BodyText"/>
        <w:spacing w:line="256" w:lineRule="auto" w:before="82"/>
        <w:ind w:left="2497" w:right="848"/>
        <w:jc w:val="both"/>
      </w:pPr>
      <w:r>
        <w:rPr>
          <w:color w:val="231F20"/>
          <w:w w:val="105"/>
        </w:rPr>
        <w:t>The mark shall be a rectangle. The minimum dimensions shall be 150 mm wide </w:t>
      </w:r>
      <w:r>
        <w:rPr>
          <w:rFonts w:ascii="Cambria" w:hAnsi="Cambria"/>
          <w:color w:val="231F20"/>
          <w:w w:val="115"/>
        </w:rPr>
        <w:t>×</w:t>
      </w:r>
      <w:r>
        <w:rPr>
          <w:rFonts w:ascii="Cambria" w:hAnsi="Cambria"/>
          <w:color w:val="231F20"/>
          <w:w w:val="115"/>
        </w:rPr>
        <w:t> </w:t>
      </w:r>
      <w:r>
        <w:rPr>
          <w:color w:val="231F20"/>
          <w:w w:val="105"/>
        </w:rPr>
        <w:t>250 mm high. The word “WARNING” shall be in red or white and be at least 25 mm high. Where dimensions are not specified, all features shall be in approximate proportion to those shown.</w:t>
      </w:r>
    </w:p>
    <w:p>
      <w:pPr>
        <w:pStyle w:val="BodyText"/>
        <w:spacing w:line="256" w:lineRule="auto" w:before="80"/>
        <w:ind w:left="2497" w:right="847"/>
        <w:jc w:val="both"/>
      </w:pPr>
      <w:r>
        <w:rPr>
          <w:color w:val="231F20"/>
          <w:w w:val="105"/>
        </w:rPr>
        <w:t>The method of marking shall be such that this information will still be identifiable on cargo transport units surviving</w:t>
      </w:r>
      <w:r>
        <w:rPr>
          <w:color w:val="231F20"/>
          <w:spacing w:val="-5"/>
          <w:w w:val="105"/>
        </w:rPr>
        <w:t> </w:t>
      </w:r>
      <w:r>
        <w:rPr>
          <w:color w:val="231F20"/>
          <w:w w:val="105"/>
        </w:rPr>
        <w:t>at</w:t>
      </w:r>
      <w:r>
        <w:rPr>
          <w:color w:val="231F20"/>
          <w:spacing w:val="-5"/>
          <w:w w:val="105"/>
        </w:rPr>
        <w:t> </w:t>
      </w:r>
      <w:r>
        <w:rPr>
          <w:color w:val="231F20"/>
          <w:w w:val="105"/>
        </w:rPr>
        <w:t>least</w:t>
      </w:r>
      <w:r>
        <w:rPr>
          <w:color w:val="231F20"/>
          <w:spacing w:val="-5"/>
          <w:w w:val="105"/>
        </w:rPr>
        <w:t> </w:t>
      </w:r>
      <w:r>
        <w:rPr>
          <w:color w:val="231F20"/>
          <w:w w:val="105"/>
        </w:rPr>
        <w:t>three</w:t>
      </w:r>
      <w:r>
        <w:rPr>
          <w:color w:val="231F20"/>
          <w:spacing w:val="-5"/>
          <w:w w:val="105"/>
        </w:rPr>
        <w:t> </w:t>
      </w:r>
      <w:r>
        <w:rPr>
          <w:color w:val="231F20"/>
          <w:w w:val="105"/>
        </w:rPr>
        <w:t>months’</w:t>
      </w:r>
      <w:r>
        <w:rPr>
          <w:color w:val="231F20"/>
          <w:spacing w:val="-5"/>
          <w:w w:val="105"/>
        </w:rPr>
        <w:t> </w:t>
      </w:r>
      <w:r>
        <w:rPr>
          <w:color w:val="231F20"/>
          <w:w w:val="105"/>
        </w:rPr>
        <w:t>immersion</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sea.</w:t>
      </w:r>
      <w:r>
        <w:rPr>
          <w:color w:val="231F20"/>
          <w:spacing w:val="-5"/>
          <w:w w:val="105"/>
        </w:rPr>
        <w:t> </w:t>
      </w:r>
      <w:r>
        <w:rPr>
          <w:color w:val="231F20"/>
          <w:w w:val="105"/>
        </w:rPr>
        <w:t>In</w:t>
      </w:r>
      <w:r>
        <w:rPr>
          <w:color w:val="231F20"/>
          <w:spacing w:val="-5"/>
          <w:w w:val="105"/>
        </w:rPr>
        <w:t> </w:t>
      </w:r>
      <w:r>
        <w:rPr>
          <w:color w:val="231F20"/>
          <w:w w:val="105"/>
        </w:rPr>
        <w:t>considering</w:t>
      </w:r>
      <w:r>
        <w:rPr>
          <w:color w:val="231F20"/>
          <w:spacing w:val="-5"/>
          <w:w w:val="105"/>
        </w:rPr>
        <w:t> </w:t>
      </w:r>
      <w:r>
        <w:rPr>
          <w:color w:val="231F20"/>
          <w:w w:val="105"/>
        </w:rPr>
        <w:t>suitable</w:t>
      </w:r>
      <w:r>
        <w:rPr>
          <w:color w:val="231F20"/>
          <w:spacing w:val="-5"/>
          <w:w w:val="105"/>
        </w:rPr>
        <w:t> </w:t>
      </w:r>
      <w:r>
        <w:rPr>
          <w:color w:val="231F20"/>
          <w:w w:val="105"/>
        </w:rPr>
        <w:t>marking</w:t>
      </w:r>
      <w:r>
        <w:rPr>
          <w:color w:val="231F20"/>
          <w:spacing w:val="-5"/>
          <w:w w:val="105"/>
        </w:rPr>
        <w:t> </w:t>
      </w:r>
      <w:r>
        <w:rPr>
          <w:color w:val="231F20"/>
          <w:w w:val="105"/>
        </w:rPr>
        <w:t>methods,</w:t>
      </w:r>
      <w:r>
        <w:rPr>
          <w:color w:val="231F20"/>
          <w:spacing w:val="-5"/>
          <w:w w:val="105"/>
        </w:rPr>
        <w:t> </w:t>
      </w:r>
      <w:r>
        <w:rPr>
          <w:color w:val="231F20"/>
          <w:w w:val="105"/>
        </w:rPr>
        <w:t>account</w:t>
      </w:r>
      <w:r>
        <w:rPr>
          <w:color w:val="231F20"/>
          <w:spacing w:val="-5"/>
          <w:w w:val="105"/>
        </w:rPr>
        <w:t> </w:t>
      </w:r>
      <w:r>
        <w:rPr>
          <w:color w:val="231F20"/>
          <w:w w:val="105"/>
        </w:rPr>
        <w:t>shall be taken of the ease with which the surface of the cargo transport unit can be marked.</w:t>
      </w:r>
    </w:p>
    <w:p>
      <w:pPr>
        <w:pStyle w:val="BodyText"/>
        <w:spacing w:before="78"/>
      </w:pPr>
    </w:p>
    <w:p>
      <w:pPr>
        <w:pStyle w:val="Heading2"/>
        <w:numPr>
          <w:ilvl w:val="3"/>
          <w:numId w:val="1"/>
        </w:numPr>
        <w:tabs>
          <w:tab w:pos="2497" w:val="left" w:leader="none"/>
        </w:tabs>
        <w:spacing w:line="240" w:lineRule="auto" w:before="0" w:after="0"/>
        <w:ind w:left="2497" w:right="0" w:hanging="1080"/>
        <w:jc w:val="left"/>
      </w:pPr>
      <w:r>
        <w:rPr>
          <w:color w:val="231F20"/>
          <w:spacing w:val="-2"/>
          <w:w w:val="105"/>
        </w:rPr>
        <w:t>Documentation</w:t>
      </w:r>
    </w:p>
    <w:p>
      <w:pPr>
        <w:pStyle w:val="ListParagraph"/>
        <w:numPr>
          <w:ilvl w:val="4"/>
          <w:numId w:val="1"/>
        </w:numPr>
        <w:tabs>
          <w:tab w:pos="2493" w:val="left" w:leader="none"/>
          <w:tab w:pos="2497" w:val="left" w:leader="none"/>
        </w:tabs>
        <w:spacing w:line="256" w:lineRule="auto" w:before="132" w:after="0"/>
        <w:ind w:left="2497" w:right="847" w:hanging="1080"/>
        <w:jc w:val="both"/>
        <w:rPr>
          <w:sz w:val="17"/>
        </w:rPr>
      </w:pPr>
      <w:r>
        <w:rPr>
          <w:color w:val="231F20"/>
          <w:w w:val="105"/>
          <w:sz w:val="17"/>
        </w:rPr>
        <w:t>Documents associated with the transport of cargo transport units containing or having contained substances used for cooling or conditioning purposes and have not been completely ventilated before transport shall include the following information:</w:t>
      </w:r>
    </w:p>
    <w:p>
      <w:pPr>
        <w:pStyle w:val="ListParagraph"/>
        <w:numPr>
          <w:ilvl w:val="5"/>
          <w:numId w:val="1"/>
        </w:numPr>
        <w:tabs>
          <w:tab w:pos="2856" w:val="left" w:leader="none"/>
        </w:tabs>
        <w:spacing w:line="240" w:lineRule="auto" w:before="63" w:after="0"/>
        <w:ind w:left="2856" w:right="0" w:hanging="359"/>
        <w:jc w:val="both"/>
        <w:rPr>
          <w:sz w:val="17"/>
        </w:rPr>
      </w:pPr>
      <w:r>
        <w:rPr>
          <w:color w:val="231F20"/>
          <w:w w:val="105"/>
          <w:sz w:val="17"/>
        </w:rPr>
        <w:t>the</w:t>
      </w:r>
      <w:r>
        <w:rPr>
          <w:color w:val="231F20"/>
          <w:spacing w:val="1"/>
          <w:w w:val="105"/>
          <w:sz w:val="17"/>
        </w:rPr>
        <w:t> </w:t>
      </w:r>
      <w:r>
        <w:rPr>
          <w:color w:val="231F20"/>
          <w:w w:val="105"/>
          <w:sz w:val="17"/>
        </w:rPr>
        <w:t>UN</w:t>
      </w:r>
      <w:r>
        <w:rPr>
          <w:color w:val="231F20"/>
          <w:spacing w:val="1"/>
          <w:w w:val="105"/>
          <w:sz w:val="17"/>
        </w:rPr>
        <w:t> </w:t>
      </w:r>
      <w:r>
        <w:rPr>
          <w:color w:val="231F20"/>
          <w:w w:val="105"/>
          <w:sz w:val="17"/>
        </w:rPr>
        <w:t>number</w:t>
      </w:r>
      <w:r>
        <w:rPr>
          <w:color w:val="231F20"/>
          <w:spacing w:val="1"/>
          <w:w w:val="105"/>
          <w:sz w:val="17"/>
        </w:rPr>
        <w:t> </w:t>
      </w:r>
      <w:r>
        <w:rPr>
          <w:color w:val="231F20"/>
          <w:w w:val="105"/>
          <w:sz w:val="17"/>
        </w:rPr>
        <w:t>preceded</w:t>
      </w:r>
      <w:r>
        <w:rPr>
          <w:color w:val="231F20"/>
          <w:spacing w:val="1"/>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1"/>
          <w:w w:val="105"/>
          <w:sz w:val="17"/>
        </w:rPr>
        <w:t> </w:t>
      </w:r>
      <w:r>
        <w:rPr>
          <w:color w:val="231F20"/>
          <w:w w:val="105"/>
          <w:sz w:val="17"/>
        </w:rPr>
        <w:t>letters</w:t>
      </w:r>
      <w:r>
        <w:rPr>
          <w:color w:val="231F20"/>
          <w:spacing w:val="1"/>
          <w:w w:val="105"/>
          <w:sz w:val="17"/>
        </w:rPr>
        <w:t> </w:t>
      </w:r>
      <w:r>
        <w:rPr>
          <w:color w:val="231F20"/>
          <w:w w:val="105"/>
          <w:sz w:val="17"/>
        </w:rPr>
        <w:t>“UN”;</w:t>
      </w:r>
      <w:r>
        <w:rPr>
          <w:color w:val="231F20"/>
          <w:spacing w:val="1"/>
          <w:w w:val="105"/>
          <w:sz w:val="17"/>
        </w:rPr>
        <w:t> </w:t>
      </w:r>
      <w:r>
        <w:rPr>
          <w:color w:val="231F20"/>
          <w:spacing w:val="-5"/>
          <w:w w:val="105"/>
          <w:sz w:val="17"/>
        </w:rPr>
        <w:t>and</w:t>
      </w:r>
    </w:p>
    <w:p>
      <w:pPr>
        <w:pStyle w:val="ListParagraph"/>
        <w:numPr>
          <w:ilvl w:val="5"/>
          <w:numId w:val="1"/>
        </w:numPr>
        <w:tabs>
          <w:tab w:pos="2855" w:val="left" w:leader="none"/>
        </w:tabs>
        <w:spacing w:line="405" w:lineRule="auto" w:before="74" w:after="0"/>
        <w:ind w:left="2497" w:right="849" w:firstLine="0"/>
        <w:jc w:val="both"/>
        <w:rPr>
          <w:sz w:val="17"/>
        </w:rPr>
      </w:pPr>
      <w:r>
        <w:rPr>
          <w:color w:val="231F20"/>
          <w:sz w:val="17"/>
        </w:rPr>
        <w:t>the proper shipping name followed by the words “AS COOLANT” or “AS CONDITIONER”, as appropriate.</w:t>
      </w:r>
      <w:r>
        <w:rPr>
          <w:color w:val="231F20"/>
          <w:spacing w:val="40"/>
          <w:sz w:val="17"/>
        </w:rPr>
        <w:t> </w:t>
      </w:r>
      <w:r>
        <w:rPr>
          <w:color w:val="231F20"/>
          <w:sz w:val="17"/>
        </w:rPr>
        <w:t>For example: UN 1845, CARBON DIOXIDE, SOLID, AS COOLANT.</w:t>
      </w:r>
    </w:p>
    <w:p>
      <w:pPr>
        <w:pStyle w:val="ListParagraph"/>
        <w:numPr>
          <w:ilvl w:val="4"/>
          <w:numId w:val="1"/>
        </w:numPr>
        <w:tabs>
          <w:tab w:pos="2492" w:val="left" w:leader="none"/>
          <w:tab w:pos="2497" w:val="left" w:leader="none"/>
        </w:tabs>
        <w:spacing w:line="256" w:lineRule="auto" w:before="0" w:after="0"/>
        <w:ind w:left="2497" w:right="847" w:hanging="1080"/>
        <w:jc w:val="both"/>
        <w:rPr>
          <w:sz w:val="17"/>
        </w:rPr>
      </w:pPr>
      <w:r>
        <w:rPr>
          <w:color w:val="231F20"/>
          <w:w w:val="105"/>
          <w:sz w:val="17"/>
        </w:rPr>
        <w:t>The transport document may be in any form, provided it contains the information required in 5.5.3.7.1. This information shall be easy to identify, legible and durable.</w:t>
      </w:r>
    </w:p>
    <w:p>
      <w:pPr>
        <w:pStyle w:val="ListParagraph"/>
        <w:spacing w:after="0" w:line="256" w:lineRule="auto"/>
        <w:jc w:val="both"/>
        <w:rPr>
          <w:sz w:val="17"/>
        </w:rPr>
        <w:sectPr>
          <w:pgSz w:w="11910" w:h="16840"/>
          <w:pgMar w:header="303" w:footer="570" w:top="1540" w:bottom="760" w:left="0" w:right="0"/>
        </w:sectPr>
      </w:pPr>
    </w:p>
    <w:p>
      <w:pPr>
        <w:pStyle w:val="Heading1"/>
        <w:tabs>
          <w:tab w:pos="1930" w:val="left" w:leader="none"/>
        </w:tabs>
        <w:spacing w:line="228" w:lineRule="auto" w:before="105"/>
        <w:ind w:left="1930" w:right="3168"/>
      </w:pPr>
      <w:r>
        <w:rPr>
          <w:rFonts w:ascii="Cambria" w:hAnsi="Cambria"/>
          <w:color w:val="231F20"/>
          <w:w w:val="105"/>
          <w:sz w:val="17"/>
        </w:rPr>
        <w:t>△</w:t>
      </w:r>
      <w:r>
        <w:rPr>
          <w:rFonts w:ascii="Cambria" w:hAnsi="Cambria"/>
          <w:color w:val="231F20"/>
          <w:spacing w:val="40"/>
          <w:w w:val="105"/>
          <w:sz w:val="17"/>
        </w:rPr>
        <w:t> </w:t>
      </w:r>
      <w:r>
        <w:rPr>
          <w:color w:val="231F20"/>
          <w:w w:val="105"/>
        </w:rPr>
        <w:t>5.5.4</w:t>
      </w:r>
      <w:r>
        <w:rPr>
          <w:color w:val="231F20"/>
        </w:rPr>
        <w:tab/>
      </w:r>
      <w:r>
        <w:rPr>
          <w:color w:val="231F20"/>
          <w:w w:val="105"/>
        </w:rPr>
        <w:t>Devices</w:t>
      </w:r>
      <w:r>
        <w:rPr>
          <w:color w:val="231F20"/>
          <w:spacing w:val="-4"/>
          <w:w w:val="105"/>
        </w:rPr>
        <w:t> </w:t>
      </w:r>
      <w:r>
        <w:rPr>
          <w:color w:val="231F20"/>
          <w:w w:val="105"/>
        </w:rPr>
        <w:t>containing</w:t>
      </w:r>
      <w:r>
        <w:rPr>
          <w:color w:val="231F20"/>
          <w:spacing w:val="-4"/>
          <w:w w:val="105"/>
        </w:rPr>
        <w:t> </w:t>
      </w:r>
      <w:r>
        <w:rPr>
          <w:color w:val="231F20"/>
          <w:w w:val="105"/>
        </w:rPr>
        <w:t>dangerous</w:t>
      </w:r>
      <w:r>
        <w:rPr>
          <w:color w:val="231F20"/>
          <w:spacing w:val="-4"/>
          <w:w w:val="105"/>
        </w:rPr>
        <w:t> </w:t>
      </w:r>
      <w:r>
        <w:rPr>
          <w:color w:val="231F20"/>
          <w:w w:val="105"/>
        </w:rPr>
        <w:t>goods,</w:t>
      </w:r>
      <w:r>
        <w:rPr>
          <w:color w:val="231F20"/>
          <w:spacing w:val="-4"/>
          <w:w w:val="105"/>
        </w:rPr>
        <w:t> </w:t>
      </w:r>
      <w:r>
        <w:rPr>
          <w:color w:val="231F20"/>
          <w:w w:val="105"/>
        </w:rPr>
        <w:t>which</w:t>
      </w:r>
      <w:r>
        <w:rPr>
          <w:color w:val="231F20"/>
          <w:spacing w:val="-4"/>
          <w:w w:val="105"/>
        </w:rPr>
        <w:t> </w:t>
      </w:r>
      <w:r>
        <w:rPr>
          <w:color w:val="231F20"/>
          <w:w w:val="105"/>
        </w:rPr>
        <w:t>are</w:t>
      </w:r>
      <w:r>
        <w:rPr>
          <w:color w:val="231F20"/>
          <w:spacing w:val="-4"/>
          <w:w w:val="105"/>
        </w:rPr>
        <w:t> </w:t>
      </w:r>
      <w:r>
        <w:rPr>
          <w:color w:val="231F20"/>
          <w:w w:val="105"/>
        </w:rPr>
        <w:t>in</w:t>
      </w:r>
      <w:r>
        <w:rPr>
          <w:color w:val="231F20"/>
          <w:spacing w:val="-4"/>
          <w:w w:val="105"/>
        </w:rPr>
        <w:t> </w:t>
      </w:r>
      <w:r>
        <w:rPr>
          <w:color w:val="231F20"/>
          <w:w w:val="105"/>
        </w:rPr>
        <w:t>use</w:t>
      </w:r>
      <w:r>
        <w:rPr>
          <w:color w:val="231F20"/>
          <w:spacing w:val="-4"/>
          <w:w w:val="105"/>
        </w:rPr>
        <w:t> </w:t>
      </w:r>
      <w:r>
        <w:rPr>
          <w:color w:val="231F20"/>
          <w:w w:val="105"/>
        </w:rPr>
        <w:t>or</w:t>
      </w:r>
      <w:r>
        <w:rPr>
          <w:color w:val="231F20"/>
          <w:spacing w:val="-4"/>
          <w:w w:val="105"/>
        </w:rPr>
        <w:t> </w:t>
      </w:r>
      <w:r>
        <w:rPr>
          <w:color w:val="231F20"/>
          <w:w w:val="105"/>
        </w:rPr>
        <w:t>intended for use during transport</w:t>
      </w:r>
    </w:p>
    <w:p>
      <w:pPr>
        <w:pStyle w:val="ListParagraph"/>
        <w:numPr>
          <w:ilvl w:val="3"/>
          <w:numId w:val="4"/>
        </w:numPr>
        <w:tabs>
          <w:tab w:pos="1930" w:val="left" w:leader="none"/>
        </w:tabs>
        <w:spacing w:line="256" w:lineRule="auto" w:before="125" w:after="0"/>
        <w:ind w:left="1930" w:right="1414" w:hanging="1080"/>
        <w:jc w:val="both"/>
        <w:rPr>
          <w:sz w:val="17"/>
        </w:rPr>
      </w:pPr>
      <w:r>
        <w:rPr>
          <w:color w:val="231F20"/>
          <w:w w:val="105"/>
          <w:sz w:val="17"/>
        </w:rPr>
        <w:t>Devices</w:t>
      </w:r>
      <w:r>
        <w:rPr>
          <w:color w:val="231F20"/>
          <w:w w:val="105"/>
          <w:sz w:val="17"/>
        </w:rPr>
        <w:t> in</w:t>
      </w:r>
      <w:r>
        <w:rPr>
          <w:color w:val="231F20"/>
          <w:w w:val="105"/>
          <w:sz w:val="17"/>
        </w:rPr>
        <w:t> use</w:t>
      </w:r>
      <w:r>
        <w:rPr>
          <w:color w:val="231F20"/>
          <w:w w:val="105"/>
          <w:sz w:val="17"/>
        </w:rPr>
        <w:t> or</w:t>
      </w:r>
      <w:r>
        <w:rPr>
          <w:color w:val="231F20"/>
          <w:w w:val="105"/>
          <w:sz w:val="17"/>
        </w:rPr>
        <w:t> intended</w:t>
      </w:r>
      <w:r>
        <w:rPr>
          <w:color w:val="231F20"/>
          <w:w w:val="105"/>
          <w:sz w:val="17"/>
        </w:rPr>
        <w:t> for</w:t>
      </w:r>
      <w:r>
        <w:rPr>
          <w:color w:val="231F20"/>
          <w:w w:val="105"/>
          <w:sz w:val="17"/>
        </w:rPr>
        <w:t> use</w:t>
      </w:r>
      <w:r>
        <w:rPr>
          <w:color w:val="231F20"/>
          <w:w w:val="105"/>
          <w:sz w:val="17"/>
        </w:rPr>
        <w:t> during</w:t>
      </w:r>
      <w:r>
        <w:rPr>
          <w:color w:val="231F20"/>
          <w:w w:val="105"/>
          <w:sz w:val="17"/>
        </w:rPr>
        <w:t> transport</w:t>
      </w:r>
      <w:r>
        <w:rPr>
          <w:color w:val="231F20"/>
          <w:w w:val="105"/>
          <w:sz w:val="17"/>
        </w:rPr>
        <w:t> containing</w:t>
      </w:r>
      <w:r>
        <w:rPr>
          <w:color w:val="231F20"/>
          <w:w w:val="105"/>
          <w:sz w:val="17"/>
        </w:rPr>
        <w:t> dangerous</w:t>
      </w:r>
      <w:r>
        <w:rPr>
          <w:color w:val="231F20"/>
          <w:w w:val="105"/>
          <w:sz w:val="17"/>
        </w:rPr>
        <w:t> goods,</w:t>
      </w:r>
      <w:r>
        <w:rPr>
          <w:color w:val="231F20"/>
          <w:w w:val="105"/>
          <w:sz w:val="17"/>
        </w:rPr>
        <w:t> such</w:t>
      </w:r>
      <w:r>
        <w:rPr>
          <w:color w:val="231F20"/>
          <w:w w:val="105"/>
          <w:sz w:val="17"/>
        </w:rPr>
        <w:t> as</w:t>
      </w:r>
      <w:r>
        <w:rPr>
          <w:color w:val="231F20"/>
          <w:w w:val="105"/>
          <w:sz w:val="17"/>
        </w:rPr>
        <w:t> data</w:t>
      </w:r>
      <w:r>
        <w:rPr>
          <w:color w:val="231F20"/>
          <w:w w:val="105"/>
          <w:sz w:val="17"/>
        </w:rPr>
        <w:t> loggers, sensors and cargo tracking devices, attached to or placed in packages, overpacks, bulk containers, freight containers or other types of cargo transport units, are not subject to the provisions of this Code other than the requirements set out in 5.5.4.1.1 to 5.5.4.5, as follows:</w:t>
      </w:r>
    </w:p>
    <w:p>
      <w:pPr>
        <w:pStyle w:val="ListParagraph"/>
        <w:numPr>
          <w:ilvl w:val="4"/>
          <w:numId w:val="4"/>
        </w:numPr>
        <w:tabs>
          <w:tab w:pos="2289" w:val="left" w:leader="none"/>
        </w:tabs>
        <w:spacing w:line="240" w:lineRule="auto" w:before="63" w:after="0"/>
        <w:ind w:left="2289" w:right="0" w:hanging="359"/>
        <w:jc w:val="both"/>
        <w:rPr>
          <w:sz w:val="17"/>
        </w:rPr>
      </w:pPr>
      <w:r>
        <w:rPr>
          <w:color w:val="231F20"/>
          <w:w w:val="105"/>
          <w:sz w:val="17"/>
        </w:rPr>
        <w:t>the</w:t>
      </w:r>
      <w:r>
        <w:rPr>
          <w:color w:val="231F20"/>
          <w:spacing w:val="-4"/>
          <w:w w:val="105"/>
          <w:sz w:val="17"/>
        </w:rPr>
        <w:t> </w:t>
      </w:r>
      <w:r>
        <w:rPr>
          <w:color w:val="231F20"/>
          <w:w w:val="105"/>
          <w:sz w:val="17"/>
        </w:rPr>
        <w:t>device</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w w:val="105"/>
          <w:sz w:val="17"/>
        </w:rPr>
        <w:t>in</w:t>
      </w:r>
      <w:r>
        <w:rPr>
          <w:color w:val="231F20"/>
          <w:spacing w:val="-3"/>
          <w:w w:val="105"/>
          <w:sz w:val="17"/>
        </w:rPr>
        <w:t> </w:t>
      </w:r>
      <w:r>
        <w:rPr>
          <w:color w:val="231F20"/>
          <w:w w:val="105"/>
          <w:sz w:val="17"/>
        </w:rPr>
        <w:t>use</w:t>
      </w:r>
      <w:r>
        <w:rPr>
          <w:color w:val="231F20"/>
          <w:spacing w:val="-4"/>
          <w:w w:val="105"/>
          <w:sz w:val="17"/>
        </w:rPr>
        <w:t> </w:t>
      </w:r>
      <w:r>
        <w:rPr>
          <w:color w:val="231F20"/>
          <w:w w:val="105"/>
          <w:sz w:val="17"/>
        </w:rPr>
        <w:t>or</w:t>
      </w:r>
      <w:r>
        <w:rPr>
          <w:color w:val="231F20"/>
          <w:spacing w:val="-3"/>
          <w:w w:val="105"/>
          <w:sz w:val="17"/>
        </w:rPr>
        <w:t> </w:t>
      </w:r>
      <w:r>
        <w:rPr>
          <w:color w:val="231F20"/>
          <w:w w:val="105"/>
          <w:sz w:val="17"/>
        </w:rPr>
        <w:t>intended</w:t>
      </w:r>
      <w:r>
        <w:rPr>
          <w:color w:val="231F20"/>
          <w:spacing w:val="-4"/>
          <w:w w:val="105"/>
          <w:sz w:val="17"/>
        </w:rPr>
        <w:t> </w:t>
      </w:r>
      <w:r>
        <w:rPr>
          <w:color w:val="231F20"/>
          <w:w w:val="105"/>
          <w:sz w:val="17"/>
        </w:rPr>
        <w:t>for</w:t>
      </w:r>
      <w:r>
        <w:rPr>
          <w:color w:val="231F20"/>
          <w:spacing w:val="-3"/>
          <w:w w:val="105"/>
          <w:sz w:val="17"/>
        </w:rPr>
        <w:t> </w:t>
      </w:r>
      <w:r>
        <w:rPr>
          <w:color w:val="231F20"/>
          <w:w w:val="105"/>
          <w:sz w:val="17"/>
        </w:rPr>
        <w:t>use</w:t>
      </w:r>
      <w:r>
        <w:rPr>
          <w:color w:val="231F20"/>
          <w:spacing w:val="-3"/>
          <w:w w:val="105"/>
          <w:sz w:val="17"/>
        </w:rPr>
        <w:t> </w:t>
      </w:r>
      <w:r>
        <w:rPr>
          <w:color w:val="231F20"/>
          <w:w w:val="105"/>
          <w:sz w:val="17"/>
        </w:rPr>
        <w:t>during</w:t>
      </w:r>
      <w:r>
        <w:rPr>
          <w:color w:val="231F20"/>
          <w:spacing w:val="-4"/>
          <w:w w:val="105"/>
          <w:sz w:val="17"/>
        </w:rPr>
        <w:t> </w:t>
      </w:r>
      <w:r>
        <w:rPr>
          <w:color w:val="231F20"/>
          <w:spacing w:val="-2"/>
          <w:w w:val="105"/>
          <w:sz w:val="17"/>
        </w:rPr>
        <w:t>transport;</w:t>
      </w:r>
    </w:p>
    <w:p>
      <w:pPr>
        <w:pStyle w:val="ListParagraph"/>
        <w:numPr>
          <w:ilvl w:val="4"/>
          <w:numId w:val="4"/>
        </w:numPr>
        <w:tabs>
          <w:tab w:pos="2288" w:val="left" w:leader="none"/>
          <w:tab w:pos="2290" w:val="left" w:leader="none"/>
        </w:tabs>
        <w:spacing w:line="256" w:lineRule="auto" w:before="75" w:after="0"/>
        <w:ind w:left="2290" w:right="1415" w:hanging="360"/>
        <w:jc w:val="both"/>
        <w:rPr>
          <w:sz w:val="17"/>
        </w:rPr>
      </w:pPr>
      <w:r>
        <w:rPr>
          <w:color w:val="231F20"/>
          <w:w w:val="105"/>
          <w:sz w:val="17"/>
        </w:rPr>
        <w:t>the</w:t>
      </w:r>
      <w:r>
        <w:rPr>
          <w:color w:val="231F20"/>
          <w:w w:val="105"/>
          <w:sz w:val="17"/>
        </w:rPr>
        <w:t> contained</w:t>
      </w:r>
      <w:r>
        <w:rPr>
          <w:color w:val="231F20"/>
          <w:w w:val="105"/>
          <w:sz w:val="17"/>
        </w:rPr>
        <w:t> dangerous</w:t>
      </w:r>
      <w:r>
        <w:rPr>
          <w:color w:val="231F20"/>
          <w:w w:val="105"/>
          <w:sz w:val="17"/>
        </w:rPr>
        <w:t> goods</w:t>
      </w:r>
      <w:r>
        <w:rPr>
          <w:color w:val="231F20"/>
          <w:w w:val="105"/>
          <w:sz w:val="17"/>
        </w:rPr>
        <w:t> (e.g.</w:t>
      </w:r>
      <w:r>
        <w:rPr>
          <w:color w:val="231F20"/>
          <w:w w:val="105"/>
          <w:sz w:val="17"/>
        </w:rPr>
        <w:t> lithium</w:t>
      </w:r>
      <w:r>
        <w:rPr>
          <w:color w:val="231F20"/>
          <w:w w:val="105"/>
          <w:sz w:val="17"/>
        </w:rPr>
        <w:t> batteries,</w:t>
      </w:r>
      <w:r>
        <w:rPr>
          <w:color w:val="231F20"/>
          <w:w w:val="105"/>
          <w:sz w:val="17"/>
        </w:rPr>
        <w:t> fuel</w:t>
      </w:r>
      <w:r>
        <w:rPr>
          <w:color w:val="231F20"/>
          <w:w w:val="105"/>
          <w:sz w:val="17"/>
        </w:rPr>
        <w:t> cell</w:t>
      </w:r>
      <w:r>
        <w:rPr>
          <w:color w:val="231F20"/>
          <w:w w:val="105"/>
          <w:sz w:val="17"/>
        </w:rPr>
        <w:t> cartridges)</w:t>
      </w:r>
      <w:r>
        <w:rPr>
          <w:color w:val="231F20"/>
          <w:w w:val="105"/>
          <w:sz w:val="17"/>
        </w:rPr>
        <w:t> shall</w:t>
      </w:r>
      <w:r>
        <w:rPr>
          <w:color w:val="231F20"/>
          <w:w w:val="105"/>
          <w:sz w:val="17"/>
        </w:rPr>
        <w:t> meet</w:t>
      </w:r>
      <w:r>
        <w:rPr>
          <w:color w:val="231F20"/>
          <w:w w:val="105"/>
          <w:sz w:val="17"/>
        </w:rPr>
        <w:t> the</w:t>
      </w:r>
      <w:r>
        <w:rPr>
          <w:color w:val="231F20"/>
          <w:w w:val="105"/>
          <w:sz w:val="17"/>
        </w:rPr>
        <w:t> applicable construction and test requirements specified in this Code; and</w:t>
      </w:r>
    </w:p>
    <w:p>
      <w:pPr>
        <w:pStyle w:val="ListParagraph"/>
        <w:numPr>
          <w:ilvl w:val="4"/>
          <w:numId w:val="4"/>
        </w:numPr>
        <w:tabs>
          <w:tab w:pos="2288" w:val="left" w:leader="none"/>
          <w:tab w:pos="2290" w:val="left" w:leader="none"/>
        </w:tabs>
        <w:spacing w:line="256" w:lineRule="auto" w:before="62" w:after="0"/>
        <w:ind w:left="2290" w:right="1414" w:hanging="360"/>
        <w:jc w:val="both"/>
        <w:rPr>
          <w:sz w:val="17"/>
        </w:rPr>
      </w:pPr>
      <w:r>
        <w:rPr>
          <w:color w:val="231F20"/>
          <w:w w:val="105"/>
          <w:sz w:val="17"/>
        </w:rPr>
        <w:t>the</w:t>
      </w:r>
      <w:r>
        <w:rPr>
          <w:color w:val="231F20"/>
          <w:w w:val="105"/>
          <w:sz w:val="17"/>
        </w:rPr>
        <w:t> device</w:t>
      </w:r>
      <w:r>
        <w:rPr>
          <w:color w:val="231F20"/>
          <w:w w:val="105"/>
          <w:sz w:val="17"/>
        </w:rPr>
        <w:t> shall</w:t>
      </w:r>
      <w:r>
        <w:rPr>
          <w:color w:val="231F20"/>
          <w:w w:val="105"/>
          <w:sz w:val="17"/>
        </w:rPr>
        <w:t> be</w:t>
      </w:r>
      <w:r>
        <w:rPr>
          <w:color w:val="231F20"/>
          <w:w w:val="105"/>
          <w:sz w:val="17"/>
        </w:rPr>
        <w:t> capable</w:t>
      </w:r>
      <w:r>
        <w:rPr>
          <w:color w:val="231F20"/>
          <w:w w:val="105"/>
          <w:sz w:val="17"/>
        </w:rPr>
        <w:t> of</w:t>
      </w:r>
      <w:r>
        <w:rPr>
          <w:color w:val="231F20"/>
          <w:w w:val="105"/>
          <w:sz w:val="17"/>
        </w:rPr>
        <w:t> withstanding</w:t>
      </w:r>
      <w:r>
        <w:rPr>
          <w:color w:val="231F20"/>
          <w:w w:val="105"/>
          <w:sz w:val="17"/>
        </w:rPr>
        <w:t> the</w:t>
      </w:r>
      <w:r>
        <w:rPr>
          <w:color w:val="231F20"/>
          <w:w w:val="105"/>
          <w:sz w:val="17"/>
        </w:rPr>
        <w:t> shocks</w:t>
      </w:r>
      <w:r>
        <w:rPr>
          <w:color w:val="231F20"/>
          <w:w w:val="105"/>
          <w:sz w:val="17"/>
        </w:rPr>
        <w:t> and</w:t>
      </w:r>
      <w:r>
        <w:rPr>
          <w:color w:val="231F20"/>
          <w:w w:val="105"/>
          <w:sz w:val="17"/>
        </w:rPr>
        <w:t> loadings</w:t>
      </w:r>
      <w:r>
        <w:rPr>
          <w:color w:val="231F20"/>
          <w:w w:val="105"/>
          <w:sz w:val="17"/>
        </w:rPr>
        <w:t> normally</w:t>
      </w:r>
      <w:r>
        <w:rPr>
          <w:color w:val="231F20"/>
          <w:w w:val="105"/>
          <w:sz w:val="17"/>
        </w:rPr>
        <w:t> encountered</w:t>
      </w:r>
      <w:r>
        <w:rPr>
          <w:color w:val="231F20"/>
          <w:w w:val="105"/>
          <w:sz w:val="17"/>
        </w:rPr>
        <w:t> during transport and shall be safe for use in the dangerous environments to which it may be exposed.</w:t>
      </w:r>
    </w:p>
    <w:p>
      <w:pPr>
        <w:pStyle w:val="ListParagraph"/>
        <w:numPr>
          <w:ilvl w:val="3"/>
          <w:numId w:val="4"/>
        </w:numPr>
        <w:tabs>
          <w:tab w:pos="1930" w:val="left" w:leader="none"/>
        </w:tabs>
        <w:spacing w:line="256" w:lineRule="auto" w:before="121" w:after="0"/>
        <w:ind w:left="1930" w:right="1416" w:hanging="1080"/>
        <w:jc w:val="both"/>
        <w:rPr>
          <w:sz w:val="17"/>
        </w:rPr>
      </w:pPr>
      <w:r>
        <w:rPr>
          <w:color w:val="231F20"/>
          <w:w w:val="105"/>
          <w:sz w:val="17"/>
        </w:rPr>
        <w:t>When such device containing dangerous goods is transported as a consignment, the relevant entry of the Dangerous Goods List in chapter 3.2 shall be used and all applicable provisions of this Code shall apply.</w:t>
      </w:r>
    </w:p>
    <w:p>
      <w:pPr>
        <w:pStyle w:val="ListParagraph"/>
        <w:numPr>
          <w:ilvl w:val="3"/>
          <w:numId w:val="4"/>
        </w:numPr>
        <w:tabs>
          <w:tab w:pos="1930" w:val="left" w:leader="none"/>
        </w:tabs>
        <w:spacing w:line="256" w:lineRule="auto" w:before="122" w:after="0"/>
        <w:ind w:left="1930" w:right="1416" w:hanging="1081"/>
        <w:jc w:val="both"/>
        <w:rPr>
          <w:sz w:val="17"/>
        </w:rPr>
      </w:pPr>
      <w:r>
        <w:rPr>
          <w:color w:val="231F20"/>
          <w:w w:val="105"/>
          <w:sz w:val="17"/>
        </w:rPr>
        <w:t>Data loggers, sensors and cargo tracking devices, attached to packages and overpacks in a closed cargo transport unit are subject to 7.3.5 when dangerous goods are transported in that cargo transport unit.</w:t>
      </w:r>
    </w:p>
    <w:p>
      <w:pPr>
        <w:pStyle w:val="ListParagraph"/>
        <w:numPr>
          <w:ilvl w:val="3"/>
          <w:numId w:val="4"/>
        </w:numPr>
        <w:tabs>
          <w:tab w:pos="1930" w:val="left" w:leader="none"/>
        </w:tabs>
        <w:spacing w:line="256" w:lineRule="auto" w:before="122" w:after="0"/>
        <w:ind w:left="1930" w:right="1415" w:hanging="1081"/>
        <w:jc w:val="both"/>
        <w:rPr>
          <w:sz w:val="17"/>
        </w:rPr>
      </w:pPr>
      <w:r>
        <w:rPr>
          <w:color w:val="231F20"/>
          <w:w w:val="105"/>
          <w:sz w:val="17"/>
        </w:rPr>
        <w:t>Data</w:t>
      </w:r>
      <w:r>
        <w:rPr>
          <w:color w:val="231F20"/>
          <w:w w:val="105"/>
          <w:sz w:val="17"/>
        </w:rPr>
        <w:t> loggers,</w:t>
      </w:r>
      <w:r>
        <w:rPr>
          <w:color w:val="231F20"/>
          <w:w w:val="105"/>
          <w:sz w:val="17"/>
        </w:rPr>
        <w:t> sensors</w:t>
      </w:r>
      <w:r>
        <w:rPr>
          <w:color w:val="231F20"/>
          <w:w w:val="105"/>
          <w:sz w:val="17"/>
        </w:rPr>
        <w:t> and</w:t>
      </w:r>
      <w:r>
        <w:rPr>
          <w:color w:val="231F20"/>
          <w:w w:val="105"/>
          <w:sz w:val="17"/>
        </w:rPr>
        <w:t> cargo</w:t>
      </w:r>
      <w:r>
        <w:rPr>
          <w:color w:val="231F20"/>
          <w:w w:val="105"/>
          <w:sz w:val="17"/>
        </w:rPr>
        <w:t> tracking</w:t>
      </w:r>
      <w:r>
        <w:rPr>
          <w:color w:val="231F20"/>
          <w:w w:val="105"/>
          <w:sz w:val="17"/>
        </w:rPr>
        <w:t> devices,</w:t>
      </w:r>
      <w:r>
        <w:rPr>
          <w:color w:val="231F20"/>
          <w:w w:val="105"/>
          <w:sz w:val="17"/>
        </w:rPr>
        <w:t> attached</w:t>
      </w:r>
      <w:r>
        <w:rPr>
          <w:color w:val="231F20"/>
          <w:w w:val="105"/>
          <w:sz w:val="17"/>
        </w:rPr>
        <w:t> directly</w:t>
      </w:r>
      <w:r>
        <w:rPr>
          <w:color w:val="231F20"/>
          <w:w w:val="105"/>
          <w:sz w:val="17"/>
        </w:rPr>
        <w:t> to</w:t>
      </w:r>
      <w:r>
        <w:rPr>
          <w:color w:val="231F20"/>
          <w:w w:val="105"/>
          <w:sz w:val="17"/>
        </w:rPr>
        <w:t> the</w:t>
      </w:r>
      <w:r>
        <w:rPr>
          <w:color w:val="231F20"/>
          <w:w w:val="105"/>
          <w:sz w:val="17"/>
        </w:rPr>
        <w:t> interior</w:t>
      </w:r>
      <w:r>
        <w:rPr>
          <w:color w:val="231F20"/>
          <w:w w:val="105"/>
          <w:sz w:val="17"/>
        </w:rPr>
        <w:t> or</w:t>
      </w:r>
      <w:r>
        <w:rPr>
          <w:color w:val="231F20"/>
          <w:w w:val="105"/>
          <w:sz w:val="17"/>
        </w:rPr>
        <w:t> exterior</w:t>
      </w:r>
      <w:r>
        <w:rPr>
          <w:color w:val="231F20"/>
          <w:w w:val="105"/>
          <w:sz w:val="17"/>
        </w:rPr>
        <w:t> of</w:t>
      </w:r>
      <w:r>
        <w:rPr>
          <w:color w:val="231F20"/>
          <w:w w:val="105"/>
          <w:sz w:val="17"/>
        </w:rPr>
        <w:t> cargo transport units shall comply with the following criteria, as found in IEC 60079-0:2017 and IEC 60529:2013:</w:t>
      </w:r>
    </w:p>
    <w:p>
      <w:pPr>
        <w:pStyle w:val="ListParagraph"/>
        <w:numPr>
          <w:ilvl w:val="4"/>
          <w:numId w:val="4"/>
        </w:numPr>
        <w:tabs>
          <w:tab w:pos="2290" w:val="left" w:leader="none"/>
        </w:tabs>
        <w:spacing w:line="256" w:lineRule="auto" w:before="62" w:after="0"/>
        <w:ind w:left="2290" w:right="1415" w:hanging="360"/>
        <w:jc w:val="both"/>
        <w:rPr>
          <w:sz w:val="17"/>
        </w:rPr>
      </w:pPr>
      <w:r>
        <w:rPr>
          <w:color w:val="231F20"/>
          <w:w w:val="105"/>
          <w:sz w:val="17"/>
        </w:rPr>
        <w:t>Temperature</w:t>
      </w:r>
      <w:r>
        <w:rPr>
          <w:color w:val="231F20"/>
          <w:w w:val="105"/>
          <w:sz w:val="17"/>
        </w:rPr>
        <w:t> class</w:t>
      </w:r>
      <w:r>
        <w:rPr>
          <w:color w:val="231F20"/>
          <w:w w:val="105"/>
          <w:sz w:val="17"/>
        </w:rPr>
        <w:t> T4:</w:t>
      </w:r>
      <w:r>
        <w:rPr>
          <w:color w:val="231F20"/>
          <w:w w:val="105"/>
          <w:sz w:val="17"/>
        </w:rPr>
        <w:t> the</w:t>
      </w:r>
      <w:r>
        <w:rPr>
          <w:color w:val="231F20"/>
          <w:w w:val="105"/>
          <w:sz w:val="17"/>
        </w:rPr>
        <w:t> device</w:t>
      </w:r>
      <w:r>
        <w:rPr>
          <w:color w:val="231F20"/>
          <w:w w:val="105"/>
          <w:sz w:val="17"/>
        </w:rPr>
        <w:t> maximum</w:t>
      </w:r>
      <w:r>
        <w:rPr>
          <w:color w:val="231F20"/>
          <w:w w:val="105"/>
          <w:sz w:val="17"/>
        </w:rPr>
        <w:t> surface</w:t>
      </w:r>
      <w:r>
        <w:rPr>
          <w:color w:val="231F20"/>
          <w:w w:val="105"/>
          <w:sz w:val="17"/>
        </w:rPr>
        <w:t> temperature</w:t>
      </w:r>
      <w:r>
        <w:rPr>
          <w:color w:val="231F20"/>
          <w:w w:val="105"/>
          <w:sz w:val="17"/>
        </w:rPr>
        <w:t> attained</w:t>
      </w:r>
      <w:r>
        <w:rPr>
          <w:color w:val="231F20"/>
          <w:w w:val="105"/>
          <w:sz w:val="17"/>
        </w:rPr>
        <w:t> in</w:t>
      </w:r>
      <w:r>
        <w:rPr>
          <w:color w:val="231F20"/>
          <w:w w:val="105"/>
          <w:sz w:val="17"/>
        </w:rPr>
        <w:t> service</w:t>
      </w:r>
      <w:r>
        <w:rPr>
          <w:color w:val="231F20"/>
          <w:w w:val="105"/>
          <w:sz w:val="17"/>
        </w:rPr>
        <w:t> under</w:t>
      </w:r>
      <w:r>
        <w:rPr>
          <w:color w:val="231F20"/>
          <w:w w:val="105"/>
          <w:sz w:val="17"/>
        </w:rPr>
        <w:t> the</w:t>
      </w:r>
      <w:r>
        <w:rPr>
          <w:color w:val="231F20"/>
          <w:w w:val="105"/>
          <w:sz w:val="17"/>
        </w:rPr>
        <w:t> most adverse conditions is ≤ 135°C;</w:t>
      </w:r>
    </w:p>
    <w:p>
      <w:pPr>
        <w:pStyle w:val="ListParagraph"/>
        <w:numPr>
          <w:ilvl w:val="4"/>
          <w:numId w:val="4"/>
        </w:numPr>
        <w:tabs>
          <w:tab w:pos="2288" w:val="left" w:leader="none"/>
          <w:tab w:pos="2290" w:val="left" w:leader="none"/>
        </w:tabs>
        <w:spacing w:line="256" w:lineRule="auto" w:before="61" w:after="0"/>
        <w:ind w:left="2290" w:right="1414" w:hanging="360"/>
        <w:jc w:val="both"/>
        <w:rPr>
          <w:sz w:val="17"/>
        </w:rPr>
      </w:pPr>
      <w:r>
        <w:rPr>
          <w:color w:val="231F20"/>
          <w:w w:val="105"/>
          <w:sz w:val="17"/>
        </w:rPr>
        <w:t>Equipment group IIB: the device is intended for use in places with an explosive gas atmosphere other than</w:t>
      </w:r>
      <w:r>
        <w:rPr>
          <w:color w:val="231F20"/>
          <w:w w:val="105"/>
          <w:sz w:val="17"/>
        </w:rPr>
        <w:t> mines</w:t>
      </w:r>
      <w:r>
        <w:rPr>
          <w:color w:val="231F20"/>
          <w:w w:val="105"/>
          <w:sz w:val="17"/>
        </w:rPr>
        <w:t> susceptible</w:t>
      </w:r>
      <w:r>
        <w:rPr>
          <w:color w:val="231F20"/>
          <w:w w:val="105"/>
          <w:sz w:val="17"/>
        </w:rPr>
        <w:t> to</w:t>
      </w:r>
      <w:r>
        <w:rPr>
          <w:color w:val="231F20"/>
          <w:w w:val="105"/>
          <w:sz w:val="17"/>
        </w:rPr>
        <w:t> firedamp</w:t>
      </w:r>
      <w:r>
        <w:rPr>
          <w:color w:val="231F20"/>
          <w:w w:val="105"/>
          <w:sz w:val="17"/>
        </w:rPr>
        <w:t> and</w:t>
      </w:r>
      <w:r>
        <w:rPr>
          <w:color w:val="231F20"/>
          <w:w w:val="105"/>
          <w:sz w:val="17"/>
        </w:rPr>
        <w:t> in</w:t>
      </w:r>
      <w:r>
        <w:rPr>
          <w:color w:val="231F20"/>
          <w:w w:val="105"/>
          <w:sz w:val="17"/>
        </w:rPr>
        <w:t> explosive</w:t>
      </w:r>
      <w:r>
        <w:rPr>
          <w:color w:val="231F20"/>
          <w:w w:val="105"/>
          <w:sz w:val="17"/>
        </w:rPr>
        <w:t> gas</w:t>
      </w:r>
      <w:r>
        <w:rPr>
          <w:color w:val="231F20"/>
          <w:w w:val="105"/>
          <w:sz w:val="17"/>
        </w:rPr>
        <w:t> atmospheres</w:t>
      </w:r>
      <w:r>
        <w:rPr>
          <w:color w:val="231F20"/>
          <w:w w:val="105"/>
          <w:sz w:val="17"/>
        </w:rPr>
        <w:t> other</w:t>
      </w:r>
      <w:r>
        <w:rPr>
          <w:color w:val="231F20"/>
          <w:w w:val="105"/>
          <w:sz w:val="17"/>
        </w:rPr>
        <w:t> than</w:t>
      </w:r>
      <w:r>
        <w:rPr>
          <w:color w:val="231F20"/>
          <w:w w:val="105"/>
          <w:sz w:val="17"/>
        </w:rPr>
        <w:t> those</w:t>
      </w:r>
      <w:r>
        <w:rPr>
          <w:color w:val="231F20"/>
          <w:w w:val="105"/>
          <w:sz w:val="17"/>
        </w:rPr>
        <w:t> containing hydrogen; and</w:t>
      </w:r>
    </w:p>
    <w:p>
      <w:pPr>
        <w:pStyle w:val="ListParagraph"/>
        <w:numPr>
          <w:ilvl w:val="4"/>
          <w:numId w:val="4"/>
        </w:numPr>
        <w:tabs>
          <w:tab w:pos="2288" w:val="left" w:leader="none"/>
          <w:tab w:pos="2290" w:val="left" w:leader="none"/>
        </w:tabs>
        <w:spacing w:line="256" w:lineRule="auto" w:before="63" w:after="0"/>
        <w:ind w:left="2290" w:right="1414" w:hanging="360"/>
        <w:jc w:val="both"/>
        <w:rPr>
          <w:sz w:val="17"/>
        </w:rPr>
      </w:pPr>
      <w:r>
        <w:rPr>
          <w:color w:val="231F20"/>
          <w:w w:val="105"/>
          <w:sz w:val="17"/>
        </w:rPr>
        <w:t>Degree of protection IP65: the device enclosure protects internal equipment against ingress of dust and protects against harmful effects due to water jets against the enclosure from any direction.</w:t>
      </w:r>
    </w:p>
    <w:p>
      <w:pPr>
        <w:pStyle w:val="BodyText"/>
        <w:spacing w:line="256" w:lineRule="auto" w:before="121"/>
        <w:ind w:left="1930" w:right="1415"/>
        <w:jc w:val="both"/>
      </w:pPr>
      <w:r>
        <w:rPr>
          <w:rFonts w:ascii="Arial"/>
          <w:b/>
          <w:color w:val="231F20"/>
          <w:w w:val="105"/>
        </w:rPr>
        <w:t>Note:</w:t>
      </w:r>
      <w:r>
        <w:rPr>
          <w:rFonts w:ascii="Arial"/>
          <w:b/>
          <w:color w:val="231F20"/>
          <w:spacing w:val="-1"/>
          <w:w w:val="105"/>
        </w:rPr>
        <w:t> </w:t>
      </w:r>
      <w:r>
        <w:rPr>
          <w:color w:val="231F20"/>
          <w:w w:val="105"/>
        </w:rPr>
        <w:t>For</w:t>
      </w:r>
      <w:r>
        <w:rPr>
          <w:color w:val="231F20"/>
          <w:spacing w:val="-1"/>
          <w:w w:val="105"/>
        </w:rPr>
        <w:t> </w:t>
      </w:r>
      <w:r>
        <w:rPr>
          <w:color w:val="231F20"/>
          <w:w w:val="105"/>
        </w:rPr>
        <w:t>devices</w:t>
      </w:r>
      <w:r>
        <w:rPr>
          <w:color w:val="231F20"/>
          <w:spacing w:val="-1"/>
          <w:w w:val="105"/>
        </w:rPr>
        <w:t> </w:t>
      </w:r>
      <w:r>
        <w:rPr>
          <w:color w:val="231F20"/>
          <w:w w:val="105"/>
        </w:rPr>
        <w:t>in</w:t>
      </w:r>
      <w:r>
        <w:rPr>
          <w:color w:val="231F20"/>
          <w:spacing w:val="-1"/>
          <w:w w:val="105"/>
        </w:rPr>
        <w:t> </w:t>
      </w:r>
      <w:r>
        <w:rPr>
          <w:color w:val="231F20"/>
          <w:w w:val="105"/>
        </w:rPr>
        <w:t>a</w:t>
      </w:r>
      <w:r>
        <w:rPr>
          <w:color w:val="231F20"/>
          <w:spacing w:val="-1"/>
          <w:w w:val="105"/>
        </w:rPr>
        <w:t> </w:t>
      </w:r>
      <w:r>
        <w:rPr>
          <w:color w:val="231F20"/>
          <w:w w:val="105"/>
        </w:rPr>
        <w:t>reefer</w:t>
      </w:r>
      <w:r>
        <w:rPr>
          <w:color w:val="231F20"/>
          <w:spacing w:val="-1"/>
          <w:w w:val="105"/>
        </w:rPr>
        <w:t> </w:t>
      </w:r>
      <w:r>
        <w:rPr>
          <w:color w:val="231F20"/>
          <w:w w:val="105"/>
        </w:rPr>
        <w:t>controller</w:t>
      </w:r>
      <w:r>
        <w:rPr>
          <w:color w:val="231F20"/>
          <w:spacing w:val="-1"/>
          <w:w w:val="105"/>
        </w:rPr>
        <w:t> </w:t>
      </w:r>
      <w:r>
        <w:rPr>
          <w:color w:val="231F20"/>
          <w:w w:val="105"/>
        </w:rPr>
        <w:t>box,</w:t>
      </w:r>
      <w:r>
        <w:rPr>
          <w:color w:val="231F20"/>
          <w:spacing w:val="-1"/>
          <w:w w:val="105"/>
        </w:rPr>
        <w:t> </w:t>
      </w:r>
      <w:r>
        <w:rPr>
          <w:color w:val="231F20"/>
          <w:w w:val="105"/>
        </w:rPr>
        <w:t>the</w:t>
      </w:r>
      <w:r>
        <w:rPr>
          <w:color w:val="231F20"/>
          <w:spacing w:val="-1"/>
          <w:w w:val="105"/>
        </w:rPr>
        <w:t> </w:t>
      </w:r>
      <w:r>
        <w:rPr>
          <w:color w:val="231F20"/>
          <w:w w:val="105"/>
        </w:rPr>
        <w:t>requirement</w:t>
      </w:r>
      <w:r>
        <w:rPr>
          <w:color w:val="231F20"/>
          <w:spacing w:val="-1"/>
          <w:w w:val="105"/>
        </w:rPr>
        <w:t> </w:t>
      </w:r>
      <w:r>
        <w:rPr>
          <w:color w:val="231F20"/>
          <w:w w:val="105"/>
        </w:rPr>
        <w:t>in</w:t>
      </w:r>
      <w:r>
        <w:rPr>
          <w:color w:val="231F20"/>
          <w:spacing w:val="-1"/>
          <w:w w:val="105"/>
        </w:rPr>
        <w:t> </w:t>
      </w:r>
      <w:r>
        <w:rPr>
          <w:color w:val="231F20"/>
          <w:w w:val="105"/>
        </w:rPr>
        <w:t>5.5.4.4.3</w:t>
      </w:r>
      <w:r>
        <w:rPr>
          <w:color w:val="231F20"/>
          <w:spacing w:val="-1"/>
          <w:w w:val="105"/>
        </w:rPr>
        <w:t> </w:t>
      </w:r>
      <w:r>
        <w:rPr>
          <w:color w:val="231F20"/>
          <w:w w:val="105"/>
        </w:rPr>
        <w:t>is</w:t>
      </w:r>
      <w:r>
        <w:rPr>
          <w:color w:val="231F20"/>
          <w:spacing w:val="-1"/>
          <w:w w:val="105"/>
        </w:rPr>
        <w:t> </w:t>
      </w:r>
      <w:r>
        <w:rPr>
          <w:color w:val="231F20"/>
          <w:w w:val="105"/>
        </w:rPr>
        <w:t>complied</w:t>
      </w:r>
      <w:r>
        <w:rPr>
          <w:color w:val="231F20"/>
          <w:spacing w:val="-1"/>
          <w:w w:val="105"/>
        </w:rPr>
        <w:t> </w:t>
      </w:r>
      <w:r>
        <w:rPr>
          <w:color w:val="231F20"/>
          <w:w w:val="105"/>
        </w:rPr>
        <w:t>with</w:t>
      </w:r>
      <w:r>
        <w:rPr>
          <w:color w:val="231F20"/>
          <w:spacing w:val="-1"/>
          <w:w w:val="105"/>
        </w:rPr>
        <w:t> </w:t>
      </w:r>
      <w:r>
        <w:rPr>
          <w:color w:val="231F20"/>
          <w:w w:val="105"/>
        </w:rPr>
        <w:t>when</w:t>
      </w:r>
      <w:r>
        <w:rPr>
          <w:color w:val="231F20"/>
          <w:spacing w:val="-1"/>
          <w:w w:val="105"/>
        </w:rPr>
        <w:t> </w:t>
      </w:r>
      <w:r>
        <w:rPr>
          <w:color w:val="231F20"/>
          <w:w w:val="105"/>
        </w:rPr>
        <w:t>the</w:t>
      </w:r>
      <w:r>
        <w:rPr>
          <w:color w:val="231F20"/>
          <w:spacing w:val="-1"/>
          <w:w w:val="105"/>
        </w:rPr>
        <w:t> </w:t>
      </w:r>
      <w:r>
        <w:rPr>
          <w:color w:val="231F20"/>
          <w:w w:val="105"/>
        </w:rPr>
        <w:t>casing</w:t>
      </w:r>
      <w:r>
        <w:rPr>
          <w:color w:val="231F20"/>
          <w:spacing w:val="-1"/>
          <w:w w:val="105"/>
        </w:rPr>
        <w:t> </w:t>
      </w:r>
      <w:r>
        <w:rPr>
          <w:color w:val="231F20"/>
          <w:w w:val="105"/>
        </w:rPr>
        <w:t>of the controller box conforms to 5.5.4.4.3.</w:t>
      </w:r>
    </w:p>
    <w:p>
      <w:pPr>
        <w:pStyle w:val="ListParagraph"/>
        <w:numPr>
          <w:ilvl w:val="3"/>
          <w:numId w:val="4"/>
        </w:numPr>
        <w:tabs>
          <w:tab w:pos="1930" w:val="left" w:leader="none"/>
        </w:tabs>
        <w:spacing w:line="256" w:lineRule="auto" w:before="122" w:after="0"/>
        <w:ind w:left="1930" w:right="1414" w:hanging="1080"/>
        <w:jc w:val="both"/>
        <w:rPr>
          <w:sz w:val="17"/>
        </w:rPr>
      </w:pPr>
      <w:r>
        <w:rPr>
          <w:color w:val="231F20"/>
          <w:w w:val="105"/>
          <w:sz w:val="17"/>
        </w:rPr>
        <w:t>Devices subject to 5.5.4.4 shall comply with the requirements from 1 January 2028, with the exception for fixed</w:t>
      </w:r>
      <w:r>
        <w:rPr>
          <w:color w:val="231F20"/>
          <w:spacing w:val="-3"/>
          <w:w w:val="105"/>
          <w:sz w:val="17"/>
        </w:rPr>
        <w:t> </w:t>
      </w:r>
      <w:r>
        <w:rPr>
          <w:color w:val="231F20"/>
          <w:w w:val="105"/>
          <w:sz w:val="17"/>
        </w:rPr>
        <w:t>devices</w:t>
      </w:r>
      <w:r>
        <w:rPr>
          <w:color w:val="231F20"/>
          <w:spacing w:val="-3"/>
          <w:w w:val="105"/>
          <w:sz w:val="17"/>
        </w:rPr>
        <w:t> </w:t>
      </w:r>
      <w:r>
        <w:rPr>
          <w:color w:val="231F20"/>
          <w:w w:val="105"/>
          <w:sz w:val="17"/>
        </w:rPr>
        <w:t>on</w:t>
      </w:r>
      <w:r>
        <w:rPr>
          <w:color w:val="231F20"/>
          <w:spacing w:val="-3"/>
          <w:w w:val="105"/>
          <w:sz w:val="17"/>
        </w:rPr>
        <w:t> </w:t>
      </w:r>
      <w:r>
        <w:rPr>
          <w:color w:val="231F20"/>
          <w:w w:val="105"/>
          <w:sz w:val="17"/>
        </w:rPr>
        <w:t>or</w:t>
      </w:r>
      <w:r>
        <w:rPr>
          <w:color w:val="231F20"/>
          <w:spacing w:val="-3"/>
          <w:w w:val="105"/>
          <w:sz w:val="17"/>
        </w:rPr>
        <w:t> </w:t>
      </w:r>
      <w:r>
        <w:rPr>
          <w:color w:val="231F20"/>
          <w:w w:val="105"/>
          <w:sz w:val="17"/>
        </w:rPr>
        <w:t>in</w:t>
      </w:r>
      <w:r>
        <w:rPr>
          <w:color w:val="231F20"/>
          <w:spacing w:val="-3"/>
          <w:w w:val="105"/>
          <w:sz w:val="17"/>
        </w:rPr>
        <w:t> </w:t>
      </w:r>
      <w:r>
        <w:rPr>
          <w:color w:val="231F20"/>
          <w:w w:val="105"/>
          <w:sz w:val="17"/>
        </w:rPr>
        <w:t>reefer</w:t>
      </w:r>
      <w:r>
        <w:rPr>
          <w:color w:val="231F20"/>
          <w:spacing w:val="-3"/>
          <w:w w:val="105"/>
          <w:sz w:val="17"/>
        </w:rPr>
        <w:t> </w:t>
      </w:r>
      <w:r>
        <w:rPr>
          <w:color w:val="231F20"/>
          <w:w w:val="105"/>
          <w:sz w:val="17"/>
        </w:rPr>
        <w:t>containers,</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comply</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these</w:t>
      </w:r>
      <w:r>
        <w:rPr>
          <w:color w:val="231F20"/>
          <w:spacing w:val="-3"/>
          <w:w w:val="105"/>
          <w:sz w:val="17"/>
        </w:rPr>
        <w:t> </w:t>
      </w:r>
      <w:r>
        <w:rPr>
          <w:color w:val="231F20"/>
          <w:w w:val="105"/>
          <w:sz w:val="17"/>
        </w:rPr>
        <w:t>requirements</w:t>
      </w:r>
      <w:r>
        <w:rPr>
          <w:color w:val="231F20"/>
          <w:spacing w:val="-3"/>
          <w:w w:val="105"/>
          <w:sz w:val="17"/>
        </w:rPr>
        <w:t> </w:t>
      </w:r>
      <w:r>
        <w:rPr>
          <w:color w:val="231F20"/>
          <w:w w:val="105"/>
          <w:sz w:val="17"/>
        </w:rPr>
        <w:t>as</w:t>
      </w:r>
      <w:r>
        <w:rPr>
          <w:color w:val="231F20"/>
          <w:spacing w:val="-3"/>
          <w:w w:val="105"/>
          <w:sz w:val="17"/>
        </w:rPr>
        <w:t> </w:t>
      </w:r>
      <w:r>
        <w:rPr>
          <w:color w:val="231F20"/>
          <w:w w:val="105"/>
          <w:sz w:val="17"/>
        </w:rPr>
        <w:t>soon</w:t>
      </w:r>
      <w:r>
        <w:rPr>
          <w:color w:val="231F20"/>
          <w:spacing w:val="-3"/>
          <w:w w:val="105"/>
          <w:sz w:val="17"/>
        </w:rPr>
        <w:t> </w:t>
      </w:r>
      <w:r>
        <w:rPr>
          <w:color w:val="231F20"/>
          <w:w w:val="105"/>
          <w:sz w:val="17"/>
        </w:rPr>
        <w:t>as</w:t>
      </w:r>
      <w:r>
        <w:rPr>
          <w:color w:val="231F20"/>
          <w:spacing w:val="-3"/>
          <w:w w:val="105"/>
          <w:sz w:val="17"/>
        </w:rPr>
        <w:t> </w:t>
      </w:r>
      <w:r>
        <w:rPr>
          <w:color w:val="231F20"/>
          <w:w w:val="105"/>
          <w:sz w:val="17"/>
        </w:rPr>
        <w:t>possible,</w:t>
      </w:r>
      <w:r>
        <w:rPr>
          <w:color w:val="231F20"/>
          <w:spacing w:val="-3"/>
          <w:w w:val="105"/>
          <w:sz w:val="17"/>
        </w:rPr>
        <w:t> </w:t>
      </w:r>
      <w:r>
        <w:rPr>
          <w:color w:val="231F20"/>
          <w:w w:val="105"/>
          <w:sz w:val="17"/>
        </w:rPr>
        <w:t>but not later than 1 January 2032.</w:t>
      </w:r>
    </w:p>
    <w:p>
      <w:pPr>
        <w:pStyle w:val="BodyText"/>
        <w:rPr>
          <w:sz w:val="20"/>
        </w:rPr>
      </w:pP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596544">
                <wp:simplePos x="0" y="0"/>
                <wp:positionH relativeFrom="page">
                  <wp:posOffset>0</wp:posOffset>
                </wp:positionH>
                <wp:positionV relativeFrom="paragraph">
                  <wp:posOffset>169532</wp:posOffset>
                </wp:positionV>
                <wp:extent cx="360045" cy="153035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13.349024pt;width:28.35pt;height:120.5pt;mso-position-horizontal-relative:page;mso-position-vertical-relative:paragraph;z-index:-15719936;mso-wrap-distance-left:0;mso-wrap-distance-right:0" type="#_x0000_t202" id="docshape59"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topAndBottom"/>
              </v:shape>
            </w:pict>
          </mc:Fallback>
        </mc:AlternateContent>
      </w:r>
    </w:p>
    <w:sectPr>
      <w:headerReference w:type="default" r:id="rId20"/>
      <w:footerReference w:type="default" r:id="rId21"/>
      <w:pgSz w:w="11910" w:h="16840"/>
      <w:pgMar w:header="303" w:footer="570" w:top="1540" w:bottom="760" w:left="0" w:right="0"/>
      <w:pgNumType w:start="31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Ebrima">
    <w:altName w:val="Ebrima"/>
    <w:charset w:val="1"/>
    <w:family w:val="roman"/>
    <w:pitch w:val="variable"/>
  </w:font>
  <w:font w:name="Arial">
    <w:altName w:val="Arial"/>
    <w:charset w:val="1"/>
    <w:family w:val="swiss"/>
    <w:pitch w:val="variable"/>
  </w:font>
  <w:font w:name="Corbel">
    <w:altName w:val="Corbe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9968">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36512"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0480">
              <wp:simplePos x="0" y="0"/>
              <wp:positionH relativeFrom="page">
                <wp:posOffset>527300</wp:posOffset>
              </wp:positionH>
              <wp:positionV relativeFrom="page">
                <wp:posOffset>10168114</wp:posOffset>
              </wp:positionV>
              <wp:extent cx="243204"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3204" cy="175260"/>
                      </a:xfrm>
                      <a:prstGeom prst="rect">
                        <a:avLst/>
                      </a:prstGeom>
                    </wps:spPr>
                    <wps:txbx>
                      <w:txbxContent>
                        <w:p>
                          <w:pPr>
                            <w:spacing w:before="24"/>
                            <w:ind w:left="20" w:right="0" w:firstLine="0"/>
                            <w:jc w:val="left"/>
                            <w:rPr>
                              <w:sz w:val="20"/>
                            </w:rPr>
                          </w:pPr>
                          <w:r>
                            <w:rPr>
                              <w:color w:val="231F20"/>
                              <w:spacing w:val="-5"/>
                              <w:sz w:val="20"/>
                            </w:rPr>
                            <w:t>304</w:t>
                          </w:r>
                        </w:p>
                      </w:txbxContent>
                    </wps:txbx>
                    <wps:bodyPr wrap="square" lIns="0" tIns="0" rIns="0" bIns="0" rtlCol="0">
                      <a:noAutofit/>
                    </wps:bodyPr>
                  </wps:wsp>
                </a:graphicData>
              </a:graphic>
            </wp:anchor>
          </w:drawing>
        </mc:Choice>
        <mc:Fallback>
          <w:pict>
            <v:shape style="position:absolute;margin-left:41.519699pt;margin-top:800.638916pt;width:19.150pt;height:13.8pt;mso-position-horizontal-relative:page;mso-position-vertical-relative:page;z-index:-15936000" type="#_x0000_t202" id="docshape5" filled="false" stroked="false">
              <v:textbox inset="0,0,0,0">
                <w:txbxContent>
                  <w:p>
                    <w:pPr>
                      <w:spacing w:before="24"/>
                      <w:ind w:left="20" w:right="0" w:firstLine="0"/>
                      <w:jc w:val="left"/>
                      <w:rPr>
                        <w:sz w:val="20"/>
                      </w:rPr>
                    </w:pPr>
                    <w:r>
                      <w:rPr>
                        <w:color w:val="231F20"/>
                        <w:spacing w:val="-5"/>
                        <w:sz w:val="20"/>
                      </w:rPr>
                      <w:t>304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0992">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35488"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1504">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34976"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2016">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34464"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2528">
              <wp:simplePos x="0" y="0"/>
              <wp:positionH relativeFrom="page">
                <wp:posOffset>6791527</wp:posOffset>
              </wp:positionH>
              <wp:positionV relativeFrom="page">
                <wp:posOffset>10168114</wp:posOffset>
              </wp:positionV>
              <wp:extent cx="241300"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305</w:t>
                          </w:r>
                        </w:p>
                      </w:txbxContent>
                    </wps:txbx>
                    <wps:bodyPr wrap="square" lIns="0" tIns="0" rIns="0" bIns="0" rtlCol="0">
                      <a:noAutofit/>
                    </wps:bodyPr>
                  </wps:wsp>
                </a:graphicData>
              </a:graphic>
            </wp:anchor>
          </w:drawing>
        </mc:Choice>
        <mc:Fallback>
          <w:pict>
            <v:shape style="position:absolute;margin-left:534.76593pt;margin-top:800.638916pt;width:19pt;height:13.8pt;mso-position-horizontal-relative:page;mso-position-vertical-relative:page;z-index:-15933952" type="#_x0000_t202" id="docshape9" filled="false" stroked="false">
              <v:textbox inset="0,0,0,0">
                <w:txbxContent>
                  <w:p>
                    <w:pPr>
                      <w:spacing w:before="24"/>
                      <w:ind w:left="20" w:right="0" w:firstLine="0"/>
                      <w:jc w:val="left"/>
                      <w:rPr>
                        <w:sz w:val="20"/>
                      </w:rPr>
                    </w:pPr>
                    <w:r>
                      <w:rPr>
                        <w:color w:val="231F20"/>
                        <w:spacing w:val="-5"/>
                        <w:sz w:val="20"/>
                      </w:rPr>
                      <w:t>305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6112">
              <wp:simplePos x="0" y="0"/>
              <wp:positionH relativeFrom="page">
                <wp:posOffset>540000</wp:posOffset>
              </wp:positionH>
              <wp:positionV relativeFrom="page">
                <wp:posOffset>10152002</wp:posOffset>
              </wp:positionV>
              <wp:extent cx="6120130" cy="63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120130" cy="6350"/>
                        <a:chExt cx="6120130" cy="6350"/>
                      </a:xfrm>
                    </wpg:grpSpPr>
                    <wps:wsp>
                      <wps:cNvPr id="41" name="Graphic 4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2" name="Graphic 4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30368" id="docshapegroup2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6624">
              <wp:simplePos x="0" y="0"/>
              <wp:positionH relativeFrom="page">
                <wp:posOffset>527300</wp:posOffset>
              </wp:positionH>
              <wp:positionV relativeFrom="page">
                <wp:posOffset>10168114</wp:posOffset>
              </wp:positionV>
              <wp:extent cx="242570" cy="17526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2570" cy="175260"/>
                      </a:xfrm>
                      <a:prstGeom prst="rect">
                        <a:avLst/>
                      </a:prstGeom>
                    </wps:spPr>
                    <wps:txbx>
                      <w:txbxContent>
                        <w:p>
                          <w:pPr>
                            <w:spacing w:before="24"/>
                            <w:ind w:left="20" w:right="0" w:firstLine="0"/>
                            <w:jc w:val="left"/>
                            <w:rPr>
                              <w:sz w:val="20"/>
                            </w:rPr>
                          </w:pPr>
                          <w:r>
                            <w:rPr>
                              <w:color w:val="231F20"/>
                              <w:spacing w:val="-5"/>
                              <w:sz w:val="20"/>
                            </w:rPr>
                            <w:t>306</w:t>
                          </w:r>
                        </w:p>
                      </w:txbxContent>
                    </wps:txbx>
                    <wps:bodyPr wrap="square" lIns="0" tIns="0" rIns="0" bIns="0" rtlCol="0">
                      <a:noAutofit/>
                    </wps:bodyPr>
                  </wps:wsp>
                </a:graphicData>
              </a:graphic>
            </wp:anchor>
          </w:drawing>
        </mc:Choice>
        <mc:Fallback>
          <w:pict>
            <v:shape style="position:absolute;margin-left:41.519699pt;margin-top:800.638916pt;width:19.1pt;height:13.8pt;mso-position-horizontal-relative:page;mso-position-vertical-relative:page;z-index:-15929856" type="#_x0000_t202" id="docshape30" filled="false" stroked="false">
              <v:textbox inset="0,0,0,0">
                <w:txbxContent>
                  <w:p>
                    <w:pPr>
                      <w:spacing w:before="24"/>
                      <w:ind w:left="20" w:right="0" w:firstLine="0"/>
                      <w:jc w:val="left"/>
                      <w:rPr>
                        <w:sz w:val="20"/>
                      </w:rPr>
                    </w:pPr>
                    <w:r>
                      <w:rPr>
                        <w:color w:val="231F20"/>
                        <w:spacing w:val="-5"/>
                        <w:sz w:val="20"/>
                      </w:rPr>
                      <w:t>306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7136">
              <wp:simplePos x="0" y="0"/>
              <wp:positionH relativeFrom="page">
                <wp:posOffset>3894905</wp:posOffset>
              </wp:positionH>
              <wp:positionV relativeFrom="page">
                <wp:posOffset>10166082</wp:posOffset>
              </wp:positionV>
              <wp:extent cx="2778760" cy="1778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29344" type="#_x0000_t202" id="docshape3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7648">
              <wp:simplePos x="0" y="0"/>
              <wp:positionH relativeFrom="page">
                <wp:posOffset>899999</wp:posOffset>
              </wp:positionH>
              <wp:positionV relativeFrom="page">
                <wp:posOffset>10152002</wp:posOffset>
              </wp:positionV>
              <wp:extent cx="6120130" cy="63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120130" cy="6350"/>
                        <a:chExt cx="6120130" cy="6350"/>
                      </a:xfrm>
                    </wpg:grpSpPr>
                    <wps:wsp>
                      <wps:cNvPr id="46" name="Graphic 4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7" name="Graphic 4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28832" id="docshapegroup3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8160">
              <wp:simplePos x="0" y="0"/>
              <wp:positionH relativeFrom="page">
                <wp:posOffset>887299</wp:posOffset>
              </wp:positionH>
              <wp:positionV relativeFrom="page">
                <wp:posOffset>10166082</wp:posOffset>
              </wp:positionV>
              <wp:extent cx="2778760" cy="1778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28320" type="#_x0000_t202" id="docshape3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8672">
              <wp:simplePos x="0" y="0"/>
              <wp:positionH relativeFrom="page">
                <wp:posOffset>6794803</wp:posOffset>
              </wp:positionH>
              <wp:positionV relativeFrom="page">
                <wp:posOffset>10168114</wp:posOffset>
              </wp:positionV>
              <wp:extent cx="236854" cy="17526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307</w:t>
                          </w:r>
                        </w:p>
                      </w:txbxContent>
                    </wps:txbx>
                    <wps:bodyPr wrap="square" lIns="0" tIns="0" rIns="0" bIns="0" rtlCol="0">
                      <a:noAutofit/>
                    </wps:bodyPr>
                  </wps:wsp>
                </a:graphicData>
              </a:graphic>
            </wp:anchor>
          </w:drawing>
        </mc:Choice>
        <mc:Fallback>
          <w:pict>
            <v:shape style="position:absolute;margin-left:535.023926pt;margin-top:800.638916pt;width:18.650pt;height:13.8pt;mso-position-horizontal-relative:page;mso-position-vertical-relative:page;z-index:-15927808" type="#_x0000_t202" id="docshape34" filled="false" stroked="false">
              <v:textbox inset="0,0,0,0">
                <w:txbxContent>
                  <w:p>
                    <w:pPr>
                      <w:spacing w:before="24"/>
                      <w:ind w:left="20" w:right="0" w:firstLine="0"/>
                      <w:jc w:val="left"/>
                      <w:rPr>
                        <w:sz w:val="20"/>
                      </w:rPr>
                    </w:pPr>
                    <w:r>
                      <w:rPr>
                        <w:color w:val="231F20"/>
                        <w:spacing w:val="-5"/>
                        <w:sz w:val="20"/>
                      </w:rPr>
                      <w:t>307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0720">
              <wp:simplePos x="0" y="0"/>
              <wp:positionH relativeFrom="page">
                <wp:posOffset>540000</wp:posOffset>
              </wp:positionH>
              <wp:positionV relativeFrom="page">
                <wp:posOffset>10152002</wp:posOffset>
              </wp:positionV>
              <wp:extent cx="6120130" cy="635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120130" cy="6350"/>
                        <a:chExt cx="6120130" cy="6350"/>
                      </a:xfrm>
                    </wpg:grpSpPr>
                    <wps:wsp>
                      <wps:cNvPr id="79" name="Graphic 7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25760" id="docshapegroup5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91232">
              <wp:simplePos x="0" y="0"/>
              <wp:positionH relativeFrom="page">
                <wp:posOffset>527300</wp:posOffset>
              </wp:positionH>
              <wp:positionV relativeFrom="page">
                <wp:posOffset>10168114</wp:posOffset>
              </wp:positionV>
              <wp:extent cx="241935" cy="17526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308</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5925248" type="#_x0000_t202" id="docshape57" filled="false" stroked="false">
              <v:textbox inset="0,0,0,0">
                <w:txbxContent>
                  <w:p>
                    <w:pPr>
                      <w:spacing w:before="24"/>
                      <w:ind w:left="20" w:right="0" w:firstLine="0"/>
                      <w:jc w:val="left"/>
                      <w:rPr>
                        <w:sz w:val="20"/>
                      </w:rPr>
                    </w:pPr>
                    <w:r>
                      <w:rPr>
                        <w:color w:val="231F20"/>
                        <w:spacing w:val="-5"/>
                        <w:sz w:val="20"/>
                      </w:rPr>
                      <w:t>308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1744">
              <wp:simplePos x="0" y="0"/>
              <wp:positionH relativeFrom="page">
                <wp:posOffset>3894905</wp:posOffset>
              </wp:positionH>
              <wp:positionV relativeFrom="page">
                <wp:posOffset>10166082</wp:posOffset>
              </wp:positionV>
              <wp:extent cx="2778760" cy="1778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24736" type="#_x0000_t202" id="docshape5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792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315</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93856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315</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8432">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80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7894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37536"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79456">
              <wp:simplePos x="0" y="0"/>
              <wp:positionH relativeFrom="page">
                <wp:posOffset>5321763</wp:posOffset>
              </wp:positionH>
              <wp:positionV relativeFrom="page">
                <wp:posOffset>608297</wp:posOffset>
              </wp:positionV>
              <wp:extent cx="1711325"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11325" cy="156845"/>
                      </a:xfrm>
                      <a:prstGeom prst="rect">
                        <a:avLst/>
                      </a:prstGeom>
                    </wps:spPr>
                    <wps:txbx>
                      <w:txbxContent>
                        <w:p>
                          <w:pPr>
                            <w:pStyle w:val="BodyText"/>
                            <w:spacing w:before="28"/>
                            <w:ind w:left="20"/>
                          </w:pPr>
                          <w:r>
                            <w:rPr>
                              <w:color w:val="231F20"/>
                              <w:w w:val="105"/>
                            </w:rPr>
                            <w:t>Chapter</w:t>
                          </w:r>
                          <w:r>
                            <w:rPr>
                              <w:color w:val="231F20"/>
                              <w:spacing w:val="5"/>
                              <w:w w:val="105"/>
                            </w:rPr>
                            <w:t> </w:t>
                          </w:r>
                          <w:r>
                            <w:rPr>
                              <w:color w:val="231F20"/>
                              <w:w w:val="105"/>
                            </w:rPr>
                            <w:t>5.5</w:t>
                          </w:r>
                          <w:r>
                            <w:rPr>
                              <w:color w:val="231F20"/>
                              <w:spacing w:val="6"/>
                              <w:w w:val="105"/>
                            </w:rPr>
                            <w:t> </w:t>
                          </w:r>
                          <w:r>
                            <w:rPr>
                              <w:color w:val="231F20"/>
                              <w:w w:val="105"/>
                            </w:rPr>
                            <w:t>–</w:t>
                          </w:r>
                          <w:r>
                            <w:rPr>
                              <w:color w:val="231F20"/>
                              <w:spacing w:val="5"/>
                              <w:w w:val="105"/>
                            </w:rPr>
                            <w:t> </w:t>
                          </w:r>
                          <w:r>
                            <w:rPr>
                              <w:color w:val="231F20"/>
                              <w:w w:val="105"/>
                            </w:rPr>
                            <w:t>Special</w:t>
                          </w:r>
                          <w:r>
                            <w:rPr>
                              <w:color w:val="231F20"/>
                              <w:spacing w:val="6"/>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419.036499pt;margin-top:47.897465pt;width:134.75pt;height:12.35pt;mso-position-horizontal-relative:page;mso-position-vertical-relative:page;z-index:-15937024" type="#_x0000_t202" id="docshape3" filled="false" stroked="false">
              <v:textbox inset="0,0,0,0">
                <w:txbxContent>
                  <w:p>
                    <w:pPr>
                      <w:pStyle w:val="BodyText"/>
                      <w:spacing w:before="28"/>
                      <w:ind w:left="20"/>
                    </w:pPr>
                    <w:r>
                      <w:rPr>
                        <w:color w:val="231F20"/>
                        <w:w w:val="105"/>
                      </w:rPr>
                      <w:t>Chapter</w:t>
                    </w:r>
                    <w:r>
                      <w:rPr>
                        <w:color w:val="231F20"/>
                        <w:spacing w:val="5"/>
                        <w:w w:val="105"/>
                      </w:rPr>
                      <w:t> </w:t>
                    </w:r>
                    <w:r>
                      <w:rPr>
                        <w:color w:val="231F20"/>
                        <w:w w:val="105"/>
                      </w:rPr>
                      <w:t>5.5</w:t>
                    </w:r>
                    <w:r>
                      <w:rPr>
                        <w:color w:val="231F20"/>
                        <w:spacing w:val="6"/>
                        <w:w w:val="105"/>
                      </w:rPr>
                      <w:t> </w:t>
                    </w:r>
                    <w:r>
                      <w:rPr>
                        <w:color w:val="231F20"/>
                        <w:w w:val="105"/>
                      </w:rPr>
                      <w:t>–</w:t>
                    </w:r>
                    <w:r>
                      <w:rPr>
                        <w:color w:val="231F20"/>
                        <w:spacing w:val="5"/>
                        <w:w w:val="105"/>
                      </w:rPr>
                      <w:t> </w:t>
                    </w:r>
                    <w:r>
                      <w:rPr>
                        <w:color w:val="231F20"/>
                        <w:w w:val="105"/>
                      </w:rPr>
                      <w:t>Special</w:t>
                    </w:r>
                    <w:r>
                      <w:rPr>
                        <w:color w:val="231F20"/>
                        <w:spacing w:val="6"/>
                        <w:w w:val="105"/>
                      </w:rPr>
                      <w:t> </w:t>
                    </w:r>
                    <w:r>
                      <w:rPr>
                        <w:color w:val="231F20"/>
                        <w:spacing w:val="-2"/>
                        <w:w w:val="105"/>
                      </w:rPr>
                      <w:t>provisions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3040">
              <wp:simplePos x="0" y="0"/>
              <wp:positionH relativeFrom="page">
                <wp:posOffset>540000</wp:posOffset>
              </wp:positionH>
              <wp:positionV relativeFrom="page">
                <wp:posOffset>806719</wp:posOffset>
              </wp:positionV>
              <wp:extent cx="612013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34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83552">
              <wp:simplePos x="0" y="0"/>
              <wp:positionH relativeFrom="page">
                <wp:posOffset>6041519</wp:posOffset>
              </wp:positionH>
              <wp:positionV relativeFrom="page">
                <wp:posOffset>179815</wp:posOffset>
              </wp:positionV>
              <wp:extent cx="1029335" cy="29083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32928" type="#_x0000_t202" id="docshape2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84064">
              <wp:simplePos x="0" y="0"/>
              <wp:positionH relativeFrom="page">
                <wp:posOffset>527300</wp:posOffset>
              </wp:positionH>
              <wp:positionV relativeFrom="page">
                <wp:posOffset>608297</wp:posOffset>
              </wp:positionV>
              <wp:extent cx="1794510" cy="15684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5932416" type="#_x0000_t202" id="docshape2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4576">
              <wp:simplePos x="0" y="0"/>
              <wp:positionH relativeFrom="page">
                <wp:posOffset>899999</wp:posOffset>
              </wp:positionH>
              <wp:positionV relativeFrom="page">
                <wp:posOffset>806719</wp:posOffset>
              </wp:positionV>
              <wp:extent cx="612013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19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85088">
              <wp:simplePos x="0" y="0"/>
              <wp:positionH relativeFrom="page">
                <wp:posOffset>6041519</wp:posOffset>
              </wp:positionH>
              <wp:positionV relativeFrom="page">
                <wp:posOffset>179815</wp:posOffset>
              </wp:positionV>
              <wp:extent cx="1029335" cy="29083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31392" type="#_x0000_t202" id="docshape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85600">
              <wp:simplePos x="0" y="0"/>
              <wp:positionH relativeFrom="page">
                <wp:posOffset>5321763</wp:posOffset>
              </wp:positionH>
              <wp:positionV relativeFrom="page">
                <wp:posOffset>608297</wp:posOffset>
              </wp:positionV>
              <wp:extent cx="1711325" cy="15684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711325" cy="156845"/>
                      </a:xfrm>
                      <a:prstGeom prst="rect">
                        <a:avLst/>
                      </a:prstGeom>
                    </wps:spPr>
                    <wps:txbx>
                      <w:txbxContent>
                        <w:p>
                          <w:pPr>
                            <w:pStyle w:val="BodyText"/>
                            <w:spacing w:before="28"/>
                            <w:ind w:left="20"/>
                          </w:pPr>
                          <w:r>
                            <w:rPr>
                              <w:color w:val="231F20"/>
                              <w:w w:val="105"/>
                            </w:rPr>
                            <w:t>Chapter</w:t>
                          </w:r>
                          <w:r>
                            <w:rPr>
                              <w:color w:val="231F20"/>
                              <w:spacing w:val="5"/>
                              <w:w w:val="105"/>
                            </w:rPr>
                            <w:t> </w:t>
                          </w:r>
                          <w:r>
                            <w:rPr>
                              <w:color w:val="231F20"/>
                              <w:w w:val="105"/>
                            </w:rPr>
                            <w:t>5.5</w:t>
                          </w:r>
                          <w:r>
                            <w:rPr>
                              <w:color w:val="231F20"/>
                              <w:spacing w:val="6"/>
                              <w:w w:val="105"/>
                            </w:rPr>
                            <w:t> </w:t>
                          </w:r>
                          <w:r>
                            <w:rPr>
                              <w:color w:val="231F20"/>
                              <w:w w:val="105"/>
                            </w:rPr>
                            <w:t>–</w:t>
                          </w:r>
                          <w:r>
                            <w:rPr>
                              <w:color w:val="231F20"/>
                              <w:spacing w:val="5"/>
                              <w:w w:val="105"/>
                            </w:rPr>
                            <w:t> </w:t>
                          </w:r>
                          <w:r>
                            <w:rPr>
                              <w:color w:val="231F20"/>
                              <w:w w:val="105"/>
                            </w:rPr>
                            <w:t>Special</w:t>
                          </w:r>
                          <w:r>
                            <w:rPr>
                              <w:color w:val="231F20"/>
                              <w:spacing w:val="6"/>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419.036499pt;margin-top:47.897465pt;width:134.75pt;height:12.35pt;mso-position-horizontal-relative:page;mso-position-vertical-relative:page;z-index:-15930880" type="#_x0000_t202" id="docshape28" filled="false" stroked="false">
              <v:textbox inset="0,0,0,0">
                <w:txbxContent>
                  <w:p>
                    <w:pPr>
                      <w:pStyle w:val="BodyText"/>
                      <w:spacing w:before="28"/>
                      <w:ind w:left="20"/>
                    </w:pPr>
                    <w:r>
                      <w:rPr>
                        <w:color w:val="231F20"/>
                        <w:w w:val="105"/>
                      </w:rPr>
                      <w:t>Chapter</w:t>
                    </w:r>
                    <w:r>
                      <w:rPr>
                        <w:color w:val="231F20"/>
                        <w:spacing w:val="5"/>
                        <w:w w:val="105"/>
                      </w:rPr>
                      <w:t> </w:t>
                    </w:r>
                    <w:r>
                      <w:rPr>
                        <w:color w:val="231F20"/>
                        <w:w w:val="105"/>
                      </w:rPr>
                      <w:t>5.5</w:t>
                    </w:r>
                    <w:r>
                      <w:rPr>
                        <w:color w:val="231F20"/>
                        <w:spacing w:val="6"/>
                        <w:w w:val="105"/>
                      </w:rPr>
                      <w:t> </w:t>
                    </w:r>
                    <w:r>
                      <w:rPr>
                        <w:color w:val="231F20"/>
                        <w:w w:val="105"/>
                      </w:rPr>
                      <w:t>–</w:t>
                    </w:r>
                    <w:r>
                      <w:rPr>
                        <w:color w:val="231F20"/>
                        <w:spacing w:val="5"/>
                        <w:w w:val="105"/>
                      </w:rPr>
                      <w:t> </w:t>
                    </w:r>
                    <w:r>
                      <w:rPr>
                        <w:color w:val="231F20"/>
                        <w:w w:val="105"/>
                      </w:rPr>
                      <w:t>Special</w:t>
                    </w:r>
                    <w:r>
                      <w:rPr>
                        <w:color w:val="231F20"/>
                        <w:spacing w:val="6"/>
                        <w:w w:val="105"/>
                      </w:rPr>
                      <w:t> </w:t>
                    </w:r>
                    <w:r>
                      <w:rPr>
                        <w:color w:val="231F20"/>
                        <w:spacing w:val="-2"/>
                        <w:w w:val="105"/>
                      </w:rPr>
                      <w:t>provisions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9184">
              <wp:simplePos x="0" y="0"/>
              <wp:positionH relativeFrom="page">
                <wp:posOffset>540000</wp:posOffset>
              </wp:positionH>
              <wp:positionV relativeFrom="page">
                <wp:posOffset>806719</wp:posOffset>
              </wp:positionV>
              <wp:extent cx="612013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72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89696">
              <wp:simplePos x="0" y="0"/>
              <wp:positionH relativeFrom="page">
                <wp:posOffset>6041519</wp:posOffset>
              </wp:positionH>
              <wp:positionV relativeFrom="page">
                <wp:posOffset>179815</wp:posOffset>
              </wp:positionV>
              <wp:extent cx="1029335" cy="29083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26784" type="#_x0000_t202" id="docshape5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90208">
              <wp:simplePos x="0" y="0"/>
              <wp:positionH relativeFrom="page">
                <wp:posOffset>527300</wp:posOffset>
              </wp:positionH>
              <wp:positionV relativeFrom="page">
                <wp:posOffset>608297</wp:posOffset>
              </wp:positionV>
              <wp:extent cx="1794510" cy="15684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5926272" type="#_x0000_t202" id="docshape5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5"/>
      <w:numFmt w:val="decimal"/>
      <w:lvlText w:val="%1"/>
      <w:lvlJc w:val="left"/>
      <w:pPr>
        <w:ind w:left="1930" w:hanging="1080"/>
        <w:jc w:val="left"/>
      </w:pPr>
      <w:rPr>
        <w:rFonts w:hint="default"/>
        <w:lang w:val="en-US" w:eastAsia="en-US" w:bidi="ar-SA"/>
      </w:rPr>
    </w:lvl>
    <w:lvl w:ilvl="1">
      <w:start w:val="5"/>
      <w:numFmt w:val="decimal"/>
      <w:lvlText w:val="%1.%2"/>
      <w:lvlJc w:val="left"/>
      <w:pPr>
        <w:ind w:left="1930" w:hanging="1080"/>
        <w:jc w:val="left"/>
      </w:pPr>
      <w:rPr>
        <w:rFonts w:hint="default"/>
        <w:lang w:val="en-US" w:eastAsia="en-US" w:bidi="ar-SA"/>
      </w:rPr>
    </w:lvl>
    <w:lvl w:ilvl="2">
      <w:start w:val="4"/>
      <w:numFmt w:val="decimal"/>
      <w:lvlText w:val="%1.%2.%3"/>
      <w:lvlJc w:val="left"/>
      <w:pPr>
        <w:ind w:left="1930" w:hanging="1080"/>
        <w:jc w:val="left"/>
      </w:pPr>
      <w:rPr>
        <w:rFonts w:hint="default"/>
        <w:lang w:val="en-US" w:eastAsia="en-US" w:bidi="ar-SA"/>
      </w:rPr>
    </w:lvl>
    <w:lvl w:ilvl="3">
      <w:start w:val="1"/>
      <w:numFmt w:val="decimal"/>
      <w:lvlText w:val="%1.%2.%3.%4"/>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4">
      <w:start w:val="1"/>
      <w:numFmt w:val="decimal"/>
      <w:lvlText w:val=".%5"/>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569" w:hanging="360"/>
      </w:pPr>
      <w:rPr>
        <w:rFonts w:hint="default"/>
        <w:lang w:val="en-US" w:eastAsia="en-US" w:bidi="ar-SA"/>
      </w:rPr>
    </w:lvl>
    <w:lvl w:ilvl="6">
      <w:start w:val="0"/>
      <w:numFmt w:val="bullet"/>
      <w:lvlText w:val="•"/>
      <w:lvlJc w:val="left"/>
      <w:pPr>
        <w:ind w:left="7636" w:hanging="360"/>
      </w:pPr>
      <w:rPr>
        <w:rFonts w:hint="default"/>
        <w:lang w:val="en-US" w:eastAsia="en-US" w:bidi="ar-SA"/>
      </w:rPr>
    </w:lvl>
    <w:lvl w:ilvl="7">
      <w:start w:val="0"/>
      <w:numFmt w:val="bullet"/>
      <w:lvlText w:val="•"/>
      <w:lvlJc w:val="left"/>
      <w:pPr>
        <w:ind w:left="8703" w:hanging="360"/>
      </w:pPr>
      <w:rPr>
        <w:rFonts w:hint="default"/>
        <w:lang w:val="en-US" w:eastAsia="en-US" w:bidi="ar-SA"/>
      </w:rPr>
    </w:lvl>
    <w:lvl w:ilvl="8">
      <w:start w:val="0"/>
      <w:numFmt w:val="bullet"/>
      <w:lvlText w:val="•"/>
      <w:lvlJc w:val="left"/>
      <w:pPr>
        <w:ind w:left="9770" w:hanging="360"/>
      </w:pPr>
      <w:rPr>
        <w:rFonts w:hint="default"/>
        <w:lang w:val="en-US" w:eastAsia="en-US" w:bidi="ar-SA"/>
      </w:rPr>
    </w:lvl>
  </w:abstractNum>
  <w:abstractNum w:abstractNumId="2">
    <w:multiLevelType w:val="hybridMultilevel"/>
    <w:lvl w:ilvl="0">
      <w:start w:val="5"/>
      <w:numFmt w:val="decimal"/>
      <w:lvlText w:val="%1"/>
      <w:lvlJc w:val="left"/>
      <w:pPr>
        <w:ind w:left="1930" w:hanging="1080"/>
        <w:jc w:val="left"/>
      </w:pPr>
      <w:rPr>
        <w:rFonts w:hint="default"/>
        <w:lang w:val="en-US" w:eastAsia="en-US" w:bidi="ar-SA"/>
      </w:rPr>
    </w:lvl>
    <w:lvl w:ilvl="1">
      <w:start w:val="5"/>
      <w:numFmt w:val="decimal"/>
      <w:lvlText w:val="%1.%2"/>
      <w:lvlJc w:val="left"/>
      <w:pPr>
        <w:ind w:left="1930" w:hanging="1080"/>
        <w:jc w:val="left"/>
      </w:pPr>
      <w:rPr>
        <w:rFonts w:hint="default"/>
        <w:lang w:val="en-US" w:eastAsia="en-US" w:bidi="ar-SA"/>
      </w:rPr>
    </w:lvl>
    <w:lvl w:ilvl="2">
      <w:start w:val="3"/>
      <w:numFmt w:val="decimal"/>
      <w:lvlText w:val="%1.%2.%3"/>
      <w:lvlJc w:val="left"/>
      <w:pPr>
        <w:ind w:left="1930" w:hanging="1080"/>
        <w:jc w:val="left"/>
      </w:pPr>
      <w:rPr>
        <w:rFonts w:hint="default"/>
        <w:lang w:val="en-US" w:eastAsia="en-US" w:bidi="ar-SA"/>
      </w:rPr>
    </w:lvl>
    <w:lvl w:ilvl="3">
      <w:start w:val="3"/>
      <w:numFmt w:val="decimal"/>
      <w:lvlText w:val="%1.%2.%3.%4"/>
      <w:lvlJc w:val="left"/>
      <w:pPr>
        <w:ind w:left="1930" w:hanging="1080"/>
        <w:jc w:val="left"/>
      </w:pPr>
      <w:rPr>
        <w:rFonts w:hint="default"/>
        <w:lang w:val="en-US" w:eastAsia="en-US" w:bidi="ar-SA"/>
      </w:rPr>
    </w:lvl>
    <w:lvl w:ilvl="4">
      <w:start w:val="2"/>
      <w:numFmt w:val="decimal"/>
      <w:lvlText w:val="%1.%2.%3.%4.%5"/>
      <w:lvlJc w:val="left"/>
      <w:pPr>
        <w:ind w:left="1930" w:hanging="1080"/>
        <w:jc w:val="left"/>
      </w:pPr>
      <w:rPr>
        <w:rFonts w:hint="default" w:ascii="Arial MT" w:hAnsi="Arial MT" w:eastAsia="Arial MT" w:cs="Arial MT"/>
        <w:b w:val="0"/>
        <w:bCs w:val="0"/>
        <w:i w:val="0"/>
        <w:iCs w:val="0"/>
        <w:color w:val="231F20"/>
        <w:spacing w:val="0"/>
        <w:w w:val="102"/>
        <w:sz w:val="17"/>
        <w:szCs w:val="17"/>
        <w:lang w:val="en-US" w:eastAsia="en-US" w:bidi="ar-SA"/>
      </w:rPr>
    </w:lvl>
    <w:lvl w:ilvl="5">
      <w:start w:val="0"/>
      <w:numFmt w:val="bullet"/>
      <w:lvlText w:val="•"/>
      <w:lvlJc w:val="left"/>
      <w:pPr>
        <w:ind w:left="6922" w:hanging="1080"/>
      </w:pPr>
      <w:rPr>
        <w:rFonts w:hint="default"/>
        <w:lang w:val="en-US" w:eastAsia="en-US" w:bidi="ar-SA"/>
      </w:rPr>
    </w:lvl>
    <w:lvl w:ilvl="6">
      <w:start w:val="0"/>
      <w:numFmt w:val="bullet"/>
      <w:lvlText w:val="•"/>
      <w:lvlJc w:val="left"/>
      <w:pPr>
        <w:ind w:left="7919" w:hanging="1080"/>
      </w:pPr>
      <w:rPr>
        <w:rFonts w:hint="default"/>
        <w:lang w:val="en-US" w:eastAsia="en-US" w:bidi="ar-SA"/>
      </w:rPr>
    </w:lvl>
    <w:lvl w:ilvl="7">
      <w:start w:val="0"/>
      <w:numFmt w:val="bullet"/>
      <w:lvlText w:val="•"/>
      <w:lvlJc w:val="left"/>
      <w:pPr>
        <w:ind w:left="8915" w:hanging="1080"/>
      </w:pPr>
      <w:rPr>
        <w:rFonts w:hint="default"/>
        <w:lang w:val="en-US" w:eastAsia="en-US" w:bidi="ar-SA"/>
      </w:rPr>
    </w:lvl>
    <w:lvl w:ilvl="8">
      <w:start w:val="0"/>
      <w:numFmt w:val="bullet"/>
      <w:lvlText w:val="•"/>
      <w:lvlJc w:val="left"/>
      <w:pPr>
        <w:ind w:left="9912" w:hanging="1080"/>
      </w:pPr>
      <w:rPr>
        <w:rFonts w:hint="default"/>
        <w:lang w:val="en-US" w:eastAsia="en-US" w:bidi="ar-SA"/>
      </w:rPr>
    </w:lvl>
  </w:abstractNum>
  <w:abstractNum w:abstractNumId="1">
    <w:multiLevelType w:val="hybridMultilevel"/>
    <w:lvl w:ilvl="0">
      <w:start w:val="0"/>
      <w:numFmt w:val="bullet"/>
      <w:lvlText w:val="■"/>
      <w:lvlJc w:val="left"/>
      <w:pPr>
        <w:ind w:left="2497"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440" w:hanging="240"/>
      </w:pPr>
      <w:rPr>
        <w:rFonts w:hint="default"/>
        <w:lang w:val="en-US" w:eastAsia="en-US" w:bidi="ar-SA"/>
      </w:rPr>
    </w:lvl>
    <w:lvl w:ilvl="2">
      <w:start w:val="0"/>
      <w:numFmt w:val="bullet"/>
      <w:lvlText w:val="•"/>
      <w:lvlJc w:val="left"/>
      <w:pPr>
        <w:ind w:left="4381" w:hanging="240"/>
      </w:pPr>
      <w:rPr>
        <w:rFonts w:hint="default"/>
        <w:lang w:val="en-US" w:eastAsia="en-US" w:bidi="ar-SA"/>
      </w:rPr>
    </w:lvl>
    <w:lvl w:ilvl="3">
      <w:start w:val="0"/>
      <w:numFmt w:val="bullet"/>
      <w:lvlText w:val="•"/>
      <w:lvlJc w:val="left"/>
      <w:pPr>
        <w:ind w:left="5321" w:hanging="240"/>
      </w:pPr>
      <w:rPr>
        <w:rFonts w:hint="default"/>
        <w:lang w:val="en-US" w:eastAsia="en-US" w:bidi="ar-SA"/>
      </w:rPr>
    </w:lvl>
    <w:lvl w:ilvl="4">
      <w:start w:val="0"/>
      <w:numFmt w:val="bullet"/>
      <w:lvlText w:val="•"/>
      <w:lvlJc w:val="left"/>
      <w:pPr>
        <w:ind w:left="6262" w:hanging="240"/>
      </w:pPr>
      <w:rPr>
        <w:rFonts w:hint="default"/>
        <w:lang w:val="en-US" w:eastAsia="en-US" w:bidi="ar-SA"/>
      </w:rPr>
    </w:lvl>
    <w:lvl w:ilvl="5">
      <w:start w:val="0"/>
      <w:numFmt w:val="bullet"/>
      <w:lvlText w:val="•"/>
      <w:lvlJc w:val="left"/>
      <w:pPr>
        <w:ind w:left="7202" w:hanging="240"/>
      </w:pPr>
      <w:rPr>
        <w:rFonts w:hint="default"/>
        <w:lang w:val="en-US" w:eastAsia="en-US" w:bidi="ar-SA"/>
      </w:rPr>
    </w:lvl>
    <w:lvl w:ilvl="6">
      <w:start w:val="0"/>
      <w:numFmt w:val="bullet"/>
      <w:lvlText w:val="•"/>
      <w:lvlJc w:val="left"/>
      <w:pPr>
        <w:ind w:left="8143" w:hanging="240"/>
      </w:pPr>
      <w:rPr>
        <w:rFonts w:hint="default"/>
        <w:lang w:val="en-US" w:eastAsia="en-US" w:bidi="ar-SA"/>
      </w:rPr>
    </w:lvl>
    <w:lvl w:ilvl="7">
      <w:start w:val="0"/>
      <w:numFmt w:val="bullet"/>
      <w:lvlText w:val="•"/>
      <w:lvlJc w:val="left"/>
      <w:pPr>
        <w:ind w:left="9083" w:hanging="240"/>
      </w:pPr>
      <w:rPr>
        <w:rFonts w:hint="default"/>
        <w:lang w:val="en-US" w:eastAsia="en-US" w:bidi="ar-SA"/>
      </w:rPr>
    </w:lvl>
    <w:lvl w:ilvl="8">
      <w:start w:val="0"/>
      <w:numFmt w:val="bullet"/>
      <w:lvlText w:val="•"/>
      <w:lvlJc w:val="left"/>
      <w:pPr>
        <w:ind w:left="10024" w:hanging="240"/>
      </w:pPr>
      <w:rPr>
        <w:rFonts w:hint="default"/>
        <w:lang w:val="en-US" w:eastAsia="en-US" w:bidi="ar-SA"/>
      </w:rPr>
    </w:lvl>
  </w:abstractNum>
  <w:abstractNum w:abstractNumId="0">
    <w:multiLevelType w:val="hybridMultilevel"/>
    <w:lvl w:ilvl="0">
      <w:start w:val="5"/>
      <w:numFmt w:val="decimal"/>
      <w:lvlText w:val="%1"/>
      <w:lvlJc w:val="left"/>
      <w:pPr>
        <w:ind w:left="1930" w:hanging="1080"/>
        <w:jc w:val="left"/>
      </w:pPr>
      <w:rPr>
        <w:rFonts w:hint="default"/>
        <w:lang w:val="en-US" w:eastAsia="en-US" w:bidi="ar-SA"/>
      </w:rPr>
    </w:lvl>
    <w:lvl w:ilvl="1">
      <w:start w:val="5"/>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193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6736"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27" w:hanging="132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1"/>
      <w:ind w:left="20"/>
      <w:outlineLvl w:val="2"/>
    </w:pPr>
    <w:rPr>
      <w:rFonts w:ascii="Arial MT" w:hAnsi="Arial MT" w:eastAsia="Arial MT" w:cs="Arial MT"/>
      <w:sz w:val="18"/>
      <w:szCs w:val="18"/>
      <w:lang w:val="en-US" w:eastAsia="en-US" w:bidi="ar-SA"/>
    </w:rPr>
  </w:style>
  <w:style w:styleId="ListParagraph" w:type="paragraph">
    <w:name w:val="List Paragraph"/>
    <w:basedOn w:val="Normal"/>
    <w:uiPriority w:val="1"/>
    <w:qFormat/>
    <w:pPr>
      <w:ind w:left="1930"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2026-06-20T03:11:09Z</dcterms:created>
  <dcterms:modified xsi:type="dcterms:W3CDTF">2026-06-20T03:11:09Z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