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Default Extension="png" ContentType="image/png"/>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4"/>
        <w:rPr>
          <w:rFonts w:ascii="Times New Roman"/>
          <w:sz w:val="40"/>
        </w:rPr>
      </w:pPr>
    </w:p>
    <w:p>
      <w:pPr>
        <w:spacing w:before="0"/>
        <w:ind w:left="850" w:right="0" w:firstLine="0"/>
        <w:jc w:val="left"/>
        <w:rPr>
          <w:rFonts w:ascii="Arial MT"/>
          <w:sz w:val="40"/>
        </w:rPr>
      </w:pPr>
      <w:r>
        <w:rPr>
          <w:rFonts w:ascii="Arial MT"/>
          <w:color w:val="231F20"/>
          <w:sz w:val="40"/>
        </w:rPr>
        <w:t>Chapter</w:t>
      </w:r>
      <w:r>
        <w:rPr>
          <w:rFonts w:ascii="Arial MT"/>
          <w:color w:val="231F20"/>
          <w:spacing w:val="35"/>
          <w:sz w:val="40"/>
        </w:rPr>
        <w:t> </w:t>
      </w:r>
      <w:r>
        <w:rPr>
          <w:rFonts w:ascii="Arial MT"/>
          <w:color w:val="231F20"/>
          <w:spacing w:val="-5"/>
          <w:sz w:val="40"/>
        </w:rPr>
        <w:t>6.2</w:t>
      </w:r>
    </w:p>
    <w:p>
      <w:pPr>
        <w:pStyle w:val="BodyText"/>
        <w:spacing w:before="2"/>
        <w:rPr>
          <w:rFonts w:ascii="Arial MT"/>
          <w:sz w:val="6"/>
        </w:rPr>
      </w:pPr>
      <w:r>
        <w:rPr>
          <w:rFonts w:ascii="Arial MT"/>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60939</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98356pt;width:481.9pt;height:.1pt;mso-position-horizontal-relative:page;mso-position-vertical-relative:paragraph;z-index:-15728640;mso-wrap-distance-left:0;mso-wrap-distance-right:0" id="docshape10" coordorigin="850,96" coordsize="9638,0" path="m850,96l10488,96e" filled="false" stroked="true" strokeweight="2pt" strokecolor="#231f20">
                <v:path arrowok="t"/>
                <v:stroke dashstyle="solid"/>
                <w10:wrap type="topAndBottom"/>
              </v:shape>
            </w:pict>
          </mc:Fallback>
        </mc:AlternateContent>
      </w:r>
    </w:p>
    <w:p>
      <w:pPr>
        <w:spacing w:line="232" w:lineRule="auto" w:before="72"/>
        <w:ind w:left="850" w:right="1412" w:firstLine="0"/>
        <w:jc w:val="left"/>
        <w:rPr>
          <w:rFonts w:ascii="Arial"/>
          <w:i/>
          <w:sz w:val="36"/>
        </w:rPr>
      </w:pPr>
      <w:r>
        <w:rPr>
          <w:rFonts w:ascii="Arial"/>
          <w:i/>
          <w:color w:val="231F20"/>
          <w:sz w:val="36"/>
        </w:rPr>
        <w:t>Provisions for the construction and testing of pressure receptacles, aerosol dispensers, small receptacles containing</w:t>
      </w:r>
      <w:r>
        <w:rPr>
          <w:rFonts w:ascii="Arial"/>
          <w:i/>
          <w:color w:val="231F20"/>
          <w:spacing w:val="-5"/>
          <w:sz w:val="36"/>
        </w:rPr>
        <w:t> </w:t>
      </w:r>
      <w:r>
        <w:rPr>
          <w:rFonts w:ascii="Arial"/>
          <w:i/>
          <w:color w:val="231F20"/>
          <w:sz w:val="36"/>
        </w:rPr>
        <w:t>gas</w:t>
      </w:r>
      <w:r>
        <w:rPr>
          <w:rFonts w:ascii="Arial"/>
          <w:i/>
          <w:color w:val="231F20"/>
          <w:spacing w:val="-5"/>
          <w:sz w:val="36"/>
        </w:rPr>
        <w:t> </w:t>
      </w:r>
      <w:r>
        <w:rPr>
          <w:rFonts w:ascii="Arial"/>
          <w:i/>
          <w:color w:val="231F20"/>
          <w:sz w:val="36"/>
        </w:rPr>
        <w:t>(gas</w:t>
      </w:r>
      <w:r>
        <w:rPr>
          <w:rFonts w:ascii="Arial"/>
          <w:i/>
          <w:color w:val="231F20"/>
          <w:spacing w:val="-5"/>
          <w:sz w:val="36"/>
        </w:rPr>
        <w:t> </w:t>
      </w:r>
      <w:r>
        <w:rPr>
          <w:rFonts w:ascii="Arial"/>
          <w:i/>
          <w:color w:val="231F20"/>
          <w:sz w:val="36"/>
        </w:rPr>
        <w:t>cartridges)</w:t>
      </w:r>
      <w:r>
        <w:rPr>
          <w:rFonts w:ascii="Arial"/>
          <w:i/>
          <w:color w:val="231F20"/>
          <w:spacing w:val="-5"/>
          <w:sz w:val="36"/>
        </w:rPr>
        <w:t> </w:t>
      </w:r>
      <w:r>
        <w:rPr>
          <w:rFonts w:ascii="Arial"/>
          <w:i/>
          <w:color w:val="231F20"/>
          <w:sz w:val="36"/>
        </w:rPr>
        <w:t>and</w:t>
      </w:r>
      <w:r>
        <w:rPr>
          <w:rFonts w:ascii="Arial"/>
          <w:i/>
          <w:color w:val="231F20"/>
          <w:spacing w:val="-5"/>
          <w:sz w:val="36"/>
        </w:rPr>
        <w:t> </w:t>
      </w:r>
      <w:r>
        <w:rPr>
          <w:rFonts w:ascii="Arial"/>
          <w:i/>
          <w:color w:val="231F20"/>
          <w:sz w:val="36"/>
        </w:rPr>
        <w:t>fuel</w:t>
      </w:r>
      <w:r>
        <w:rPr>
          <w:rFonts w:ascii="Arial"/>
          <w:i/>
          <w:color w:val="231F20"/>
          <w:spacing w:val="-5"/>
          <w:sz w:val="36"/>
        </w:rPr>
        <w:t> </w:t>
      </w:r>
      <w:r>
        <w:rPr>
          <w:rFonts w:ascii="Arial"/>
          <w:i/>
          <w:color w:val="231F20"/>
          <w:sz w:val="36"/>
        </w:rPr>
        <w:t>cell</w:t>
      </w:r>
      <w:r>
        <w:rPr>
          <w:rFonts w:ascii="Arial"/>
          <w:i/>
          <w:color w:val="231F20"/>
          <w:spacing w:val="-5"/>
          <w:sz w:val="36"/>
        </w:rPr>
        <w:t> </w:t>
      </w:r>
      <w:r>
        <w:rPr>
          <w:rFonts w:ascii="Arial"/>
          <w:i/>
          <w:color w:val="231F20"/>
          <w:sz w:val="36"/>
        </w:rPr>
        <w:t>cartridges containing liquefied flammable gas</w:t>
      </w:r>
    </w:p>
    <w:p>
      <w:pPr>
        <w:pStyle w:val="BodyText"/>
        <w:spacing w:before="131"/>
        <w:rPr>
          <w:rFonts w:ascii="Arial"/>
          <w:i/>
          <w:sz w:val="36"/>
        </w:rPr>
      </w:pPr>
    </w:p>
    <w:p>
      <w:pPr>
        <w:pStyle w:val="BodyText"/>
        <w:tabs>
          <w:tab w:pos="1930" w:val="left" w:leader="none"/>
        </w:tabs>
        <w:spacing w:line="244" w:lineRule="auto"/>
        <w:ind w:left="1930" w:right="1412" w:hanging="1081"/>
      </w:pPr>
      <w:r>
        <w:rPr>
          <w:rFonts w:ascii="Arial"/>
          <w:b/>
          <w:color w:val="231F20"/>
          <w:spacing w:val="-4"/>
          <w:w w:val="105"/>
        </w:rPr>
        <w:t>Note:</w:t>
      </w:r>
      <w:r>
        <w:rPr>
          <w:rFonts w:ascii="Arial"/>
          <w:b/>
          <w:color w:val="231F20"/>
        </w:rPr>
        <w:tab/>
      </w:r>
      <w:r>
        <w:rPr>
          <w:color w:val="231F20"/>
          <w:w w:val="105"/>
        </w:rPr>
        <w:t>Aerosol</w:t>
      </w:r>
      <w:r>
        <w:rPr>
          <w:color w:val="231F20"/>
          <w:spacing w:val="34"/>
          <w:w w:val="105"/>
        </w:rPr>
        <w:t> </w:t>
      </w:r>
      <w:r>
        <w:rPr>
          <w:color w:val="231F20"/>
          <w:w w:val="105"/>
        </w:rPr>
        <w:t>dispensers,</w:t>
      </w:r>
      <w:r>
        <w:rPr>
          <w:color w:val="231F20"/>
          <w:spacing w:val="34"/>
          <w:w w:val="105"/>
        </w:rPr>
        <w:t> </w:t>
      </w:r>
      <w:r>
        <w:rPr>
          <w:color w:val="231F20"/>
          <w:w w:val="105"/>
        </w:rPr>
        <w:t>small</w:t>
      </w:r>
      <w:r>
        <w:rPr>
          <w:color w:val="231F20"/>
          <w:spacing w:val="34"/>
          <w:w w:val="105"/>
        </w:rPr>
        <w:t> </w:t>
      </w:r>
      <w:r>
        <w:rPr>
          <w:color w:val="231F20"/>
          <w:w w:val="105"/>
        </w:rPr>
        <w:t>receptacles</w:t>
      </w:r>
      <w:r>
        <w:rPr>
          <w:color w:val="231F20"/>
          <w:spacing w:val="34"/>
          <w:w w:val="105"/>
        </w:rPr>
        <w:t> </w:t>
      </w:r>
      <w:r>
        <w:rPr>
          <w:color w:val="231F20"/>
          <w:w w:val="105"/>
        </w:rPr>
        <w:t>containing</w:t>
      </w:r>
      <w:r>
        <w:rPr>
          <w:color w:val="231F20"/>
          <w:spacing w:val="34"/>
          <w:w w:val="105"/>
        </w:rPr>
        <w:t> </w:t>
      </w:r>
      <w:r>
        <w:rPr>
          <w:color w:val="231F20"/>
          <w:w w:val="105"/>
        </w:rPr>
        <w:t>gas</w:t>
      </w:r>
      <w:r>
        <w:rPr>
          <w:color w:val="231F20"/>
          <w:spacing w:val="34"/>
          <w:w w:val="105"/>
        </w:rPr>
        <w:t> </w:t>
      </w:r>
      <w:r>
        <w:rPr>
          <w:color w:val="231F20"/>
          <w:w w:val="105"/>
        </w:rPr>
        <w:t>(gas</w:t>
      </w:r>
      <w:r>
        <w:rPr>
          <w:color w:val="231F20"/>
          <w:spacing w:val="34"/>
          <w:w w:val="105"/>
        </w:rPr>
        <w:t> </w:t>
      </w:r>
      <w:r>
        <w:rPr>
          <w:color w:val="231F20"/>
          <w:w w:val="105"/>
        </w:rPr>
        <w:t>cartridges)</w:t>
      </w:r>
      <w:r>
        <w:rPr>
          <w:color w:val="231F20"/>
          <w:spacing w:val="34"/>
          <w:w w:val="105"/>
        </w:rPr>
        <w:t> </w:t>
      </w:r>
      <w:r>
        <w:rPr>
          <w:color w:val="231F20"/>
          <w:w w:val="105"/>
        </w:rPr>
        <w:t>and</w:t>
      </w:r>
      <w:r>
        <w:rPr>
          <w:color w:val="231F20"/>
          <w:spacing w:val="34"/>
          <w:w w:val="105"/>
        </w:rPr>
        <w:t> </w:t>
      </w:r>
      <w:r>
        <w:rPr>
          <w:color w:val="231F20"/>
          <w:w w:val="105"/>
        </w:rPr>
        <w:t>fuel</w:t>
      </w:r>
      <w:r>
        <w:rPr>
          <w:color w:val="231F20"/>
          <w:spacing w:val="34"/>
          <w:w w:val="105"/>
        </w:rPr>
        <w:t> </w:t>
      </w:r>
      <w:r>
        <w:rPr>
          <w:color w:val="231F20"/>
          <w:w w:val="105"/>
        </w:rPr>
        <w:t>cell</w:t>
      </w:r>
      <w:r>
        <w:rPr>
          <w:color w:val="231F20"/>
          <w:spacing w:val="34"/>
          <w:w w:val="105"/>
        </w:rPr>
        <w:t> </w:t>
      </w:r>
      <w:r>
        <w:rPr>
          <w:color w:val="231F20"/>
          <w:w w:val="105"/>
        </w:rPr>
        <w:t>cartridges</w:t>
      </w:r>
      <w:r>
        <w:rPr>
          <w:color w:val="231F20"/>
          <w:spacing w:val="34"/>
          <w:w w:val="105"/>
        </w:rPr>
        <w:t> </w:t>
      </w:r>
      <w:r>
        <w:rPr>
          <w:color w:val="231F20"/>
          <w:w w:val="105"/>
        </w:rPr>
        <w:t>containing liquefied flammable gas are not subject to the provisions of 6.2.1 to 6.2.3.</w:t>
      </w:r>
    </w:p>
    <w:p>
      <w:pPr>
        <w:pStyle w:val="BodyText"/>
        <w:spacing w:before="153"/>
      </w:pPr>
    </w:p>
    <w:p>
      <w:pPr>
        <w:pStyle w:val="Heading1"/>
        <w:numPr>
          <w:ilvl w:val="2"/>
          <w:numId w:val="1"/>
        </w:numPr>
        <w:tabs>
          <w:tab w:pos="1930" w:val="left" w:leader="none"/>
        </w:tabs>
        <w:spacing w:line="240" w:lineRule="auto" w:before="0" w:after="0"/>
        <w:ind w:left="1930" w:right="0" w:hanging="1080"/>
        <w:jc w:val="left"/>
      </w:pPr>
      <w:r>
        <w:rPr>
          <w:color w:val="231F20"/>
        </w:rPr>
        <w:t>General</w:t>
      </w:r>
      <w:r>
        <w:rPr>
          <w:color w:val="231F20"/>
          <w:spacing w:val="11"/>
        </w:rPr>
        <w:t> </w:t>
      </w:r>
      <w:r>
        <w:rPr>
          <w:color w:val="231F20"/>
          <w:spacing w:val="-2"/>
        </w:rPr>
        <w:t>provisions</w:t>
      </w:r>
    </w:p>
    <w:p>
      <w:pPr>
        <w:pStyle w:val="Heading2"/>
        <w:numPr>
          <w:ilvl w:val="3"/>
          <w:numId w:val="1"/>
        </w:numPr>
        <w:tabs>
          <w:tab w:pos="1930" w:val="left" w:leader="none"/>
        </w:tabs>
        <w:spacing w:line="240" w:lineRule="auto" w:before="159" w:after="0"/>
        <w:ind w:left="1930" w:right="0" w:hanging="1080"/>
        <w:jc w:val="left"/>
        <w:rPr>
          <w:color w:val="231F20"/>
        </w:rPr>
      </w:pPr>
      <w:r>
        <w:rPr>
          <w:color w:val="231F20"/>
          <w:w w:val="105"/>
        </w:rPr>
        <w:t>Design</w:t>
      </w:r>
      <w:r>
        <w:rPr>
          <w:color w:val="231F20"/>
          <w:spacing w:val="-6"/>
          <w:w w:val="105"/>
        </w:rPr>
        <w:t> </w:t>
      </w:r>
      <w:r>
        <w:rPr>
          <w:color w:val="231F20"/>
          <w:w w:val="105"/>
        </w:rPr>
        <w:t>and</w:t>
      </w:r>
      <w:r>
        <w:rPr>
          <w:color w:val="231F20"/>
          <w:spacing w:val="-5"/>
          <w:w w:val="105"/>
        </w:rPr>
        <w:t> </w:t>
      </w:r>
      <w:r>
        <w:rPr>
          <w:color w:val="231F20"/>
          <w:spacing w:val="-2"/>
          <w:w w:val="105"/>
        </w:rPr>
        <w:t>construction</w:t>
      </w:r>
    </w:p>
    <w:p>
      <w:pPr>
        <w:pStyle w:val="ListParagraph"/>
        <w:numPr>
          <w:ilvl w:val="4"/>
          <w:numId w:val="1"/>
        </w:numPr>
        <w:tabs>
          <w:tab w:pos="1925" w:val="left" w:leader="none"/>
          <w:tab w:pos="1930" w:val="left" w:leader="none"/>
        </w:tabs>
        <w:spacing w:line="244" w:lineRule="auto" w:before="105" w:after="0"/>
        <w:ind w:left="1930" w:right="1414" w:hanging="1081"/>
        <w:jc w:val="both"/>
        <w:rPr>
          <w:rFonts w:ascii="Arial MT"/>
          <w:color w:val="231F20"/>
          <w:sz w:val="17"/>
        </w:rPr>
      </w:pPr>
      <w:r>
        <w:rPr>
          <w:color w:val="231F20"/>
          <w:w w:val="105"/>
          <w:sz w:val="17"/>
        </w:rPr>
        <w:t>Pressure receptacles shall be designed, manufactured, tested and equipped in such a way as to withstand</w:t>
      </w:r>
      <w:r>
        <w:rPr>
          <w:color w:val="231F20"/>
          <w:spacing w:val="40"/>
          <w:w w:val="105"/>
          <w:sz w:val="17"/>
        </w:rPr>
        <w:t> </w:t>
      </w:r>
      <w:r>
        <w:rPr>
          <w:color w:val="231F20"/>
          <w:w w:val="105"/>
          <w:sz w:val="17"/>
        </w:rPr>
        <w:t>all conditions, including fatigue, to which they will be subjected during normal conditions of transport and intended use.</w:t>
      </w:r>
    </w:p>
    <w:p>
      <w:pPr>
        <w:pStyle w:val="ListParagraph"/>
        <w:numPr>
          <w:ilvl w:val="4"/>
          <w:numId w:val="1"/>
        </w:numPr>
        <w:tabs>
          <w:tab w:pos="1926" w:val="left" w:leader="none"/>
          <w:tab w:pos="1930" w:val="left" w:leader="none"/>
        </w:tabs>
        <w:spacing w:line="244" w:lineRule="auto" w:before="105" w:after="0"/>
        <w:ind w:left="1930" w:right="1414" w:hanging="1080"/>
        <w:jc w:val="both"/>
        <w:rPr>
          <w:rFonts w:ascii="Arial MT" w:hAnsi="Arial MT"/>
          <w:color w:val="231F20"/>
          <w:sz w:val="17"/>
        </w:rPr>
      </w:pPr>
      <w:r>
        <w:rPr>
          <w:color w:val="231F20"/>
          <w:w w:val="105"/>
          <w:sz w:val="17"/>
        </w:rPr>
        <w:t>In recognition of scientific and technological advances, and recognizing that pressure receptacles other than those that bear “UN” certification marks may be used on a national or regional basis, pressure receptacles </w:t>
      </w:r>
      <w:r>
        <w:rPr>
          <w:color w:val="231F20"/>
          <w:sz w:val="17"/>
        </w:rPr>
        <w:t>conforming to requirements other than those specified in this Code may be used if approved by the competent </w:t>
      </w:r>
      <w:r>
        <w:rPr>
          <w:color w:val="231F20"/>
          <w:w w:val="105"/>
          <w:sz w:val="17"/>
        </w:rPr>
        <w:t>authorities in the countries of transport and use.</w:t>
      </w:r>
    </w:p>
    <w:p>
      <w:pPr>
        <w:pStyle w:val="ListParagraph"/>
        <w:numPr>
          <w:ilvl w:val="4"/>
          <w:numId w:val="1"/>
        </w:numPr>
        <w:tabs>
          <w:tab w:pos="1924" w:val="left" w:leader="none"/>
          <w:tab w:pos="1930" w:val="left" w:leader="none"/>
        </w:tabs>
        <w:spacing w:line="244" w:lineRule="auto" w:before="106" w:after="0"/>
        <w:ind w:left="1930" w:right="1415" w:hanging="1081"/>
        <w:jc w:val="both"/>
        <w:rPr>
          <w:rFonts w:ascii="Arial MT"/>
          <w:color w:val="231F20"/>
          <w:sz w:val="17"/>
        </w:rPr>
      </w:pPr>
      <w:r>
        <w:rPr>
          <w:color w:val="231F20"/>
          <w:w w:val="105"/>
          <w:sz w:val="17"/>
        </w:rPr>
        <w:t>In no case shall the minimum wall thickness be less than that specified in the design and construction technical standards.</w:t>
      </w:r>
    </w:p>
    <w:p>
      <w:pPr>
        <w:pStyle w:val="ListParagraph"/>
        <w:numPr>
          <w:ilvl w:val="4"/>
          <w:numId w:val="1"/>
        </w:numPr>
        <w:tabs>
          <w:tab w:pos="1930" w:val="left" w:leader="none"/>
        </w:tabs>
        <w:spacing w:line="240" w:lineRule="auto" w:before="105" w:after="0"/>
        <w:ind w:left="1930" w:right="0" w:hanging="1080"/>
        <w:jc w:val="left"/>
        <w:rPr>
          <w:rFonts w:ascii="Arial MT"/>
          <w:color w:val="231F20"/>
          <w:sz w:val="17"/>
        </w:rPr>
      </w:pPr>
      <w:r>
        <w:rPr>
          <w:color w:val="231F20"/>
          <w:w w:val="105"/>
          <w:sz w:val="17"/>
        </w:rPr>
        <w:t>For</w:t>
      </w:r>
      <w:r>
        <w:rPr>
          <w:color w:val="231F20"/>
          <w:spacing w:val="1"/>
          <w:w w:val="105"/>
          <w:sz w:val="17"/>
        </w:rPr>
        <w:t> </w:t>
      </w:r>
      <w:r>
        <w:rPr>
          <w:color w:val="231F20"/>
          <w:w w:val="105"/>
          <w:sz w:val="17"/>
        </w:rPr>
        <w:t>welded</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receptacles,</w:t>
      </w:r>
      <w:r>
        <w:rPr>
          <w:color w:val="231F20"/>
          <w:spacing w:val="1"/>
          <w:w w:val="105"/>
          <w:sz w:val="17"/>
        </w:rPr>
        <w:t> </w:t>
      </w:r>
      <w:r>
        <w:rPr>
          <w:color w:val="231F20"/>
          <w:w w:val="105"/>
          <w:sz w:val="17"/>
        </w:rPr>
        <w:t>only</w:t>
      </w:r>
      <w:r>
        <w:rPr>
          <w:color w:val="231F20"/>
          <w:spacing w:val="1"/>
          <w:w w:val="105"/>
          <w:sz w:val="17"/>
        </w:rPr>
        <w:t> </w:t>
      </w:r>
      <w:r>
        <w:rPr>
          <w:color w:val="231F20"/>
          <w:w w:val="105"/>
          <w:sz w:val="17"/>
        </w:rPr>
        <w:t>metals</w:t>
      </w:r>
      <w:r>
        <w:rPr>
          <w:color w:val="231F20"/>
          <w:spacing w:val="1"/>
          <w:w w:val="105"/>
          <w:sz w:val="17"/>
        </w:rPr>
        <w:t> </w:t>
      </w:r>
      <w:r>
        <w:rPr>
          <w:color w:val="231F20"/>
          <w:w w:val="105"/>
          <w:sz w:val="17"/>
        </w:rPr>
        <w:t>of</w:t>
      </w:r>
      <w:r>
        <w:rPr>
          <w:color w:val="231F20"/>
          <w:spacing w:val="1"/>
          <w:w w:val="105"/>
          <w:sz w:val="17"/>
        </w:rPr>
        <w:t> </w:t>
      </w:r>
      <w:r>
        <w:rPr>
          <w:color w:val="231F20"/>
          <w:w w:val="105"/>
          <w:sz w:val="17"/>
        </w:rPr>
        <w:t>weldable</w:t>
      </w:r>
      <w:r>
        <w:rPr>
          <w:color w:val="231F20"/>
          <w:spacing w:val="1"/>
          <w:w w:val="105"/>
          <w:sz w:val="17"/>
        </w:rPr>
        <w:t> </w:t>
      </w:r>
      <w:r>
        <w:rPr>
          <w:color w:val="231F20"/>
          <w:w w:val="105"/>
          <w:sz w:val="17"/>
        </w:rPr>
        <w:t>quality</w:t>
      </w:r>
      <w:r>
        <w:rPr>
          <w:color w:val="231F20"/>
          <w:spacing w:val="1"/>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spacing w:val="-2"/>
          <w:w w:val="105"/>
          <w:sz w:val="17"/>
        </w:rPr>
        <w:t>welded.</w:t>
      </w:r>
    </w:p>
    <w:p>
      <w:pPr>
        <w:pStyle w:val="ListParagraph"/>
        <w:numPr>
          <w:ilvl w:val="4"/>
          <w:numId w:val="1"/>
        </w:numPr>
        <w:tabs>
          <w:tab w:pos="1925" w:val="left" w:leader="none"/>
          <w:tab w:pos="1931" w:val="left" w:leader="none"/>
        </w:tabs>
        <w:spacing w:line="244" w:lineRule="auto" w:before="108" w:after="0"/>
        <w:ind w:left="1931" w:right="1414" w:hanging="1081"/>
        <w:jc w:val="both"/>
        <w:rPr>
          <w:rFonts w:ascii="Arial MT"/>
          <w:color w:val="231F20"/>
          <w:sz w:val="17"/>
        </w:rPr>
      </w:pPr>
      <w:r>
        <w:rPr>
          <w:color w:val="231F20"/>
          <w:w w:val="105"/>
          <w:sz w:val="17"/>
        </w:rPr>
        <w:t>The test pressure of pressure receptacle shells and bundles of cylinders shall be in accordance with packing instruction P200, or, for a chemical under pressure, with packing instruction P206. The test pressure for closed cryogenic receptacles shall be in accordance with packing instruction P203. The test pressure of a metal hydride storage system shall be in accordance with packing instruction P205. The test pressure of a cylinder shell for an adsorbed gas shall be in accordance with packing instruction P208.</w:t>
      </w:r>
    </w:p>
    <w:p>
      <w:pPr>
        <w:pStyle w:val="ListParagraph"/>
        <w:numPr>
          <w:ilvl w:val="4"/>
          <w:numId w:val="1"/>
        </w:numPr>
        <w:tabs>
          <w:tab w:pos="1927" w:val="left" w:leader="none"/>
          <w:tab w:pos="1931" w:val="left" w:leader="none"/>
        </w:tabs>
        <w:spacing w:line="244" w:lineRule="auto" w:before="106" w:after="0"/>
        <w:ind w:left="1931" w:right="1413" w:hanging="1080"/>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1084282</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85.376602pt;width:28.35pt;height:120.5pt;mso-position-horizontal-relative:page;mso-position-vertical-relative:paragraph;z-index:15729664" type="#_x0000_t202" id="docshape11"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Cylinders</w:t>
      </w:r>
      <w:r>
        <w:rPr>
          <w:color w:val="231F20"/>
          <w:spacing w:val="28"/>
          <w:w w:val="105"/>
          <w:sz w:val="17"/>
        </w:rPr>
        <w:t> </w:t>
      </w:r>
      <w:r>
        <w:rPr>
          <w:color w:val="231F20"/>
          <w:w w:val="105"/>
          <w:sz w:val="17"/>
        </w:rPr>
        <w:t>or</w:t>
      </w:r>
      <w:r>
        <w:rPr>
          <w:color w:val="231F20"/>
          <w:spacing w:val="28"/>
          <w:w w:val="105"/>
          <w:sz w:val="17"/>
        </w:rPr>
        <w:t> </w:t>
      </w:r>
      <w:r>
        <w:rPr>
          <w:color w:val="231F20"/>
          <w:w w:val="105"/>
          <w:sz w:val="17"/>
        </w:rPr>
        <w:t>cylinder</w:t>
      </w:r>
      <w:r>
        <w:rPr>
          <w:color w:val="231F20"/>
          <w:spacing w:val="28"/>
          <w:w w:val="105"/>
          <w:sz w:val="17"/>
        </w:rPr>
        <w:t> </w:t>
      </w:r>
      <w:r>
        <w:rPr>
          <w:color w:val="231F20"/>
          <w:w w:val="105"/>
          <w:sz w:val="17"/>
        </w:rPr>
        <w:t>shells</w:t>
      </w:r>
      <w:r>
        <w:rPr>
          <w:color w:val="231F20"/>
          <w:spacing w:val="28"/>
          <w:w w:val="105"/>
          <w:sz w:val="17"/>
        </w:rPr>
        <w:t> </w:t>
      </w:r>
      <w:r>
        <w:rPr>
          <w:color w:val="231F20"/>
          <w:w w:val="105"/>
          <w:sz w:val="17"/>
        </w:rPr>
        <w:t>assembled</w:t>
      </w:r>
      <w:r>
        <w:rPr>
          <w:color w:val="231F20"/>
          <w:spacing w:val="28"/>
          <w:w w:val="105"/>
          <w:sz w:val="17"/>
        </w:rPr>
        <w:t> </w:t>
      </w:r>
      <w:r>
        <w:rPr>
          <w:color w:val="231F20"/>
          <w:w w:val="105"/>
          <w:sz w:val="17"/>
        </w:rPr>
        <w:t>in</w:t>
      </w:r>
      <w:r>
        <w:rPr>
          <w:color w:val="231F20"/>
          <w:spacing w:val="28"/>
          <w:w w:val="105"/>
          <w:sz w:val="17"/>
        </w:rPr>
        <w:t> </w:t>
      </w:r>
      <w:r>
        <w:rPr>
          <w:color w:val="231F20"/>
          <w:w w:val="105"/>
          <w:sz w:val="17"/>
        </w:rPr>
        <w:t>bundles</w:t>
      </w:r>
      <w:r>
        <w:rPr>
          <w:color w:val="231F20"/>
          <w:spacing w:val="28"/>
          <w:w w:val="105"/>
          <w:sz w:val="17"/>
        </w:rPr>
        <w:t> </w:t>
      </w:r>
      <w:r>
        <w:rPr>
          <w:color w:val="231F20"/>
          <w:w w:val="105"/>
          <w:sz w:val="17"/>
        </w:rPr>
        <w:t>shall</w:t>
      </w:r>
      <w:r>
        <w:rPr>
          <w:color w:val="231F20"/>
          <w:spacing w:val="28"/>
          <w:w w:val="105"/>
          <w:sz w:val="17"/>
        </w:rPr>
        <w:t> </w:t>
      </w:r>
      <w:r>
        <w:rPr>
          <w:color w:val="231F20"/>
          <w:w w:val="105"/>
          <w:sz w:val="17"/>
        </w:rPr>
        <w:t>be</w:t>
      </w:r>
      <w:r>
        <w:rPr>
          <w:color w:val="231F20"/>
          <w:spacing w:val="28"/>
          <w:w w:val="105"/>
          <w:sz w:val="17"/>
        </w:rPr>
        <w:t> </w:t>
      </w:r>
      <w:r>
        <w:rPr>
          <w:color w:val="231F20"/>
          <w:w w:val="105"/>
          <w:sz w:val="17"/>
        </w:rPr>
        <w:t>structurally</w:t>
      </w:r>
      <w:r>
        <w:rPr>
          <w:color w:val="231F20"/>
          <w:spacing w:val="28"/>
          <w:w w:val="105"/>
          <w:sz w:val="17"/>
        </w:rPr>
        <w:t> </w:t>
      </w:r>
      <w:r>
        <w:rPr>
          <w:color w:val="231F20"/>
          <w:w w:val="105"/>
          <w:sz w:val="17"/>
        </w:rPr>
        <w:t>supported</w:t>
      </w:r>
      <w:r>
        <w:rPr>
          <w:color w:val="231F20"/>
          <w:spacing w:val="28"/>
          <w:w w:val="105"/>
          <w:sz w:val="17"/>
        </w:rPr>
        <w:t> </w:t>
      </w:r>
      <w:r>
        <w:rPr>
          <w:color w:val="231F20"/>
          <w:w w:val="105"/>
          <w:sz w:val="17"/>
        </w:rPr>
        <w:t>and</w:t>
      </w:r>
      <w:r>
        <w:rPr>
          <w:color w:val="231F20"/>
          <w:spacing w:val="28"/>
          <w:w w:val="105"/>
          <w:sz w:val="17"/>
        </w:rPr>
        <w:t> </w:t>
      </w:r>
      <w:r>
        <w:rPr>
          <w:color w:val="231F20"/>
          <w:w w:val="105"/>
          <w:sz w:val="17"/>
        </w:rPr>
        <w:t>held</w:t>
      </w:r>
      <w:r>
        <w:rPr>
          <w:color w:val="231F20"/>
          <w:spacing w:val="28"/>
          <w:w w:val="105"/>
          <w:sz w:val="17"/>
        </w:rPr>
        <w:t> </w:t>
      </w:r>
      <w:r>
        <w:rPr>
          <w:color w:val="231F20"/>
          <w:w w:val="105"/>
          <w:sz w:val="17"/>
        </w:rPr>
        <w:t>together</w:t>
      </w:r>
      <w:r>
        <w:rPr>
          <w:color w:val="231F20"/>
          <w:spacing w:val="28"/>
          <w:w w:val="105"/>
          <w:sz w:val="17"/>
        </w:rPr>
        <w:t> </w:t>
      </w:r>
      <w:r>
        <w:rPr>
          <w:color w:val="231F20"/>
          <w:w w:val="105"/>
          <w:sz w:val="17"/>
        </w:rPr>
        <w:t>as</w:t>
      </w:r>
      <w:r>
        <w:rPr>
          <w:color w:val="231F20"/>
          <w:spacing w:val="28"/>
          <w:w w:val="105"/>
          <w:sz w:val="17"/>
        </w:rPr>
        <w:t> </w:t>
      </w:r>
      <w:r>
        <w:rPr>
          <w:color w:val="231F20"/>
          <w:w w:val="105"/>
          <w:sz w:val="17"/>
        </w:rPr>
        <w:t>a unit. Cylinders or cylinder shells shall be secured in a manner that prevents movement in relation to the structural assembly and movement that would result in the concentration of harmful local stresses. Manifold assemblies</w:t>
      </w:r>
      <w:r>
        <w:rPr>
          <w:color w:val="231F20"/>
          <w:spacing w:val="-9"/>
          <w:w w:val="105"/>
          <w:sz w:val="17"/>
        </w:rPr>
        <w:t> </w:t>
      </w:r>
      <w:r>
        <w:rPr>
          <w:color w:val="231F20"/>
          <w:w w:val="105"/>
          <w:sz w:val="17"/>
        </w:rPr>
        <w:t>(e.g.</w:t>
      </w:r>
      <w:r>
        <w:rPr>
          <w:color w:val="231F20"/>
          <w:spacing w:val="-9"/>
          <w:w w:val="105"/>
          <w:sz w:val="17"/>
        </w:rPr>
        <w:t> </w:t>
      </w:r>
      <w:r>
        <w:rPr>
          <w:color w:val="231F20"/>
          <w:w w:val="105"/>
          <w:sz w:val="17"/>
        </w:rPr>
        <w:t>manifold,</w:t>
      </w:r>
      <w:r>
        <w:rPr>
          <w:color w:val="231F20"/>
          <w:spacing w:val="-9"/>
          <w:w w:val="105"/>
          <w:sz w:val="17"/>
        </w:rPr>
        <w:t> </w:t>
      </w:r>
      <w:r>
        <w:rPr>
          <w:color w:val="231F20"/>
          <w:w w:val="105"/>
          <w:sz w:val="17"/>
        </w:rPr>
        <w:t>valves,</w:t>
      </w:r>
      <w:r>
        <w:rPr>
          <w:color w:val="231F20"/>
          <w:spacing w:val="-9"/>
          <w:w w:val="105"/>
          <w:sz w:val="17"/>
        </w:rPr>
        <w:t> </w:t>
      </w:r>
      <w:r>
        <w:rPr>
          <w:color w:val="231F20"/>
          <w:w w:val="105"/>
          <w:sz w:val="17"/>
        </w:rPr>
        <w:t>and</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gauges)</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designed</w:t>
      </w:r>
      <w:r>
        <w:rPr>
          <w:color w:val="231F20"/>
          <w:spacing w:val="-9"/>
          <w:w w:val="105"/>
          <w:sz w:val="17"/>
        </w:rPr>
        <w:t> </w:t>
      </w:r>
      <w:r>
        <w:rPr>
          <w:color w:val="231F20"/>
          <w:w w:val="105"/>
          <w:sz w:val="17"/>
        </w:rPr>
        <w:t>and</w:t>
      </w:r>
      <w:r>
        <w:rPr>
          <w:color w:val="231F20"/>
          <w:spacing w:val="-9"/>
          <w:w w:val="105"/>
          <w:sz w:val="17"/>
        </w:rPr>
        <w:t> </w:t>
      </w:r>
      <w:r>
        <w:rPr>
          <w:color w:val="231F20"/>
          <w:w w:val="105"/>
          <w:sz w:val="17"/>
        </w:rPr>
        <w:t>constructed</w:t>
      </w:r>
      <w:r>
        <w:rPr>
          <w:color w:val="231F20"/>
          <w:spacing w:val="-9"/>
          <w:w w:val="105"/>
          <w:sz w:val="17"/>
        </w:rPr>
        <w:t> </w:t>
      </w:r>
      <w:r>
        <w:rPr>
          <w:color w:val="231F20"/>
          <w:w w:val="105"/>
          <w:sz w:val="17"/>
        </w:rPr>
        <w:t>such</w:t>
      </w:r>
      <w:r>
        <w:rPr>
          <w:color w:val="231F20"/>
          <w:spacing w:val="-9"/>
          <w:w w:val="105"/>
          <w:sz w:val="17"/>
        </w:rPr>
        <w:t> </w:t>
      </w:r>
      <w:r>
        <w:rPr>
          <w:color w:val="231F20"/>
          <w:w w:val="105"/>
          <w:sz w:val="17"/>
        </w:rPr>
        <w:t>that</w:t>
      </w:r>
      <w:r>
        <w:rPr>
          <w:color w:val="231F20"/>
          <w:spacing w:val="-9"/>
          <w:w w:val="105"/>
          <w:sz w:val="17"/>
        </w:rPr>
        <w:t> </w:t>
      </w:r>
      <w:r>
        <w:rPr>
          <w:color w:val="231F20"/>
          <w:w w:val="105"/>
          <w:sz w:val="17"/>
        </w:rPr>
        <w:t>they</w:t>
      </w:r>
      <w:r>
        <w:rPr>
          <w:color w:val="231F20"/>
          <w:spacing w:val="-9"/>
          <w:w w:val="105"/>
          <w:sz w:val="17"/>
        </w:rPr>
        <w:t> </w:t>
      </w:r>
      <w:r>
        <w:rPr>
          <w:color w:val="231F20"/>
          <w:w w:val="105"/>
          <w:sz w:val="17"/>
        </w:rPr>
        <w:t>are protected from impact damage and forces normally encountered in transport. Manifolds shall have at least the same test pressure as the cylinders. For toxic liquefied gases, each cylinder shell shall have an isolation valve to ensure that each cylinder can be filled separately and that no interchange of cylinder contents can occur during transport.</w:t>
      </w:r>
    </w:p>
    <w:p>
      <w:pPr>
        <w:pStyle w:val="ListParagraph"/>
        <w:numPr>
          <w:ilvl w:val="4"/>
          <w:numId w:val="1"/>
        </w:numPr>
        <w:tabs>
          <w:tab w:pos="1930" w:val="left" w:leader="none"/>
        </w:tabs>
        <w:spacing w:line="240" w:lineRule="auto" w:before="109" w:after="0"/>
        <w:ind w:left="1930" w:right="0" w:hanging="1079"/>
        <w:jc w:val="left"/>
        <w:rPr>
          <w:rFonts w:ascii="Arial MT"/>
          <w:color w:val="231F20"/>
          <w:sz w:val="17"/>
        </w:rPr>
      </w:pPr>
      <w:r>
        <w:rPr>
          <w:color w:val="231F20"/>
          <w:w w:val="105"/>
          <w:sz w:val="17"/>
        </w:rPr>
        <w:t>Contact</w:t>
      </w:r>
      <w:r>
        <w:rPr>
          <w:color w:val="231F20"/>
          <w:spacing w:val="1"/>
          <w:w w:val="105"/>
          <w:sz w:val="17"/>
        </w:rPr>
        <w:t> </w:t>
      </w:r>
      <w:r>
        <w:rPr>
          <w:color w:val="231F20"/>
          <w:w w:val="105"/>
          <w:sz w:val="17"/>
        </w:rPr>
        <w:t>between</w:t>
      </w:r>
      <w:r>
        <w:rPr>
          <w:color w:val="231F20"/>
          <w:spacing w:val="1"/>
          <w:w w:val="105"/>
          <w:sz w:val="17"/>
        </w:rPr>
        <w:t> </w:t>
      </w:r>
      <w:r>
        <w:rPr>
          <w:color w:val="231F20"/>
          <w:w w:val="105"/>
          <w:sz w:val="17"/>
        </w:rPr>
        <w:t>dissimilar</w:t>
      </w:r>
      <w:r>
        <w:rPr>
          <w:color w:val="231F20"/>
          <w:spacing w:val="1"/>
          <w:w w:val="105"/>
          <w:sz w:val="17"/>
        </w:rPr>
        <w:t> </w:t>
      </w:r>
      <w:r>
        <w:rPr>
          <w:color w:val="231F20"/>
          <w:w w:val="105"/>
          <w:sz w:val="17"/>
        </w:rPr>
        <w:t>metals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could</w:t>
      </w:r>
      <w:r>
        <w:rPr>
          <w:color w:val="231F20"/>
          <w:spacing w:val="1"/>
          <w:w w:val="105"/>
          <w:sz w:val="17"/>
        </w:rPr>
        <w:t> </w:t>
      </w:r>
      <w:r>
        <w:rPr>
          <w:color w:val="231F20"/>
          <w:w w:val="105"/>
          <w:sz w:val="17"/>
        </w:rPr>
        <w:t>result</w:t>
      </w:r>
      <w:r>
        <w:rPr>
          <w:color w:val="231F20"/>
          <w:spacing w:val="1"/>
          <w:w w:val="105"/>
          <w:sz w:val="17"/>
        </w:rPr>
        <w:t> </w:t>
      </w:r>
      <w:r>
        <w:rPr>
          <w:color w:val="231F20"/>
          <w:w w:val="105"/>
          <w:sz w:val="17"/>
        </w:rPr>
        <w:t>in</w:t>
      </w:r>
      <w:r>
        <w:rPr>
          <w:color w:val="231F20"/>
          <w:spacing w:val="1"/>
          <w:w w:val="105"/>
          <w:sz w:val="17"/>
        </w:rPr>
        <w:t> </w:t>
      </w:r>
      <w:r>
        <w:rPr>
          <w:color w:val="231F20"/>
          <w:w w:val="105"/>
          <w:sz w:val="17"/>
        </w:rPr>
        <w:t>damage</w:t>
      </w:r>
      <w:r>
        <w:rPr>
          <w:color w:val="231F20"/>
          <w:spacing w:val="1"/>
          <w:w w:val="105"/>
          <w:sz w:val="17"/>
        </w:rPr>
        <w:t> </w:t>
      </w:r>
      <w:r>
        <w:rPr>
          <w:color w:val="231F20"/>
          <w:w w:val="105"/>
          <w:sz w:val="17"/>
        </w:rPr>
        <w:t>by</w:t>
      </w:r>
      <w:r>
        <w:rPr>
          <w:color w:val="231F20"/>
          <w:spacing w:val="1"/>
          <w:w w:val="105"/>
          <w:sz w:val="17"/>
        </w:rPr>
        <w:t> </w:t>
      </w:r>
      <w:r>
        <w:rPr>
          <w:color w:val="231F20"/>
          <w:w w:val="105"/>
          <w:sz w:val="17"/>
        </w:rPr>
        <w:t>galvanic</w:t>
      </w:r>
      <w:r>
        <w:rPr>
          <w:color w:val="231F20"/>
          <w:spacing w:val="1"/>
          <w:w w:val="105"/>
          <w:sz w:val="17"/>
        </w:rPr>
        <w:t> </w:t>
      </w:r>
      <w:r>
        <w:rPr>
          <w:color w:val="231F20"/>
          <w:w w:val="105"/>
          <w:sz w:val="17"/>
        </w:rPr>
        <w:t>action</w:t>
      </w:r>
      <w:r>
        <w:rPr>
          <w:color w:val="231F20"/>
          <w:spacing w:val="1"/>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spacing w:val="-2"/>
          <w:w w:val="105"/>
          <w:sz w:val="17"/>
        </w:rPr>
        <w:t>avoided.</w:t>
      </w:r>
    </w:p>
    <w:p>
      <w:pPr>
        <w:pStyle w:val="ListParagraph"/>
        <w:numPr>
          <w:ilvl w:val="4"/>
          <w:numId w:val="1"/>
        </w:numPr>
        <w:tabs>
          <w:tab w:pos="1926" w:val="left" w:leader="none"/>
          <w:tab w:pos="1931" w:val="left" w:leader="none"/>
        </w:tabs>
        <w:spacing w:line="244" w:lineRule="auto" w:before="108" w:after="0"/>
        <w:ind w:left="1931" w:right="1414" w:hanging="1081"/>
        <w:jc w:val="both"/>
        <w:rPr>
          <w:rFonts w:ascii="Arial MT"/>
          <w:color w:val="231F20"/>
          <w:sz w:val="17"/>
        </w:rPr>
      </w:pPr>
      <w:r>
        <w:rPr>
          <w:rFonts w:ascii="Arial MT"/>
          <w:sz w:val="17"/>
        </w:rPr>
        <mc:AlternateContent>
          <mc:Choice Requires="wps">
            <w:drawing>
              <wp:anchor distT="0" distB="0" distL="0" distR="0" allowOverlap="1" layoutInCell="1" locked="0" behindDoc="1" simplePos="0" relativeHeight="486132224">
                <wp:simplePos x="0" y="0"/>
                <wp:positionH relativeFrom="page">
                  <wp:posOffset>82464</wp:posOffset>
                </wp:positionH>
                <wp:positionV relativeFrom="paragraph">
                  <wp:posOffset>277058</wp:posOffset>
                </wp:positionV>
                <wp:extent cx="195580" cy="47688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95580" cy="476884"/>
                        </a:xfrm>
                        <a:prstGeom prst="rect">
                          <a:avLst/>
                        </a:prstGeom>
                      </wps:spPr>
                      <wps:txbx>
                        <w:txbxContent>
                          <w:p>
                            <w:pPr>
                              <w:spacing w:before="7"/>
                              <w:ind w:left="0" w:right="0" w:firstLine="0"/>
                              <w:jc w:val="left"/>
                              <w:rPr>
                                <w:rFonts w:ascii="Arial MT"/>
                                <w:sz w:val="64"/>
                              </w:rPr>
                            </w:pPr>
                            <w:r>
                              <w:rPr>
                                <w:rFonts w:ascii="Arial MT"/>
                                <w:color w:val="FFFFFF"/>
                                <w:spacing w:val="-10"/>
                                <w:w w:val="85"/>
                                <w:sz w:val="64"/>
                              </w:rPr>
                              <w:t>6</w:t>
                            </w:r>
                          </w:p>
                        </w:txbxContent>
                      </wps:txbx>
                      <wps:bodyPr wrap="square" lIns="0" tIns="0" rIns="0" bIns="0" rtlCol="0">
                        <a:noAutofit/>
                      </wps:bodyPr>
                    </wps:wsp>
                  </a:graphicData>
                </a:graphic>
              </wp:anchor>
            </w:drawing>
          </mc:Choice>
          <mc:Fallback>
            <w:pict>
              <v:shape style="position:absolute;margin-left:6.49330pt;margin-top:21.815638pt;width:15.4pt;height:37.550pt;mso-position-horizontal-relative:page;mso-position-vertical-relative:paragraph;z-index:-17184256" type="#_x0000_t202" id="docshape12" filled="false" stroked="false">
                <v:textbox inset="0,0,0,0">
                  <w:txbxContent>
                    <w:p>
                      <w:pPr>
                        <w:spacing w:before="7"/>
                        <w:ind w:left="0" w:right="0" w:firstLine="0"/>
                        <w:jc w:val="left"/>
                        <w:rPr>
                          <w:rFonts w:ascii="Arial MT"/>
                          <w:sz w:val="64"/>
                        </w:rPr>
                      </w:pPr>
                      <w:r>
                        <w:rPr>
                          <w:rFonts w:ascii="Arial MT"/>
                          <w:color w:val="FFFFFF"/>
                          <w:spacing w:val="-10"/>
                          <w:w w:val="85"/>
                          <w:sz w:val="64"/>
                        </w:rPr>
                        <w:t>6</w:t>
                      </w:r>
                    </w:p>
                  </w:txbxContent>
                </v:textbox>
                <w10:wrap type="none"/>
              </v:shape>
            </w:pict>
          </mc:Fallback>
        </mc:AlternateContent>
      </w:r>
      <w:r>
        <w:rPr>
          <w:color w:val="231F20"/>
          <w:w w:val="105"/>
          <w:sz w:val="17"/>
        </w:rPr>
        <w:t>The following additional provisions apply to the construction of closed cryogenic receptacles for refrigerated liquefied gases:</w:t>
      </w:r>
    </w:p>
    <w:p>
      <w:pPr>
        <w:pStyle w:val="ListParagraph"/>
        <w:numPr>
          <w:ilvl w:val="0"/>
          <w:numId w:val="2"/>
        </w:numPr>
        <w:tabs>
          <w:tab w:pos="2291" w:val="left" w:leader="none"/>
        </w:tabs>
        <w:spacing w:line="244" w:lineRule="auto" w:before="44" w:after="0"/>
        <w:ind w:left="2291" w:right="1414" w:hanging="360"/>
        <w:jc w:val="both"/>
        <w:rPr>
          <w:sz w:val="17"/>
        </w:rPr>
      </w:pPr>
      <w:r>
        <w:rPr>
          <w:color w:val="231F20"/>
          <w:w w:val="105"/>
          <w:sz w:val="17"/>
        </w:rPr>
        <w:t>The</w:t>
      </w:r>
      <w:r>
        <w:rPr>
          <w:color w:val="231F20"/>
          <w:spacing w:val="-4"/>
          <w:w w:val="105"/>
          <w:sz w:val="17"/>
        </w:rPr>
        <w:t> </w:t>
      </w:r>
      <w:r>
        <w:rPr>
          <w:color w:val="231F20"/>
          <w:w w:val="105"/>
          <w:sz w:val="17"/>
        </w:rPr>
        <w:t>mechanical</w:t>
      </w:r>
      <w:r>
        <w:rPr>
          <w:color w:val="231F20"/>
          <w:spacing w:val="-4"/>
          <w:w w:val="105"/>
          <w:sz w:val="17"/>
        </w:rPr>
        <w:t> </w:t>
      </w:r>
      <w:r>
        <w:rPr>
          <w:color w:val="231F20"/>
          <w:w w:val="105"/>
          <w:sz w:val="17"/>
        </w:rPr>
        <w:t>properties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metal</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established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each</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receptacle,</w:t>
      </w:r>
      <w:r>
        <w:rPr>
          <w:color w:val="231F20"/>
          <w:spacing w:val="-4"/>
          <w:w w:val="105"/>
          <w:sz w:val="17"/>
        </w:rPr>
        <w:t> </w:t>
      </w:r>
      <w:r>
        <w:rPr>
          <w:color w:val="231F20"/>
          <w:w w:val="105"/>
          <w:sz w:val="17"/>
        </w:rPr>
        <w:t>including the impact strength and the bending coefficient;</w:t>
      </w:r>
    </w:p>
    <w:p>
      <w:pPr>
        <w:pStyle w:val="ListParagraph"/>
        <w:numPr>
          <w:ilvl w:val="0"/>
          <w:numId w:val="2"/>
        </w:numPr>
        <w:tabs>
          <w:tab w:pos="2287" w:val="left" w:leader="none"/>
          <w:tab w:pos="2290" w:val="left" w:leader="none"/>
        </w:tabs>
        <w:spacing w:line="244" w:lineRule="auto" w:before="44" w:after="0"/>
        <w:ind w:left="2290" w:right="1414" w:hanging="360"/>
        <w:jc w:val="both"/>
        <w:rPr>
          <w:sz w:val="17"/>
        </w:rPr>
      </w:pPr>
      <w:r>
        <w:rPr>
          <w:color w:val="231F20"/>
          <w:sz w:val="17"/>
        </w:rPr>
        <w:t>The pressure receptacles shall be thermally insulated. The thermal insulation shall be protected against impact by means of a jacket. If the space between the inner vessel and the jacket is evacuated of air (vacuum</w:t>
      </w:r>
      <w:r>
        <w:rPr>
          <w:color w:val="231F20"/>
          <w:spacing w:val="40"/>
          <w:sz w:val="17"/>
        </w:rPr>
        <w:t> </w:t>
      </w:r>
      <w:r>
        <w:rPr>
          <w:color w:val="231F20"/>
          <w:sz w:val="17"/>
        </w:rPr>
        <w:t>insulation),</w:t>
      </w:r>
      <w:r>
        <w:rPr>
          <w:color w:val="231F20"/>
          <w:spacing w:val="40"/>
          <w:sz w:val="17"/>
        </w:rPr>
        <w:t> </w:t>
      </w:r>
      <w:r>
        <w:rPr>
          <w:color w:val="231F20"/>
          <w:sz w:val="17"/>
        </w:rPr>
        <w:t>the</w:t>
      </w:r>
      <w:r>
        <w:rPr>
          <w:color w:val="231F20"/>
          <w:spacing w:val="40"/>
          <w:sz w:val="17"/>
        </w:rPr>
        <w:t> </w:t>
      </w:r>
      <w:r>
        <w:rPr>
          <w:color w:val="231F20"/>
          <w:sz w:val="17"/>
        </w:rPr>
        <w:t>jacket</w:t>
      </w:r>
      <w:r>
        <w:rPr>
          <w:color w:val="231F20"/>
          <w:spacing w:val="40"/>
          <w:sz w:val="17"/>
        </w:rPr>
        <w:t> </w:t>
      </w:r>
      <w:r>
        <w:rPr>
          <w:color w:val="231F20"/>
          <w:sz w:val="17"/>
        </w:rPr>
        <w:t>shall</w:t>
      </w:r>
      <w:r>
        <w:rPr>
          <w:color w:val="231F20"/>
          <w:spacing w:val="40"/>
          <w:sz w:val="17"/>
        </w:rPr>
        <w:t> </w:t>
      </w:r>
      <w:r>
        <w:rPr>
          <w:color w:val="231F20"/>
          <w:sz w:val="17"/>
        </w:rPr>
        <w:t>be</w:t>
      </w:r>
      <w:r>
        <w:rPr>
          <w:color w:val="231F20"/>
          <w:spacing w:val="40"/>
          <w:sz w:val="17"/>
        </w:rPr>
        <w:t> </w:t>
      </w:r>
      <w:r>
        <w:rPr>
          <w:color w:val="231F20"/>
          <w:sz w:val="17"/>
        </w:rPr>
        <w:t>designed</w:t>
      </w:r>
      <w:r>
        <w:rPr>
          <w:color w:val="231F20"/>
          <w:spacing w:val="40"/>
          <w:sz w:val="17"/>
        </w:rPr>
        <w:t> </w:t>
      </w:r>
      <w:r>
        <w:rPr>
          <w:color w:val="231F20"/>
          <w:sz w:val="17"/>
        </w:rPr>
        <w:t>to</w:t>
      </w:r>
      <w:r>
        <w:rPr>
          <w:color w:val="231F20"/>
          <w:spacing w:val="40"/>
          <w:sz w:val="17"/>
        </w:rPr>
        <w:t> </w:t>
      </w:r>
      <w:r>
        <w:rPr>
          <w:color w:val="231F20"/>
          <w:sz w:val="17"/>
        </w:rPr>
        <w:t>withstand,</w:t>
      </w:r>
      <w:r>
        <w:rPr>
          <w:color w:val="231F20"/>
          <w:spacing w:val="40"/>
          <w:sz w:val="17"/>
        </w:rPr>
        <w:t> </w:t>
      </w:r>
      <w:r>
        <w:rPr>
          <w:color w:val="231F20"/>
          <w:sz w:val="17"/>
        </w:rPr>
        <w:t>without</w:t>
      </w:r>
      <w:r>
        <w:rPr>
          <w:color w:val="231F20"/>
          <w:spacing w:val="40"/>
          <w:sz w:val="17"/>
        </w:rPr>
        <w:t> </w:t>
      </w:r>
      <w:r>
        <w:rPr>
          <w:color w:val="231F20"/>
          <w:sz w:val="17"/>
        </w:rPr>
        <w:t>permanent</w:t>
      </w:r>
      <w:r>
        <w:rPr>
          <w:color w:val="231F20"/>
          <w:spacing w:val="40"/>
          <w:sz w:val="17"/>
        </w:rPr>
        <w:t> </w:t>
      </w:r>
      <w:r>
        <w:rPr>
          <w:color w:val="231F20"/>
          <w:sz w:val="17"/>
        </w:rPr>
        <w:t>deformation,</w:t>
      </w:r>
      <w:r>
        <w:rPr>
          <w:color w:val="231F20"/>
          <w:spacing w:val="40"/>
          <w:sz w:val="17"/>
        </w:rPr>
        <w:t> </w:t>
      </w:r>
      <w:r>
        <w:rPr>
          <w:color w:val="231F20"/>
          <w:sz w:val="17"/>
        </w:rPr>
        <w:t>an external</w:t>
      </w:r>
      <w:r>
        <w:rPr>
          <w:color w:val="231F20"/>
          <w:spacing w:val="28"/>
          <w:sz w:val="17"/>
        </w:rPr>
        <w:t> </w:t>
      </w:r>
      <w:r>
        <w:rPr>
          <w:color w:val="231F20"/>
          <w:sz w:val="17"/>
        </w:rPr>
        <w:t>pressure</w:t>
      </w:r>
      <w:r>
        <w:rPr>
          <w:color w:val="231F20"/>
          <w:spacing w:val="28"/>
          <w:sz w:val="17"/>
        </w:rPr>
        <w:t> </w:t>
      </w:r>
      <w:r>
        <w:rPr>
          <w:color w:val="231F20"/>
          <w:sz w:val="17"/>
        </w:rPr>
        <w:t>of</w:t>
      </w:r>
      <w:r>
        <w:rPr>
          <w:color w:val="231F20"/>
          <w:spacing w:val="28"/>
          <w:sz w:val="17"/>
        </w:rPr>
        <w:t> </w:t>
      </w:r>
      <w:r>
        <w:rPr>
          <w:color w:val="231F20"/>
          <w:sz w:val="17"/>
        </w:rPr>
        <w:t>at</w:t>
      </w:r>
      <w:r>
        <w:rPr>
          <w:color w:val="231F20"/>
          <w:spacing w:val="28"/>
          <w:sz w:val="17"/>
        </w:rPr>
        <w:t> </w:t>
      </w:r>
      <w:r>
        <w:rPr>
          <w:color w:val="231F20"/>
          <w:sz w:val="17"/>
        </w:rPr>
        <w:t>least</w:t>
      </w:r>
      <w:r>
        <w:rPr>
          <w:color w:val="231F20"/>
          <w:spacing w:val="28"/>
          <w:sz w:val="17"/>
        </w:rPr>
        <w:t> </w:t>
      </w:r>
      <w:r>
        <w:rPr>
          <w:color w:val="231F20"/>
          <w:sz w:val="17"/>
        </w:rPr>
        <w:t>100</w:t>
      </w:r>
      <w:r>
        <w:rPr>
          <w:color w:val="231F20"/>
          <w:spacing w:val="28"/>
          <w:sz w:val="17"/>
        </w:rPr>
        <w:t> </w:t>
      </w:r>
      <w:r>
        <w:rPr>
          <w:color w:val="231F20"/>
          <w:sz w:val="17"/>
        </w:rPr>
        <w:t>kPa</w:t>
      </w:r>
      <w:r>
        <w:rPr>
          <w:color w:val="231F20"/>
          <w:spacing w:val="28"/>
          <w:sz w:val="17"/>
        </w:rPr>
        <w:t> </w:t>
      </w:r>
      <w:r>
        <w:rPr>
          <w:color w:val="231F20"/>
          <w:sz w:val="17"/>
        </w:rPr>
        <w:t>(1</w:t>
      </w:r>
      <w:r>
        <w:rPr>
          <w:color w:val="231F20"/>
          <w:spacing w:val="28"/>
          <w:sz w:val="17"/>
        </w:rPr>
        <w:t> </w:t>
      </w:r>
      <w:r>
        <w:rPr>
          <w:color w:val="231F20"/>
          <w:sz w:val="17"/>
        </w:rPr>
        <w:t>bar)</w:t>
      </w:r>
      <w:r>
        <w:rPr>
          <w:color w:val="231F20"/>
          <w:spacing w:val="28"/>
          <w:sz w:val="17"/>
        </w:rPr>
        <w:t> </w:t>
      </w:r>
      <w:r>
        <w:rPr>
          <w:color w:val="231F20"/>
          <w:sz w:val="17"/>
        </w:rPr>
        <w:t>calculated</w:t>
      </w:r>
      <w:r>
        <w:rPr>
          <w:color w:val="231F20"/>
          <w:spacing w:val="28"/>
          <w:sz w:val="17"/>
        </w:rPr>
        <w:t> </w:t>
      </w:r>
      <w:r>
        <w:rPr>
          <w:color w:val="231F20"/>
          <w:sz w:val="17"/>
        </w:rPr>
        <w:t>in</w:t>
      </w:r>
      <w:r>
        <w:rPr>
          <w:color w:val="231F20"/>
          <w:spacing w:val="28"/>
          <w:sz w:val="17"/>
        </w:rPr>
        <w:t> </w:t>
      </w:r>
      <w:r>
        <w:rPr>
          <w:color w:val="231F20"/>
          <w:sz w:val="17"/>
        </w:rPr>
        <w:t>accordance</w:t>
      </w:r>
      <w:r>
        <w:rPr>
          <w:color w:val="231F20"/>
          <w:spacing w:val="28"/>
          <w:sz w:val="17"/>
        </w:rPr>
        <w:t> </w:t>
      </w:r>
      <w:r>
        <w:rPr>
          <w:color w:val="231F20"/>
          <w:sz w:val="17"/>
        </w:rPr>
        <w:t>with</w:t>
      </w:r>
      <w:r>
        <w:rPr>
          <w:color w:val="231F20"/>
          <w:spacing w:val="28"/>
          <w:sz w:val="17"/>
        </w:rPr>
        <w:t> </w:t>
      </w:r>
      <w:r>
        <w:rPr>
          <w:color w:val="231F20"/>
          <w:sz w:val="17"/>
        </w:rPr>
        <w:t>a</w:t>
      </w:r>
      <w:r>
        <w:rPr>
          <w:color w:val="231F20"/>
          <w:spacing w:val="28"/>
          <w:sz w:val="17"/>
        </w:rPr>
        <w:t> </w:t>
      </w:r>
      <w:r>
        <w:rPr>
          <w:color w:val="231F20"/>
          <w:sz w:val="17"/>
        </w:rPr>
        <w:t>recognized</w:t>
      </w:r>
      <w:r>
        <w:rPr>
          <w:color w:val="231F20"/>
          <w:spacing w:val="28"/>
          <w:sz w:val="17"/>
        </w:rPr>
        <w:t> </w:t>
      </w:r>
      <w:r>
        <w:rPr>
          <w:color w:val="231F20"/>
          <w:sz w:val="17"/>
        </w:rPr>
        <w:t>technical</w:t>
      </w:r>
      <w:r>
        <w:rPr>
          <w:color w:val="231F20"/>
          <w:spacing w:val="28"/>
          <w:sz w:val="17"/>
        </w:rPr>
        <w:t> </w:t>
      </w:r>
      <w:r>
        <w:rPr>
          <w:color w:val="231F20"/>
          <w:sz w:val="17"/>
        </w:rPr>
        <w:t>code or</w:t>
      </w:r>
      <w:r>
        <w:rPr>
          <w:color w:val="231F20"/>
          <w:spacing w:val="11"/>
          <w:sz w:val="17"/>
        </w:rPr>
        <w:t> </w:t>
      </w:r>
      <w:r>
        <w:rPr>
          <w:color w:val="231F20"/>
          <w:sz w:val="17"/>
        </w:rPr>
        <w:t>a</w:t>
      </w:r>
      <w:r>
        <w:rPr>
          <w:color w:val="231F20"/>
          <w:spacing w:val="11"/>
          <w:sz w:val="17"/>
        </w:rPr>
        <w:t> </w:t>
      </w:r>
      <w:r>
        <w:rPr>
          <w:color w:val="231F20"/>
          <w:sz w:val="17"/>
        </w:rPr>
        <w:t>calculated</w:t>
      </w:r>
      <w:r>
        <w:rPr>
          <w:color w:val="231F20"/>
          <w:spacing w:val="11"/>
          <w:sz w:val="17"/>
        </w:rPr>
        <w:t> </w:t>
      </w:r>
      <w:r>
        <w:rPr>
          <w:color w:val="231F20"/>
          <w:sz w:val="17"/>
        </w:rPr>
        <w:t>critical</w:t>
      </w:r>
      <w:r>
        <w:rPr>
          <w:color w:val="231F20"/>
          <w:spacing w:val="11"/>
          <w:sz w:val="17"/>
        </w:rPr>
        <w:t> </w:t>
      </w:r>
      <w:r>
        <w:rPr>
          <w:color w:val="231F20"/>
          <w:sz w:val="17"/>
        </w:rPr>
        <w:t>collapsing</w:t>
      </w:r>
      <w:r>
        <w:rPr>
          <w:color w:val="231F20"/>
          <w:spacing w:val="11"/>
          <w:sz w:val="17"/>
        </w:rPr>
        <w:t> </w:t>
      </w:r>
      <w:r>
        <w:rPr>
          <w:color w:val="231F20"/>
          <w:sz w:val="17"/>
        </w:rPr>
        <w:t>pressure</w:t>
      </w:r>
      <w:r>
        <w:rPr>
          <w:color w:val="231F20"/>
          <w:spacing w:val="11"/>
          <w:sz w:val="17"/>
        </w:rPr>
        <w:t> </w:t>
      </w:r>
      <w:r>
        <w:rPr>
          <w:color w:val="231F20"/>
          <w:sz w:val="17"/>
        </w:rPr>
        <w:t>of</w:t>
      </w:r>
      <w:r>
        <w:rPr>
          <w:color w:val="231F20"/>
          <w:spacing w:val="11"/>
          <w:sz w:val="17"/>
        </w:rPr>
        <w:t> </w:t>
      </w:r>
      <w:r>
        <w:rPr>
          <w:color w:val="231F20"/>
          <w:sz w:val="17"/>
        </w:rPr>
        <w:t>not</w:t>
      </w:r>
      <w:r>
        <w:rPr>
          <w:color w:val="231F20"/>
          <w:spacing w:val="11"/>
          <w:sz w:val="17"/>
        </w:rPr>
        <w:t> </w:t>
      </w:r>
      <w:r>
        <w:rPr>
          <w:color w:val="231F20"/>
          <w:sz w:val="17"/>
        </w:rPr>
        <w:t>less</w:t>
      </w:r>
      <w:r>
        <w:rPr>
          <w:color w:val="231F20"/>
          <w:spacing w:val="11"/>
          <w:sz w:val="17"/>
        </w:rPr>
        <w:t> </w:t>
      </w:r>
      <w:r>
        <w:rPr>
          <w:color w:val="231F20"/>
          <w:sz w:val="17"/>
        </w:rPr>
        <w:t>than</w:t>
      </w:r>
      <w:r>
        <w:rPr>
          <w:color w:val="231F20"/>
          <w:spacing w:val="11"/>
          <w:sz w:val="17"/>
        </w:rPr>
        <w:t> </w:t>
      </w:r>
      <w:r>
        <w:rPr>
          <w:color w:val="231F20"/>
          <w:sz w:val="17"/>
        </w:rPr>
        <w:t>200</w:t>
      </w:r>
      <w:r>
        <w:rPr>
          <w:color w:val="231F20"/>
          <w:spacing w:val="11"/>
          <w:sz w:val="17"/>
        </w:rPr>
        <w:t> </w:t>
      </w:r>
      <w:r>
        <w:rPr>
          <w:color w:val="231F20"/>
          <w:sz w:val="17"/>
        </w:rPr>
        <w:t>kPa</w:t>
      </w:r>
      <w:r>
        <w:rPr>
          <w:color w:val="231F20"/>
          <w:spacing w:val="11"/>
          <w:sz w:val="17"/>
        </w:rPr>
        <w:t> </w:t>
      </w:r>
      <w:r>
        <w:rPr>
          <w:color w:val="231F20"/>
          <w:sz w:val="17"/>
        </w:rPr>
        <w:t>(2</w:t>
      </w:r>
      <w:r>
        <w:rPr>
          <w:color w:val="231F20"/>
          <w:spacing w:val="11"/>
          <w:sz w:val="17"/>
        </w:rPr>
        <w:t> </w:t>
      </w:r>
      <w:r>
        <w:rPr>
          <w:color w:val="231F20"/>
          <w:sz w:val="17"/>
        </w:rPr>
        <w:t>bar)</w:t>
      </w:r>
      <w:r>
        <w:rPr>
          <w:color w:val="231F20"/>
          <w:spacing w:val="11"/>
          <w:sz w:val="17"/>
        </w:rPr>
        <w:t> </w:t>
      </w:r>
      <w:r>
        <w:rPr>
          <w:color w:val="231F20"/>
          <w:sz w:val="17"/>
        </w:rPr>
        <w:t>gauge</w:t>
      </w:r>
      <w:r>
        <w:rPr>
          <w:color w:val="231F20"/>
          <w:spacing w:val="11"/>
          <w:sz w:val="17"/>
        </w:rPr>
        <w:t> </w:t>
      </w:r>
      <w:r>
        <w:rPr>
          <w:color w:val="231F20"/>
          <w:sz w:val="17"/>
        </w:rPr>
        <w:t>pressure.</w:t>
      </w:r>
      <w:r>
        <w:rPr>
          <w:color w:val="231F20"/>
          <w:spacing w:val="11"/>
          <w:sz w:val="17"/>
        </w:rPr>
        <w:t> </w:t>
      </w:r>
      <w:r>
        <w:rPr>
          <w:color w:val="231F20"/>
          <w:sz w:val="17"/>
        </w:rPr>
        <w:t>If</w:t>
      </w:r>
      <w:r>
        <w:rPr>
          <w:color w:val="231F20"/>
          <w:spacing w:val="11"/>
          <w:sz w:val="17"/>
        </w:rPr>
        <w:t> </w:t>
      </w:r>
      <w:r>
        <w:rPr>
          <w:color w:val="231F20"/>
          <w:sz w:val="17"/>
        </w:rPr>
        <w:t>the</w:t>
      </w:r>
      <w:r>
        <w:rPr>
          <w:color w:val="231F20"/>
          <w:spacing w:val="11"/>
          <w:sz w:val="17"/>
        </w:rPr>
        <w:t> </w:t>
      </w:r>
      <w:r>
        <w:rPr>
          <w:color w:val="231F20"/>
          <w:sz w:val="17"/>
        </w:rPr>
        <w:t>jacket</w:t>
      </w:r>
      <w:r>
        <w:rPr>
          <w:color w:val="231F20"/>
          <w:spacing w:val="11"/>
          <w:sz w:val="17"/>
        </w:rPr>
        <w:t> </w:t>
      </w:r>
      <w:r>
        <w:rPr>
          <w:color w:val="231F20"/>
          <w:sz w:val="17"/>
        </w:rPr>
        <w:t>is so closed as to be gas-tight (e.g. in the case of vacuum insulation), a device shall be provided to prevent</w:t>
      </w:r>
      <w:r>
        <w:rPr>
          <w:color w:val="231F20"/>
          <w:spacing w:val="80"/>
          <w:sz w:val="17"/>
        </w:rPr>
        <w:t> </w:t>
      </w:r>
      <w:r>
        <w:rPr>
          <w:color w:val="231F20"/>
          <w:sz w:val="17"/>
        </w:rPr>
        <w:t>any</w:t>
      </w:r>
      <w:r>
        <w:rPr>
          <w:color w:val="231F20"/>
          <w:spacing w:val="24"/>
          <w:sz w:val="17"/>
        </w:rPr>
        <w:t> </w:t>
      </w:r>
      <w:r>
        <w:rPr>
          <w:color w:val="231F20"/>
          <w:sz w:val="17"/>
        </w:rPr>
        <w:t>dangerous</w:t>
      </w:r>
      <w:r>
        <w:rPr>
          <w:color w:val="231F20"/>
          <w:spacing w:val="24"/>
          <w:sz w:val="17"/>
        </w:rPr>
        <w:t> </w:t>
      </w:r>
      <w:r>
        <w:rPr>
          <w:color w:val="231F20"/>
          <w:sz w:val="17"/>
        </w:rPr>
        <w:t>pressure</w:t>
      </w:r>
      <w:r>
        <w:rPr>
          <w:color w:val="231F20"/>
          <w:spacing w:val="24"/>
          <w:sz w:val="17"/>
        </w:rPr>
        <w:t> </w:t>
      </w:r>
      <w:r>
        <w:rPr>
          <w:color w:val="231F20"/>
          <w:sz w:val="17"/>
        </w:rPr>
        <w:t>from</w:t>
      </w:r>
      <w:r>
        <w:rPr>
          <w:color w:val="231F20"/>
          <w:spacing w:val="24"/>
          <w:sz w:val="17"/>
        </w:rPr>
        <w:t> </w:t>
      </w:r>
      <w:r>
        <w:rPr>
          <w:color w:val="231F20"/>
          <w:sz w:val="17"/>
        </w:rPr>
        <w:t>developing</w:t>
      </w:r>
      <w:r>
        <w:rPr>
          <w:color w:val="231F20"/>
          <w:spacing w:val="24"/>
          <w:sz w:val="17"/>
        </w:rPr>
        <w:t> </w:t>
      </w:r>
      <w:r>
        <w:rPr>
          <w:color w:val="231F20"/>
          <w:sz w:val="17"/>
        </w:rPr>
        <w:t>in</w:t>
      </w:r>
      <w:r>
        <w:rPr>
          <w:color w:val="231F20"/>
          <w:spacing w:val="24"/>
          <w:sz w:val="17"/>
        </w:rPr>
        <w:t> </w:t>
      </w:r>
      <w:r>
        <w:rPr>
          <w:color w:val="231F20"/>
          <w:sz w:val="17"/>
        </w:rPr>
        <w:t>the</w:t>
      </w:r>
      <w:r>
        <w:rPr>
          <w:color w:val="231F20"/>
          <w:spacing w:val="24"/>
          <w:sz w:val="17"/>
        </w:rPr>
        <w:t> </w:t>
      </w:r>
      <w:r>
        <w:rPr>
          <w:color w:val="231F20"/>
          <w:sz w:val="17"/>
        </w:rPr>
        <w:t>insulating</w:t>
      </w:r>
      <w:r>
        <w:rPr>
          <w:color w:val="231F20"/>
          <w:spacing w:val="24"/>
          <w:sz w:val="17"/>
        </w:rPr>
        <w:t> </w:t>
      </w:r>
      <w:r>
        <w:rPr>
          <w:color w:val="231F20"/>
          <w:sz w:val="17"/>
        </w:rPr>
        <w:t>layer</w:t>
      </w:r>
      <w:r>
        <w:rPr>
          <w:color w:val="231F20"/>
          <w:spacing w:val="24"/>
          <w:sz w:val="17"/>
        </w:rPr>
        <w:t> </w:t>
      </w:r>
      <w:r>
        <w:rPr>
          <w:color w:val="231F20"/>
          <w:sz w:val="17"/>
        </w:rPr>
        <w:t>in</w:t>
      </w:r>
      <w:r>
        <w:rPr>
          <w:color w:val="231F20"/>
          <w:spacing w:val="24"/>
          <w:sz w:val="17"/>
        </w:rPr>
        <w:t> </w:t>
      </w:r>
      <w:r>
        <w:rPr>
          <w:color w:val="231F20"/>
          <w:sz w:val="17"/>
        </w:rPr>
        <w:t>the</w:t>
      </w:r>
      <w:r>
        <w:rPr>
          <w:color w:val="231F20"/>
          <w:spacing w:val="24"/>
          <w:sz w:val="17"/>
        </w:rPr>
        <w:t> </w:t>
      </w:r>
      <w:r>
        <w:rPr>
          <w:color w:val="231F20"/>
          <w:sz w:val="17"/>
        </w:rPr>
        <w:t>event</w:t>
      </w:r>
      <w:r>
        <w:rPr>
          <w:color w:val="231F20"/>
          <w:spacing w:val="24"/>
          <w:sz w:val="17"/>
        </w:rPr>
        <w:t> </w:t>
      </w:r>
      <w:r>
        <w:rPr>
          <w:color w:val="231F20"/>
          <w:sz w:val="17"/>
        </w:rPr>
        <w:t>of</w:t>
      </w:r>
      <w:r>
        <w:rPr>
          <w:color w:val="231F20"/>
          <w:spacing w:val="24"/>
          <w:sz w:val="17"/>
        </w:rPr>
        <w:t> </w:t>
      </w:r>
      <w:r>
        <w:rPr>
          <w:color w:val="231F20"/>
          <w:sz w:val="17"/>
        </w:rPr>
        <w:t>inadequate</w:t>
      </w:r>
      <w:r>
        <w:rPr>
          <w:color w:val="231F20"/>
          <w:spacing w:val="24"/>
          <w:sz w:val="17"/>
        </w:rPr>
        <w:t> </w:t>
      </w:r>
      <w:r>
        <w:rPr>
          <w:color w:val="231F20"/>
          <w:sz w:val="17"/>
        </w:rPr>
        <w:t>gas-tightness of the inner vessel or its service equipment. The device shall prevent moisture from penetrating into the </w:t>
      </w:r>
      <w:r>
        <w:rPr>
          <w:color w:val="231F20"/>
          <w:spacing w:val="-2"/>
          <w:sz w:val="17"/>
        </w:rPr>
        <w:t>insulation.</w:t>
      </w:r>
    </w:p>
    <w:p>
      <w:pPr>
        <w:pStyle w:val="ListParagraph"/>
        <w:spacing w:after="0" w:line="244" w:lineRule="auto"/>
        <w:jc w:val="both"/>
        <w:rPr>
          <w:sz w:val="17"/>
        </w:rPr>
        <w:sectPr>
          <w:headerReference w:type="default" r:id="rId5"/>
          <w:headerReference w:type="even" r:id="rId6"/>
          <w:footerReference w:type="default" r:id="rId7"/>
          <w:footerReference w:type="even" r:id="rId8"/>
          <w:type w:val="continuous"/>
          <w:pgSz w:w="11910" w:h="16840"/>
          <w:pgMar w:header="303" w:footer="570" w:top="1540" w:bottom="760" w:left="0" w:right="0"/>
          <w:pgNumType w:start="341"/>
        </w:sectPr>
      </w:pPr>
    </w:p>
    <w:p>
      <w:pPr>
        <w:pStyle w:val="ListParagraph"/>
        <w:numPr>
          <w:ilvl w:val="0"/>
          <w:numId w:val="2"/>
        </w:numPr>
        <w:tabs>
          <w:tab w:pos="2855" w:val="left" w:leader="none"/>
          <w:tab w:pos="2857" w:val="left" w:leader="none"/>
        </w:tabs>
        <w:spacing w:line="242" w:lineRule="auto" w:before="98" w:after="0"/>
        <w:ind w:left="2857" w:right="847" w:hanging="360"/>
        <w:jc w:val="both"/>
        <w:rPr>
          <w:sz w:val="17"/>
        </w:rPr>
      </w:pPr>
      <w:r>
        <w:rPr>
          <w:color w:val="231F20"/>
          <w:w w:val="105"/>
          <w:sz w:val="17"/>
        </w:rPr>
        <w:t>Closed cryogenic receptacles intended for the transport of refrigerated liquefied gases having a boiling point</w:t>
      </w:r>
      <w:r>
        <w:rPr>
          <w:color w:val="231F20"/>
          <w:spacing w:val="-2"/>
          <w:w w:val="105"/>
          <w:sz w:val="17"/>
        </w:rPr>
        <w:t> </w:t>
      </w:r>
      <w:r>
        <w:rPr>
          <w:color w:val="231F20"/>
          <w:w w:val="105"/>
          <w:sz w:val="17"/>
        </w:rPr>
        <w:t>below</w:t>
      </w:r>
      <w:r>
        <w:rPr>
          <w:color w:val="231F20"/>
          <w:spacing w:val="-2"/>
          <w:w w:val="105"/>
          <w:sz w:val="17"/>
        </w:rPr>
        <w:t> </w:t>
      </w:r>
      <w:r>
        <w:rPr>
          <w:rFonts w:ascii="Cambria" w:hAnsi="Cambria"/>
          <w:color w:val="231F20"/>
          <w:w w:val="205"/>
          <w:sz w:val="18"/>
        </w:rPr>
        <w:t>-</w:t>
      </w:r>
      <w:r>
        <w:rPr>
          <w:color w:val="231F20"/>
          <w:w w:val="105"/>
          <w:sz w:val="17"/>
        </w:rPr>
        <w:t>182</w:t>
      </w:r>
      <w:r>
        <w:rPr>
          <w:rFonts w:ascii="Cambria" w:hAnsi="Cambria"/>
          <w:color w:val="231F20"/>
          <w:w w:val="105"/>
          <w:sz w:val="17"/>
        </w:rPr>
        <w:t>°</w:t>
      </w:r>
      <w:r>
        <w:rPr>
          <w:color w:val="231F20"/>
          <w:w w:val="105"/>
          <w:sz w:val="17"/>
        </w:rPr>
        <w:t>C</w:t>
      </w:r>
      <w:r>
        <w:rPr>
          <w:color w:val="231F20"/>
          <w:spacing w:val="-2"/>
          <w:w w:val="105"/>
          <w:sz w:val="17"/>
        </w:rPr>
        <w:t> </w:t>
      </w:r>
      <w:r>
        <w:rPr>
          <w:color w:val="231F20"/>
          <w:w w:val="105"/>
          <w:sz w:val="17"/>
        </w:rPr>
        <w:t>at</w:t>
      </w:r>
      <w:r>
        <w:rPr>
          <w:color w:val="231F20"/>
          <w:spacing w:val="-2"/>
          <w:w w:val="105"/>
          <w:sz w:val="17"/>
        </w:rPr>
        <w:t> </w:t>
      </w:r>
      <w:r>
        <w:rPr>
          <w:color w:val="231F20"/>
          <w:w w:val="105"/>
          <w:sz w:val="17"/>
        </w:rPr>
        <w:t>atmospheric</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include</w:t>
      </w:r>
      <w:r>
        <w:rPr>
          <w:color w:val="231F20"/>
          <w:spacing w:val="-2"/>
          <w:w w:val="105"/>
          <w:sz w:val="17"/>
        </w:rPr>
        <w:t> </w:t>
      </w:r>
      <w:r>
        <w:rPr>
          <w:color w:val="231F20"/>
          <w:w w:val="105"/>
          <w:sz w:val="17"/>
        </w:rPr>
        <w:t>materials</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may</w:t>
      </w:r>
      <w:r>
        <w:rPr>
          <w:color w:val="231F20"/>
          <w:spacing w:val="-2"/>
          <w:w w:val="105"/>
          <w:sz w:val="17"/>
        </w:rPr>
        <w:t> </w:t>
      </w:r>
      <w:r>
        <w:rPr>
          <w:color w:val="231F20"/>
          <w:w w:val="105"/>
          <w:sz w:val="17"/>
        </w:rPr>
        <w:t>react</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oxygen</w:t>
      </w:r>
      <w:r>
        <w:rPr>
          <w:color w:val="231F20"/>
          <w:spacing w:val="-2"/>
          <w:w w:val="105"/>
          <w:sz w:val="17"/>
        </w:rPr>
        <w:t> </w:t>
      </w:r>
      <w:r>
        <w:rPr>
          <w:color w:val="231F20"/>
          <w:w w:val="105"/>
          <w:sz w:val="17"/>
        </w:rPr>
        <w:t>or oxygen-enriched atmospheres in a dangerous manner, when located in parts of the thermal insulation where there is a risk of contact with oxygen or with oxygen-enriched liquid.</w:t>
      </w:r>
    </w:p>
    <w:p>
      <w:pPr>
        <w:pStyle w:val="ListParagraph"/>
        <w:numPr>
          <w:ilvl w:val="0"/>
          <w:numId w:val="2"/>
        </w:numPr>
        <w:tabs>
          <w:tab w:pos="2857" w:val="left" w:leader="none"/>
        </w:tabs>
        <w:spacing w:line="244" w:lineRule="auto" w:before="97" w:after="0"/>
        <w:ind w:left="2857" w:right="848" w:hanging="360"/>
        <w:jc w:val="both"/>
        <w:rPr>
          <w:sz w:val="17"/>
        </w:rPr>
      </w:pPr>
      <w:r>
        <w:rPr>
          <w:color w:val="231F20"/>
          <w:w w:val="105"/>
          <w:sz w:val="17"/>
        </w:rPr>
        <w:t>Closed</w:t>
      </w:r>
      <w:r>
        <w:rPr>
          <w:color w:val="231F20"/>
          <w:w w:val="105"/>
          <w:sz w:val="17"/>
        </w:rPr>
        <w:t> cryogenic</w:t>
      </w:r>
      <w:r>
        <w:rPr>
          <w:color w:val="231F20"/>
          <w:w w:val="105"/>
          <w:sz w:val="17"/>
        </w:rPr>
        <w:t> receptacles</w:t>
      </w:r>
      <w:r>
        <w:rPr>
          <w:color w:val="231F20"/>
          <w:w w:val="105"/>
          <w:sz w:val="17"/>
        </w:rPr>
        <w:t> shall</w:t>
      </w:r>
      <w:r>
        <w:rPr>
          <w:color w:val="231F20"/>
          <w:w w:val="105"/>
          <w:sz w:val="17"/>
        </w:rPr>
        <w:t> be</w:t>
      </w:r>
      <w:r>
        <w:rPr>
          <w:color w:val="231F20"/>
          <w:w w:val="105"/>
          <w:sz w:val="17"/>
        </w:rPr>
        <w:t> designed</w:t>
      </w:r>
      <w:r>
        <w:rPr>
          <w:color w:val="231F20"/>
          <w:w w:val="105"/>
          <w:sz w:val="17"/>
        </w:rPr>
        <w:t> and</w:t>
      </w:r>
      <w:r>
        <w:rPr>
          <w:color w:val="231F20"/>
          <w:w w:val="105"/>
          <w:sz w:val="17"/>
        </w:rPr>
        <w:t> constructed</w:t>
      </w:r>
      <w:r>
        <w:rPr>
          <w:color w:val="231F20"/>
          <w:w w:val="105"/>
          <w:sz w:val="17"/>
        </w:rPr>
        <w:t> with</w:t>
      </w:r>
      <w:r>
        <w:rPr>
          <w:color w:val="231F20"/>
          <w:w w:val="105"/>
          <w:sz w:val="17"/>
        </w:rPr>
        <w:t> suitable</w:t>
      </w:r>
      <w:r>
        <w:rPr>
          <w:color w:val="231F20"/>
          <w:w w:val="105"/>
          <w:sz w:val="17"/>
        </w:rPr>
        <w:t> lifting</w:t>
      </w:r>
      <w:r>
        <w:rPr>
          <w:color w:val="231F20"/>
          <w:w w:val="105"/>
          <w:sz w:val="17"/>
        </w:rPr>
        <w:t> and</w:t>
      </w:r>
      <w:r>
        <w:rPr>
          <w:color w:val="231F20"/>
          <w:w w:val="105"/>
          <w:sz w:val="17"/>
        </w:rPr>
        <w:t> securing </w:t>
      </w:r>
      <w:r>
        <w:rPr>
          <w:color w:val="231F20"/>
          <w:spacing w:val="-2"/>
          <w:w w:val="105"/>
          <w:sz w:val="17"/>
        </w:rPr>
        <w:t>arrangements.</w:t>
      </w:r>
    </w:p>
    <w:p>
      <w:pPr>
        <w:pStyle w:val="BodyText"/>
        <w:spacing w:before="28"/>
      </w:pPr>
    </w:p>
    <w:p>
      <w:pPr>
        <w:pStyle w:val="Heading3"/>
        <w:numPr>
          <w:ilvl w:val="4"/>
          <w:numId w:val="1"/>
        </w:numPr>
        <w:tabs>
          <w:tab w:pos="2497" w:val="left" w:leader="none"/>
        </w:tabs>
        <w:spacing w:line="240" w:lineRule="auto" w:before="1" w:after="0"/>
        <w:ind w:left="2497" w:right="0" w:hanging="1080"/>
        <w:jc w:val="left"/>
        <w:rPr>
          <w:rFonts w:ascii="Arial MT"/>
          <w:i w:val="0"/>
          <w:color w:val="231F20"/>
        </w:rPr>
      </w:pPr>
      <w:r>
        <w:rPr>
          <w:color w:val="231F20"/>
          <w:w w:val="105"/>
        </w:rPr>
        <w:t>Additional</w:t>
      </w:r>
      <w:r>
        <w:rPr>
          <w:color w:val="231F20"/>
          <w:spacing w:val="13"/>
          <w:w w:val="105"/>
        </w:rPr>
        <w:t> </w:t>
      </w:r>
      <w:r>
        <w:rPr>
          <w:color w:val="231F20"/>
          <w:w w:val="105"/>
        </w:rPr>
        <w:t>requirements</w:t>
      </w:r>
      <w:r>
        <w:rPr>
          <w:color w:val="231F20"/>
          <w:spacing w:val="13"/>
          <w:w w:val="105"/>
        </w:rPr>
        <w:t> </w:t>
      </w:r>
      <w:r>
        <w:rPr>
          <w:color w:val="231F20"/>
          <w:w w:val="105"/>
        </w:rPr>
        <w:t>for</w:t>
      </w:r>
      <w:r>
        <w:rPr>
          <w:color w:val="231F20"/>
          <w:spacing w:val="13"/>
          <w:w w:val="105"/>
        </w:rPr>
        <w:t> </w:t>
      </w:r>
      <w:r>
        <w:rPr>
          <w:color w:val="231F20"/>
          <w:w w:val="105"/>
        </w:rPr>
        <w:t>the</w:t>
      </w:r>
      <w:r>
        <w:rPr>
          <w:color w:val="231F20"/>
          <w:spacing w:val="13"/>
          <w:w w:val="105"/>
        </w:rPr>
        <w:t> </w:t>
      </w:r>
      <w:r>
        <w:rPr>
          <w:color w:val="231F20"/>
          <w:w w:val="105"/>
        </w:rPr>
        <w:t>construction</w:t>
      </w:r>
      <w:r>
        <w:rPr>
          <w:color w:val="231F20"/>
          <w:spacing w:val="14"/>
          <w:w w:val="105"/>
        </w:rPr>
        <w:t> </w:t>
      </w:r>
      <w:r>
        <w:rPr>
          <w:color w:val="231F20"/>
          <w:w w:val="105"/>
        </w:rPr>
        <w:t>of</w:t>
      </w:r>
      <w:r>
        <w:rPr>
          <w:color w:val="231F20"/>
          <w:spacing w:val="13"/>
          <w:w w:val="105"/>
        </w:rPr>
        <w:t> </w:t>
      </w:r>
      <w:r>
        <w:rPr>
          <w:color w:val="231F20"/>
          <w:w w:val="105"/>
        </w:rPr>
        <w:t>acetylene</w:t>
      </w:r>
      <w:r>
        <w:rPr>
          <w:color w:val="231F20"/>
          <w:spacing w:val="13"/>
          <w:w w:val="105"/>
        </w:rPr>
        <w:t> </w:t>
      </w:r>
      <w:r>
        <w:rPr>
          <w:color w:val="231F20"/>
          <w:spacing w:val="-2"/>
          <w:w w:val="105"/>
        </w:rPr>
        <w:t>cylinders</w:t>
      </w:r>
    </w:p>
    <w:p>
      <w:pPr>
        <w:pStyle w:val="BodyText"/>
        <w:spacing w:line="244" w:lineRule="auto" w:before="154"/>
        <w:ind w:left="2497" w:right="848"/>
        <w:jc w:val="both"/>
      </w:pPr>
      <w:r>
        <w:rPr>
          <w:color w:val="231F20"/>
          <w:w w:val="105"/>
        </w:rPr>
        <w:t>Cylinder shells for UN 1001 acetylene, dissolved, and UN 3374 acetylene, solvent free, shall be filled with a porous</w:t>
      </w:r>
      <w:r>
        <w:rPr>
          <w:color w:val="231F20"/>
          <w:spacing w:val="-6"/>
          <w:w w:val="105"/>
        </w:rPr>
        <w:t> </w:t>
      </w:r>
      <w:r>
        <w:rPr>
          <w:color w:val="231F20"/>
          <w:w w:val="105"/>
        </w:rPr>
        <w:t>material,</w:t>
      </w:r>
      <w:r>
        <w:rPr>
          <w:color w:val="231F20"/>
          <w:spacing w:val="-6"/>
          <w:w w:val="105"/>
        </w:rPr>
        <w:t> </w:t>
      </w:r>
      <w:r>
        <w:rPr>
          <w:color w:val="231F20"/>
          <w:w w:val="105"/>
        </w:rPr>
        <w:t>uniformly</w:t>
      </w:r>
      <w:r>
        <w:rPr>
          <w:color w:val="231F20"/>
          <w:spacing w:val="-6"/>
          <w:w w:val="105"/>
        </w:rPr>
        <w:t> </w:t>
      </w:r>
      <w:r>
        <w:rPr>
          <w:color w:val="231F20"/>
          <w:w w:val="105"/>
        </w:rPr>
        <w:t>distributed,</w:t>
      </w:r>
      <w:r>
        <w:rPr>
          <w:color w:val="231F20"/>
          <w:spacing w:val="-6"/>
          <w:w w:val="105"/>
        </w:rPr>
        <w:t> </w:t>
      </w:r>
      <w:r>
        <w:rPr>
          <w:color w:val="231F20"/>
          <w:w w:val="105"/>
        </w:rPr>
        <w:t>of</w:t>
      </w:r>
      <w:r>
        <w:rPr>
          <w:color w:val="231F20"/>
          <w:spacing w:val="-6"/>
          <w:w w:val="105"/>
        </w:rPr>
        <w:t> </w:t>
      </w:r>
      <w:r>
        <w:rPr>
          <w:color w:val="231F20"/>
          <w:w w:val="105"/>
        </w:rPr>
        <w:t>a</w:t>
      </w:r>
      <w:r>
        <w:rPr>
          <w:color w:val="231F20"/>
          <w:spacing w:val="-6"/>
          <w:w w:val="105"/>
        </w:rPr>
        <w:t> </w:t>
      </w:r>
      <w:r>
        <w:rPr>
          <w:color w:val="231F20"/>
          <w:w w:val="105"/>
        </w:rPr>
        <w:t>type</w:t>
      </w:r>
      <w:r>
        <w:rPr>
          <w:color w:val="231F20"/>
          <w:spacing w:val="-6"/>
          <w:w w:val="105"/>
        </w:rPr>
        <w:t> </w:t>
      </w:r>
      <w:r>
        <w:rPr>
          <w:color w:val="231F20"/>
          <w:w w:val="105"/>
        </w:rPr>
        <w:t>that</w:t>
      </w:r>
      <w:r>
        <w:rPr>
          <w:color w:val="231F20"/>
          <w:spacing w:val="-6"/>
          <w:w w:val="105"/>
        </w:rPr>
        <w:t> </w:t>
      </w:r>
      <w:r>
        <w:rPr>
          <w:color w:val="231F20"/>
          <w:w w:val="105"/>
        </w:rPr>
        <w:t>conforms</w:t>
      </w:r>
      <w:r>
        <w:rPr>
          <w:color w:val="231F20"/>
          <w:spacing w:val="-6"/>
          <w:w w:val="105"/>
        </w:rPr>
        <w:t> </w:t>
      </w:r>
      <w:r>
        <w:rPr>
          <w:color w:val="231F20"/>
          <w:w w:val="105"/>
        </w:rPr>
        <w:t>to</w:t>
      </w:r>
      <w:r>
        <w:rPr>
          <w:color w:val="231F20"/>
          <w:spacing w:val="-6"/>
          <w:w w:val="105"/>
        </w:rPr>
        <w:t> </w:t>
      </w:r>
      <w:r>
        <w:rPr>
          <w:color w:val="231F20"/>
          <w:w w:val="105"/>
        </w:rPr>
        <w:t>the</w:t>
      </w:r>
      <w:r>
        <w:rPr>
          <w:color w:val="231F20"/>
          <w:spacing w:val="-6"/>
          <w:w w:val="105"/>
        </w:rPr>
        <w:t> </w:t>
      </w:r>
      <w:r>
        <w:rPr>
          <w:color w:val="231F20"/>
          <w:w w:val="105"/>
        </w:rPr>
        <w:t>requirements</w:t>
      </w:r>
      <w:r>
        <w:rPr>
          <w:color w:val="231F20"/>
          <w:spacing w:val="-6"/>
          <w:w w:val="105"/>
        </w:rPr>
        <w:t> </w:t>
      </w:r>
      <w:r>
        <w:rPr>
          <w:color w:val="231F20"/>
          <w:w w:val="105"/>
        </w:rPr>
        <w:t>and</w:t>
      </w:r>
      <w:r>
        <w:rPr>
          <w:color w:val="231F20"/>
          <w:spacing w:val="-6"/>
          <w:w w:val="105"/>
        </w:rPr>
        <w:t> </w:t>
      </w:r>
      <w:r>
        <w:rPr>
          <w:color w:val="231F20"/>
          <w:w w:val="105"/>
        </w:rPr>
        <w:t>testing</w:t>
      </w:r>
      <w:r>
        <w:rPr>
          <w:color w:val="231F20"/>
          <w:spacing w:val="-6"/>
          <w:w w:val="105"/>
        </w:rPr>
        <w:t> </w:t>
      </w:r>
      <w:r>
        <w:rPr>
          <w:color w:val="231F20"/>
          <w:w w:val="105"/>
        </w:rPr>
        <w:t>specified</w:t>
      </w:r>
      <w:r>
        <w:rPr>
          <w:color w:val="231F20"/>
          <w:spacing w:val="-6"/>
          <w:w w:val="105"/>
        </w:rPr>
        <w:t> </w:t>
      </w:r>
      <w:r>
        <w:rPr>
          <w:color w:val="231F20"/>
          <w:w w:val="105"/>
        </w:rPr>
        <w:t>by</w:t>
      </w:r>
      <w:r>
        <w:rPr>
          <w:color w:val="231F20"/>
          <w:spacing w:val="-6"/>
          <w:w w:val="105"/>
        </w:rPr>
        <w:t> </w:t>
      </w:r>
      <w:r>
        <w:rPr>
          <w:color w:val="231F20"/>
          <w:w w:val="105"/>
        </w:rPr>
        <w:t>a standard or technical code recognized by the competent authority and which:</w:t>
      </w:r>
    </w:p>
    <w:p>
      <w:pPr>
        <w:pStyle w:val="ListParagraph"/>
        <w:numPr>
          <w:ilvl w:val="0"/>
          <w:numId w:val="3"/>
        </w:numPr>
        <w:tabs>
          <w:tab w:pos="2857" w:val="left" w:leader="none"/>
        </w:tabs>
        <w:spacing w:line="244" w:lineRule="auto" w:before="94" w:after="0"/>
        <w:ind w:left="2857" w:right="847" w:hanging="360"/>
        <w:jc w:val="both"/>
        <w:rPr>
          <w:sz w:val="17"/>
        </w:rPr>
      </w:pPr>
      <w:r>
        <w:rPr>
          <w:color w:val="231F20"/>
          <w:w w:val="105"/>
          <w:sz w:val="17"/>
        </w:rPr>
        <w:t>is</w:t>
      </w:r>
      <w:r>
        <w:rPr>
          <w:color w:val="231F20"/>
          <w:spacing w:val="-5"/>
          <w:w w:val="105"/>
          <w:sz w:val="17"/>
        </w:rPr>
        <w:t> </w:t>
      </w:r>
      <w:r>
        <w:rPr>
          <w:color w:val="231F20"/>
          <w:w w:val="105"/>
          <w:sz w:val="17"/>
        </w:rPr>
        <w:t>compatible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cylinder</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does</w:t>
      </w:r>
      <w:r>
        <w:rPr>
          <w:color w:val="231F20"/>
          <w:spacing w:val="-5"/>
          <w:w w:val="105"/>
          <w:sz w:val="17"/>
        </w:rPr>
        <w:t> </w:t>
      </w:r>
      <w:r>
        <w:rPr>
          <w:color w:val="231F20"/>
          <w:w w:val="105"/>
          <w:sz w:val="17"/>
        </w:rPr>
        <w:t>not</w:t>
      </w:r>
      <w:r>
        <w:rPr>
          <w:color w:val="231F20"/>
          <w:spacing w:val="-5"/>
          <w:w w:val="105"/>
          <w:sz w:val="17"/>
        </w:rPr>
        <w:t> </w:t>
      </w:r>
      <w:r>
        <w:rPr>
          <w:color w:val="231F20"/>
          <w:w w:val="105"/>
          <w:sz w:val="17"/>
        </w:rPr>
        <w:t>form</w:t>
      </w:r>
      <w:r>
        <w:rPr>
          <w:color w:val="231F20"/>
          <w:spacing w:val="-5"/>
          <w:w w:val="105"/>
          <w:sz w:val="17"/>
        </w:rPr>
        <w:t> </w:t>
      </w:r>
      <w:r>
        <w:rPr>
          <w:color w:val="231F20"/>
          <w:w w:val="105"/>
          <w:sz w:val="17"/>
        </w:rPr>
        <w:t>harmful</w:t>
      </w:r>
      <w:r>
        <w:rPr>
          <w:color w:val="231F20"/>
          <w:spacing w:val="-5"/>
          <w:w w:val="105"/>
          <w:sz w:val="17"/>
        </w:rPr>
        <w:t> </w:t>
      </w:r>
      <w:r>
        <w:rPr>
          <w:color w:val="231F20"/>
          <w:w w:val="105"/>
          <w:sz w:val="17"/>
        </w:rPr>
        <w:t>or</w:t>
      </w:r>
      <w:r>
        <w:rPr>
          <w:color w:val="231F20"/>
          <w:spacing w:val="-5"/>
          <w:w w:val="105"/>
          <w:sz w:val="17"/>
        </w:rPr>
        <w:t> </w:t>
      </w:r>
      <w:r>
        <w:rPr>
          <w:color w:val="231F20"/>
          <w:w w:val="105"/>
          <w:sz w:val="17"/>
        </w:rPr>
        <w:t>dangerous</w:t>
      </w:r>
      <w:r>
        <w:rPr>
          <w:color w:val="231F20"/>
          <w:spacing w:val="-5"/>
          <w:w w:val="105"/>
          <w:sz w:val="17"/>
        </w:rPr>
        <w:t> </w:t>
      </w:r>
      <w:r>
        <w:rPr>
          <w:color w:val="231F20"/>
          <w:w w:val="105"/>
          <w:sz w:val="17"/>
        </w:rPr>
        <w:t>compounds</w:t>
      </w:r>
      <w:r>
        <w:rPr>
          <w:color w:val="231F20"/>
          <w:spacing w:val="-5"/>
          <w:w w:val="105"/>
          <w:sz w:val="17"/>
        </w:rPr>
        <w:t> </w:t>
      </w:r>
      <w:r>
        <w:rPr>
          <w:color w:val="231F20"/>
          <w:w w:val="105"/>
          <w:sz w:val="17"/>
        </w:rPr>
        <w:t>either</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 acetylene or with the solvent in the case of UN 1001; and</w:t>
      </w:r>
    </w:p>
    <w:p>
      <w:pPr>
        <w:pStyle w:val="ListParagraph"/>
        <w:numPr>
          <w:ilvl w:val="0"/>
          <w:numId w:val="3"/>
        </w:numPr>
        <w:tabs>
          <w:tab w:pos="2855" w:val="left" w:leader="none"/>
        </w:tabs>
        <w:spacing w:line="240" w:lineRule="auto" w:before="93" w:after="0"/>
        <w:ind w:left="2855" w:right="0" w:hanging="358"/>
        <w:jc w:val="both"/>
        <w:rPr>
          <w:sz w:val="17"/>
        </w:rPr>
      </w:pPr>
      <w:r>
        <w:rPr>
          <w:color w:val="231F20"/>
          <w:w w:val="105"/>
          <w:sz w:val="17"/>
        </w:rPr>
        <w:t>is</w:t>
      </w:r>
      <w:r>
        <w:rPr>
          <w:color w:val="231F20"/>
          <w:spacing w:val="-3"/>
          <w:w w:val="105"/>
          <w:sz w:val="17"/>
        </w:rPr>
        <w:t> </w:t>
      </w:r>
      <w:r>
        <w:rPr>
          <w:color w:val="231F20"/>
          <w:w w:val="105"/>
          <w:sz w:val="17"/>
        </w:rPr>
        <w:t>capable</w:t>
      </w:r>
      <w:r>
        <w:rPr>
          <w:color w:val="231F20"/>
          <w:spacing w:val="-3"/>
          <w:w w:val="105"/>
          <w:sz w:val="17"/>
        </w:rPr>
        <w:t> </w:t>
      </w:r>
      <w:r>
        <w:rPr>
          <w:color w:val="231F20"/>
          <w:w w:val="105"/>
          <w:sz w:val="17"/>
        </w:rPr>
        <w:t>of</w:t>
      </w:r>
      <w:r>
        <w:rPr>
          <w:color w:val="231F20"/>
          <w:spacing w:val="-2"/>
          <w:w w:val="105"/>
          <w:sz w:val="17"/>
        </w:rPr>
        <w:t> </w:t>
      </w:r>
      <w:r>
        <w:rPr>
          <w:color w:val="231F20"/>
          <w:w w:val="105"/>
          <w:sz w:val="17"/>
        </w:rPr>
        <w:t>preventing</w:t>
      </w:r>
      <w:r>
        <w:rPr>
          <w:color w:val="231F20"/>
          <w:spacing w:val="-3"/>
          <w:w w:val="105"/>
          <w:sz w:val="17"/>
        </w:rPr>
        <w:t> </w:t>
      </w:r>
      <w:r>
        <w:rPr>
          <w:color w:val="231F20"/>
          <w:w w:val="105"/>
          <w:sz w:val="17"/>
        </w:rPr>
        <w:t>the</w:t>
      </w:r>
      <w:r>
        <w:rPr>
          <w:color w:val="231F20"/>
          <w:spacing w:val="-2"/>
          <w:w w:val="105"/>
          <w:sz w:val="17"/>
        </w:rPr>
        <w:t> </w:t>
      </w:r>
      <w:r>
        <w:rPr>
          <w:color w:val="231F20"/>
          <w:w w:val="105"/>
          <w:sz w:val="17"/>
        </w:rPr>
        <w:t>spread</w:t>
      </w:r>
      <w:r>
        <w:rPr>
          <w:color w:val="231F20"/>
          <w:spacing w:val="-3"/>
          <w:w w:val="105"/>
          <w:sz w:val="17"/>
        </w:rPr>
        <w:t> </w:t>
      </w:r>
      <w:r>
        <w:rPr>
          <w:color w:val="231F20"/>
          <w:w w:val="105"/>
          <w:sz w:val="17"/>
        </w:rPr>
        <w:t>of</w:t>
      </w:r>
      <w:r>
        <w:rPr>
          <w:color w:val="231F20"/>
          <w:spacing w:val="-2"/>
          <w:w w:val="105"/>
          <w:sz w:val="17"/>
        </w:rPr>
        <w:t> </w:t>
      </w:r>
      <w:r>
        <w:rPr>
          <w:color w:val="231F20"/>
          <w:w w:val="105"/>
          <w:sz w:val="17"/>
        </w:rPr>
        <w:t>decomposition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2"/>
          <w:w w:val="105"/>
          <w:sz w:val="17"/>
        </w:rPr>
        <w:t> </w:t>
      </w:r>
      <w:r>
        <w:rPr>
          <w:color w:val="231F20"/>
          <w:w w:val="105"/>
          <w:sz w:val="17"/>
        </w:rPr>
        <w:t>acetylene</w:t>
      </w:r>
      <w:r>
        <w:rPr>
          <w:color w:val="231F20"/>
          <w:spacing w:val="-3"/>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3"/>
          <w:w w:val="105"/>
          <w:sz w:val="17"/>
        </w:rPr>
        <w:t> </w:t>
      </w:r>
      <w:r>
        <w:rPr>
          <w:color w:val="231F20"/>
          <w:w w:val="105"/>
          <w:sz w:val="17"/>
        </w:rPr>
        <w:t>porous</w:t>
      </w:r>
      <w:r>
        <w:rPr>
          <w:color w:val="231F20"/>
          <w:spacing w:val="-2"/>
          <w:w w:val="105"/>
          <w:sz w:val="17"/>
        </w:rPr>
        <w:t> material.</w:t>
      </w:r>
    </w:p>
    <w:p>
      <w:pPr>
        <w:pStyle w:val="BodyText"/>
        <w:spacing w:line="244" w:lineRule="auto" w:before="156"/>
        <w:ind w:left="2497" w:right="847"/>
        <w:jc w:val="both"/>
      </w:pPr>
      <w:r>
        <w:rPr>
          <w:color w:val="231F20"/>
          <w:w w:val="105"/>
        </w:rPr>
        <w:t>In the case of UN 1001, the solvent shall be compatible with those parts of the cylinder that are in contact with it.</w:t>
      </w:r>
    </w:p>
    <w:p>
      <w:pPr>
        <w:pStyle w:val="BodyText"/>
        <w:spacing w:before="109"/>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spacing w:val="-2"/>
          <w:w w:val="105"/>
        </w:rPr>
        <w:t>Materials</w:t>
      </w:r>
    </w:p>
    <w:p>
      <w:pPr>
        <w:pStyle w:val="ListParagraph"/>
        <w:numPr>
          <w:ilvl w:val="4"/>
          <w:numId w:val="1"/>
        </w:numPr>
        <w:tabs>
          <w:tab w:pos="2493" w:val="left" w:leader="none"/>
          <w:tab w:pos="2497" w:val="left" w:leader="none"/>
        </w:tabs>
        <w:spacing w:line="244" w:lineRule="auto" w:before="154" w:after="0"/>
        <w:ind w:left="2497" w:right="848" w:hanging="1080"/>
        <w:jc w:val="both"/>
        <w:rPr>
          <w:rFonts w:ascii="Arial MT"/>
          <w:color w:val="231F20"/>
          <w:sz w:val="17"/>
        </w:rPr>
      </w:pPr>
      <w:r>
        <w:rPr>
          <w:color w:val="231F20"/>
          <w:w w:val="105"/>
          <w:sz w:val="17"/>
        </w:rPr>
        <w:t>Construction</w:t>
      </w:r>
      <w:r>
        <w:rPr>
          <w:color w:val="231F20"/>
          <w:spacing w:val="-1"/>
          <w:w w:val="105"/>
          <w:sz w:val="17"/>
        </w:rPr>
        <w:t> </w:t>
      </w:r>
      <w:r>
        <w:rPr>
          <w:color w:val="231F20"/>
          <w:w w:val="105"/>
          <w:sz w:val="17"/>
        </w:rPr>
        <w:t>materials</w:t>
      </w:r>
      <w:r>
        <w:rPr>
          <w:color w:val="231F20"/>
          <w:spacing w:val="-1"/>
          <w:w w:val="105"/>
          <w:sz w:val="17"/>
        </w:rPr>
        <w:t> </w:t>
      </w:r>
      <w:r>
        <w:rPr>
          <w:color w:val="231F20"/>
          <w:w w:val="105"/>
          <w:sz w:val="17"/>
        </w:rPr>
        <w:t>of</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receptacles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are</w:t>
      </w:r>
      <w:r>
        <w:rPr>
          <w:color w:val="231F20"/>
          <w:spacing w:val="-1"/>
          <w:w w:val="105"/>
          <w:sz w:val="17"/>
        </w:rPr>
        <w:t> </w:t>
      </w:r>
      <w:r>
        <w:rPr>
          <w:color w:val="231F20"/>
          <w:w w:val="105"/>
          <w:sz w:val="17"/>
        </w:rPr>
        <w:t>in</w:t>
      </w:r>
      <w:r>
        <w:rPr>
          <w:color w:val="231F20"/>
          <w:spacing w:val="-1"/>
          <w:w w:val="105"/>
          <w:sz w:val="17"/>
        </w:rPr>
        <w:t> </w:t>
      </w:r>
      <w:r>
        <w:rPr>
          <w:color w:val="231F20"/>
          <w:w w:val="105"/>
          <w:sz w:val="17"/>
        </w:rPr>
        <w:t>direct</w:t>
      </w:r>
      <w:r>
        <w:rPr>
          <w:color w:val="231F20"/>
          <w:spacing w:val="-1"/>
          <w:w w:val="105"/>
          <w:sz w:val="17"/>
        </w:rPr>
        <w:t> </w:t>
      </w:r>
      <w:r>
        <w:rPr>
          <w:color w:val="231F20"/>
          <w:w w:val="105"/>
          <w:sz w:val="17"/>
        </w:rPr>
        <w:t>contact</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not</w:t>
      </w:r>
      <w:r>
        <w:rPr>
          <w:color w:val="231F20"/>
          <w:spacing w:val="-1"/>
          <w:w w:val="105"/>
          <w:sz w:val="17"/>
        </w:rPr>
        <w:t> </w:t>
      </w:r>
      <w:r>
        <w:rPr>
          <w:color w:val="231F20"/>
          <w:w w:val="105"/>
          <w:sz w:val="17"/>
        </w:rPr>
        <w:t>be affected or weakened by the dangerous goods intended to be transported and shall not cause a dangerous effect, e.g. catalysing a reaction or reacting with the dangerous goods.</w:t>
      </w:r>
    </w:p>
    <w:p>
      <w:pPr>
        <w:pStyle w:val="ListParagraph"/>
        <w:numPr>
          <w:ilvl w:val="4"/>
          <w:numId w:val="1"/>
        </w:numPr>
        <w:tabs>
          <w:tab w:pos="2491" w:val="left" w:leader="none"/>
          <w:tab w:pos="2497" w:val="left" w:leader="none"/>
        </w:tabs>
        <w:spacing w:line="244" w:lineRule="auto" w:before="154" w:after="0"/>
        <w:ind w:left="2497" w:right="847" w:hanging="1081"/>
        <w:jc w:val="both"/>
        <w:rPr>
          <w:rFonts w:ascii="Arial MT"/>
          <w:color w:val="231F20"/>
          <w:sz w:val="17"/>
        </w:rPr>
      </w:pPr>
      <w:r>
        <w:rPr>
          <w:color w:val="231F20"/>
          <w:w w:val="105"/>
          <w:sz w:val="17"/>
        </w:rPr>
        <w:t>Pressure</w:t>
      </w:r>
      <w:r>
        <w:rPr>
          <w:color w:val="231F20"/>
          <w:w w:val="105"/>
          <w:sz w:val="17"/>
        </w:rPr>
        <w:t> receptacles</w:t>
      </w:r>
      <w:r>
        <w:rPr>
          <w:color w:val="231F20"/>
          <w:w w:val="105"/>
          <w:sz w:val="17"/>
        </w:rPr>
        <w:t> shall</w:t>
      </w:r>
      <w:r>
        <w:rPr>
          <w:color w:val="231F20"/>
          <w:w w:val="105"/>
          <w:sz w:val="17"/>
        </w:rPr>
        <w:t> be</w:t>
      </w:r>
      <w:r>
        <w:rPr>
          <w:color w:val="231F20"/>
          <w:w w:val="105"/>
          <w:sz w:val="17"/>
        </w:rPr>
        <w:t> made</w:t>
      </w:r>
      <w:r>
        <w:rPr>
          <w:color w:val="231F20"/>
          <w:w w:val="105"/>
          <w:sz w:val="17"/>
        </w:rPr>
        <w:t> of</w:t>
      </w:r>
      <w:r>
        <w:rPr>
          <w:color w:val="231F20"/>
          <w:w w:val="105"/>
          <w:sz w:val="17"/>
        </w:rPr>
        <w:t> the</w:t>
      </w:r>
      <w:r>
        <w:rPr>
          <w:color w:val="231F20"/>
          <w:w w:val="105"/>
          <w:sz w:val="17"/>
        </w:rPr>
        <w:t> materials</w:t>
      </w:r>
      <w:r>
        <w:rPr>
          <w:color w:val="231F20"/>
          <w:w w:val="105"/>
          <w:sz w:val="17"/>
        </w:rPr>
        <w:t> specified</w:t>
      </w:r>
      <w:r>
        <w:rPr>
          <w:color w:val="231F20"/>
          <w:w w:val="105"/>
          <w:sz w:val="17"/>
        </w:rPr>
        <w:t> in</w:t>
      </w:r>
      <w:r>
        <w:rPr>
          <w:color w:val="231F20"/>
          <w:w w:val="105"/>
          <w:sz w:val="17"/>
        </w:rPr>
        <w:t> the</w:t>
      </w:r>
      <w:r>
        <w:rPr>
          <w:color w:val="231F20"/>
          <w:w w:val="105"/>
          <w:sz w:val="17"/>
        </w:rPr>
        <w:t> design</w:t>
      </w:r>
      <w:r>
        <w:rPr>
          <w:color w:val="231F20"/>
          <w:w w:val="105"/>
          <w:sz w:val="17"/>
        </w:rPr>
        <w:t> and</w:t>
      </w:r>
      <w:r>
        <w:rPr>
          <w:color w:val="231F20"/>
          <w:w w:val="105"/>
          <w:sz w:val="17"/>
        </w:rPr>
        <w:t> construction</w:t>
      </w:r>
      <w:r>
        <w:rPr>
          <w:color w:val="231F20"/>
          <w:w w:val="105"/>
          <w:sz w:val="17"/>
        </w:rPr>
        <w:t> technical standards and the applicable packing instruction for the substances intended for transport in the pressure receptacle. The materials shall be resistant to brittle fracture and to stress corrosion cracking as indicated in the design and construction technical standards.</w:t>
      </w:r>
    </w:p>
    <w:p>
      <w:pPr>
        <w:pStyle w:val="BodyText"/>
        <w:spacing w:before="109"/>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rPr>
        <w:t>Service</w:t>
      </w:r>
      <w:r>
        <w:rPr>
          <w:color w:val="231F20"/>
          <w:spacing w:val="30"/>
        </w:rPr>
        <w:t> </w:t>
      </w:r>
      <w:r>
        <w:rPr>
          <w:color w:val="231F20"/>
          <w:spacing w:val="-2"/>
        </w:rPr>
        <w:t>equipment</w:t>
      </w:r>
    </w:p>
    <w:p>
      <w:pPr>
        <w:pStyle w:val="ListParagraph"/>
        <w:numPr>
          <w:ilvl w:val="4"/>
          <w:numId w:val="1"/>
        </w:numPr>
        <w:tabs>
          <w:tab w:pos="2492" w:val="left" w:leader="none"/>
          <w:tab w:pos="2497" w:val="left" w:leader="none"/>
        </w:tabs>
        <w:spacing w:line="244" w:lineRule="auto" w:before="154" w:after="0"/>
        <w:ind w:left="2497" w:right="848" w:hanging="1081"/>
        <w:jc w:val="both"/>
        <w:rPr>
          <w:rFonts w:ascii="Arial MT"/>
          <w:color w:val="231F20"/>
          <w:sz w:val="17"/>
        </w:rPr>
      </w:pPr>
      <w:r>
        <w:rPr>
          <w:color w:val="231F20"/>
          <w:w w:val="105"/>
          <w:sz w:val="17"/>
        </w:rPr>
        <w:t>Service equipment subjected to pressure, excluding porous, absorbent or adsorbent material, pressure relief devices, pressure gauges or indicators, shall be designed and constructed so that the burst pressure is at least 1.5 times the test pressure of the pressure receptacle.</w:t>
      </w:r>
    </w:p>
    <w:p>
      <w:pPr>
        <w:pStyle w:val="ListParagraph"/>
        <w:numPr>
          <w:ilvl w:val="4"/>
          <w:numId w:val="1"/>
        </w:numPr>
        <w:tabs>
          <w:tab w:pos="2491" w:val="left" w:leader="none"/>
          <w:tab w:pos="2497" w:val="left" w:leader="none"/>
        </w:tabs>
        <w:spacing w:line="244" w:lineRule="auto" w:before="153" w:after="0"/>
        <w:ind w:left="2497" w:right="847" w:hanging="1080"/>
        <w:jc w:val="both"/>
        <w:rPr>
          <w:rFonts w:ascii="Arial MT"/>
          <w:color w:val="231F20"/>
          <w:sz w:val="17"/>
        </w:rPr>
      </w:pPr>
      <w:r>
        <w:rPr>
          <w:color w:val="231F20"/>
          <w:w w:val="105"/>
          <w:sz w:val="17"/>
        </w:rPr>
        <w:t>Service equipment shall be configured or designed to prevent damage and unintended opening that could result in the release of the pressure receptacle contents during normal conditions of handling and transport. All closures shall be protected in the same manner as is required for valves in 4.1.6.1.8. Manifold piping leading to shut-off valves shall be sufficiently flexible to protect the shut-off valves and the piping from shearing or releasing the pressure receptacle contents.</w:t>
      </w:r>
    </w:p>
    <w:p>
      <w:pPr>
        <w:pStyle w:val="ListParagraph"/>
        <w:numPr>
          <w:ilvl w:val="4"/>
          <w:numId w:val="1"/>
        </w:numPr>
        <w:tabs>
          <w:tab w:pos="2490" w:val="left" w:leader="none"/>
          <w:tab w:pos="2497" w:val="left" w:leader="none"/>
        </w:tabs>
        <w:spacing w:line="244" w:lineRule="auto" w:before="155" w:after="0"/>
        <w:ind w:left="2497" w:right="848" w:hanging="1081"/>
        <w:jc w:val="both"/>
        <w:rPr>
          <w:rFonts w:ascii="Arial MT"/>
          <w:color w:val="231F20"/>
          <w:sz w:val="17"/>
        </w:rPr>
      </w:pPr>
      <w:r>
        <w:rPr>
          <w:color w:val="231F20"/>
          <w:w w:val="105"/>
          <w:sz w:val="17"/>
        </w:rPr>
        <w:t>Pressure receptacles which are not capable of being handled manually or rolled shall be fitted with handling devices</w:t>
      </w:r>
      <w:r>
        <w:rPr>
          <w:color w:val="231F20"/>
          <w:spacing w:val="-5"/>
          <w:w w:val="105"/>
          <w:sz w:val="17"/>
        </w:rPr>
        <w:t> </w:t>
      </w:r>
      <w:r>
        <w:rPr>
          <w:color w:val="231F20"/>
          <w:w w:val="105"/>
          <w:sz w:val="17"/>
        </w:rPr>
        <w:t>(skids,</w:t>
      </w:r>
      <w:r>
        <w:rPr>
          <w:color w:val="231F20"/>
          <w:spacing w:val="-5"/>
          <w:w w:val="105"/>
          <w:sz w:val="17"/>
        </w:rPr>
        <w:t> </w:t>
      </w:r>
      <w:r>
        <w:rPr>
          <w:color w:val="231F20"/>
          <w:w w:val="105"/>
          <w:sz w:val="17"/>
        </w:rPr>
        <w:t>rings,</w:t>
      </w:r>
      <w:r>
        <w:rPr>
          <w:color w:val="231F20"/>
          <w:spacing w:val="-5"/>
          <w:w w:val="105"/>
          <w:sz w:val="17"/>
        </w:rPr>
        <w:t> </w:t>
      </w:r>
      <w:r>
        <w:rPr>
          <w:color w:val="231F20"/>
          <w:w w:val="105"/>
          <w:sz w:val="17"/>
        </w:rPr>
        <w:t>straps)</w:t>
      </w:r>
      <w:r>
        <w:rPr>
          <w:color w:val="231F20"/>
          <w:spacing w:val="-5"/>
          <w:w w:val="105"/>
          <w:sz w:val="17"/>
        </w:rPr>
        <w:t> </w:t>
      </w:r>
      <w:r>
        <w:rPr>
          <w:color w:val="231F20"/>
          <w:w w:val="105"/>
          <w:sz w:val="17"/>
        </w:rPr>
        <w:t>ensuring</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they</w:t>
      </w:r>
      <w:r>
        <w:rPr>
          <w:color w:val="231F20"/>
          <w:spacing w:val="-5"/>
          <w:w w:val="105"/>
          <w:sz w:val="17"/>
        </w:rPr>
        <w:t> </w:t>
      </w:r>
      <w:r>
        <w:rPr>
          <w:color w:val="231F20"/>
          <w:w w:val="105"/>
          <w:sz w:val="17"/>
        </w:rPr>
        <w:t>can</w:t>
      </w:r>
      <w:r>
        <w:rPr>
          <w:color w:val="231F20"/>
          <w:spacing w:val="-5"/>
          <w:w w:val="105"/>
          <w:sz w:val="17"/>
        </w:rPr>
        <w:t> </w:t>
      </w:r>
      <w:r>
        <w:rPr>
          <w:color w:val="231F20"/>
          <w:w w:val="105"/>
          <w:sz w:val="17"/>
        </w:rPr>
        <w:t>be</w:t>
      </w:r>
      <w:r>
        <w:rPr>
          <w:color w:val="231F20"/>
          <w:spacing w:val="-5"/>
          <w:w w:val="105"/>
          <w:sz w:val="17"/>
        </w:rPr>
        <w:t> </w:t>
      </w:r>
      <w:r>
        <w:rPr>
          <w:color w:val="231F20"/>
          <w:w w:val="105"/>
          <w:sz w:val="17"/>
        </w:rPr>
        <w:t>safely</w:t>
      </w:r>
      <w:r>
        <w:rPr>
          <w:color w:val="231F20"/>
          <w:spacing w:val="-5"/>
          <w:w w:val="105"/>
          <w:sz w:val="17"/>
        </w:rPr>
        <w:t> </w:t>
      </w:r>
      <w:r>
        <w:rPr>
          <w:color w:val="231F20"/>
          <w:w w:val="105"/>
          <w:sz w:val="17"/>
        </w:rPr>
        <w:t>handled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mechanical</w:t>
      </w:r>
      <w:r>
        <w:rPr>
          <w:color w:val="231F20"/>
          <w:spacing w:val="-5"/>
          <w:w w:val="105"/>
          <w:sz w:val="17"/>
        </w:rPr>
        <w:t> </w:t>
      </w:r>
      <w:r>
        <w:rPr>
          <w:color w:val="231F20"/>
          <w:w w:val="105"/>
          <w:sz w:val="17"/>
        </w:rPr>
        <w:t>means</w:t>
      </w:r>
      <w:r>
        <w:rPr>
          <w:color w:val="231F20"/>
          <w:spacing w:val="-5"/>
          <w:w w:val="105"/>
          <w:sz w:val="17"/>
        </w:rPr>
        <w:t> </w:t>
      </w:r>
      <w:r>
        <w:rPr>
          <w:color w:val="231F20"/>
          <w:w w:val="105"/>
          <w:sz w:val="17"/>
        </w:rPr>
        <w:t>and</w:t>
      </w:r>
      <w:r>
        <w:rPr>
          <w:color w:val="231F20"/>
          <w:spacing w:val="-5"/>
          <w:w w:val="105"/>
          <w:sz w:val="17"/>
        </w:rPr>
        <w:t> </w:t>
      </w:r>
      <w:r>
        <w:rPr>
          <w:color w:val="231F20"/>
          <w:w w:val="105"/>
          <w:sz w:val="17"/>
        </w:rPr>
        <w:t>so</w:t>
      </w:r>
      <w:r>
        <w:rPr>
          <w:color w:val="231F20"/>
          <w:spacing w:val="-5"/>
          <w:w w:val="105"/>
          <w:sz w:val="17"/>
        </w:rPr>
        <w:t> </w:t>
      </w:r>
      <w:r>
        <w:rPr>
          <w:color w:val="231F20"/>
          <w:w w:val="105"/>
          <w:sz w:val="17"/>
        </w:rPr>
        <w:t>arranged as not to impair the strength of, nor cause undue stresses in, the pressure receptacle.</w:t>
      </w:r>
    </w:p>
    <w:p>
      <w:pPr>
        <w:pStyle w:val="ListParagraph"/>
        <w:numPr>
          <w:ilvl w:val="4"/>
          <w:numId w:val="1"/>
        </w:numPr>
        <w:tabs>
          <w:tab w:pos="2491" w:val="left" w:leader="none"/>
          <w:tab w:pos="2497" w:val="left" w:leader="none"/>
        </w:tabs>
        <w:spacing w:line="244" w:lineRule="auto" w:before="153" w:after="0"/>
        <w:ind w:left="2497" w:right="847" w:hanging="1080"/>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ragraph">
                  <wp:posOffset>527230</wp:posOffset>
                </wp:positionV>
                <wp:extent cx="360045" cy="15303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41.514217pt;width:28.35pt;height:120.5pt;mso-position-horizontal-relative:page;mso-position-vertical-relative:paragraph;z-index:15730176" type="#_x0000_t202" id="docshape13"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Individual</w:t>
      </w:r>
      <w:r>
        <w:rPr>
          <w:color w:val="231F20"/>
          <w:w w:val="105"/>
          <w:sz w:val="17"/>
        </w:rPr>
        <w:t> pressure</w:t>
      </w:r>
      <w:r>
        <w:rPr>
          <w:color w:val="231F20"/>
          <w:w w:val="105"/>
          <w:sz w:val="17"/>
        </w:rPr>
        <w:t> receptacles</w:t>
      </w:r>
      <w:r>
        <w:rPr>
          <w:color w:val="231F20"/>
          <w:w w:val="105"/>
          <w:sz w:val="17"/>
        </w:rPr>
        <w:t> shall</w:t>
      </w:r>
      <w:r>
        <w:rPr>
          <w:color w:val="231F20"/>
          <w:w w:val="105"/>
          <w:sz w:val="17"/>
        </w:rPr>
        <w:t> be</w:t>
      </w:r>
      <w:r>
        <w:rPr>
          <w:color w:val="231F20"/>
          <w:w w:val="105"/>
          <w:sz w:val="17"/>
        </w:rPr>
        <w:t> equipped</w:t>
      </w:r>
      <w:r>
        <w:rPr>
          <w:color w:val="231F20"/>
          <w:w w:val="105"/>
          <w:sz w:val="17"/>
        </w:rPr>
        <w:t> with</w:t>
      </w:r>
      <w:r>
        <w:rPr>
          <w:color w:val="231F20"/>
          <w:w w:val="105"/>
          <w:sz w:val="17"/>
        </w:rPr>
        <w:t> pressure</w:t>
      </w:r>
      <w:r>
        <w:rPr>
          <w:color w:val="231F20"/>
          <w:w w:val="105"/>
          <w:sz w:val="17"/>
        </w:rPr>
        <w:t> relief</w:t>
      </w:r>
      <w:r>
        <w:rPr>
          <w:color w:val="231F20"/>
          <w:w w:val="105"/>
          <w:sz w:val="17"/>
        </w:rPr>
        <w:t> devices</w:t>
      </w:r>
      <w:r>
        <w:rPr>
          <w:color w:val="231F20"/>
          <w:w w:val="105"/>
          <w:sz w:val="17"/>
        </w:rPr>
        <w:t> as</w:t>
      </w:r>
      <w:r>
        <w:rPr>
          <w:color w:val="231F20"/>
          <w:w w:val="105"/>
          <w:sz w:val="17"/>
        </w:rPr>
        <w:t> specified</w:t>
      </w:r>
      <w:r>
        <w:rPr>
          <w:color w:val="231F20"/>
          <w:w w:val="105"/>
          <w:sz w:val="17"/>
        </w:rPr>
        <w:t> in</w:t>
      </w:r>
      <w:r>
        <w:rPr>
          <w:color w:val="231F20"/>
          <w:w w:val="105"/>
          <w:sz w:val="17"/>
        </w:rPr>
        <w:t> packing instruction</w:t>
      </w:r>
      <w:r>
        <w:rPr>
          <w:color w:val="231F20"/>
          <w:spacing w:val="-14"/>
          <w:w w:val="105"/>
          <w:sz w:val="17"/>
        </w:rPr>
        <w:t> </w:t>
      </w:r>
      <w:r>
        <w:rPr>
          <w:color w:val="231F20"/>
          <w:w w:val="105"/>
          <w:sz w:val="17"/>
        </w:rPr>
        <w:t>P200(1),</w:t>
      </w:r>
      <w:r>
        <w:rPr>
          <w:color w:val="231F20"/>
          <w:spacing w:val="-14"/>
          <w:w w:val="105"/>
          <w:sz w:val="17"/>
        </w:rPr>
        <w:t> </w:t>
      </w:r>
      <w:r>
        <w:rPr>
          <w:color w:val="231F20"/>
          <w:w w:val="105"/>
          <w:sz w:val="17"/>
        </w:rPr>
        <w:t>P205</w:t>
      </w:r>
      <w:r>
        <w:rPr>
          <w:color w:val="231F20"/>
          <w:spacing w:val="-14"/>
          <w:w w:val="105"/>
          <w:sz w:val="17"/>
        </w:rPr>
        <w:t> </w:t>
      </w:r>
      <w:r>
        <w:rPr>
          <w:color w:val="231F20"/>
          <w:w w:val="105"/>
          <w:sz w:val="17"/>
        </w:rPr>
        <w:t>or</w:t>
      </w:r>
      <w:r>
        <w:rPr>
          <w:color w:val="231F20"/>
          <w:spacing w:val="-14"/>
          <w:w w:val="105"/>
          <w:sz w:val="17"/>
        </w:rPr>
        <w:t> </w:t>
      </w:r>
      <w:r>
        <w:rPr>
          <w:color w:val="231F20"/>
          <w:w w:val="105"/>
          <w:sz w:val="17"/>
        </w:rPr>
        <w:t>in</w:t>
      </w:r>
      <w:r>
        <w:rPr>
          <w:color w:val="231F20"/>
          <w:spacing w:val="-14"/>
          <w:w w:val="105"/>
          <w:sz w:val="17"/>
        </w:rPr>
        <w:t> </w:t>
      </w:r>
      <w:r>
        <w:rPr>
          <w:color w:val="231F20"/>
          <w:w w:val="105"/>
          <w:sz w:val="17"/>
        </w:rPr>
        <w:t>6.2.1.3.6.4</w:t>
      </w:r>
      <w:r>
        <w:rPr>
          <w:color w:val="231F20"/>
          <w:spacing w:val="-14"/>
          <w:w w:val="105"/>
          <w:sz w:val="17"/>
        </w:rPr>
        <w:t> </w:t>
      </w:r>
      <w:r>
        <w:rPr>
          <w:color w:val="231F20"/>
          <w:w w:val="105"/>
          <w:sz w:val="17"/>
        </w:rPr>
        <w:t>and</w:t>
      </w:r>
      <w:r>
        <w:rPr>
          <w:color w:val="231F20"/>
          <w:spacing w:val="-14"/>
          <w:w w:val="105"/>
          <w:sz w:val="17"/>
        </w:rPr>
        <w:t> </w:t>
      </w:r>
      <w:r>
        <w:rPr>
          <w:color w:val="231F20"/>
          <w:w w:val="105"/>
          <w:sz w:val="17"/>
        </w:rPr>
        <w:t>6.2.1.3.6.5.</w:t>
      </w:r>
      <w:r>
        <w:rPr>
          <w:color w:val="231F20"/>
          <w:spacing w:val="-14"/>
          <w:w w:val="105"/>
          <w:sz w:val="17"/>
        </w:rPr>
        <w:t> </w:t>
      </w:r>
      <w:r>
        <w:rPr>
          <w:color w:val="231F20"/>
          <w:w w:val="105"/>
          <w:sz w:val="17"/>
        </w:rPr>
        <w:t>Pressure</w:t>
      </w:r>
      <w:r>
        <w:rPr>
          <w:color w:val="231F20"/>
          <w:spacing w:val="-14"/>
          <w:w w:val="105"/>
          <w:sz w:val="17"/>
        </w:rPr>
        <w:t> </w:t>
      </w:r>
      <w:r>
        <w:rPr>
          <w:color w:val="231F20"/>
          <w:w w:val="105"/>
          <w:sz w:val="17"/>
        </w:rPr>
        <w:t>relief</w:t>
      </w:r>
      <w:r>
        <w:rPr>
          <w:color w:val="231F20"/>
          <w:spacing w:val="-14"/>
          <w:w w:val="105"/>
          <w:sz w:val="17"/>
        </w:rPr>
        <w:t> </w:t>
      </w:r>
      <w:r>
        <w:rPr>
          <w:color w:val="231F20"/>
          <w:w w:val="105"/>
          <w:sz w:val="17"/>
        </w:rPr>
        <w:t>devices</w:t>
      </w:r>
      <w:r>
        <w:rPr>
          <w:color w:val="231F20"/>
          <w:spacing w:val="-14"/>
          <w:w w:val="105"/>
          <w:sz w:val="17"/>
        </w:rPr>
        <w:t> </w:t>
      </w:r>
      <w:r>
        <w:rPr>
          <w:color w:val="231F20"/>
          <w:w w:val="105"/>
          <w:sz w:val="17"/>
        </w:rPr>
        <w:t>shall</w:t>
      </w:r>
      <w:r>
        <w:rPr>
          <w:color w:val="231F20"/>
          <w:spacing w:val="-14"/>
          <w:w w:val="105"/>
          <w:sz w:val="17"/>
        </w:rPr>
        <w:t> </w:t>
      </w:r>
      <w:r>
        <w:rPr>
          <w:color w:val="231F20"/>
          <w:w w:val="105"/>
          <w:sz w:val="17"/>
        </w:rPr>
        <w:t>be</w:t>
      </w:r>
      <w:r>
        <w:rPr>
          <w:color w:val="231F20"/>
          <w:spacing w:val="-14"/>
          <w:w w:val="105"/>
          <w:sz w:val="17"/>
        </w:rPr>
        <w:t> </w:t>
      </w:r>
      <w:r>
        <w:rPr>
          <w:color w:val="231F20"/>
          <w:w w:val="105"/>
          <w:sz w:val="17"/>
        </w:rPr>
        <w:t>designed</w:t>
      </w:r>
      <w:r>
        <w:rPr>
          <w:color w:val="231F20"/>
          <w:spacing w:val="-14"/>
          <w:w w:val="105"/>
          <w:sz w:val="17"/>
        </w:rPr>
        <w:t> </w:t>
      </w:r>
      <w:r>
        <w:rPr>
          <w:color w:val="231F20"/>
          <w:w w:val="105"/>
          <w:sz w:val="17"/>
        </w:rPr>
        <w:t>to</w:t>
      </w:r>
      <w:r>
        <w:rPr>
          <w:color w:val="231F20"/>
          <w:spacing w:val="-14"/>
          <w:w w:val="105"/>
          <w:sz w:val="17"/>
        </w:rPr>
        <w:t> </w:t>
      </w:r>
      <w:r>
        <w:rPr>
          <w:color w:val="231F20"/>
          <w:w w:val="105"/>
          <w:sz w:val="17"/>
        </w:rPr>
        <w:t>prevent the</w:t>
      </w:r>
      <w:r>
        <w:rPr>
          <w:color w:val="231F20"/>
          <w:spacing w:val="-10"/>
          <w:w w:val="105"/>
          <w:sz w:val="17"/>
        </w:rPr>
        <w:t> </w:t>
      </w:r>
      <w:r>
        <w:rPr>
          <w:color w:val="231F20"/>
          <w:w w:val="105"/>
          <w:sz w:val="17"/>
        </w:rPr>
        <w:t>entry</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foreign</w:t>
      </w:r>
      <w:r>
        <w:rPr>
          <w:color w:val="231F20"/>
          <w:spacing w:val="-10"/>
          <w:w w:val="105"/>
          <w:sz w:val="17"/>
        </w:rPr>
        <w:t> </w:t>
      </w:r>
      <w:r>
        <w:rPr>
          <w:color w:val="231F20"/>
          <w:w w:val="105"/>
          <w:sz w:val="17"/>
        </w:rPr>
        <w:t>matter,</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leakage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gas</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development</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any</w:t>
      </w:r>
      <w:r>
        <w:rPr>
          <w:color w:val="231F20"/>
          <w:spacing w:val="-10"/>
          <w:w w:val="105"/>
          <w:sz w:val="17"/>
        </w:rPr>
        <w:t> </w:t>
      </w:r>
      <w:r>
        <w:rPr>
          <w:color w:val="231F20"/>
          <w:w w:val="105"/>
          <w:sz w:val="17"/>
        </w:rPr>
        <w:t>dangerous</w:t>
      </w:r>
      <w:r>
        <w:rPr>
          <w:color w:val="231F20"/>
          <w:spacing w:val="-10"/>
          <w:w w:val="105"/>
          <w:sz w:val="17"/>
        </w:rPr>
        <w:t> </w:t>
      </w:r>
      <w:r>
        <w:rPr>
          <w:color w:val="231F20"/>
          <w:w w:val="105"/>
          <w:sz w:val="17"/>
        </w:rPr>
        <w:t>excess</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When fitted, pressure relief devices on manifolded horizontal pressure receptacles filled with flammable gas shall be</w:t>
      </w:r>
      <w:r>
        <w:rPr>
          <w:color w:val="231F20"/>
          <w:spacing w:val="-3"/>
          <w:w w:val="105"/>
          <w:sz w:val="17"/>
        </w:rPr>
        <w:t> </w:t>
      </w:r>
      <w:r>
        <w:rPr>
          <w:color w:val="231F20"/>
          <w:w w:val="105"/>
          <w:sz w:val="17"/>
        </w:rPr>
        <w:t>arranged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discharge</w:t>
      </w:r>
      <w:r>
        <w:rPr>
          <w:color w:val="231F20"/>
          <w:spacing w:val="-3"/>
          <w:w w:val="105"/>
          <w:sz w:val="17"/>
        </w:rPr>
        <w:t> </w:t>
      </w:r>
      <w:r>
        <w:rPr>
          <w:color w:val="231F20"/>
          <w:w w:val="105"/>
          <w:sz w:val="17"/>
        </w:rPr>
        <w:t>freely</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open</w:t>
      </w:r>
      <w:r>
        <w:rPr>
          <w:color w:val="231F20"/>
          <w:spacing w:val="-3"/>
          <w:w w:val="105"/>
          <w:sz w:val="17"/>
        </w:rPr>
        <w:t> </w:t>
      </w:r>
      <w:r>
        <w:rPr>
          <w:color w:val="231F20"/>
          <w:w w:val="105"/>
          <w:sz w:val="17"/>
        </w:rPr>
        <w:t>air</w:t>
      </w:r>
      <w:r>
        <w:rPr>
          <w:color w:val="231F20"/>
          <w:spacing w:val="-3"/>
          <w:w w:val="105"/>
          <w:sz w:val="17"/>
        </w:rPr>
        <w:t> </w:t>
      </w:r>
      <w:r>
        <w:rPr>
          <w:color w:val="231F20"/>
          <w:w w:val="105"/>
          <w:sz w:val="17"/>
        </w:rPr>
        <w:t>in</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w:t>
      </w:r>
      <w:r>
        <w:rPr>
          <w:color w:val="231F20"/>
          <w:spacing w:val="-3"/>
          <w:w w:val="105"/>
          <w:sz w:val="17"/>
        </w:rPr>
        <w:t> </w:t>
      </w:r>
      <w:r>
        <w:rPr>
          <w:color w:val="231F20"/>
          <w:w w:val="105"/>
          <w:sz w:val="17"/>
        </w:rPr>
        <w:t>manner</w:t>
      </w:r>
      <w:r>
        <w:rPr>
          <w:color w:val="231F20"/>
          <w:spacing w:val="-3"/>
          <w:w w:val="105"/>
          <w:sz w:val="17"/>
        </w:rPr>
        <w:t> </w:t>
      </w:r>
      <w:r>
        <w:rPr>
          <w:color w:val="231F20"/>
          <w:w w:val="105"/>
          <w:sz w:val="17"/>
        </w:rPr>
        <w:t>as</w:t>
      </w:r>
      <w:r>
        <w:rPr>
          <w:color w:val="231F20"/>
          <w:spacing w:val="-3"/>
          <w:w w:val="105"/>
          <w:sz w:val="17"/>
        </w:rPr>
        <w:t> </w:t>
      </w:r>
      <w:r>
        <w:rPr>
          <w:color w:val="231F20"/>
          <w:w w:val="105"/>
          <w:sz w:val="17"/>
        </w:rPr>
        <w:t>to</w:t>
      </w:r>
      <w:r>
        <w:rPr>
          <w:color w:val="231F20"/>
          <w:spacing w:val="-3"/>
          <w:w w:val="105"/>
          <w:sz w:val="17"/>
        </w:rPr>
        <w:t> </w:t>
      </w:r>
      <w:r>
        <w:rPr>
          <w:color w:val="231F20"/>
          <w:w w:val="105"/>
          <w:sz w:val="17"/>
        </w:rPr>
        <w:t>prevent</w:t>
      </w:r>
      <w:r>
        <w:rPr>
          <w:color w:val="231F20"/>
          <w:spacing w:val="-3"/>
          <w:w w:val="105"/>
          <w:sz w:val="17"/>
        </w:rPr>
        <w:t> </w:t>
      </w:r>
      <w:r>
        <w:rPr>
          <w:color w:val="231F20"/>
          <w:w w:val="105"/>
          <w:sz w:val="17"/>
        </w:rPr>
        <w:t>any</w:t>
      </w:r>
      <w:r>
        <w:rPr>
          <w:color w:val="231F20"/>
          <w:spacing w:val="-3"/>
          <w:w w:val="105"/>
          <w:sz w:val="17"/>
        </w:rPr>
        <w:t> </w:t>
      </w:r>
      <w:r>
        <w:rPr>
          <w:color w:val="231F20"/>
          <w:w w:val="105"/>
          <w:sz w:val="17"/>
        </w:rPr>
        <w:t>impingement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escaping gas upon the pressure receptacle itself under normal conditions of transport.</w:t>
      </w:r>
    </w:p>
    <w:p>
      <w:pPr>
        <w:pStyle w:val="ListParagraph"/>
        <w:numPr>
          <w:ilvl w:val="4"/>
          <w:numId w:val="1"/>
        </w:numPr>
        <w:tabs>
          <w:tab w:pos="2497" w:val="left" w:leader="none"/>
        </w:tabs>
        <w:spacing w:line="240" w:lineRule="auto" w:before="156" w:after="0"/>
        <w:ind w:left="2497" w:right="0" w:hanging="1080"/>
        <w:jc w:val="left"/>
        <w:rPr>
          <w:rFonts w:ascii="Arial MT"/>
          <w:color w:val="231F20"/>
          <w:sz w:val="17"/>
        </w:rPr>
      </w:pPr>
      <w:r>
        <w:rPr>
          <w:color w:val="231F20"/>
          <w:w w:val="105"/>
          <w:sz w:val="17"/>
        </w:rPr>
        <w:t>Pressure</w:t>
      </w:r>
      <w:r>
        <w:rPr>
          <w:color w:val="231F20"/>
          <w:spacing w:val="-3"/>
          <w:w w:val="105"/>
          <w:sz w:val="17"/>
        </w:rPr>
        <w:t> </w:t>
      </w:r>
      <w:r>
        <w:rPr>
          <w:color w:val="231F20"/>
          <w:w w:val="105"/>
          <w:sz w:val="17"/>
        </w:rPr>
        <w:t>receptacles</w:t>
      </w:r>
      <w:r>
        <w:rPr>
          <w:color w:val="231F20"/>
          <w:spacing w:val="-2"/>
          <w:w w:val="105"/>
          <w:sz w:val="17"/>
        </w:rPr>
        <w:t> </w:t>
      </w:r>
      <w:r>
        <w:rPr>
          <w:color w:val="231F20"/>
          <w:w w:val="105"/>
          <w:sz w:val="17"/>
        </w:rPr>
        <w:t>where</w:t>
      </w:r>
      <w:r>
        <w:rPr>
          <w:color w:val="231F20"/>
          <w:spacing w:val="-2"/>
          <w:w w:val="105"/>
          <w:sz w:val="17"/>
        </w:rPr>
        <w:t> </w:t>
      </w:r>
      <w:r>
        <w:rPr>
          <w:color w:val="231F20"/>
          <w:w w:val="105"/>
          <w:sz w:val="17"/>
        </w:rPr>
        <w:t>filling</w:t>
      </w:r>
      <w:r>
        <w:rPr>
          <w:color w:val="231F20"/>
          <w:spacing w:val="-2"/>
          <w:w w:val="105"/>
          <w:sz w:val="17"/>
        </w:rPr>
        <w:t> </w:t>
      </w:r>
      <w:r>
        <w:rPr>
          <w:color w:val="231F20"/>
          <w:w w:val="105"/>
          <w:sz w:val="17"/>
        </w:rPr>
        <w:t>is</w:t>
      </w:r>
      <w:r>
        <w:rPr>
          <w:color w:val="231F20"/>
          <w:spacing w:val="-2"/>
          <w:w w:val="105"/>
          <w:sz w:val="17"/>
        </w:rPr>
        <w:t> </w:t>
      </w:r>
      <w:r>
        <w:rPr>
          <w:color w:val="231F20"/>
          <w:w w:val="105"/>
          <w:sz w:val="17"/>
        </w:rPr>
        <w:t>measured</w:t>
      </w:r>
      <w:r>
        <w:rPr>
          <w:color w:val="231F20"/>
          <w:spacing w:val="-3"/>
          <w:w w:val="105"/>
          <w:sz w:val="17"/>
        </w:rPr>
        <w:t> </w:t>
      </w:r>
      <w:r>
        <w:rPr>
          <w:color w:val="231F20"/>
          <w:w w:val="105"/>
          <w:sz w:val="17"/>
        </w:rPr>
        <w:t>by</w:t>
      </w:r>
      <w:r>
        <w:rPr>
          <w:color w:val="231F20"/>
          <w:spacing w:val="-2"/>
          <w:w w:val="105"/>
          <w:sz w:val="17"/>
        </w:rPr>
        <w:t> </w:t>
      </w:r>
      <w:r>
        <w:rPr>
          <w:color w:val="231F20"/>
          <w:w w:val="105"/>
          <w:sz w:val="17"/>
        </w:rPr>
        <w:t>volume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provided</w:t>
      </w:r>
      <w:r>
        <w:rPr>
          <w:color w:val="231F20"/>
          <w:spacing w:val="-3"/>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level</w:t>
      </w:r>
      <w:r>
        <w:rPr>
          <w:color w:val="231F20"/>
          <w:spacing w:val="-2"/>
          <w:w w:val="105"/>
          <w:sz w:val="17"/>
        </w:rPr>
        <w:t> indicator.</w:t>
      </w:r>
    </w:p>
    <w:p>
      <w:pPr>
        <w:pStyle w:val="BodyText"/>
        <w:spacing w:before="31"/>
      </w:pPr>
    </w:p>
    <w:p>
      <w:pPr>
        <w:pStyle w:val="Heading3"/>
        <w:numPr>
          <w:ilvl w:val="4"/>
          <w:numId w:val="1"/>
        </w:numPr>
        <w:tabs>
          <w:tab w:pos="2497" w:val="left" w:leader="none"/>
        </w:tabs>
        <w:spacing w:line="240" w:lineRule="auto" w:before="1" w:after="0"/>
        <w:ind w:left="2497" w:right="0" w:hanging="1080"/>
        <w:jc w:val="left"/>
        <w:rPr>
          <w:rFonts w:ascii="Arial MT"/>
          <w:i w:val="0"/>
          <w:color w:val="231F20"/>
        </w:rPr>
      </w:pPr>
      <w:r>
        <w:rPr>
          <w:color w:val="231F20"/>
          <w:w w:val="105"/>
        </w:rPr>
        <w:t>Additional</w:t>
      </w:r>
      <w:r>
        <w:rPr>
          <w:color w:val="231F20"/>
          <w:spacing w:val="14"/>
          <w:w w:val="105"/>
        </w:rPr>
        <w:t> </w:t>
      </w:r>
      <w:r>
        <w:rPr>
          <w:color w:val="231F20"/>
          <w:w w:val="105"/>
        </w:rPr>
        <w:t>provisions</w:t>
      </w:r>
      <w:r>
        <w:rPr>
          <w:color w:val="231F20"/>
          <w:spacing w:val="14"/>
          <w:w w:val="105"/>
        </w:rPr>
        <w:t> </w:t>
      </w:r>
      <w:r>
        <w:rPr>
          <w:color w:val="231F20"/>
          <w:w w:val="105"/>
        </w:rPr>
        <w:t>for</w:t>
      </w:r>
      <w:r>
        <w:rPr>
          <w:color w:val="231F20"/>
          <w:spacing w:val="14"/>
          <w:w w:val="105"/>
        </w:rPr>
        <w:t> </w:t>
      </w:r>
      <w:r>
        <w:rPr>
          <w:color w:val="231F20"/>
          <w:w w:val="105"/>
        </w:rPr>
        <w:t>closed</w:t>
      </w:r>
      <w:r>
        <w:rPr>
          <w:color w:val="231F20"/>
          <w:spacing w:val="15"/>
          <w:w w:val="105"/>
        </w:rPr>
        <w:t> </w:t>
      </w:r>
      <w:r>
        <w:rPr>
          <w:color w:val="231F20"/>
          <w:w w:val="105"/>
        </w:rPr>
        <w:t>cryogenic</w:t>
      </w:r>
      <w:r>
        <w:rPr>
          <w:color w:val="231F20"/>
          <w:spacing w:val="14"/>
          <w:w w:val="105"/>
        </w:rPr>
        <w:t> </w:t>
      </w:r>
      <w:r>
        <w:rPr>
          <w:color w:val="231F20"/>
          <w:spacing w:val="-2"/>
          <w:w w:val="105"/>
        </w:rPr>
        <w:t>receptacles</w:t>
      </w:r>
    </w:p>
    <w:p>
      <w:pPr>
        <w:pStyle w:val="ListParagraph"/>
        <w:numPr>
          <w:ilvl w:val="5"/>
          <w:numId w:val="1"/>
        </w:numPr>
        <w:tabs>
          <w:tab w:pos="2491" w:val="left" w:leader="none"/>
          <w:tab w:pos="2497" w:val="left" w:leader="none"/>
        </w:tabs>
        <w:spacing w:line="244" w:lineRule="auto" w:before="154" w:after="0"/>
        <w:ind w:left="2497" w:right="847" w:hanging="1081"/>
        <w:jc w:val="both"/>
        <w:rPr>
          <w:rFonts w:ascii="Arial MT"/>
          <w:color w:val="231F20"/>
          <w:sz w:val="17"/>
        </w:rPr>
      </w:pPr>
      <w:r>
        <w:rPr>
          <w:color w:val="231F20"/>
          <w:w w:val="105"/>
          <w:sz w:val="17"/>
        </w:rPr>
        <w:t>Each filling and discharge opening in a closed cryogenic receptacle used for the transport of flammable refrigerated liquefied gases shall be fitted with at least two mutually independent shut-off devices in series, the first being a stop-valve, the second being a cap or equivalent device.</w:t>
      </w:r>
    </w:p>
    <w:p>
      <w:pPr>
        <w:pStyle w:val="ListParagraph"/>
        <w:numPr>
          <w:ilvl w:val="5"/>
          <w:numId w:val="1"/>
        </w:numPr>
        <w:tabs>
          <w:tab w:pos="2491" w:val="left" w:leader="none"/>
          <w:tab w:pos="2497" w:val="left" w:leader="none"/>
        </w:tabs>
        <w:spacing w:line="244" w:lineRule="auto" w:before="153" w:after="0"/>
        <w:ind w:left="2497" w:right="848" w:hanging="1080"/>
        <w:jc w:val="both"/>
        <w:rPr>
          <w:rFonts w:ascii="Arial MT"/>
          <w:color w:val="231F20"/>
          <w:sz w:val="17"/>
        </w:rPr>
      </w:pPr>
      <w:r>
        <w:rPr>
          <w:color w:val="231F20"/>
          <w:w w:val="105"/>
          <w:sz w:val="17"/>
        </w:rPr>
        <w:t>For sections of piping which can be closed at both ends and where liquid product can be trapped, a method of automatic pressure relief shall be provided to prevent excess pressure build-up within the piping.</w:t>
      </w:r>
    </w:p>
    <w:p>
      <w:pPr>
        <w:pStyle w:val="ListParagraph"/>
        <w:numPr>
          <w:ilvl w:val="5"/>
          <w:numId w:val="1"/>
        </w:numPr>
        <w:tabs>
          <w:tab w:pos="2490" w:val="left" w:leader="none"/>
          <w:tab w:pos="2497" w:val="left" w:leader="none"/>
        </w:tabs>
        <w:spacing w:line="244" w:lineRule="auto" w:before="153" w:after="0"/>
        <w:ind w:left="2497" w:right="847" w:hanging="1081"/>
        <w:jc w:val="both"/>
        <w:rPr>
          <w:rFonts w:ascii="Arial MT"/>
          <w:color w:val="231F20"/>
          <w:sz w:val="17"/>
        </w:rPr>
      </w:pPr>
      <w:r>
        <w:rPr>
          <w:color w:val="231F20"/>
          <w:w w:val="105"/>
          <w:sz w:val="17"/>
        </w:rPr>
        <w:t>Each</w:t>
      </w:r>
      <w:r>
        <w:rPr>
          <w:color w:val="231F20"/>
          <w:spacing w:val="-4"/>
          <w:w w:val="105"/>
          <w:sz w:val="17"/>
        </w:rPr>
        <w:t> </w:t>
      </w:r>
      <w:r>
        <w:rPr>
          <w:color w:val="231F20"/>
          <w:w w:val="105"/>
          <w:sz w:val="17"/>
        </w:rPr>
        <w:t>connection</w:t>
      </w:r>
      <w:r>
        <w:rPr>
          <w:color w:val="231F20"/>
          <w:spacing w:val="-4"/>
          <w:w w:val="105"/>
          <w:sz w:val="17"/>
        </w:rPr>
        <w:t> </w:t>
      </w:r>
      <w:r>
        <w:rPr>
          <w:color w:val="231F20"/>
          <w:w w:val="105"/>
          <w:sz w:val="17"/>
        </w:rPr>
        <w:t>on</w:t>
      </w:r>
      <w:r>
        <w:rPr>
          <w:color w:val="231F20"/>
          <w:spacing w:val="-4"/>
          <w:w w:val="105"/>
          <w:sz w:val="17"/>
        </w:rPr>
        <w:t> </w:t>
      </w:r>
      <w:r>
        <w:rPr>
          <w:color w:val="231F20"/>
          <w:w w:val="105"/>
          <w:sz w:val="17"/>
        </w:rPr>
        <w:t>a</w:t>
      </w:r>
      <w:r>
        <w:rPr>
          <w:color w:val="231F20"/>
          <w:spacing w:val="-4"/>
          <w:w w:val="105"/>
          <w:sz w:val="17"/>
        </w:rPr>
        <w:t> </w:t>
      </w:r>
      <w:r>
        <w:rPr>
          <w:color w:val="231F20"/>
          <w:w w:val="105"/>
          <w:sz w:val="17"/>
        </w:rPr>
        <w:t>closed</w:t>
      </w:r>
      <w:r>
        <w:rPr>
          <w:color w:val="231F20"/>
          <w:spacing w:val="-4"/>
          <w:w w:val="105"/>
          <w:sz w:val="17"/>
        </w:rPr>
        <w:t> </w:t>
      </w:r>
      <w:r>
        <w:rPr>
          <w:color w:val="231F20"/>
          <w:w w:val="105"/>
          <w:sz w:val="17"/>
        </w:rPr>
        <w:t>cryogenic</w:t>
      </w:r>
      <w:r>
        <w:rPr>
          <w:color w:val="231F20"/>
          <w:spacing w:val="-4"/>
          <w:w w:val="105"/>
          <w:sz w:val="17"/>
        </w:rPr>
        <w:t> </w:t>
      </w:r>
      <w:r>
        <w:rPr>
          <w:color w:val="231F20"/>
          <w:w w:val="105"/>
          <w:sz w:val="17"/>
        </w:rPr>
        <w:t>receptacle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clearly</w:t>
      </w:r>
      <w:r>
        <w:rPr>
          <w:color w:val="231F20"/>
          <w:spacing w:val="-4"/>
          <w:w w:val="105"/>
          <w:sz w:val="17"/>
        </w:rPr>
        <w:t> </w:t>
      </w:r>
      <w:r>
        <w:rPr>
          <w:color w:val="231F20"/>
          <w:w w:val="105"/>
          <w:sz w:val="17"/>
        </w:rPr>
        <w:t>marked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indicate</w:t>
      </w:r>
      <w:r>
        <w:rPr>
          <w:color w:val="231F20"/>
          <w:spacing w:val="-4"/>
          <w:w w:val="105"/>
          <w:sz w:val="17"/>
        </w:rPr>
        <w:t> </w:t>
      </w:r>
      <w:r>
        <w:rPr>
          <w:color w:val="231F20"/>
          <w:w w:val="105"/>
          <w:sz w:val="17"/>
        </w:rPr>
        <w:t>its</w:t>
      </w:r>
      <w:r>
        <w:rPr>
          <w:color w:val="231F20"/>
          <w:spacing w:val="-4"/>
          <w:w w:val="105"/>
          <w:sz w:val="17"/>
        </w:rPr>
        <w:t> </w:t>
      </w:r>
      <w:r>
        <w:rPr>
          <w:color w:val="231F20"/>
          <w:w w:val="105"/>
          <w:sz w:val="17"/>
        </w:rPr>
        <w:t>function</w:t>
      </w:r>
      <w:r>
        <w:rPr>
          <w:color w:val="231F20"/>
          <w:spacing w:val="-4"/>
          <w:w w:val="105"/>
          <w:sz w:val="17"/>
        </w:rPr>
        <w:t> </w:t>
      </w:r>
      <w:r>
        <w:rPr>
          <w:color w:val="231F20"/>
          <w:w w:val="105"/>
          <w:sz w:val="17"/>
        </w:rPr>
        <w:t>(e.g.</w:t>
      </w:r>
      <w:r>
        <w:rPr>
          <w:color w:val="231F20"/>
          <w:spacing w:val="-4"/>
          <w:w w:val="105"/>
          <w:sz w:val="17"/>
        </w:rPr>
        <w:t> </w:t>
      </w:r>
      <w:r>
        <w:rPr>
          <w:color w:val="231F20"/>
          <w:w w:val="105"/>
          <w:sz w:val="17"/>
        </w:rPr>
        <w:t>vapour or liquid phase).</w:t>
      </w:r>
    </w:p>
    <w:p>
      <w:pPr>
        <w:pStyle w:val="ListParagraph"/>
        <w:spacing w:after="0" w:line="244" w:lineRule="auto"/>
        <w:jc w:val="both"/>
        <w:rPr>
          <w:rFonts w:ascii="Arial MT"/>
          <w:sz w:val="17"/>
        </w:rPr>
        <w:sectPr>
          <w:pgSz w:w="11910" w:h="16840"/>
          <w:pgMar w:header="303" w:footer="570" w:top="1540" w:bottom="760" w:left="0" w:right="0"/>
        </w:sectPr>
      </w:pPr>
    </w:p>
    <w:p>
      <w:pPr>
        <w:pStyle w:val="Heading3"/>
        <w:numPr>
          <w:ilvl w:val="5"/>
          <w:numId w:val="1"/>
        </w:numPr>
        <w:tabs>
          <w:tab w:pos="1930" w:val="left" w:leader="none"/>
        </w:tabs>
        <w:spacing w:line="240" w:lineRule="auto" w:before="103" w:after="0"/>
        <w:ind w:left="1930" w:right="0" w:hanging="1080"/>
        <w:jc w:val="left"/>
        <w:rPr>
          <w:rFonts w:ascii="Arial MT"/>
          <w:i w:val="0"/>
          <w:color w:val="231F20"/>
        </w:rPr>
      </w:pPr>
      <w:r>
        <w:rPr>
          <w:color w:val="231F20"/>
        </w:rPr>
        <w:t>Pressure relief </w:t>
      </w:r>
      <w:r>
        <w:rPr>
          <w:color w:val="231F20"/>
          <w:spacing w:val="-2"/>
        </w:rPr>
        <w:t>devices</w:t>
      </w:r>
    </w:p>
    <w:p>
      <w:pPr>
        <w:pStyle w:val="ListParagraph"/>
        <w:numPr>
          <w:ilvl w:val="6"/>
          <w:numId w:val="1"/>
        </w:numPr>
        <w:tabs>
          <w:tab w:pos="1923" w:val="left" w:leader="none"/>
          <w:tab w:pos="1930" w:val="left" w:leader="none"/>
        </w:tabs>
        <w:spacing w:line="244" w:lineRule="auto" w:before="125" w:after="0"/>
        <w:ind w:left="1930" w:right="1416" w:hanging="1081"/>
        <w:jc w:val="both"/>
        <w:rPr>
          <w:rFonts w:ascii="Arial MT"/>
          <w:color w:val="231F20"/>
          <w:sz w:val="17"/>
        </w:rPr>
      </w:pPr>
      <w:r>
        <w:rPr>
          <w:color w:val="231F20"/>
          <w:w w:val="105"/>
          <w:sz w:val="17"/>
        </w:rPr>
        <w:t>Each closed cryogenic receptacle shall be provided with at least one pressure relief device. The pressure relief device shall be of the type that will resist dynamic forces, including surge.</w:t>
      </w:r>
    </w:p>
    <w:p>
      <w:pPr>
        <w:pStyle w:val="ListParagraph"/>
        <w:numPr>
          <w:ilvl w:val="6"/>
          <w:numId w:val="1"/>
        </w:numPr>
        <w:tabs>
          <w:tab w:pos="1923" w:val="left" w:leader="none"/>
          <w:tab w:pos="1930" w:val="left" w:leader="none"/>
        </w:tabs>
        <w:spacing w:line="244" w:lineRule="auto" w:before="124" w:after="0"/>
        <w:ind w:left="1930" w:right="1415" w:hanging="1080"/>
        <w:jc w:val="both"/>
        <w:rPr>
          <w:rFonts w:ascii="Arial MT"/>
          <w:color w:val="231F20"/>
          <w:sz w:val="17"/>
        </w:rPr>
      </w:pPr>
      <w:r>
        <w:rPr>
          <w:color w:val="231F20"/>
          <w:w w:val="105"/>
          <w:sz w:val="17"/>
        </w:rPr>
        <w:t>Closed</w:t>
      </w:r>
      <w:r>
        <w:rPr>
          <w:color w:val="231F20"/>
          <w:w w:val="105"/>
          <w:sz w:val="17"/>
        </w:rPr>
        <w:t> cryogenic</w:t>
      </w:r>
      <w:r>
        <w:rPr>
          <w:color w:val="231F20"/>
          <w:w w:val="105"/>
          <w:sz w:val="17"/>
        </w:rPr>
        <w:t> receptacles</w:t>
      </w:r>
      <w:r>
        <w:rPr>
          <w:color w:val="231F20"/>
          <w:w w:val="105"/>
          <w:sz w:val="17"/>
        </w:rPr>
        <w:t> may,</w:t>
      </w:r>
      <w:r>
        <w:rPr>
          <w:color w:val="231F20"/>
          <w:w w:val="105"/>
          <w:sz w:val="17"/>
        </w:rPr>
        <w:t> in</w:t>
      </w:r>
      <w:r>
        <w:rPr>
          <w:color w:val="231F20"/>
          <w:w w:val="105"/>
          <w:sz w:val="17"/>
        </w:rPr>
        <w:t> addition,</w:t>
      </w:r>
      <w:r>
        <w:rPr>
          <w:color w:val="231F20"/>
          <w:w w:val="105"/>
          <w:sz w:val="17"/>
        </w:rPr>
        <w:t> have</w:t>
      </w:r>
      <w:r>
        <w:rPr>
          <w:color w:val="231F20"/>
          <w:w w:val="105"/>
          <w:sz w:val="17"/>
        </w:rPr>
        <w:t> a</w:t>
      </w:r>
      <w:r>
        <w:rPr>
          <w:color w:val="231F20"/>
          <w:w w:val="105"/>
          <w:sz w:val="17"/>
        </w:rPr>
        <w:t> frangible</w:t>
      </w:r>
      <w:r>
        <w:rPr>
          <w:color w:val="231F20"/>
          <w:w w:val="105"/>
          <w:sz w:val="17"/>
        </w:rPr>
        <w:t> disc</w:t>
      </w:r>
      <w:r>
        <w:rPr>
          <w:color w:val="231F20"/>
          <w:w w:val="105"/>
          <w:sz w:val="17"/>
        </w:rPr>
        <w:t> in</w:t>
      </w:r>
      <w:r>
        <w:rPr>
          <w:color w:val="231F20"/>
          <w:w w:val="105"/>
          <w:sz w:val="17"/>
        </w:rPr>
        <w:t> parallel</w:t>
      </w:r>
      <w:r>
        <w:rPr>
          <w:color w:val="231F20"/>
          <w:w w:val="105"/>
          <w:sz w:val="17"/>
        </w:rPr>
        <w:t> with</w:t>
      </w:r>
      <w:r>
        <w:rPr>
          <w:color w:val="231F20"/>
          <w:w w:val="105"/>
          <w:sz w:val="17"/>
        </w:rPr>
        <w:t> the</w:t>
      </w:r>
      <w:r>
        <w:rPr>
          <w:color w:val="231F20"/>
          <w:w w:val="105"/>
          <w:sz w:val="17"/>
        </w:rPr>
        <w:t> spring-loaded device(s) in order to meet the provisions of 6.2.1.3.6.5.</w:t>
      </w:r>
    </w:p>
    <w:p>
      <w:pPr>
        <w:pStyle w:val="ListParagraph"/>
        <w:numPr>
          <w:ilvl w:val="6"/>
          <w:numId w:val="1"/>
        </w:numPr>
        <w:tabs>
          <w:tab w:pos="1922" w:val="left" w:leader="none"/>
          <w:tab w:pos="1930" w:val="left" w:leader="none"/>
        </w:tabs>
        <w:spacing w:line="244" w:lineRule="auto" w:before="124" w:after="0"/>
        <w:ind w:left="1930" w:right="1413" w:hanging="1081"/>
        <w:jc w:val="both"/>
        <w:rPr>
          <w:rFonts w:ascii="Arial MT"/>
          <w:color w:val="231F20"/>
          <w:sz w:val="17"/>
        </w:rPr>
      </w:pPr>
      <w:r>
        <w:rPr>
          <w:color w:val="231F20"/>
          <w:w w:val="105"/>
          <w:sz w:val="17"/>
        </w:rPr>
        <w:t>Connections to pressure relief devices shall be of sufficient size to enable the required discharge to pass unrestricted to the pressure relief device.</w:t>
      </w:r>
    </w:p>
    <w:p>
      <w:pPr>
        <w:pStyle w:val="ListParagraph"/>
        <w:numPr>
          <w:ilvl w:val="6"/>
          <w:numId w:val="1"/>
        </w:numPr>
        <w:tabs>
          <w:tab w:pos="1923" w:val="left" w:leader="none"/>
          <w:tab w:pos="1930" w:val="left" w:leader="none"/>
        </w:tabs>
        <w:spacing w:line="244" w:lineRule="auto" w:before="123" w:after="0"/>
        <w:ind w:left="1930" w:right="1414" w:hanging="1081"/>
        <w:jc w:val="both"/>
        <w:rPr>
          <w:rFonts w:ascii="Arial MT"/>
          <w:color w:val="231F20"/>
          <w:sz w:val="17"/>
        </w:rPr>
      </w:pPr>
      <w:r>
        <w:rPr>
          <w:color w:val="231F20"/>
          <w:w w:val="105"/>
          <w:sz w:val="17"/>
        </w:rPr>
        <w:t>All</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w:t>
      </w:r>
      <w:r>
        <w:rPr>
          <w:color w:val="231F20"/>
          <w:spacing w:val="-6"/>
          <w:w w:val="105"/>
          <w:sz w:val="17"/>
        </w:rPr>
        <w:t> </w:t>
      </w:r>
      <w:r>
        <w:rPr>
          <w:color w:val="231F20"/>
          <w:w w:val="105"/>
          <w:sz w:val="17"/>
        </w:rPr>
        <w:t>inlets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under</w:t>
      </w:r>
      <w:r>
        <w:rPr>
          <w:color w:val="231F20"/>
          <w:spacing w:val="-6"/>
          <w:w w:val="105"/>
          <w:sz w:val="17"/>
        </w:rPr>
        <w:t> </w:t>
      </w:r>
      <w:r>
        <w:rPr>
          <w:color w:val="231F20"/>
          <w:w w:val="105"/>
          <w:sz w:val="17"/>
        </w:rPr>
        <w:t>maximum</w:t>
      </w:r>
      <w:r>
        <w:rPr>
          <w:color w:val="231F20"/>
          <w:spacing w:val="-6"/>
          <w:w w:val="105"/>
          <w:sz w:val="17"/>
        </w:rPr>
        <w:t> </w:t>
      </w:r>
      <w:r>
        <w:rPr>
          <w:color w:val="231F20"/>
          <w:w w:val="105"/>
          <w:sz w:val="17"/>
        </w:rPr>
        <w:t>filling</w:t>
      </w:r>
      <w:r>
        <w:rPr>
          <w:color w:val="231F20"/>
          <w:spacing w:val="-6"/>
          <w:w w:val="105"/>
          <w:sz w:val="17"/>
        </w:rPr>
        <w:t> </w:t>
      </w:r>
      <w:r>
        <w:rPr>
          <w:color w:val="231F20"/>
          <w:w w:val="105"/>
          <w:sz w:val="17"/>
        </w:rPr>
        <w:t>conditions,</w:t>
      </w:r>
      <w:r>
        <w:rPr>
          <w:color w:val="231F20"/>
          <w:spacing w:val="-6"/>
          <w:w w:val="105"/>
          <w:sz w:val="17"/>
        </w:rPr>
        <w:t> </w:t>
      </w:r>
      <w:r>
        <w:rPr>
          <w:color w:val="231F20"/>
          <w:w w:val="105"/>
          <w:sz w:val="17"/>
        </w:rPr>
        <w:t>be</w:t>
      </w:r>
      <w:r>
        <w:rPr>
          <w:color w:val="231F20"/>
          <w:spacing w:val="-6"/>
          <w:w w:val="105"/>
          <w:sz w:val="17"/>
        </w:rPr>
        <w:t> </w:t>
      </w:r>
      <w:r>
        <w:rPr>
          <w:color w:val="231F20"/>
          <w:w w:val="105"/>
          <w:sz w:val="17"/>
        </w:rPr>
        <w:t>situated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vapour</w:t>
      </w:r>
      <w:r>
        <w:rPr>
          <w:color w:val="231F20"/>
          <w:spacing w:val="-6"/>
          <w:w w:val="105"/>
          <w:sz w:val="17"/>
        </w:rPr>
        <w:t> </w:t>
      </w:r>
      <w:r>
        <w:rPr>
          <w:color w:val="231F20"/>
          <w:w w:val="105"/>
          <w:sz w:val="17"/>
        </w:rPr>
        <w:t>space</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 closed cryogenic receptacle and the devices shall be so arranged as to ensure that the escaping vapour is discharged unrestrictedly.</w:t>
      </w:r>
    </w:p>
    <w:p>
      <w:pPr>
        <w:pStyle w:val="Heading3"/>
        <w:numPr>
          <w:ilvl w:val="5"/>
          <w:numId w:val="1"/>
        </w:numPr>
        <w:tabs>
          <w:tab w:pos="1930" w:val="left" w:leader="none"/>
        </w:tabs>
        <w:spacing w:line="240" w:lineRule="auto" w:before="146" w:after="0"/>
        <w:ind w:left="1930" w:right="0" w:hanging="1080"/>
        <w:jc w:val="left"/>
        <w:rPr>
          <w:rFonts w:ascii="Arial MT"/>
          <w:i w:val="0"/>
          <w:color w:val="231F20"/>
        </w:rPr>
      </w:pPr>
      <w:r>
        <w:rPr>
          <w:color w:val="231F20"/>
        </w:rPr>
        <w:t>Capacity</w:t>
      </w:r>
      <w:r>
        <w:rPr>
          <w:color w:val="231F20"/>
          <w:spacing w:val="9"/>
        </w:rPr>
        <w:t> </w:t>
      </w:r>
      <w:r>
        <w:rPr>
          <w:color w:val="231F20"/>
        </w:rPr>
        <w:t>and</w:t>
      </w:r>
      <w:r>
        <w:rPr>
          <w:color w:val="231F20"/>
          <w:spacing w:val="9"/>
        </w:rPr>
        <w:t> </w:t>
      </w:r>
      <w:r>
        <w:rPr>
          <w:color w:val="231F20"/>
        </w:rPr>
        <w:t>setting</w:t>
      </w:r>
      <w:r>
        <w:rPr>
          <w:color w:val="231F20"/>
          <w:spacing w:val="9"/>
        </w:rPr>
        <w:t> </w:t>
      </w:r>
      <w:r>
        <w:rPr>
          <w:color w:val="231F20"/>
        </w:rPr>
        <w:t>of</w:t>
      </w:r>
      <w:r>
        <w:rPr>
          <w:color w:val="231F20"/>
          <w:spacing w:val="9"/>
        </w:rPr>
        <w:t> </w:t>
      </w:r>
      <w:r>
        <w:rPr>
          <w:color w:val="231F20"/>
        </w:rPr>
        <w:t>pressure</w:t>
      </w:r>
      <w:r>
        <w:rPr>
          <w:color w:val="231F20"/>
          <w:spacing w:val="9"/>
        </w:rPr>
        <w:t> </w:t>
      </w:r>
      <w:r>
        <w:rPr>
          <w:color w:val="231F20"/>
        </w:rPr>
        <w:t>relief</w:t>
      </w:r>
      <w:r>
        <w:rPr>
          <w:color w:val="231F20"/>
          <w:spacing w:val="9"/>
        </w:rPr>
        <w:t> </w:t>
      </w:r>
      <w:r>
        <w:rPr>
          <w:color w:val="231F20"/>
          <w:spacing w:val="-2"/>
        </w:rPr>
        <w:t>devices</w:t>
      </w:r>
    </w:p>
    <w:p>
      <w:pPr>
        <w:pStyle w:val="BodyText"/>
        <w:spacing w:line="244" w:lineRule="auto" w:before="125"/>
        <w:ind w:left="1930" w:right="1414"/>
        <w:jc w:val="both"/>
      </w:pPr>
      <w:r>
        <w:rPr>
          <w:rFonts w:ascii="Arial" w:hAnsi="Arial"/>
          <w:b/>
          <w:color w:val="231F20"/>
          <w:w w:val="105"/>
        </w:rPr>
        <w:t>Note: </w:t>
      </w:r>
      <w:r>
        <w:rPr>
          <w:color w:val="231F20"/>
          <w:w w:val="105"/>
        </w:rPr>
        <w:t>In relation to pressure relief devices of closed cryogenic receptacles, “MAWP” means the maximum effective gauge pressure permissible at the top of a loaded closed cryogenic receptacle in its operating position, including the highest effective pressure during filling and discharge.</w:t>
      </w:r>
    </w:p>
    <w:p>
      <w:pPr>
        <w:pStyle w:val="ListParagraph"/>
        <w:numPr>
          <w:ilvl w:val="6"/>
          <w:numId w:val="1"/>
        </w:numPr>
        <w:tabs>
          <w:tab w:pos="1923" w:val="left" w:leader="none"/>
          <w:tab w:pos="1930" w:val="left" w:leader="none"/>
        </w:tabs>
        <w:spacing w:line="244" w:lineRule="auto" w:before="125" w:after="0"/>
        <w:ind w:left="1930" w:right="1414" w:hanging="1080"/>
        <w:jc w:val="both"/>
        <w:rPr>
          <w:sz w:val="17"/>
        </w:rPr>
      </w:pPr>
      <w:r>
        <w:rPr>
          <w:color w:val="231F20"/>
          <w:w w:val="105"/>
          <w:sz w:val="17"/>
        </w:rPr>
        <w:t>The</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device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open</w:t>
      </w:r>
      <w:r>
        <w:rPr>
          <w:color w:val="231F20"/>
          <w:spacing w:val="-6"/>
          <w:w w:val="105"/>
          <w:sz w:val="17"/>
        </w:rPr>
        <w:t> </w:t>
      </w:r>
      <w:r>
        <w:rPr>
          <w:color w:val="231F20"/>
          <w:w w:val="105"/>
          <w:sz w:val="17"/>
        </w:rPr>
        <w:t>automatically</w:t>
      </w:r>
      <w:r>
        <w:rPr>
          <w:color w:val="231F20"/>
          <w:spacing w:val="-6"/>
          <w:w w:val="105"/>
          <w:sz w:val="17"/>
        </w:rPr>
        <w:t> </w:t>
      </w:r>
      <w:r>
        <w:rPr>
          <w:color w:val="231F20"/>
          <w:w w:val="105"/>
          <w:sz w:val="17"/>
        </w:rPr>
        <w:t>at</w:t>
      </w:r>
      <w:r>
        <w:rPr>
          <w:color w:val="231F20"/>
          <w:spacing w:val="-6"/>
          <w:w w:val="105"/>
          <w:sz w:val="17"/>
        </w:rPr>
        <w:t> </w:t>
      </w:r>
      <w:r>
        <w:rPr>
          <w:color w:val="231F20"/>
          <w:w w:val="105"/>
          <w:sz w:val="17"/>
        </w:rPr>
        <w:t>a</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not</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MAWP</w:t>
      </w:r>
      <w:r>
        <w:rPr>
          <w:color w:val="231F20"/>
          <w:spacing w:val="-6"/>
          <w:w w:val="105"/>
          <w:sz w:val="17"/>
        </w:rPr>
        <w:t> </w:t>
      </w:r>
      <w:r>
        <w:rPr>
          <w:color w:val="231F20"/>
          <w:w w:val="105"/>
          <w:sz w:val="17"/>
        </w:rPr>
        <w:t>and</w:t>
      </w:r>
      <w:r>
        <w:rPr>
          <w:color w:val="231F20"/>
          <w:spacing w:val="-6"/>
          <w:w w:val="105"/>
          <w:sz w:val="17"/>
        </w:rPr>
        <w:t> </w:t>
      </w:r>
      <w:r>
        <w:rPr>
          <w:color w:val="231F20"/>
          <w:w w:val="105"/>
          <w:sz w:val="17"/>
        </w:rPr>
        <w:t>be</w:t>
      </w:r>
      <w:r>
        <w:rPr>
          <w:color w:val="231F20"/>
          <w:spacing w:val="-6"/>
          <w:w w:val="105"/>
          <w:sz w:val="17"/>
        </w:rPr>
        <w:t> </w:t>
      </w:r>
      <w:r>
        <w:rPr>
          <w:color w:val="231F20"/>
          <w:w w:val="105"/>
          <w:sz w:val="17"/>
        </w:rPr>
        <w:t>fully</w:t>
      </w:r>
      <w:r>
        <w:rPr>
          <w:color w:val="231F20"/>
          <w:spacing w:val="-6"/>
          <w:w w:val="105"/>
          <w:sz w:val="17"/>
        </w:rPr>
        <w:t> </w:t>
      </w:r>
      <w:r>
        <w:rPr>
          <w:color w:val="231F20"/>
          <w:w w:val="105"/>
          <w:sz w:val="17"/>
        </w:rPr>
        <w:t>open</w:t>
      </w:r>
      <w:r>
        <w:rPr>
          <w:color w:val="231F20"/>
          <w:spacing w:val="-6"/>
          <w:w w:val="105"/>
          <w:sz w:val="17"/>
        </w:rPr>
        <w:t> </w:t>
      </w:r>
      <w:r>
        <w:rPr>
          <w:color w:val="231F20"/>
          <w:w w:val="105"/>
          <w:sz w:val="17"/>
        </w:rPr>
        <w:t>at a</w:t>
      </w:r>
      <w:r>
        <w:rPr>
          <w:color w:val="231F20"/>
          <w:spacing w:val="-14"/>
          <w:w w:val="105"/>
          <w:sz w:val="17"/>
        </w:rPr>
        <w:t> </w:t>
      </w:r>
      <w:r>
        <w:rPr>
          <w:color w:val="231F20"/>
          <w:w w:val="105"/>
          <w:sz w:val="17"/>
        </w:rPr>
        <w:t>pressure</w:t>
      </w:r>
      <w:r>
        <w:rPr>
          <w:color w:val="231F20"/>
          <w:spacing w:val="-14"/>
          <w:w w:val="105"/>
          <w:sz w:val="17"/>
        </w:rPr>
        <w:t> </w:t>
      </w:r>
      <w:r>
        <w:rPr>
          <w:color w:val="231F20"/>
          <w:w w:val="105"/>
          <w:sz w:val="17"/>
        </w:rPr>
        <w:t>equal</w:t>
      </w:r>
      <w:r>
        <w:rPr>
          <w:color w:val="231F20"/>
          <w:spacing w:val="-14"/>
          <w:w w:val="105"/>
          <w:sz w:val="17"/>
        </w:rPr>
        <w:t> </w:t>
      </w:r>
      <w:r>
        <w:rPr>
          <w:color w:val="231F20"/>
          <w:w w:val="105"/>
          <w:sz w:val="17"/>
        </w:rPr>
        <w:t>to</w:t>
      </w:r>
      <w:r>
        <w:rPr>
          <w:color w:val="231F20"/>
          <w:spacing w:val="-14"/>
          <w:w w:val="105"/>
          <w:sz w:val="17"/>
        </w:rPr>
        <w:t> </w:t>
      </w:r>
      <w:r>
        <w:rPr>
          <w:color w:val="231F20"/>
          <w:w w:val="105"/>
          <w:sz w:val="17"/>
        </w:rPr>
        <w:t>110%</w:t>
      </w:r>
      <w:r>
        <w:rPr>
          <w:color w:val="231F20"/>
          <w:spacing w:val="-14"/>
          <w:w w:val="105"/>
          <w:sz w:val="17"/>
        </w:rPr>
        <w:t> </w:t>
      </w:r>
      <w:r>
        <w:rPr>
          <w:color w:val="231F20"/>
          <w:w w:val="105"/>
          <w:sz w:val="17"/>
        </w:rPr>
        <w:t>of</w:t>
      </w:r>
      <w:r>
        <w:rPr>
          <w:color w:val="231F20"/>
          <w:spacing w:val="-13"/>
          <w:w w:val="105"/>
          <w:sz w:val="17"/>
        </w:rPr>
        <w:t> </w:t>
      </w:r>
      <w:r>
        <w:rPr>
          <w:color w:val="231F20"/>
          <w:w w:val="105"/>
          <w:sz w:val="17"/>
        </w:rPr>
        <w:t>the</w:t>
      </w:r>
      <w:r>
        <w:rPr>
          <w:color w:val="231F20"/>
          <w:spacing w:val="-14"/>
          <w:w w:val="105"/>
          <w:sz w:val="17"/>
        </w:rPr>
        <w:t> </w:t>
      </w:r>
      <w:r>
        <w:rPr>
          <w:color w:val="231F20"/>
          <w:w w:val="105"/>
          <w:sz w:val="17"/>
        </w:rPr>
        <w:t>MAWP.</w:t>
      </w:r>
      <w:r>
        <w:rPr>
          <w:color w:val="231F20"/>
          <w:spacing w:val="-14"/>
          <w:w w:val="105"/>
          <w:sz w:val="17"/>
        </w:rPr>
        <w:t> </w:t>
      </w:r>
      <w:r>
        <w:rPr>
          <w:color w:val="231F20"/>
          <w:w w:val="105"/>
          <w:sz w:val="17"/>
        </w:rPr>
        <w:t>It</w:t>
      </w:r>
      <w:r>
        <w:rPr>
          <w:color w:val="231F20"/>
          <w:spacing w:val="-14"/>
          <w:w w:val="105"/>
          <w:sz w:val="17"/>
        </w:rPr>
        <w:t> </w:t>
      </w:r>
      <w:r>
        <w:rPr>
          <w:color w:val="231F20"/>
          <w:w w:val="105"/>
          <w:sz w:val="17"/>
        </w:rPr>
        <w:t>shall,</w:t>
      </w:r>
      <w:r>
        <w:rPr>
          <w:color w:val="231F20"/>
          <w:spacing w:val="-14"/>
          <w:w w:val="105"/>
          <w:sz w:val="17"/>
        </w:rPr>
        <w:t> </w:t>
      </w:r>
      <w:r>
        <w:rPr>
          <w:color w:val="231F20"/>
          <w:w w:val="105"/>
          <w:sz w:val="17"/>
        </w:rPr>
        <w:t>after</w:t>
      </w:r>
      <w:r>
        <w:rPr>
          <w:color w:val="231F20"/>
          <w:spacing w:val="-14"/>
          <w:w w:val="105"/>
          <w:sz w:val="17"/>
        </w:rPr>
        <w:t> </w:t>
      </w:r>
      <w:r>
        <w:rPr>
          <w:color w:val="231F20"/>
          <w:w w:val="105"/>
          <w:sz w:val="17"/>
        </w:rPr>
        <w:t>discharge,</w:t>
      </w:r>
      <w:r>
        <w:rPr>
          <w:color w:val="231F20"/>
          <w:spacing w:val="-13"/>
          <w:w w:val="105"/>
          <w:sz w:val="17"/>
        </w:rPr>
        <w:t> </w:t>
      </w:r>
      <w:r>
        <w:rPr>
          <w:color w:val="231F20"/>
          <w:w w:val="105"/>
          <w:sz w:val="17"/>
        </w:rPr>
        <w:t>close</w:t>
      </w:r>
      <w:r>
        <w:rPr>
          <w:color w:val="231F20"/>
          <w:spacing w:val="-14"/>
          <w:w w:val="105"/>
          <w:sz w:val="17"/>
        </w:rPr>
        <w:t> </w:t>
      </w:r>
      <w:r>
        <w:rPr>
          <w:color w:val="231F20"/>
          <w:w w:val="105"/>
          <w:sz w:val="17"/>
        </w:rPr>
        <w:t>at</w:t>
      </w:r>
      <w:r>
        <w:rPr>
          <w:color w:val="231F20"/>
          <w:spacing w:val="-14"/>
          <w:w w:val="105"/>
          <w:sz w:val="17"/>
        </w:rPr>
        <w:t> </w:t>
      </w:r>
      <w:r>
        <w:rPr>
          <w:color w:val="231F20"/>
          <w:w w:val="105"/>
          <w:sz w:val="17"/>
        </w:rPr>
        <w:t>a</w:t>
      </w:r>
      <w:r>
        <w:rPr>
          <w:color w:val="231F20"/>
          <w:spacing w:val="-14"/>
          <w:w w:val="105"/>
          <w:sz w:val="17"/>
        </w:rPr>
        <w:t> </w:t>
      </w:r>
      <w:r>
        <w:rPr>
          <w:color w:val="231F20"/>
          <w:w w:val="105"/>
          <w:sz w:val="17"/>
        </w:rPr>
        <w:t>pressure</w:t>
      </w:r>
      <w:r>
        <w:rPr>
          <w:color w:val="231F20"/>
          <w:spacing w:val="-14"/>
          <w:w w:val="105"/>
          <w:sz w:val="17"/>
        </w:rPr>
        <w:t> </w:t>
      </w:r>
      <w:r>
        <w:rPr>
          <w:color w:val="231F20"/>
          <w:w w:val="105"/>
          <w:sz w:val="17"/>
        </w:rPr>
        <w:t>not</w:t>
      </w:r>
      <w:r>
        <w:rPr>
          <w:color w:val="231F20"/>
          <w:spacing w:val="-14"/>
          <w:w w:val="105"/>
          <w:sz w:val="17"/>
        </w:rPr>
        <w:t> </w:t>
      </w:r>
      <w:r>
        <w:rPr>
          <w:color w:val="231F20"/>
          <w:w w:val="105"/>
          <w:sz w:val="17"/>
        </w:rPr>
        <w:t>lower</w:t>
      </w:r>
      <w:r>
        <w:rPr>
          <w:color w:val="231F20"/>
          <w:spacing w:val="-13"/>
          <w:w w:val="105"/>
          <w:sz w:val="17"/>
        </w:rPr>
        <w:t> </w:t>
      </w:r>
      <w:r>
        <w:rPr>
          <w:color w:val="231F20"/>
          <w:w w:val="105"/>
          <w:sz w:val="17"/>
        </w:rPr>
        <w:t>than</w:t>
      </w:r>
      <w:r>
        <w:rPr>
          <w:color w:val="231F20"/>
          <w:spacing w:val="-14"/>
          <w:w w:val="105"/>
          <w:sz w:val="17"/>
        </w:rPr>
        <w:t> </w:t>
      </w:r>
      <w:r>
        <w:rPr>
          <w:color w:val="231F20"/>
          <w:w w:val="105"/>
          <w:sz w:val="17"/>
        </w:rPr>
        <w:t>10%</w:t>
      </w:r>
      <w:r>
        <w:rPr>
          <w:color w:val="231F20"/>
          <w:spacing w:val="-14"/>
          <w:w w:val="105"/>
          <w:sz w:val="17"/>
        </w:rPr>
        <w:t> </w:t>
      </w:r>
      <w:r>
        <w:rPr>
          <w:color w:val="231F20"/>
          <w:w w:val="105"/>
          <w:sz w:val="17"/>
        </w:rPr>
        <w:t>below the pressure at which discharge starts and shall remain closed at all lower pressures.</w:t>
      </w:r>
    </w:p>
    <w:p>
      <w:pPr>
        <w:pStyle w:val="ListParagraph"/>
        <w:numPr>
          <w:ilvl w:val="6"/>
          <w:numId w:val="1"/>
        </w:numPr>
        <w:tabs>
          <w:tab w:pos="1923" w:val="left" w:leader="none"/>
          <w:tab w:pos="1930" w:val="left" w:leader="none"/>
        </w:tabs>
        <w:spacing w:line="244" w:lineRule="auto" w:before="124" w:after="0"/>
        <w:ind w:left="1930" w:right="1415" w:hanging="1080"/>
        <w:jc w:val="both"/>
        <w:rPr>
          <w:sz w:val="17"/>
        </w:rPr>
      </w:pPr>
      <w:r>
        <w:rPr>
          <w:color w:val="231F20"/>
          <w:w w:val="105"/>
          <w:sz w:val="17"/>
        </w:rPr>
        <w:t>Frangible discs shall be set to rupture at a nominal pressure which is the lower of either the test pressure or 150% of the MAWP.</w:t>
      </w:r>
    </w:p>
    <w:p>
      <w:pPr>
        <w:pStyle w:val="ListParagraph"/>
        <w:numPr>
          <w:ilvl w:val="6"/>
          <w:numId w:val="1"/>
        </w:numPr>
        <w:tabs>
          <w:tab w:pos="1922" w:val="left" w:leader="none"/>
          <w:tab w:pos="1930" w:val="left" w:leader="none"/>
        </w:tabs>
        <w:spacing w:line="244" w:lineRule="auto" w:before="124" w:after="0"/>
        <w:ind w:left="1930" w:right="1414" w:hanging="1080"/>
        <w:jc w:val="both"/>
        <w:rPr>
          <w:sz w:val="17"/>
        </w:rPr>
      </w:pPr>
      <w:r>
        <w:rPr>
          <w:color w:val="231F20"/>
          <w:w w:val="105"/>
          <w:sz w:val="17"/>
        </w:rPr>
        <w:t>In the case of the loss of vacuum in a vacuum-insulated closed cryogenic receptacle, the combined capacity of all pressure relief devices installed shall be sufficient so that the pressure (including accumulation) inside the closed cryogenic receptacle does not exceed 120% of the MAWP.</w:t>
      </w:r>
    </w:p>
    <w:p>
      <w:pPr>
        <w:pStyle w:val="ListParagraph"/>
        <w:numPr>
          <w:ilvl w:val="6"/>
          <w:numId w:val="1"/>
        </w:numPr>
        <w:tabs>
          <w:tab w:pos="1922" w:val="left" w:leader="none"/>
          <w:tab w:pos="1930" w:val="left" w:leader="none"/>
        </w:tabs>
        <w:spacing w:line="244" w:lineRule="auto" w:before="124" w:after="0"/>
        <w:ind w:left="1930" w:right="1416" w:hanging="1081"/>
        <w:jc w:val="both"/>
        <w:rPr>
          <w:rFonts w:ascii="Times New Roman"/>
          <w:sz w:val="17"/>
        </w:rPr>
      </w:pPr>
      <w:r>
        <w:rPr>
          <w:color w:val="231F20"/>
          <w:w w:val="105"/>
          <w:sz w:val="17"/>
        </w:rPr>
        <w:t>The required capacity of the pressure relief devices shall be calculated in accordance with an established technical code recognized by the competent authority.</w:t>
      </w:r>
      <w:r>
        <w:rPr>
          <w:rFonts w:ascii="Times New Roman"/>
          <w:color w:val="231F20"/>
          <w:w w:val="105"/>
          <w:sz w:val="17"/>
          <w:vertAlign w:val="superscript"/>
        </w:rPr>
        <w:t>*</w:t>
      </w:r>
    </w:p>
    <w:p>
      <w:pPr>
        <w:pStyle w:val="BodyText"/>
        <w:spacing w:before="88"/>
        <w:rPr>
          <w:rFonts w:ascii="Times New Roman"/>
        </w:rPr>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Approval</w:t>
      </w:r>
      <w:r>
        <w:rPr>
          <w:color w:val="231F20"/>
          <w:spacing w:val="2"/>
          <w:w w:val="105"/>
        </w:rPr>
        <w:t> </w:t>
      </w:r>
      <w:r>
        <w:rPr>
          <w:color w:val="231F20"/>
          <w:w w:val="105"/>
        </w:rPr>
        <w:t>of</w:t>
      </w:r>
      <w:r>
        <w:rPr>
          <w:color w:val="231F20"/>
          <w:spacing w:val="3"/>
          <w:w w:val="105"/>
        </w:rPr>
        <w:t> </w:t>
      </w:r>
      <w:r>
        <w:rPr>
          <w:color w:val="231F20"/>
          <w:w w:val="105"/>
        </w:rPr>
        <w:t>pressure</w:t>
      </w:r>
      <w:r>
        <w:rPr>
          <w:color w:val="231F20"/>
          <w:spacing w:val="2"/>
          <w:w w:val="105"/>
        </w:rPr>
        <w:t> </w:t>
      </w:r>
      <w:r>
        <w:rPr>
          <w:color w:val="231F20"/>
          <w:spacing w:val="-2"/>
          <w:w w:val="105"/>
        </w:rPr>
        <w:t>receptacles</w:t>
      </w:r>
    </w:p>
    <w:p>
      <w:pPr>
        <w:pStyle w:val="ListParagraph"/>
        <w:numPr>
          <w:ilvl w:val="4"/>
          <w:numId w:val="1"/>
        </w:numPr>
        <w:tabs>
          <w:tab w:pos="1926" w:val="left" w:leader="none"/>
          <w:tab w:pos="1930" w:val="left" w:leader="none"/>
        </w:tabs>
        <w:spacing w:line="244" w:lineRule="auto" w:before="125" w:after="0"/>
        <w:ind w:left="1930" w:right="1415" w:hanging="1080"/>
        <w:jc w:val="both"/>
        <w:rPr>
          <w:rFonts w:ascii="Arial MT"/>
          <w:color w:val="231F20"/>
          <w:sz w:val="17"/>
        </w:rPr>
      </w:pPr>
      <w:r>
        <w:rPr>
          <w:color w:val="231F20"/>
          <w:sz w:val="17"/>
        </w:rPr>
        <w:t>The conformity of pressure receptacles shall be assessed at time of manufacture as required by the competent </w:t>
      </w:r>
      <w:r>
        <w:rPr>
          <w:color w:val="231F20"/>
          <w:w w:val="105"/>
          <w:sz w:val="17"/>
        </w:rPr>
        <w:t>authority. The technical documentation shall include full specifications on design and construction, and full documentation on the manufacturing and testing.</w:t>
      </w:r>
    </w:p>
    <w:p>
      <w:pPr>
        <w:pStyle w:val="ListParagraph"/>
        <w:numPr>
          <w:ilvl w:val="4"/>
          <w:numId w:val="1"/>
        </w:numPr>
        <w:tabs>
          <w:tab w:pos="1930" w:val="left" w:leader="none"/>
        </w:tabs>
        <w:spacing w:line="240" w:lineRule="auto" w:before="124" w:after="0"/>
        <w:ind w:left="1930" w:right="0" w:hanging="1080"/>
        <w:jc w:val="left"/>
        <w:rPr>
          <w:rFonts w:ascii="Arial MT"/>
          <w:color w:val="231F20"/>
          <w:sz w:val="17"/>
        </w:rPr>
      </w:pPr>
      <w:r>
        <w:rPr>
          <w:color w:val="231F20"/>
          <w:w w:val="105"/>
          <w:sz w:val="17"/>
        </w:rPr>
        <w:t>Quality</w:t>
      </w:r>
      <w:r>
        <w:rPr>
          <w:color w:val="231F20"/>
          <w:spacing w:val="-3"/>
          <w:w w:val="105"/>
          <w:sz w:val="17"/>
        </w:rPr>
        <w:t> </w:t>
      </w:r>
      <w:r>
        <w:rPr>
          <w:color w:val="231F20"/>
          <w:w w:val="105"/>
          <w:sz w:val="17"/>
        </w:rPr>
        <w:t>assurance</w:t>
      </w:r>
      <w:r>
        <w:rPr>
          <w:color w:val="231F20"/>
          <w:spacing w:val="-3"/>
          <w:w w:val="105"/>
          <w:sz w:val="17"/>
        </w:rPr>
        <w:t> </w:t>
      </w:r>
      <w:r>
        <w:rPr>
          <w:color w:val="231F20"/>
          <w:w w:val="105"/>
          <w:sz w:val="17"/>
        </w:rPr>
        <w:t>systems</w:t>
      </w:r>
      <w:r>
        <w:rPr>
          <w:color w:val="231F20"/>
          <w:spacing w:val="-2"/>
          <w:w w:val="105"/>
          <w:sz w:val="17"/>
        </w:rPr>
        <w:t> </w:t>
      </w:r>
      <w:r>
        <w:rPr>
          <w:color w:val="231F20"/>
          <w:w w:val="105"/>
          <w:sz w:val="17"/>
        </w:rPr>
        <w:t>shall</w:t>
      </w:r>
      <w:r>
        <w:rPr>
          <w:color w:val="231F20"/>
          <w:spacing w:val="-3"/>
          <w:w w:val="105"/>
          <w:sz w:val="17"/>
        </w:rPr>
        <w:t> </w:t>
      </w:r>
      <w:r>
        <w:rPr>
          <w:color w:val="231F20"/>
          <w:w w:val="105"/>
          <w:sz w:val="17"/>
        </w:rPr>
        <w:t>conform</w:t>
      </w:r>
      <w:r>
        <w:rPr>
          <w:color w:val="231F20"/>
          <w:spacing w:val="-2"/>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requirements</w:t>
      </w:r>
      <w:r>
        <w:rPr>
          <w:color w:val="231F20"/>
          <w:spacing w:val="-2"/>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3"/>
          <w:w w:val="105"/>
          <w:sz w:val="17"/>
        </w:rPr>
        <w:t> </w:t>
      </w:r>
      <w:r>
        <w:rPr>
          <w:color w:val="231F20"/>
          <w:spacing w:val="-2"/>
          <w:w w:val="105"/>
          <w:sz w:val="17"/>
        </w:rPr>
        <w:t>authority.</w:t>
      </w:r>
    </w:p>
    <w:p>
      <w:pPr>
        <w:pStyle w:val="ListParagraph"/>
        <w:numPr>
          <w:ilvl w:val="4"/>
          <w:numId w:val="1"/>
        </w:numPr>
        <w:tabs>
          <w:tab w:pos="1924" w:val="left" w:leader="none"/>
          <w:tab w:pos="1930" w:val="left" w:leader="none"/>
        </w:tabs>
        <w:spacing w:line="244" w:lineRule="auto" w:before="128" w:after="0"/>
        <w:ind w:left="1930" w:right="1414" w:hanging="1080"/>
        <w:jc w:val="both"/>
        <w:rPr>
          <w:rFonts w:ascii="Arial MT"/>
          <w:color w:val="231F20"/>
          <w:sz w:val="17"/>
        </w:rPr>
      </w:pPr>
      <w:r>
        <w:rPr>
          <w:color w:val="231F20"/>
          <w:w w:val="105"/>
          <w:sz w:val="17"/>
        </w:rPr>
        <w:t>Pressure receptacle shells and the inner vessels of closed cryogenic receptacles shall be inspected, tested and approved by an inspection body.</w:t>
      </w:r>
    </w:p>
    <w:p>
      <w:pPr>
        <w:pStyle w:val="ListParagraph"/>
        <w:numPr>
          <w:ilvl w:val="4"/>
          <w:numId w:val="1"/>
        </w:numPr>
        <w:tabs>
          <w:tab w:pos="1926" w:val="left" w:leader="none"/>
          <w:tab w:pos="1930" w:val="left" w:leader="none"/>
        </w:tabs>
        <w:spacing w:line="244" w:lineRule="auto" w:before="123" w:after="0"/>
        <w:ind w:left="1930" w:right="1415" w:hanging="1080"/>
        <w:jc w:val="both"/>
        <w:rPr>
          <w:rFonts w:ascii="Arial MT"/>
          <w:color w:val="231F20"/>
          <w:sz w:val="17"/>
        </w:rPr>
      </w:pPr>
      <w:r>
        <w:rPr>
          <w:color w:val="231F20"/>
          <w:w w:val="105"/>
          <w:sz w:val="17"/>
        </w:rPr>
        <w:t>For refillable cylinders, pressure drums and tubes the conformity assessment of the shell and the closure(s) may</w:t>
      </w:r>
      <w:r>
        <w:rPr>
          <w:color w:val="231F20"/>
          <w:spacing w:val="-6"/>
          <w:w w:val="105"/>
          <w:sz w:val="17"/>
        </w:rPr>
        <w:t> </w:t>
      </w:r>
      <w:r>
        <w:rPr>
          <w:color w:val="231F20"/>
          <w:w w:val="105"/>
          <w:sz w:val="17"/>
        </w:rPr>
        <w:t>be</w:t>
      </w:r>
      <w:r>
        <w:rPr>
          <w:color w:val="231F20"/>
          <w:spacing w:val="-6"/>
          <w:w w:val="105"/>
          <w:sz w:val="17"/>
        </w:rPr>
        <w:t> </w:t>
      </w:r>
      <w:r>
        <w:rPr>
          <w:color w:val="231F20"/>
          <w:w w:val="105"/>
          <w:sz w:val="17"/>
        </w:rPr>
        <w:t>carried</w:t>
      </w:r>
      <w:r>
        <w:rPr>
          <w:color w:val="231F20"/>
          <w:spacing w:val="-6"/>
          <w:w w:val="105"/>
          <w:sz w:val="17"/>
        </w:rPr>
        <w:t> </w:t>
      </w:r>
      <w:r>
        <w:rPr>
          <w:color w:val="231F20"/>
          <w:w w:val="105"/>
          <w:sz w:val="17"/>
        </w:rPr>
        <w:t>out</w:t>
      </w:r>
      <w:r>
        <w:rPr>
          <w:color w:val="231F20"/>
          <w:spacing w:val="-6"/>
          <w:w w:val="105"/>
          <w:sz w:val="17"/>
        </w:rPr>
        <w:t> </w:t>
      </w:r>
      <w:r>
        <w:rPr>
          <w:color w:val="231F20"/>
          <w:w w:val="105"/>
          <w:sz w:val="17"/>
        </w:rPr>
        <w:t>separately.</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these</w:t>
      </w:r>
      <w:r>
        <w:rPr>
          <w:color w:val="231F20"/>
          <w:spacing w:val="-6"/>
          <w:w w:val="105"/>
          <w:sz w:val="17"/>
        </w:rPr>
        <w:t> </w:t>
      </w:r>
      <w:r>
        <w:rPr>
          <w:color w:val="231F20"/>
          <w:w w:val="105"/>
          <w:sz w:val="17"/>
        </w:rPr>
        <w:t>cases,</w:t>
      </w:r>
      <w:r>
        <w:rPr>
          <w:color w:val="231F20"/>
          <w:spacing w:val="-6"/>
          <w:w w:val="105"/>
          <w:sz w:val="17"/>
        </w:rPr>
        <w:t> </w:t>
      </w:r>
      <w:r>
        <w:rPr>
          <w:color w:val="231F20"/>
          <w:w w:val="105"/>
          <w:sz w:val="17"/>
        </w:rPr>
        <w:t>an</w:t>
      </w:r>
      <w:r>
        <w:rPr>
          <w:color w:val="231F20"/>
          <w:spacing w:val="-6"/>
          <w:w w:val="105"/>
          <w:sz w:val="17"/>
        </w:rPr>
        <w:t> </w:t>
      </w:r>
      <w:r>
        <w:rPr>
          <w:color w:val="231F20"/>
          <w:w w:val="105"/>
          <w:sz w:val="17"/>
        </w:rPr>
        <w:t>additional</w:t>
      </w:r>
      <w:r>
        <w:rPr>
          <w:color w:val="231F20"/>
          <w:spacing w:val="-6"/>
          <w:w w:val="105"/>
          <w:sz w:val="17"/>
        </w:rPr>
        <w:t> </w:t>
      </w:r>
      <w:r>
        <w:rPr>
          <w:color w:val="231F20"/>
          <w:w w:val="105"/>
          <w:sz w:val="17"/>
        </w:rPr>
        <w:t>assessment</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final</w:t>
      </w:r>
      <w:r>
        <w:rPr>
          <w:color w:val="231F20"/>
          <w:spacing w:val="-6"/>
          <w:w w:val="105"/>
          <w:sz w:val="17"/>
        </w:rPr>
        <w:t> </w:t>
      </w:r>
      <w:r>
        <w:rPr>
          <w:color w:val="231F20"/>
          <w:w w:val="105"/>
          <w:sz w:val="17"/>
        </w:rPr>
        <w:t>assembly</w:t>
      </w:r>
      <w:r>
        <w:rPr>
          <w:color w:val="231F20"/>
          <w:spacing w:val="-6"/>
          <w:w w:val="105"/>
          <w:sz w:val="17"/>
        </w:rPr>
        <w:t> </w:t>
      </w:r>
      <w:r>
        <w:rPr>
          <w:color w:val="231F20"/>
          <w:w w:val="105"/>
          <w:sz w:val="17"/>
        </w:rPr>
        <w:t>is</w:t>
      </w:r>
      <w:r>
        <w:rPr>
          <w:color w:val="231F20"/>
          <w:spacing w:val="-6"/>
          <w:w w:val="105"/>
          <w:sz w:val="17"/>
        </w:rPr>
        <w:t> </w:t>
      </w:r>
      <w:r>
        <w:rPr>
          <w:color w:val="231F20"/>
          <w:w w:val="105"/>
          <w:sz w:val="17"/>
        </w:rPr>
        <w:t>not</w:t>
      </w:r>
      <w:r>
        <w:rPr>
          <w:color w:val="231F20"/>
          <w:spacing w:val="-6"/>
          <w:w w:val="105"/>
          <w:sz w:val="17"/>
        </w:rPr>
        <w:t> </w:t>
      </w:r>
      <w:r>
        <w:rPr>
          <w:color w:val="231F20"/>
          <w:w w:val="105"/>
          <w:sz w:val="17"/>
        </w:rPr>
        <w:t>required.</w:t>
      </w:r>
    </w:p>
    <w:p>
      <w:pPr>
        <w:pStyle w:val="BodyText"/>
        <w:spacing w:line="244" w:lineRule="auto" w:before="124"/>
        <w:ind w:left="1930" w:right="1415"/>
        <w:jc w:val="both"/>
      </w:pPr>
      <w:r>
        <w:rPr>
          <w:color w:val="231F20"/>
          <w:w w:val="105"/>
        </w:rPr>
        <w:t>For bundles of cylinders, the cylinder shells and the valve(s) may be assessed separately, but an additional assessment of the complete assembly is required.</w:t>
      </w:r>
    </w:p>
    <w:p>
      <w:pPr>
        <w:pStyle w:val="BodyText"/>
        <w:spacing w:line="244" w:lineRule="auto" w:before="124"/>
        <w:ind w:left="1930" w:right="1415"/>
        <w:jc w:val="both"/>
      </w:pPr>
      <w:r>
        <w:rPr>
          <w:color w:val="231F20"/>
          <w:w w:val="105"/>
        </w:rPr>
        <w:t>For closed cryogenic receptacles, the inner vessels and the closures may be assessed separately, but an additional assessment of the complete assembly is required.</w:t>
      </w:r>
    </w:p>
    <w:p>
      <w:pPr>
        <w:pStyle w:val="BodyText"/>
        <w:spacing w:before="125"/>
        <w:ind w:left="1930"/>
      </w:pPr>
      <w:r>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210284</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6.557827pt;width:28.35pt;height:120.5pt;mso-position-horizontal-relative:page;mso-position-vertical-relative:paragraph;z-index:15731200" type="#_x0000_t202" id="docshape24"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rPr>
        <w:t>For</w:t>
      </w:r>
      <w:r>
        <w:rPr>
          <w:color w:val="231F20"/>
          <w:spacing w:val="8"/>
          <w:w w:val="105"/>
        </w:rPr>
        <w:t> </w:t>
      </w:r>
      <w:r>
        <w:rPr>
          <w:color w:val="231F20"/>
          <w:w w:val="105"/>
        </w:rPr>
        <w:t>acetylene</w:t>
      </w:r>
      <w:r>
        <w:rPr>
          <w:color w:val="231F20"/>
          <w:spacing w:val="8"/>
          <w:w w:val="105"/>
        </w:rPr>
        <w:t> </w:t>
      </w:r>
      <w:r>
        <w:rPr>
          <w:color w:val="231F20"/>
          <w:w w:val="105"/>
        </w:rPr>
        <w:t>cylinders,</w:t>
      </w:r>
      <w:r>
        <w:rPr>
          <w:color w:val="231F20"/>
          <w:spacing w:val="8"/>
          <w:w w:val="105"/>
        </w:rPr>
        <w:t> </w:t>
      </w:r>
      <w:r>
        <w:rPr>
          <w:color w:val="231F20"/>
          <w:w w:val="105"/>
        </w:rPr>
        <w:t>conformity</w:t>
      </w:r>
      <w:r>
        <w:rPr>
          <w:color w:val="231F20"/>
          <w:spacing w:val="9"/>
          <w:w w:val="105"/>
        </w:rPr>
        <w:t> </w:t>
      </w:r>
      <w:r>
        <w:rPr>
          <w:color w:val="231F20"/>
          <w:w w:val="105"/>
        </w:rPr>
        <w:t>assessment</w:t>
      </w:r>
      <w:r>
        <w:rPr>
          <w:color w:val="231F20"/>
          <w:spacing w:val="8"/>
          <w:w w:val="105"/>
        </w:rPr>
        <w:t> </w:t>
      </w:r>
      <w:r>
        <w:rPr>
          <w:color w:val="231F20"/>
          <w:w w:val="105"/>
        </w:rPr>
        <w:t>shall</w:t>
      </w:r>
      <w:r>
        <w:rPr>
          <w:color w:val="231F20"/>
          <w:spacing w:val="8"/>
          <w:w w:val="105"/>
        </w:rPr>
        <w:t> </w:t>
      </w:r>
      <w:r>
        <w:rPr>
          <w:color w:val="231F20"/>
          <w:w w:val="105"/>
        </w:rPr>
        <w:t>comprise</w:t>
      </w:r>
      <w:r>
        <w:rPr>
          <w:color w:val="231F20"/>
          <w:spacing w:val="8"/>
          <w:w w:val="105"/>
        </w:rPr>
        <w:t> </w:t>
      </w:r>
      <w:r>
        <w:rPr>
          <w:color w:val="231F20"/>
          <w:spacing w:val="-2"/>
          <w:w w:val="105"/>
        </w:rPr>
        <w:t>either:</w:t>
      </w:r>
    </w:p>
    <w:p>
      <w:pPr>
        <w:pStyle w:val="ListParagraph"/>
        <w:numPr>
          <w:ilvl w:val="0"/>
          <w:numId w:val="4"/>
        </w:numPr>
        <w:tabs>
          <w:tab w:pos="2290" w:val="left" w:leader="none"/>
        </w:tabs>
        <w:spacing w:line="240" w:lineRule="auto" w:before="68" w:after="0"/>
        <w:ind w:left="2290" w:right="0" w:hanging="360"/>
        <w:jc w:val="left"/>
        <w:rPr>
          <w:sz w:val="17"/>
        </w:rPr>
      </w:pPr>
      <w:r>
        <w:rPr>
          <w:color w:val="231F20"/>
          <w:w w:val="105"/>
          <w:sz w:val="17"/>
        </w:rPr>
        <w:t>one</w:t>
      </w:r>
      <w:r>
        <w:rPr>
          <w:color w:val="231F20"/>
          <w:spacing w:val="-3"/>
          <w:w w:val="105"/>
          <w:sz w:val="17"/>
        </w:rPr>
        <w:t> </w:t>
      </w:r>
      <w:r>
        <w:rPr>
          <w:color w:val="231F20"/>
          <w:w w:val="105"/>
          <w:sz w:val="17"/>
        </w:rPr>
        <w:t>assessment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conformity</w:t>
      </w:r>
      <w:r>
        <w:rPr>
          <w:color w:val="231F20"/>
          <w:spacing w:val="-3"/>
          <w:w w:val="105"/>
          <w:sz w:val="17"/>
        </w:rPr>
        <w:t> </w:t>
      </w:r>
      <w:r>
        <w:rPr>
          <w:color w:val="231F20"/>
          <w:w w:val="105"/>
          <w:sz w:val="17"/>
        </w:rPr>
        <w:t>covering</w:t>
      </w:r>
      <w:r>
        <w:rPr>
          <w:color w:val="231F20"/>
          <w:spacing w:val="-3"/>
          <w:w w:val="105"/>
          <w:sz w:val="17"/>
        </w:rPr>
        <w:t> </w:t>
      </w:r>
      <w:r>
        <w:rPr>
          <w:color w:val="231F20"/>
          <w:w w:val="105"/>
          <w:sz w:val="17"/>
        </w:rPr>
        <w:t>both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cylinder</w:t>
      </w:r>
      <w:r>
        <w:rPr>
          <w:color w:val="231F20"/>
          <w:spacing w:val="-3"/>
          <w:w w:val="105"/>
          <w:sz w:val="17"/>
        </w:rPr>
        <w:t> </w:t>
      </w:r>
      <w:r>
        <w:rPr>
          <w:color w:val="231F20"/>
          <w:w w:val="105"/>
          <w:sz w:val="17"/>
        </w:rPr>
        <w:t>shell</w:t>
      </w:r>
      <w:r>
        <w:rPr>
          <w:color w:val="231F20"/>
          <w:spacing w:val="-3"/>
          <w:w w:val="105"/>
          <w:sz w:val="17"/>
        </w:rPr>
        <w:t> </w:t>
      </w:r>
      <w:r>
        <w:rPr>
          <w:color w:val="231F20"/>
          <w:w w:val="105"/>
          <w:sz w:val="17"/>
        </w:rPr>
        <w:t>and</w:t>
      </w:r>
      <w:r>
        <w:rPr>
          <w:color w:val="231F20"/>
          <w:spacing w:val="-2"/>
          <w:w w:val="105"/>
          <w:sz w:val="17"/>
        </w:rPr>
        <w:t> </w:t>
      </w:r>
      <w:r>
        <w:rPr>
          <w:color w:val="231F20"/>
          <w:w w:val="105"/>
          <w:sz w:val="17"/>
        </w:rPr>
        <w:t>the</w:t>
      </w:r>
      <w:r>
        <w:rPr>
          <w:color w:val="231F20"/>
          <w:spacing w:val="-3"/>
          <w:w w:val="105"/>
          <w:sz w:val="17"/>
        </w:rPr>
        <w:t> </w:t>
      </w:r>
      <w:r>
        <w:rPr>
          <w:color w:val="231F20"/>
          <w:w w:val="105"/>
          <w:sz w:val="17"/>
        </w:rPr>
        <w:t>contained</w:t>
      </w:r>
      <w:r>
        <w:rPr>
          <w:color w:val="231F20"/>
          <w:spacing w:val="-3"/>
          <w:w w:val="105"/>
          <w:sz w:val="17"/>
        </w:rPr>
        <w:t> </w:t>
      </w:r>
      <w:r>
        <w:rPr>
          <w:color w:val="231F20"/>
          <w:w w:val="105"/>
          <w:sz w:val="17"/>
        </w:rPr>
        <w:t>porous</w:t>
      </w:r>
      <w:r>
        <w:rPr>
          <w:color w:val="231F20"/>
          <w:spacing w:val="-3"/>
          <w:w w:val="105"/>
          <w:sz w:val="17"/>
        </w:rPr>
        <w:t> </w:t>
      </w:r>
      <w:r>
        <w:rPr>
          <w:color w:val="231F20"/>
          <w:w w:val="105"/>
          <w:sz w:val="17"/>
        </w:rPr>
        <w:t>material;</w:t>
      </w:r>
      <w:r>
        <w:rPr>
          <w:color w:val="231F20"/>
          <w:spacing w:val="-3"/>
          <w:w w:val="105"/>
          <w:sz w:val="17"/>
        </w:rPr>
        <w:t> </w:t>
      </w:r>
      <w:r>
        <w:rPr>
          <w:color w:val="231F20"/>
          <w:spacing w:val="-5"/>
          <w:w w:val="105"/>
          <w:sz w:val="17"/>
        </w:rPr>
        <w:t>or</w:t>
      </w:r>
    </w:p>
    <w:p>
      <w:pPr>
        <w:pStyle w:val="ListParagraph"/>
        <w:numPr>
          <w:ilvl w:val="0"/>
          <w:numId w:val="4"/>
        </w:numPr>
        <w:tabs>
          <w:tab w:pos="2290" w:val="left" w:leader="none"/>
        </w:tabs>
        <w:spacing w:line="244" w:lineRule="auto" w:before="67" w:after="0"/>
        <w:ind w:left="2290" w:right="1416" w:hanging="360"/>
        <w:jc w:val="left"/>
        <w:rPr>
          <w:sz w:val="17"/>
        </w:rPr>
      </w:pPr>
      <w:r>
        <w:rPr>
          <w:color w:val="231F20"/>
          <w:w w:val="105"/>
          <w:sz w:val="17"/>
        </w:rPr>
        <w:t>a</w:t>
      </w:r>
      <w:r>
        <w:rPr>
          <w:color w:val="231F20"/>
          <w:spacing w:val="33"/>
          <w:w w:val="105"/>
          <w:sz w:val="17"/>
        </w:rPr>
        <w:t> </w:t>
      </w:r>
      <w:r>
        <w:rPr>
          <w:color w:val="231F20"/>
          <w:w w:val="105"/>
          <w:sz w:val="17"/>
        </w:rPr>
        <w:t>separate</w:t>
      </w:r>
      <w:r>
        <w:rPr>
          <w:color w:val="231F20"/>
          <w:spacing w:val="33"/>
          <w:w w:val="105"/>
          <w:sz w:val="17"/>
        </w:rPr>
        <w:t> </w:t>
      </w:r>
      <w:r>
        <w:rPr>
          <w:color w:val="231F20"/>
          <w:w w:val="105"/>
          <w:sz w:val="17"/>
        </w:rPr>
        <w:t>assessment</w:t>
      </w:r>
      <w:r>
        <w:rPr>
          <w:color w:val="231F20"/>
          <w:spacing w:val="33"/>
          <w:w w:val="105"/>
          <w:sz w:val="17"/>
        </w:rPr>
        <w:t> </w:t>
      </w:r>
      <w:r>
        <w:rPr>
          <w:color w:val="231F20"/>
          <w:w w:val="105"/>
          <w:sz w:val="17"/>
        </w:rPr>
        <w:t>of</w:t>
      </w:r>
      <w:r>
        <w:rPr>
          <w:color w:val="231F20"/>
          <w:spacing w:val="33"/>
          <w:w w:val="105"/>
          <w:sz w:val="17"/>
        </w:rPr>
        <w:t> </w:t>
      </w:r>
      <w:r>
        <w:rPr>
          <w:color w:val="231F20"/>
          <w:w w:val="105"/>
          <w:sz w:val="17"/>
        </w:rPr>
        <w:t>conformity</w:t>
      </w:r>
      <w:r>
        <w:rPr>
          <w:color w:val="231F20"/>
          <w:spacing w:val="33"/>
          <w:w w:val="105"/>
          <w:sz w:val="17"/>
        </w:rPr>
        <w:t> </w:t>
      </w:r>
      <w:r>
        <w:rPr>
          <w:color w:val="231F20"/>
          <w:w w:val="105"/>
          <w:sz w:val="17"/>
        </w:rPr>
        <w:t>for</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empty</w:t>
      </w:r>
      <w:r>
        <w:rPr>
          <w:color w:val="231F20"/>
          <w:spacing w:val="33"/>
          <w:w w:val="105"/>
          <w:sz w:val="17"/>
        </w:rPr>
        <w:t> </w:t>
      </w:r>
      <w:r>
        <w:rPr>
          <w:color w:val="231F20"/>
          <w:w w:val="105"/>
          <w:sz w:val="17"/>
        </w:rPr>
        <w:t>cylinder</w:t>
      </w:r>
      <w:r>
        <w:rPr>
          <w:color w:val="231F20"/>
          <w:spacing w:val="33"/>
          <w:w w:val="105"/>
          <w:sz w:val="17"/>
        </w:rPr>
        <w:t> </w:t>
      </w:r>
      <w:r>
        <w:rPr>
          <w:color w:val="231F20"/>
          <w:w w:val="105"/>
          <w:sz w:val="17"/>
        </w:rPr>
        <w:t>shell</w:t>
      </w:r>
      <w:r>
        <w:rPr>
          <w:color w:val="231F20"/>
          <w:spacing w:val="33"/>
          <w:w w:val="105"/>
          <w:sz w:val="17"/>
        </w:rPr>
        <w:t> </w:t>
      </w:r>
      <w:r>
        <w:rPr>
          <w:color w:val="231F20"/>
          <w:w w:val="105"/>
          <w:sz w:val="17"/>
        </w:rPr>
        <w:t>and</w:t>
      </w:r>
      <w:r>
        <w:rPr>
          <w:color w:val="231F20"/>
          <w:spacing w:val="33"/>
          <w:w w:val="105"/>
          <w:sz w:val="17"/>
        </w:rPr>
        <w:t> </w:t>
      </w:r>
      <w:r>
        <w:rPr>
          <w:color w:val="231F20"/>
          <w:w w:val="105"/>
          <w:sz w:val="17"/>
        </w:rPr>
        <w:t>an</w:t>
      </w:r>
      <w:r>
        <w:rPr>
          <w:color w:val="231F20"/>
          <w:spacing w:val="33"/>
          <w:w w:val="105"/>
          <w:sz w:val="17"/>
        </w:rPr>
        <w:t> </w:t>
      </w:r>
      <w:r>
        <w:rPr>
          <w:color w:val="231F20"/>
          <w:w w:val="105"/>
          <w:sz w:val="17"/>
        </w:rPr>
        <w:t>additional</w:t>
      </w:r>
      <w:r>
        <w:rPr>
          <w:color w:val="231F20"/>
          <w:spacing w:val="33"/>
          <w:w w:val="105"/>
          <w:sz w:val="17"/>
        </w:rPr>
        <w:t> </w:t>
      </w:r>
      <w:r>
        <w:rPr>
          <w:color w:val="231F20"/>
          <w:w w:val="105"/>
          <w:sz w:val="17"/>
        </w:rPr>
        <w:t>assessment</w:t>
      </w:r>
      <w:r>
        <w:rPr>
          <w:color w:val="231F20"/>
          <w:spacing w:val="33"/>
          <w:w w:val="105"/>
          <w:sz w:val="17"/>
        </w:rPr>
        <w:t> </w:t>
      </w:r>
      <w:r>
        <w:rPr>
          <w:color w:val="231F20"/>
          <w:w w:val="105"/>
          <w:sz w:val="17"/>
        </w:rPr>
        <w:t>of conformity covering the cylinder shell with the contained porous material.</w:t>
      </w:r>
    </w:p>
    <w:p>
      <w:pPr>
        <w:pStyle w:val="BodyText"/>
        <w:spacing w:before="80"/>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Initial</w:t>
      </w:r>
      <w:r>
        <w:rPr>
          <w:color w:val="231F20"/>
          <w:spacing w:val="9"/>
          <w:w w:val="105"/>
        </w:rPr>
        <w:t> </w:t>
      </w:r>
      <w:r>
        <w:rPr>
          <w:color w:val="231F20"/>
          <w:w w:val="105"/>
        </w:rPr>
        <w:t>inspection</w:t>
      </w:r>
      <w:r>
        <w:rPr>
          <w:color w:val="231F20"/>
          <w:spacing w:val="9"/>
          <w:w w:val="105"/>
        </w:rPr>
        <w:t> </w:t>
      </w:r>
      <w:r>
        <w:rPr>
          <w:color w:val="231F20"/>
          <w:w w:val="105"/>
        </w:rPr>
        <w:t>and</w:t>
      </w:r>
      <w:r>
        <w:rPr>
          <w:color w:val="231F20"/>
          <w:spacing w:val="9"/>
          <w:w w:val="105"/>
        </w:rPr>
        <w:t> </w:t>
      </w:r>
      <w:r>
        <w:rPr>
          <w:color w:val="231F20"/>
          <w:spacing w:val="-4"/>
          <w:w w:val="105"/>
        </w:rPr>
        <w:t>test</w:t>
      </w:r>
    </w:p>
    <w:p>
      <w:pPr>
        <w:pStyle w:val="ListParagraph"/>
        <w:numPr>
          <w:ilvl w:val="4"/>
          <w:numId w:val="1"/>
        </w:numPr>
        <w:tabs>
          <w:tab w:pos="1926" w:val="left" w:leader="none"/>
          <w:tab w:pos="1930" w:val="left" w:leader="none"/>
        </w:tabs>
        <w:spacing w:line="244" w:lineRule="auto" w:before="125" w:after="0"/>
        <w:ind w:left="1930" w:right="1415" w:hanging="1080"/>
        <w:jc w:val="both"/>
        <w:rPr>
          <w:rFonts w:ascii="Arial MT"/>
          <w:color w:val="231F20"/>
          <w:sz w:val="17"/>
        </w:rPr>
      </w:pPr>
      <w:r>
        <w:rPr>
          <w:color w:val="231F20"/>
          <w:w w:val="105"/>
          <w:sz w:val="17"/>
        </w:rPr>
        <w:t>New pressure receptacles, other than closed cryogenic receptacles, metal hydride storage systems and bundles</w:t>
      </w:r>
      <w:r>
        <w:rPr>
          <w:color w:val="231F20"/>
          <w:spacing w:val="-6"/>
          <w:w w:val="105"/>
          <w:sz w:val="17"/>
        </w:rPr>
        <w:t> </w:t>
      </w:r>
      <w:r>
        <w:rPr>
          <w:color w:val="231F20"/>
          <w:w w:val="105"/>
          <w:sz w:val="17"/>
        </w:rPr>
        <w:t>of</w:t>
      </w:r>
      <w:r>
        <w:rPr>
          <w:color w:val="231F20"/>
          <w:spacing w:val="-6"/>
          <w:w w:val="105"/>
          <w:sz w:val="17"/>
        </w:rPr>
        <w:t> </w:t>
      </w:r>
      <w:r>
        <w:rPr>
          <w:color w:val="231F20"/>
          <w:w w:val="105"/>
          <w:sz w:val="17"/>
        </w:rPr>
        <w:t>cylinders,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subjected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testing</w:t>
      </w:r>
      <w:r>
        <w:rPr>
          <w:color w:val="231F20"/>
          <w:spacing w:val="-6"/>
          <w:w w:val="105"/>
          <w:sz w:val="17"/>
        </w:rPr>
        <w:t> </w:t>
      </w:r>
      <w:r>
        <w:rPr>
          <w:color w:val="231F20"/>
          <w:w w:val="105"/>
          <w:sz w:val="17"/>
        </w:rPr>
        <w:t>and</w:t>
      </w:r>
      <w:r>
        <w:rPr>
          <w:color w:val="231F20"/>
          <w:spacing w:val="-6"/>
          <w:w w:val="105"/>
          <w:sz w:val="17"/>
        </w:rPr>
        <w:t> </w:t>
      </w:r>
      <w:r>
        <w:rPr>
          <w:color w:val="231F20"/>
          <w:w w:val="105"/>
          <w:sz w:val="17"/>
        </w:rPr>
        <w:t>inspection</w:t>
      </w:r>
      <w:r>
        <w:rPr>
          <w:color w:val="231F20"/>
          <w:spacing w:val="-6"/>
          <w:w w:val="105"/>
          <w:sz w:val="17"/>
        </w:rPr>
        <w:t> </w:t>
      </w:r>
      <w:r>
        <w:rPr>
          <w:color w:val="231F20"/>
          <w:w w:val="105"/>
          <w:sz w:val="17"/>
        </w:rPr>
        <w:t>during</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after</w:t>
      </w:r>
      <w:r>
        <w:rPr>
          <w:color w:val="231F20"/>
          <w:spacing w:val="-6"/>
          <w:w w:val="105"/>
          <w:sz w:val="17"/>
        </w:rPr>
        <w:t> </w:t>
      </w:r>
      <w:r>
        <w:rPr>
          <w:color w:val="231F20"/>
          <w:w w:val="105"/>
          <w:sz w:val="17"/>
        </w:rPr>
        <w:t>manufacture</w:t>
      </w:r>
      <w:r>
        <w:rPr>
          <w:color w:val="231F20"/>
          <w:spacing w:val="-6"/>
          <w:w w:val="105"/>
          <w:sz w:val="17"/>
        </w:rPr>
        <w:t> </w:t>
      </w:r>
      <w:r>
        <w:rPr>
          <w:color w:val="231F20"/>
          <w:w w:val="105"/>
          <w:sz w:val="17"/>
        </w:rPr>
        <w:t>in</w:t>
      </w:r>
      <w:r>
        <w:rPr>
          <w:color w:val="231F20"/>
          <w:spacing w:val="-6"/>
          <w:w w:val="105"/>
          <w:sz w:val="17"/>
        </w:rPr>
        <w:t> </w:t>
      </w:r>
      <w:r>
        <w:rPr>
          <w:color w:val="231F20"/>
          <w:w w:val="105"/>
          <w:sz w:val="17"/>
        </w:rPr>
        <w:t>accordance with the applicable design standards or recognized technical codes including the following:</w:t>
      </w:r>
    </w:p>
    <w:p>
      <w:pPr>
        <w:pStyle w:val="BodyText"/>
        <w:spacing w:before="125"/>
        <w:ind w:left="1930"/>
      </w:pPr>
      <w:r>
        <w:rPr>
          <w:color w:val="231F20"/>
          <w:w w:val="105"/>
        </w:rPr>
        <w:t>On</w:t>
      </w:r>
      <w:r>
        <w:rPr>
          <w:color w:val="231F20"/>
          <w:spacing w:val="1"/>
          <w:w w:val="105"/>
        </w:rPr>
        <w:t> </w:t>
      </w:r>
      <w:r>
        <w:rPr>
          <w:color w:val="231F20"/>
          <w:w w:val="105"/>
        </w:rPr>
        <w:t>an</w:t>
      </w:r>
      <w:r>
        <w:rPr>
          <w:color w:val="231F20"/>
          <w:spacing w:val="2"/>
          <w:w w:val="105"/>
        </w:rPr>
        <w:t> </w:t>
      </w:r>
      <w:r>
        <w:rPr>
          <w:color w:val="231F20"/>
          <w:w w:val="105"/>
        </w:rPr>
        <w:t>adequate</w:t>
      </w:r>
      <w:r>
        <w:rPr>
          <w:color w:val="231F20"/>
          <w:spacing w:val="1"/>
          <w:w w:val="105"/>
        </w:rPr>
        <w:t> </w:t>
      </w:r>
      <w:r>
        <w:rPr>
          <w:color w:val="231F20"/>
          <w:w w:val="105"/>
        </w:rPr>
        <w:t>sample</w:t>
      </w:r>
      <w:r>
        <w:rPr>
          <w:color w:val="231F20"/>
          <w:spacing w:val="2"/>
          <w:w w:val="105"/>
        </w:rPr>
        <w:t> </w:t>
      </w:r>
      <w:r>
        <w:rPr>
          <w:color w:val="231F20"/>
          <w:w w:val="105"/>
        </w:rPr>
        <w:t>of</w:t>
      </w:r>
      <w:r>
        <w:rPr>
          <w:color w:val="231F20"/>
          <w:spacing w:val="2"/>
          <w:w w:val="105"/>
        </w:rPr>
        <w:t> </w:t>
      </w:r>
      <w:r>
        <w:rPr>
          <w:color w:val="231F20"/>
          <w:w w:val="105"/>
        </w:rPr>
        <w:t>pressure</w:t>
      </w:r>
      <w:r>
        <w:rPr>
          <w:color w:val="231F20"/>
          <w:spacing w:val="1"/>
          <w:w w:val="105"/>
        </w:rPr>
        <w:t> </w:t>
      </w:r>
      <w:r>
        <w:rPr>
          <w:color w:val="231F20"/>
          <w:w w:val="105"/>
        </w:rPr>
        <w:t>receptacle</w:t>
      </w:r>
      <w:r>
        <w:rPr>
          <w:color w:val="231F20"/>
          <w:spacing w:val="2"/>
          <w:w w:val="105"/>
        </w:rPr>
        <w:t> </w:t>
      </w:r>
      <w:r>
        <w:rPr>
          <w:color w:val="231F20"/>
          <w:spacing w:val="-2"/>
          <w:w w:val="105"/>
        </w:rPr>
        <w:t>shells:</w:t>
      </w:r>
    </w:p>
    <w:p>
      <w:pPr>
        <w:pStyle w:val="ListParagraph"/>
        <w:numPr>
          <w:ilvl w:val="0"/>
          <w:numId w:val="5"/>
        </w:numPr>
        <w:tabs>
          <w:tab w:pos="2290" w:val="left" w:leader="none"/>
        </w:tabs>
        <w:spacing w:line="240" w:lineRule="auto" w:before="68" w:after="0"/>
        <w:ind w:left="2290" w:right="0" w:hanging="360"/>
        <w:jc w:val="left"/>
        <w:rPr>
          <w:sz w:val="17"/>
        </w:rPr>
      </w:pPr>
      <w:r>
        <w:rPr>
          <w:color w:val="231F20"/>
          <w:w w:val="105"/>
          <w:sz w:val="17"/>
        </w:rPr>
        <w:t>testing</w:t>
      </w:r>
      <w:r>
        <w:rPr>
          <w:color w:val="231F20"/>
          <w:spacing w:val="-5"/>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mechanical</w:t>
      </w:r>
      <w:r>
        <w:rPr>
          <w:color w:val="231F20"/>
          <w:spacing w:val="-4"/>
          <w:w w:val="105"/>
          <w:sz w:val="17"/>
        </w:rPr>
        <w:t> </w:t>
      </w:r>
      <w:r>
        <w:rPr>
          <w:color w:val="231F20"/>
          <w:w w:val="105"/>
          <w:sz w:val="17"/>
        </w:rPr>
        <w:t>characteristics</w:t>
      </w:r>
      <w:r>
        <w:rPr>
          <w:color w:val="231F20"/>
          <w:spacing w:val="-5"/>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of</w:t>
      </w:r>
      <w:r>
        <w:rPr>
          <w:color w:val="231F20"/>
          <w:spacing w:val="-4"/>
          <w:w w:val="105"/>
          <w:sz w:val="17"/>
        </w:rPr>
        <w:t> </w:t>
      </w:r>
      <w:r>
        <w:rPr>
          <w:color w:val="231F20"/>
          <w:spacing w:val="-2"/>
          <w:w w:val="105"/>
          <w:sz w:val="17"/>
        </w:rPr>
        <w:t>construction;</w:t>
      </w:r>
    </w:p>
    <w:p>
      <w:pPr>
        <w:pStyle w:val="BodyText"/>
        <w:spacing w:before="10"/>
        <w:rPr>
          <w:sz w:val="19"/>
        </w:rPr>
      </w:pPr>
      <w:r>
        <w:rPr>
          <w:sz w:val="19"/>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167676</wp:posOffset>
                </wp:positionV>
                <wp:extent cx="914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202855pt;width:72pt;height:.1pt;mso-position-horizontal-relative:page;mso-position-vertical-relative:paragraph;z-index:-15726592;mso-wrap-distance-left:0;mso-wrap-distance-right:0" id="docshape25" coordorigin="850,264" coordsize="1440,0" path="m850,264l2290,264e" filled="false" stroked="true" strokeweight=".5pt" strokecolor="#231f20">
                <v:path arrowok="t"/>
                <v:stroke dashstyle="solid"/>
                <w10:wrap type="topAndBottom"/>
              </v:shape>
            </w:pict>
          </mc:Fallback>
        </mc:AlternateContent>
      </w:r>
    </w:p>
    <w:p>
      <w:pPr>
        <w:spacing w:line="182" w:lineRule="exact" w:before="65"/>
        <w:ind w:left="850" w:right="0" w:firstLine="0"/>
        <w:jc w:val="left"/>
        <w:rPr>
          <w:rFonts w:ascii="Arial" w:hAnsi="Arial"/>
          <w:i/>
          <w:sz w:val="16"/>
        </w:rPr>
      </w:pPr>
      <w:r>
        <w:rPr>
          <w:rFonts w:ascii="Times New Roman" w:hAnsi="Times New Roman"/>
          <w:color w:val="231F20"/>
          <w:sz w:val="16"/>
          <w:vertAlign w:val="superscript"/>
        </w:rPr>
        <w:t>*</w:t>
      </w:r>
      <w:r>
        <w:rPr>
          <w:rFonts w:ascii="Times New Roman" w:hAnsi="Times New Roman"/>
          <w:color w:val="231F20"/>
          <w:spacing w:val="23"/>
          <w:sz w:val="16"/>
          <w:vertAlign w:val="baseline"/>
        </w:rPr>
        <w:t> </w:t>
      </w:r>
      <w:r>
        <w:rPr>
          <w:color w:val="231F20"/>
          <w:sz w:val="16"/>
          <w:vertAlign w:val="baseline"/>
        </w:rPr>
        <w:t>See, for example, CGA S-1.2-2003 –</w:t>
      </w:r>
      <w:r>
        <w:rPr>
          <w:color w:val="231F20"/>
          <w:spacing w:val="1"/>
          <w:sz w:val="16"/>
          <w:vertAlign w:val="baseline"/>
        </w:rPr>
        <w:t> </w:t>
      </w:r>
      <w:r>
        <w:rPr>
          <w:rFonts w:ascii="Arial" w:hAnsi="Arial"/>
          <w:i/>
          <w:color w:val="231F20"/>
          <w:sz w:val="16"/>
          <w:vertAlign w:val="baseline"/>
        </w:rPr>
        <w:t>Pressure</w:t>
      </w:r>
      <w:r>
        <w:rPr>
          <w:rFonts w:ascii="Arial" w:hAnsi="Arial"/>
          <w:i/>
          <w:color w:val="231F20"/>
          <w:spacing w:val="6"/>
          <w:sz w:val="16"/>
          <w:vertAlign w:val="baseline"/>
        </w:rPr>
        <w:t> </w:t>
      </w:r>
      <w:r>
        <w:rPr>
          <w:rFonts w:ascii="Arial" w:hAnsi="Arial"/>
          <w:i/>
          <w:color w:val="231F20"/>
          <w:sz w:val="16"/>
          <w:vertAlign w:val="baseline"/>
        </w:rPr>
        <w:t>Relief</w:t>
      </w:r>
      <w:r>
        <w:rPr>
          <w:rFonts w:ascii="Arial" w:hAnsi="Arial"/>
          <w:i/>
          <w:color w:val="231F20"/>
          <w:spacing w:val="6"/>
          <w:sz w:val="16"/>
          <w:vertAlign w:val="baseline"/>
        </w:rPr>
        <w:t> </w:t>
      </w:r>
      <w:r>
        <w:rPr>
          <w:rFonts w:ascii="Arial" w:hAnsi="Arial"/>
          <w:i/>
          <w:color w:val="231F20"/>
          <w:sz w:val="16"/>
          <w:vertAlign w:val="baseline"/>
        </w:rPr>
        <w:t>Device</w:t>
      </w:r>
      <w:r>
        <w:rPr>
          <w:rFonts w:ascii="Arial" w:hAnsi="Arial"/>
          <w:i/>
          <w:color w:val="231F20"/>
          <w:spacing w:val="6"/>
          <w:sz w:val="16"/>
          <w:vertAlign w:val="baseline"/>
        </w:rPr>
        <w:t> </w:t>
      </w:r>
      <w:r>
        <w:rPr>
          <w:rFonts w:ascii="Arial" w:hAnsi="Arial"/>
          <w:i/>
          <w:color w:val="231F20"/>
          <w:sz w:val="16"/>
          <w:vertAlign w:val="baseline"/>
        </w:rPr>
        <w:t>Standards</w:t>
      </w:r>
      <w:r>
        <w:rPr>
          <w:rFonts w:ascii="Arial" w:hAnsi="Arial"/>
          <w:i/>
          <w:color w:val="231F20"/>
          <w:spacing w:val="7"/>
          <w:sz w:val="16"/>
          <w:vertAlign w:val="baseline"/>
        </w:rPr>
        <w:t> </w:t>
      </w:r>
      <w:r>
        <w:rPr>
          <w:rFonts w:ascii="Arial" w:hAnsi="Arial"/>
          <w:i/>
          <w:color w:val="231F20"/>
          <w:sz w:val="16"/>
          <w:vertAlign w:val="baseline"/>
        </w:rPr>
        <w:t>–</w:t>
      </w:r>
      <w:r>
        <w:rPr>
          <w:rFonts w:ascii="Arial" w:hAnsi="Arial"/>
          <w:i/>
          <w:color w:val="231F20"/>
          <w:spacing w:val="6"/>
          <w:sz w:val="16"/>
          <w:vertAlign w:val="baseline"/>
        </w:rPr>
        <w:t> </w:t>
      </w:r>
      <w:r>
        <w:rPr>
          <w:rFonts w:ascii="Arial" w:hAnsi="Arial"/>
          <w:i/>
          <w:color w:val="231F20"/>
          <w:sz w:val="16"/>
          <w:vertAlign w:val="baseline"/>
        </w:rPr>
        <w:t>Part</w:t>
      </w:r>
      <w:r>
        <w:rPr>
          <w:rFonts w:ascii="Arial" w:hAnsi="Arial"/>
          <w:i/>
          <w:color w:val="231F20"/>
          <w:spacing w:val="6"/>
          <w:sz w:val="16"/>
          <w:vertAlign w:val="baseline"/>
        </w:rPr>
        <w:t> </w:t>
      </w:r>
      <w:r>
        <w:rPr>
          <w:rFonts w:ascii="Arial" w:hAnsi="Arial"/>
          <w:i/>
          <w:color w:val="231F20"/>
          <w:sz w:val="16"/>
          <w:vertAlign w:val="baseline"/>
        </w:rPr>
        <w:t>2</w:t>
      </w:r>
      <w:r>
        <w:rPr>
          <w:rFonts w:ascii="Arial" w:hAnsi="Arial"/>
          <w:i/>
          <w:color w:val="231F20"/>
          <w:spacing w:val="6"/>
          <w:sz w:val="16"/>
          <w:vertAlign w:val="baseline"/>
        </w:rPr>
        <w:t> </w:t>
      </w:r>
      <w:r>
        <w:rPr>
          <w:rFonts w:ascii="Arial" w:hAnsi="Arial"/>
          <w:i/>
          <w:color w:val="231F20"/>
          <w:sz w:val="16"/>
          <w:vertAlign w:val="baseline"/>
        </w:rPr>
        <w:t>–</w:t>
      </w:r>
      <w:r>
        <w:rPr>
          <w:rFonts w:ascii="Arial" w:hAnsi="Arial"/>
          <w:i/>
          <w:color w:val="231F20"/>
          <w:spacing w:val="7"/>
          <w:sz w:val="16"/>
          <w:vertAlign w:val="baseline"/>
        </w:rPr>
        <w:t> </w:t>
      </w:r>
      <w:r>
        <w:rPr>
          <w:rFonts w:ascii="Arial" w:hAnsi="Arial"/>
          <w:i/>
          <w:color w:val="231F20"/>
          <w:sz w:val="16"/>
          <w:vertAlign w:val="baseline"/>
        </w:rPr>
        <w:t>Cargo</w:t>
      </w:r>
      <w:r>
        <w:rPr>
          <w:rFonts w:ascii="Arial" w:hAnsi="Arial"/>
          <w:i/>
          <w:color w:val="231F20"/>
          <w:spacing w:val="6"/>
          <w:sz w:val="16"/>
          <w:vertAlign w:val="baseline"/>
        </w:rPr>
        <w:t> </w:t>
      </w:r>
      <w:r>
        <w:rPr>
          <w:rFonts w:ascii="Arial" w:hAnsi="Arial"/>
          <w:i/>
          <w:color w:val="231F20"/>
          <w:sz w:val="16"/>
          <w:vertAlign w:val="baseline"/>
        </w:rPr>
        <w:t>and</w:t>
      </w:r>
      <w:r>
        <w:rPr>
          <w:rFonts w:ascii="Arial" w:hAnsi="Arial"/>
          <w:i/>
          <w:color w:val="231F20"/>
          <w:spacing w:val="6"/>
          <w:sz w:val="16"/>
          <w:vertAlign w:val="baseline"/>
        </w:rPr>
        <w:t> </w:t>
      </w:r>
      <w:r>
        <w:rPr>
          <w:rFonts w:ascii="Arial" w:hAnsi="Arial"/>
          <w:i/>
          <w:color w:val="231F20"/>
          <w:sz w:val="16"/>
          <w:vertAlign w:val="baseline"/>
        </w:rPr>
        <w:t>Portable</w:t>
      </w:r>
      <w:r>
        <w:rPr>
          <w:rFonts w:ascii="Arial" w:hAnsi="Arial"/>
          <w:i/>
          <w:color w:val="231F20"/>
          <w:spacing w:val="6"/>
          <w:sz w:val="16"/>
          <w:vertAlign w:val="baseline"/>
        </w:rPr>
        <w:t> </w:t>
      </w:r>
      <w:r>
        <w:rPr>
          <w:rFonts w:ascii="Arial" w:hAnsi="Arial"/>
          <w:i/>
          <w:color w:val="231F20"/>
          <w:sz w:val="16"/>
          <w:vertAlign w:val="baseline"/>
        </w:rPr>
        <w:t>Tanks</w:t>
      </w:r>
      <w:r>
        <w:rPr>
          <w:rFonts w:ascii="Arial" w:hAnsi="Arial"/>
          <w:i/>
          <w:color w:val="231F20"/>
          <w:spacing w:val="7"/>
          <w:sz w:val="16"/>
          <w:vertAlign w:val="baseline"/>
        </w:rPr>
        <w:t> </w:t>
      </w:r>
      <w:r>
        <w:rPr>
          <w:rFonts w:ascii="Arial" w:hAnsi="Arial"/>
          <w:i/>
          <w:color w:val="231F20"/>
          <w:sz w:val="16"/>
          <w:vertAlign w:val="baseline"/>
        </w:rPr>
        <w:t>for</w:t>
      </w:r>
      <w:r>
        <w:rPr>
          <w:rFonts w:ascii="Arial" w:hAnsi="Arial"/>
          <w:i/>
          <w:color w:val="231F20"/>
          <w:spacing w:val="5"/>
          <w:sz w:val="16"/>
          <w:vertAlign w:val="baseline"/>
        </w:rPr>
        <w:t> </w:t>
      </w:r>
      <w:r>
        <w:rPr>
          <w:rFonts w:ascii="Arial" w:hAnsi="Arial"/>
          <w:i/>
          <w:color w:val="231F20"/>
          <w:sz w:val="16"/>
          <w:vertAlign w:val="baseline"/>
        </w:rPr>
        <w:t>Compressed</w:t>
      </w:r>
      <w:r>
        <w:rPr>
          <w:rFonts w:ascii="Arial" w:hAnsi="Arial"/>
          <w:i/>
          <w:color w:val="231F20"/>
          <w:spacing w:val="7"/>
          <w:sz w:val="16"/>
          <w:vertAlign w:val="baseline"/>
        </w:rPr>
        <w:t> </w:t>
      </w:r>
      <w:r>
        <w:rPr>
          <w:rFonts w:ascii="Arial" w:hAnsi="Arial"/>
          <w:i/>
          <w:color w:val="231F20"/>
          <w:spacing w:val="-2"/>
          <w:sz w:val="16"/>
          <w:vertAlign w:val="baseline"/>
        </w:rPr>
        <w:t>Gases</w:t>
      </w:r>
    </w:p>
    <w:p>
      <w:pPr>
        <w:spacing w:line="182" w:lineRule="exact" w:before="0"/>
        <w:ind w:left="850" w:right="0" w:firstLine="0"/>
        <w:jc w:val="left"/>
        <w:rPr>
          <w:sz w:val="16"/>
        </w:rPr>
      </w:pPr>
      <w:r>
        <w:rPr>
          <w:color w:val="231F20"/>
          <w:sz w:val="16"/>
        </w:rPr>
        <w:t>and</w:t>
      </w:r>
      <w:r>
        <w:rPr>
          <w:color w:val="231F20"/>
          <w:spacing w:val="-3"/>
          <w:sz w:val="16"/>
        </w:rPr>
        <w:t> </w:t>
      </w:r>
      <w:r>
        <w:rPr>
          <w:color w:val="231F20"/>
          <w:sz w:val="16"/>
        </w:rPr>
        <w:t>S-1.1-2003</w:t>
      </w:r>
      <w:r>
        <w:rPr>
          <w:color w:val="231F20"/>
          <w:spacing w:val="-3"/>
          <w:sz w:val="16"/>
        </w:rPr>
        <w:t> </w:t>
      </w:r>
      <w:r>
        <w:rPr>
          <w:color w:val="231F20"/>
          <w:sz w:val="16"/>
        </w:rPr>
        <w:t>–</w:t>
      </w:r>
      <w:r>
        <w:rPr>
          <w:color w:val="231F20"/>
          <w:spacing w:val="-3"/>
          <w:sz w:val="16"/>
        </w:rPr>
        <w:t> </w:t>
      </w:r>
      <w:r>
        <w:rPr>
          <w:rFonts w:ascii="Arial" w:hAnsi="Arial"/>
          <w:i/>
          <w:color w:val="231F20"/>
          <w:sz w:val="16"/>
        </w:rPr>
        <w:t>Pressure</w:t>
      </w:r>
      <w:r>
        <w:rPr>
          <w:rFonts w:ascii="Arial" w:hAnsi="Arial"/>
          <w:i/>
          <w:color w:val="231F20"/>
          <w:spacing w:val="3"/>
          <w:sz w:val="16"/>
        </w:rPr>
        <w:t> </w:t>
      </w:r>
      <w:r>
        <w:rPr>
          <w:rFonts w:ascii="Arial" w:hAnsi="Arial"/>
          <w:i/>
          <w:color w:val="231F20"/>
          <w:sz w:val="16"/>
        </w:rPr>
        <w:t>Relief</w:t>
      </w:r>
      <w:r>
        <w:rPr>
          <w:rFonts w:ascii="Arial" w:hAnsi="Arial"/>
          <w:i/>
          <w:color w:val="231F20"/>
          <w:spacing w:val="3"/>
          <w:sz w:val="16"/>
        </w:rPr>
        <w:t> </w:t>
      </w:r>
      <w:r>
        <w:rPr>
          <w:rFonts w:ascii="Arial" w:hAnsi="Arial"/>
          <w:i/>
          <w:color w:val="231F20"/>
          <w:sz w:val="16"/>
        </w:rPr>
        <w:t>Device</w:t>
      </w:r>
      <w:r>
        <w:rPr>
          <w:rFonts w:ascii="Arial" w:hAnsi="Arial"/>
          <w:i/>
          <w:color w:val="231F20"/>
          <w:spacing w:val="3"/>
          <w:sz w:val="16"/>
        </w:rPr>
        <w:t> </w:t>
      </w:r>
      <w:r>
        <w:rPr>
          <w:rFonts w:ascii="Arial" w:hAnsi="Arial"/>
          <w:i/>
          <w:color w:val="231F20"/>
          <w:sz w:val="16"/>
        </w:rPr>
        <w:t>Standards</w:t>
      </w:r>
      <w:r>
        <w:rPr>
          <w:rFonts w:ascii="Arial" w:hAnsi="Arial"/>
          <w:i/>
          <w:color w:val="231F20"/>
          <w:spacing w:val="3"/>
          <w:sz w:val="16"/>
        </w:rPr>
        <w:t> </w:t>
      </w:r>
      <w:r>
        <w:rPr>
          <w:rFonts w:ascii="Arial" w:hAnsi="Arial"/>
          <w:i/>
          <w:color w:val="231F20"/>
          <w:sz w:val="16"/>
        </w:rPr>
        <w:t>–</w:t>
      </w:r>
      <w:r>
        <w:rPr>
          <w:rFonts w:ascii="Arial" w:hAnsi="Arial"/>
          <w:i/>
          <w:color w:val="231F20"/>
          <w:spacing w:val="3"/>
          <w:sz w:val="16"/>
        </w:rPr>
        <w:t> </w:t>
      </w:r>
      <w:r>
        <w:rPr>
          <w:rFonts w:ascii="Arial" w:hAnsi="Arial"/>
          <w:i/>
          <w:color w:val="231F20"/>
          <w:sz w:val="16"/>
        </w:rPr>
        <w:t>Part</w:t>
      </w:r>
      <w:r>
        <w:rPr>
          <w:rFonts w:ascii="Arial" w:hAnsi="Arial"/>
          <w:i/>
          <w:color w:val="231F20"/>
          <w:spacing w:val="3"/>
          <w:sz w:val="16"/>
        </w:rPr>
        <w:t> </w:t>
      </w:r>
      <w:r>
        <w:rPr>
          <w:rFonts w:ascii="Arial" w:hAnsi="Arial"/>
          <w:i/>
          <w:color w:val="231F20"/>
          <w:sz w:val="16"/>
        </w:rPr>
        <w:t>1</w:t>
      </w:r>
      <w:r>
        <w:rPr>
          <w:rFonts w:ascii="Arial" w:hAnsi="Arial"/>
          <w:i/>
          <w:color w:val="231F20"/>
          <w:spacing w:val="3"/>
          <w:sz w:val="16"/>
        </w:rPr>
        <w:t> </w:t>
      </w:r>
      <w:r>
        <w:rPr>
          <w:rFonts w:ascii="Arial" w:hAnsi="Arial"/>
          <w:i/>
          <w:color w:val="231F20"/>
          <w:sz w:val="16"/>
        </w:rPr>
        <w:t>–</w:t>
      </w:r>
      <w:r>
        <w:rPr>
          <w:rFonts w:ascii="Arial" w:hAnsi="Arial"/>
          <w:i/>
          <w:color w:val="231F20"/>
          <w:spacing w:val="4"/>
          <w:sz w:val="16"/>
        </w:rPr>
        <w:t> </w:t>
      </w:r>
      <w:r>
        <w:rPr>
          <w:rFonts w:ascii="Arial" w:hAnsi="Arial"/>
          <w:i/>
          <w:color w:val="231F20"/>
          <w:sz w:val="16"/>
        </w:rPr>
        <w:t>Cylinders</w:t>
      </w:r>
      <w:r>
        <w:rPr>
          <w:rFonts w:ascii="Arial" w:hAnsi="Arial"/>
          <w:i/>
          <w:color w:val="231F20"/>
          <w:spacing w:val="3"/>
          <w:sz w:val="16"/>
        </w:rPr>
        <w:t> </w:t>
      </w:r>
      <w:r>
        <w:rPr>
          <w:rFonts w:ascii="Arial" w:hAnsi="Arial"/>
          <w:i/>
          <w:color w:val="231F20"/>
          <w:sz w:val="16"/>
        </w:rPr>
        <w:t>for</w:t>
      </w:r>
      <w:r>
        <w:rPr>
          <w:rFonts w:ascii="Arial" w:hAnsi="Arial"/>
          <w:i/>
          <w:color w:val="231F20"/>
          <w:spacing w:val="2"/>
          <w:sz w:val="16"/>
        </w:rPr>
        <w:t> </w:t>
      </w:r>
      <w:r>
        <w:rPr>
          <w:rFonts w:ascii="Arial" w:hAnsi="Arial"/>
          <w:i/>
          <w:color w:val="231F20"/>
          <w:sz w:val="16"/>
        </w:rPr>
        <w:t>Compressed</w:t>
      </w:r>
      <w:r>
        <w:rPr>
          <w:rFonts w:ascii="Arial" w:hAnsi="Arial"/>
          <w:i/>
          <w:color w:val="231F20"/>
          <w:spacing w:val="3"/>
          <w:sz w:val="16"/>
        </w:rPr>
        <w:t> </w:t>
      </w:r>
      <w:r>
        <w:rPr>
          <w:rFonts w:ascii="Arial" w:hAnsi="Arial"/>
          <w:i/>
          <w:color w:val="231F20"/>
          <w:spacing w:val="-2"/>
          <w:sz w:val="16"/>
        </w:rPr>
        <w:t>Gases</w:t>
      </w:r>
      <w:r>
        <w:rPr>
          <w:color w:val="231F20"/>
          <w:spacing w:val="-2"/>
          <w:sz w:val="16"/>
        </w:rPr>
        <w:t>.</w:t>
      </w:r>
    </w:p>
    <w:p>
      <w:pPr>
        <w:spacing w:after="0" w:line="182" w:lineRule="exact"/>
        <w:jc w:val="left"/>
        <w:rPr>
          <w:sz w:val="16"/>
        </w:rPr>
        <w:sectPr>
          <w:headerReference w:type="default" r:id="rId9"/>
          <w:headerReference w:type="even" r:id="rId10"/>
          <w:footerReference w:type="default" r:id="rId11"/>
          <w:footerReference w:type="even" r:id="rId12"/>
          <w:pgSz w:w="11910" w:h="16840"/>
          <w:pgMar w:header="303" w:footer="570" w:top="1540" w:bottom="760" w:left="0" w:right="0"/>
          <w:pgNumType w:start="343"/>
        </w:sectPr>
      </w:pPr>
    </w:p>
    <w:p>
      <w:pPr>
        <w:pStyle w:val="ListParagraph"/>
        <w:numPr>
          <w:ilvl w:val="0"/>
          <w:numId w:val="5"/>
        </w:numPr>
        <w:tabs>
          <w:tab w:pos="2857" w:val="left" w:leader="none"/>
        </w:tabs>
        <w:spacing w:line="240" w:lineRule="auto" w:before="98" w:after="0"/>
        <w:ind w:left="2857" w:right="0" w:hanging="360"/>
        <w:jc w:val="left"/>
        <w:rPr>
          <w:sz w:val="17"/>
        </w:rPr>
      </w:pPr>
      <w:r>
        <w:rPr>
          <w:color w:val="231F20"/>
          <w:sz w:val="17"/>
        </w:rPr>
        <w:t>verification</w:t>
      </w:r>
      <w:r>
        <w:rPr>
          <w:color w:val="231F20"/>
          <w:spacing w:val="12"/>
          <w:sz w:val="17"/>
        </w:rPr>
        <w:t> </w:t>
      </w:r>
      <w:r>
        <w:rPr>
          <w:color w:val="231F20"/>
          <w:sz w:val="17"/>
        </w:rPr>
        <w:t>of</w:t>
      </w:r>
      <w:r>
        <w:rPr>
          <w:color w:val="231F20"/>
          <w:spacing w:val="12"/>
          <w:sz w:val="17"/>
        </w:rPr>
        <w:t> </w:t>
      </w:r>
      <w:r>
        <w:rPr>
          <w:color w:val="231F20"/>
          <w:sz w:val="17"/>
        </w:rPr>
        <w:t>the</w:t>
      </w:r>
      <w:r>
        <w:rPr>
          <w:color w:val="231F20"/>
          <w:spacing w:val="12"/>
          <w:sz w:val="17"/>
        </w:rPr>
        <w:t> </w:t>
      </w:r>
      <w:r>
        <w:rPr>
          <w:color w:val="231F20"/>
          <w:sz w:val="17"/>
        </w:rPr>
        <w:t>minimum</w:t>
      </w:r>
      <w:r>
        <w:rPr>
          <w:color w:val="231F20"/>
          <w:spacing w:val="12"/>
          <w:sz w:val="17"/>
        </w:rPr>
        <w:t> </w:t>
      </w:r>
      <w:r>
        <w:rPr>
          <w:color w:val="231F20"/>
          <w:sz w:val="17"/>
        </w:rPr>
        <w:t>wall</w:t>
      </w:r>
      <w:r>
        <w:rPr>
          <w:color w:val="231F20"/>
          <w:spacing w:val="12"/>
          <w:sz w:val="17"/>
        </w:rPr>
        <w:t> </w:t>
      </w:r>
      <w:r>
        <w:rPr>
          <w:color w:val="231F20"/>
          <w:spacing w:val="-2"/>
          <w:sz w:val="17"/>
        </w:rPr>
        <w:t>thickness;</w:t>
      </w:r>
    </w:p>
    <w:p>
      <w:pPr>
        <w:pStyle w:val="ListParagraph"/>
        <w:numPr>
          <w:ilvl w:val="0"/>
          <w:numId w:val="5"/>
        </w:numPr>
        <w:tabs>
          <w:tab w:pos="2857" w:val="left" w:leader="none"/>
        </w:tabs>
        <w:spacing w:line="240" w:lineRule="auto" w:before="67" w:after="0"/>
        <w:ind w:left="2857" w:right="0" w:hanging="360"/>
        <w:jc w:val="left"/>
        <w:rPr>
          <w:sz w:val="17"/>
        </w:rPr>
      </w:pPr>
      <w:r>
        <w:rPr>
          <w:color w:val="231F20"/>
          <w:sz w:val="17"/>
        </w:rPr>
        <w:t>verification</w:t>
      </w:r>
      <w:r>
        <w:rPr>
          <w:color w:val="231F20"/>
          <w:spacing w:val="16"/>
          <w:sz w:val="17"/>
        </w:rPr>
        <w:t> </w:t>
      </w:r>
      <w:r>
        <w:rPr>
          <w:color w:val="231F20"/>
          <w:sz w:val="17"/>
        </w:rPr>
        <w:t>of</w:t>
      </w:r>
      <w:r>
        <w:rPr>
          <w:color w:val="231F20"/>
          <w:spacing w:val="17"/>
          <w:sz w:val="17"/>
        </w:rPr>
        <w:t> </w:t>
      </w:r>
      <w:r>
        <w:rPr>
          <w:color w:val="231F20"/>
          <w:sz w:val="17"/>
        </w:rPr>
        <w:t>the</w:t>
      </w:r>
      <w:r>
        <w:rPr>
          <w:color w:val="231F20"/>
          <w:spacing w:val="17"/>
          <w:sz w:val="17"/>
        </w:rPr>
        <w:t> </w:t>
      </w:r>
      <w:r>
        <w:rPr>
          <w:color w:val="231F20"/>
          <w:sz w:val="17"/>
        </w:rPr>
        <w:t>homogeneity</w:t>
      </w:r>
      <w:r>
        <w:rPr>
          <w:color w:val="231F20"/>
          <w:spacing w:val="17"/>
          <w:sz w:val="17"/>
        </w:rPr>
        <w:t> </w:t>
      </w:r>
      <w:r>
        <w:rPr>
          <w:color w:val="231F20"/>
          <w:sz w:val="17"/>
        </w:rPr>
        <w:t>of</w:t>
      </w:r>
      <w:r>
        <w:rPr>
          <w:color w:val="231F20"/>
          <w:spacing w:val="17"/>
          <w:sz w:val="17"/>
        </w:rPr>
        <w:t> </w:t>
      </w:r>
      <w:r>
        <w:rPr>
          <w:color w:val="231F20"/>
          <w:sz w:val="17"/>
        </w:rPr>
        <w:t>the</w:t>
      </w:r>
      <w:r>
        <w:rPr>
          <w:color w:val="231F20"/>
          <w:spacing w:val="17"/>
          <w:sz w:val="17"/>
        </w:rPr>
        <w:t> </w:t>
      </w:r>
      <w:r>
        <w:rPr>
          <w:color w:val="231F20"/>
          <w:sz w:val="17"/>
        </w:rPr>
        <w:t>material</w:t>
      </w:r>
      <w:r>
        <w:rPr>
          <w:color w:val="231F20"/>
          <w:spacing w:val="17"/>
          <w:sz w:val="17"/>
        </w:rPr>
        <w:t> </w:t>
      </w:r>
      <w:r>
        <w:rPr>
          <w:color w:val="231F20"/>
          <w:sz w:val="17"/>
        </w:rPr>
        <w:t>for</w:t>
      </w:r>
      <w:r>
        <w:rPr>
          <w:color w:val="231F20"/>
          <w:spacing w:val="17"/>
          <w:sz w:val="17"/>
        </w:rPr>
        <w:t> </w:t>
      </w:r>
      <w:r>
        <w:rPr>
          <w:color w:val="231F20"/>
          <w:sz w:val="17"/>
        </w:rPr>
        <w:t>each</w:t>
      </w:r>
      <w:r>
        <w:rPr>
          <w:color w:val="231F20"/>
          <w:spacing w:val="17"/>
          <w:sz w:val="17"/>
        </w:rPr>
        <w:t> </w:t>
      </w:r>
      <w:r>
        <w:rPr>
          <w:color w:val="231F20"/>
          <w:sz w:val="17"/>
        </w:rPr>
        <w:t>manufacturing</w:t>
      </w:r>
      <w:r>
        <w:rPr>
          <w:color w:val="231F20"/>
          <w:spacing w:val="17"/>
          <w:sz w:val="17"/>
        </w:rPr>
        <w:t> </w:t>
      </w:r>
      <w:r>
        <w:rPr>
          <w:color w:val="231F20"/>
          <w:spacing w:val="-2"/>
          <w:sz w:val="17"/>
        </w:rPr>
        <w:t>batch;</w:t>
      </w:r>
    </w:p>
    <w:p>
      <w:pPr>
        <w:pStyle w:val="ListParagraph"/>
        <w:numPr>
          <w:ilvl w:val="0"/>
          <w:numId w:val="5"/>
        </w:numPr>
        <w:tabs>
          <w:tab w:pos="2857" w:val="left" w:leader="none"/>
        </w:tabs>
        <w:spacing w:line="240" w:lineRule="auto" w:before="66" w:after="0"/>
        <w:ind w:left="2857" w:right="0" w:hanging="360"/>
        <w:jc w:val="left"/>
        <w:rPr>
          <w:sz w:val="17"/>
        </w:rPr>
      </w:pPr>
      <w:r>
        <w:rPr>
          <w:color w:val="231F20"/>
          <w:w w:val="105"/>
          <w:sz w:val="17"/>
        </w:rPr>
        <w:t>inspection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external</w:t>
      </w:r>
      <w:r>
        <w:rPr>
          <w:color w:val="231F20"/>
          <w:spacing w:val="-7"/>
          <w:w w:val="105"/>
          <w:sz w:val="17"/>
        </w:rPr>
        <w:t> </w:t>
      </w:r>
      <w:r>
        <w:rPr>
          <w:color w:val="231F20"/>
          <w:w w:val="105"/>
          <w:sz w:val="17"/>
        </w:rPr>
        <w:t>and</w:t>
      </w:r>
      <w:r>
        <w:rPr>
          <w:color w:val="231F20"/>
          <w:spacing w:val="-8"/>
          <w:w w:val="105"/>
          <w:sz w:val="17"/>
        </w:rPr>
        <w:t> </w:t>
      </w:r>
      <w:r>
        <w:rPr>
          <w:color w:val="231F20"/>
          <w:w w:val="105"/>
          <w:sz w:val="17"/>
        </w:rPr>
        <w:t>internal</w:t>
      </w:r>
      <w:r>
        <w:rPr>
          <w:color w:val="231F20"/>
          <w:spacing w:val="-8"/>
          <w:w w:val="105"/>
          <w:sz w:val="17"/>
        </w:rPr>
        <w:t> </w:t>
      </w:r>
      <w:r>
        <w:rPr>
          <w:color w:val="231F20"/>
          <w:spacing w:val="-2"/>
          <w:w w:val="105"/>
          <w:sz w:val="17"/>
        </w:rPr>
        <w:t>conditions;</w:t>
      </w:r>
    </w:p>
    <w:p>
      <w:pPr>
        <w:pStyle w:val="ListParagraph"/>
        <w:numPr>
          <w:ilvl w:val="0"/>
          <w:numId w:val="5"/>
        </w:numPr>
        <w:tabs>
          <w:tab w:pos="2857" w:val="left" w:leader="none"/>
        </w:tabs>
        <w:spacing w:line="240" w:lineRule="auto" w:before="66" w:after="0"/>
        <w:ind w:left="2857" w:right="0" w:hanging="360"/>
        <w:jc w:val="left"/>
        <w:rPr>
          <w:sz w:val="17"/>
        </w:rPr>
      </w:pPr>
      <w:r>
        <w:rPr>
          <w:color w:val="231F20"/>
          <w:w w:val="105"/>
          <w:sz w:val="17"/>
        </w:rPr>
        <w:t>inspection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threads</w:t>
      </w:r>
      <w:r>
        <w:rPr>
          <w:color w:val="231F20"/>
          <w:spacing w:val="-4"/>
          <w:w w:val="105"/>
          <w:sz w:val="17"/>
        </w:rPr>
        <w:t> </w:t>
      </w:r>
      <w:r>
        <w:rPr>
          <w:color w:val="231F20"/>
          <w:w w:val="105"/>
          <w:sz w:val="17"/>
        </w:rPr>
        <w:t>used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fit</w:t>
      </w:r>
      <w:r>
        <w:rPr>
          <w:color w:val="231F20"/>
          <w:spacing w:val="-5"/>
          <w:w w:val="105"/>
          <w:sz w:val="17"/>
        </w:rPr>
        <w:t> </w:t>
      </w:r>
      <w:r>
        <w:rPr>
          <w:color w:val="231F20"/>
          <w:spacing w:val="-2"/>
          <w:w w:val="105"/>
          <w:sz w:val="17"/>
        </w:rPr>
        <w:t>closures;</w:t>
      </w:r>
    </w:p>
    <w:p>
      <w:pPr>
        <w:pStyle w:val="ListParagraph"/>
        <w:numPr>
          <w:ilvl w:val="0"/>
          <w:numId w:val="5"/>
        </w:numPr>
        <w:tabs>
          <w:tab w:pos="2857" w:val="left" w:leader="none"/>
        </w:tabs>
        <w:spacing w:line="240" w:lineRule="auto" w:before="66" w:after="0"/>
        <w:ind w:left="2857" w:right="0" w:hanging="360"/>
        <w:jc w:val="left"/>
        <w:rPr>
          <w:sz w:val="17"/>
        </w:rPr>
      </w:pPr>
      <w:r>
        <w:rPr>
          <w:color w:val="231F20"/>
          <w:w w:val="105"/>
          <w:sz w:val="17"/>
        </w:rPr>
        <w:t>verification</w:t>
      </w:r>
      <w:r>
        <w:rPr>
          <w:color w:val="231F20"/>
          <w:spacing w:val="-7"/>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7"/>
          <w:w w:val="105"/>
          <w:sz w:val="17"/>
        </w:rPr>
        <w:t> </w:t>
      </w:r>
      <w:r>
        <w:rPr>
          <w:color w:val="231F20"/>
          <w:w w:val="105"/>
          <w:sz w:val="17"/>
        </w:rPr>
        <w:t>conformance</w:t>
      </w:r>
      <w:r>
        <w:rPr>
          <w:color w:val="231F20"/>
          <w:spacing w:val="-7"/>
          <w:w w:val="105"/>
          <w:sz w:val="17"/>
        </w:rPr>
        <w:t> </w:t>
      </w:r>
      <w:r>
        <w:rPr>
          <w:color w:val="231F20"/>
          <w:w w:val="105"/>
          <w:sz w:val="17"/>
        </w:rPr>
        <w:t>with</w:t>
      </w:r>
      <w:r>
        <w:rPr>
          <w:color w:val="231F20"/>
          <w:spacing w:val="-6"/>
          <w:w w:val="105"/>
          <w:sz w:val="17"/>
        </w:rPr>
        <w:t> </w:t>
      </w:r>
      <w:r>
        <w:rPr>
          <w:color w:val="231F20"/>
          <w:w w:val="105"/>
          <w:sz w:val="17"/>
        </w:rPr>
        <w:t>the</w:t>
      </w:r>
      <w:r>
        <w:rPr>
          <w:color w:val="231F20"/>
          <w:spacing w:val="-7"/>
          <w:w w:val="105"/>
          <w:sz w:val="17"/>
        </w:rPr>
        <w:t> </w:t>
      </w:r>
      <w:r>
        <w:rPr>
          <w:color w:val="231F20"/>
          <w:w w:val="105"/>
          <w:sz w:val="17"/>
        </w:rPr>
        <w:t>design</w:t>
      </w:r>
      <w:r>
        <w:rPr>
          <w:color w:val="231F20"/>
          <w:spacing w:val="-6"/>
          <w:w w:val="105"/>
          <w:sz w:val="17"/>
        </w:rPr>
        <w:t> </w:t>
      </w:r>
      <w:r>
        <w:rPr>
          <w:color w:val="231F20"/>
          <w:spacing w:val="-2"/>
          <w:w w:val="105"/>
          <w:sz w:val="17"/>
        </w:rPr>
        <w:t>standard;</w:t>
      </w:r>
    </w:p>
    <w:p>
      <w:pPr>
        <w:pStyle w:val="BodyText"/>
        <w:spacing w:before="126"/>
        <w:ind w:left="2497"/>
        <w:jc w:val="both"/>
      </w:pPr>
      <w:r>
        <w:rPr>
          <w:color w:val="231F20"/>
          <w:w w:val="105"/>
        </w:rPr>
        <w:t>For</w:t>
      </w:r>
      <w:r>
        <w:rPr>
          <w:color w:val="231F20"/>
          <w:spacing w:val="3"/>
          <w:w w:val="105"/>
        </w:rPr>
        <w:t> </w:t>
      </w:r>
      <w:r>
        <w:rPr>
          <w:color w:val="231F20"/>
          <w:w w:val="105"/>
        </w:rPr>
        <w:t>all</w:t>
      </w:r>
      <w:r>
        <w:rPr>
          <w:color w:val="231F20"/>
          <w:spacing w:val="4"/>
          <w:w w:val="105"/>
        </w:rPr>
        <w:t> </w:t>
      </w:r>
      <w:r>
        <w:rPr>
          <w:color w:val="231F20"/>
          <w:w w:val="105"/>
        </w:rPr>
        <w:t>pressure</w:t>
      </w:r>
      <w:r>
        <w:rPr>
          <w:color w:val="231F20"/>
          <w:spacing w:val="4"/>
          <w:w w:val="105"/>
        </w:rPr>
        <w:t> </w:t>
      </w:r>
      <w:r>
        <w:rPr>
          <w:color w:val="231F20"/>
          <w:w w:val="105"/>
        </w:rPr>
        <w:t>receptacle</w:t>
      </w:r>
      <w:r>
        <w:rPr>
          <w:color w:val="231F20"/>
          <w:spacing w:val="4"/>
          <w:w w:val="105"/>
        </w:rPr>
        <w:t> </w:t>
      </w:r>
      <w:r>
        <w:rPr>
          <w:color w:val="231F20"/>
          <w:spacing w:val="-2"/>
          <w:w w:val="105"/>
        </w:rPr>
        <w:t>shells:</w:t>
      </w:r>
    </w:p>
    <w:p>
      <w:pPr>
        <w:pStyle w:val="ListParagraph"/>
        <w:numPr>
          <w:ilvl w:val="0"/>
          <w:numId w:val="5"/>
        </w:numPr>
        <w:tabs>
          <w:tab w:pos="2857" w:val="left" w:leader="none"/>
        </w:tabs>
        <w:spacing w:line="244" w:lineRule="auto" w:before="68" w:after="0"/>
        <w:ind w:left="2857" w:right="848" w:hanging="360"/>
        <w:jc w:val="both"/>
        <w:rPr>
          <w:sz w:val="17"/>
        </w:rPr>
      </w:pPr>
      <w:r>
        <w:rPr>
          <w:color w:val="231F20"/>
          <w:w w:val="105"/>
          <w:sz w:val="17"/>
        </w:rPr>
        <w:t>a hydraulic pressure test. Pressure receptacle shells shall meet the acceptance criteria specified in the design and construction technical standard or technical code;</w:t>
      </w:r>
    </w:p>
    <w:p>
      <w:pPr>
        <w:pStyle w:val="BodyText"/>
        <w:spacing w:line="244" w:lineRule="auto" w:before="62"/>
        <w:ind w:left="2857" w:right="847"/>
        <w:jc w:val="both"/>
      </w:pPr>
      <w:r>
        <w:rPr>
          <w:rFonts w:ascii="Arial"/>
          <w:b/>
          <w:color w:val="231F20"/>
          <w:w w:val="105"/>
        </w:rPr>
        <w:t>Note: </w:t>
      </w:r>
      <w:r>
        <w:rPr>
          <w:color w:val="231F20"/>
          <w:w w:val="105"/>
        </w:rPr>
        <w:t>With</w:t>
      </w:r>
      <w:r>
        <w:rPr>
          <w:color w:val="231F20"/>
          <w:spacing w:val="-3"/>
          <w:w w:val="105"/>
        </w:rPr>
        <w:t> </w:t>
      </w:r>
      <w:r>
        <w:rPr>
          <w:color w:val="231F20"/>
          <w:w w:val="105"/>
        </w:rPr>
        <w:t>the</w:t>
      </w:r>
      <w:r>
        <w:rPr>
          <w:color w:val="231F20"/>
          <w:spacing w:val="-3"/>
          <w:w w:val="105"/>
        </w:rPr>
        <w:t> </w:t>
      </w:r>
      <w:r>
        <w:rPr>
          <w:color w:val="231F20"/>
          <w:w w:val="105"/>
        </w:rPr>
        <w:t>agreement</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competent</w:t>
      </w:r>
      <w:r>
        <w:rPr>
          <w:color w:val="231F20"/>
          <w:spacing w:val="-3"/>
          <w:w w:val="105"/>
        </w:rPr>
        <w:t> </w:t>
      </w:r>
      <w:r>
        <w:rPr>
          <w:color w:val="231F20"/>
          <w:w w:val="105"/>
        </w:rPr>
        <w:t>authority,</w:t>
      </w:r>
      <w:r>
        <w:rPr>
          <w:color w:val="231F20"/>
          <w:spacing w:val="-3"/>
          <w:w w:val="105"/>
        </w:rPr>
        <w:t> </w:t>
      </w:r>
      <w:r>
        <w:rPr>
          <w:color w:val="231F20"/>
          <w:w w:val="105"/>
        </w:rPr>
        <w:t>the</w:t>
      </w:r>
      <w:r>
        <w:rPr>
          <w:color w:val="231F20"/>
          <w:spacing w:val="-3"/>
          <w:w w:val="105"/>
        </w:rPr>
        <w:t> </w:t>
      </w:r>
      <w:r>
        <w:rPr>
          <w:color w:val="231F20"/>
          <w:w w:val="105"/>
        </w:rPr>
        <w:t>hydraulic</w:t>
      </w:r>
      <w:r>
        <w:rPr>
          <w:color w:val="231F20"/>
          <w:spacing w:val="-3"/>
          <w:w w:val="105"/>
        </w:rPr>
        <w:t> </w:t>
      </w:r>
      <w:r>
        <w:rPr>
          <w:color w:val="231F20"/>
          <w:w w:val="105"/>
        </w:rPr>
        <w:t>pressure</w:t>
      </w:r>
      <w:r>
        <w:rPr>
          <w:color w:val="231F20"/>
          <w:spacing w:val="-3"/>
          <w:w w:val="105"/>
        </w:rPr>
        <w:t> </w:t>
      </w:r>
      <w:r>
        <w:rPr>
          <w:color w:val="231F20"/>
          <w:w w:val="105"/>
        </w:rPr>
        <w:t>test</w:t>
      </w:r>
      <w:r>
        <w:rPr>
          <w:color w:val="231F20"/>
          <w:spacing w:val="-3"/>
          <w:w w:val="105"/>
        </w:rPr>
        <w:t> </w:t>
      </w:r>
      <w:r>
        <w:rPr>
          <w:color w:val="231F20"/>
          <w:w w:val="105"/>
        </w:rPr>
        <w:t>may</w:t>
      </w:r>
      <w:r>
        <w:rPr>
          <w:color w:val="231F20"/>
          <w:spacing w:val="-3"/>
          <w:w w:val="105"/>
        </w:rPr>
        <w:t> </w:t>
      </w:r>
      <w:r>
        <w:rPr>
          <w:color w:val="231F20"/>
          <w:w w:val="105"/>
        </w:rPr>
        <w:t>be</w:t>
      </w:r>
      <w:r>
        <w:rPr>
          <w:color w:val="231F20"/>
          <w:spacing w:val="-3"/>
          <w:w w:val="105"/>
        </w:rPr>
        <w:t> </w:t>
      </w:r>
      <w:r>
        <w:rPr>
          <w:color w:val="231F20"/>
          <w:w w:val="105"/>
        </w:rPr>
        <w:t>replaced</w:t>
      </w:r>
      <w:r>
        <w:rPr>
          <w:color w:val="231F20"/>
          <w:spacing w:val="-3"/>
          <w:w w:val="105"/>
        </w:rPr>
        <w:t> </w:t>
      </w:r>
      <w:r>
        <w:rPr>
          <w:color w:val="231F20"/>
          <w:w w:val="105"/>
        </w:rPr>
        <w:t>by</w:t>
      </w:r>
      <w:r>
        <w:rPr>
          <w:color w:val="231F20"/>
          <w:spacing w:val="-3"/>
          <w:w w:val="105"/>
        </w:rPr>
        <w:t> </w:t>
      </w:r>
      <w:r>
        <w:rPr>
          <w:color w:val="231F20"/>
          <w:w w:val="105"/>
        </w:rPr>
        <w:t>a test using a gas, where such an operation does not entail any danger.</w:t>
      </w:r>
    </w:p>
    <w:p>
      <w:pPr>
        <w:pStyle w:val="ListParagraph"/>
        <w:numPr>
          <w:ilvl w:val="0"/>
          <w:numId w:val="5"/>
        </w:numPr>
        <w:tabs>
          <w:tab w:pos="2855" w:val="left" w:leader="none"/>
          <w:tab w:pos="2857" w:val="left" w:leader="none"/>
        </w:tabs>
        <w:spacing w:line="244" w:lineRule="auto" w:before="63" w:after="0"/>
        <w:ind w:left="2857" w:right="848" w:hanging="360"/>
        <w:jc w:val="both"/>
        <w:rPr>
          <w:sz w:val="17"/>
        </w:rPr>
      </w:pPr>
      <w:r>
        <w:rPr>
          <w:color w:val="231F20"/>
          <w:w w:val="105"/>
          <w:sz w:val="17"/>
        </w:rPr>
        <w:t>inspection</w:t>
      </w:r>
      <w:r>
        <w:rPr>
          <w:color w:val="231F20"/>
          <w:spacing w:val="-8"/>
          <w:w w:val="105"/>
          <w:sz w:val="17"/>
        </w:rPr>
        <w:t> </w:t>
      </w:r>
      <w:r>
        <w:rPr>
          <w:color w:val="231F20"/>
          <w:w w:val="105"/>
          <w:sz w:val="17"/>
        </w:rPr>
        <w:t>and</w:t>
      </w:r>
      <w:r>
        <w:rPr>
          <w:color w:val="231F20"/>
          <w:spacing w:val="-8"/>
          <w:w w:val="105"/>
          <w:sz w:val="17"/>
        </w:rPr>
        <w:t> </w:t>
      </w:r>
      <w:r>
        <w:rPr>
          <w:color w:val="231F20"/>
          <w:w w:val="105"/>
          <w:sz w:val="17"/>
        </w:rPr>
        <w:t>assessment</w:t>
      </w:r>
      <w:r>
        <w:rPr>
          <w:color w:val="231F20"/>
          <w:spacing w:val="-8"/>
          <w:w w:val="105"/>
          <w:sz w:val="17"/>
        </w:rPr>
        <w:t> </w:t>
      </w:r>
      <w:r>
        <w:rPr>
          <w:color w:val="231F20"/>
          <w:w w:val="105"/>
          <w:sz w:val="17"/>
        </w:rPr>
        <w:t>of</w:t>
      </w:r>
      <w:r>
        <w:rPr>
          <w:color w:val="231F20"/>
          <w:spacing w:val="-8"/>
          <w:w w:val="105"/>
          <w:sz w:val="17"/>
        </w:rPr>
        <w:t> </w:t>
      </w:r>
      <w:r>
        <w:rPr>
          <w:color w:val="231F20"/>
          <w:w w:val="105"/>
          <w:sz w:val="17"/>
        </w:rPr>
        <w:t>manufacturing</w:t>
      </w:r>
      <w:r>
        <w:rPr>
          <w:color w:val="231F20"/>
          <w:spacing w:val="-8"/>
          <w:w w:val="105"/>
          <w:sz w:val="17"/>
        </w:rPr>
        <w:t> </w:t>
      </w:r>
      <w:r>
        <w:rPr>
          <w:color w:val="231F20"/>
          <w:w w:val="105"/>
          <w:sz w:val="17"/>
        </w:rPr>
        <w:t>defects</w:t>
      </w:r>
      <w:r>
        <w:rPr>
          <w:color w:val="231F20"/>
          <w:spacing w:val="-8"/>
          <w:w w:val="105"/>
          <w:sz w:val="17"/>
        </w:rPr>
        <w:t> </w:t>
      </w:r>
      <w:r>
        <w:rPr>
          <w:color w:val="231F20"/>
          <w:w w:val="105"/>
          <w:sz w:val="17"/>
        </w:rPr>
        <w:t>and</w:t>
      </w:r>
      <w:r>
        <w:rPr>
          <w:color w:val="231F20"/>
          <w:spacing w:val="-8"/>
          <w:w w:val="105"/>
          <w:sz w:val="17"/>
        </w:rPr>
        <w:t> </w:t>
      </w:r>
      <w:r>
        <w:rPr>
          <w:color w:val="231F20"/>
          <w:w w:val="105"/>
          <w:sz w:val="17"/>
        </w:rPr>
        <w:t>either</w:t>
      </w:r>
      <w:r>
        <w:rPr>
          <w:color w:val="231F20"/>
          <w:spacing w:val="-8"/>
          <w:w w:val="105"/>
          <w:sz w:val="17"/>
        </w:rPr>
        <w:t> </w:t>
      </w:r>
      <w:r>
        <w:rPr>
          <w:color w:val="231F20"/>
          <w:w w:val="105"/>
          <w:sz w:val="17"/>
        </w:rPr>
        <w:t>repairing</w:t>
      </w:r>
      <w:r>
        <w:rPr>
          <w:color w:val="231F20"/>
          <w:spacing w:val="-8"/>
          <w:w w:val="105"/>
          <w:sz w:val="17"/>
        </w:rPr>
        <w:t> </w:t>
      </w:r>
      <w:r>
        <w:rPr>
          <w:color w:val="231F20"/>
          <w:w w:val="105"/>
          <w:sz w:val="17"/>
        </w:rPr>
        <w:t>them</w:t>
      </w:r>
      <w:r>
        <w:rPr>
          <w:color w:val="231F20"/>
          <w:spacing w:val="-8"/>
          <w:w w:val="105"/>
          <w:sz w:val="17"/>
        </w:rPr>
        <w:t> </w:t>
      </w:r>
      <w:r>
        <w:rPr>
          <w:color w:val="231F20"/>
          <w:w w:val="105"/>
          <w:sz w:val="17"/>
        </w:rPr>
        <w:t>or</w:t>
      </w:r>
      <w:r>
        <w:rPr>
          <w:color w:val="231F20"/>
          <w:spacing w:val="-8"/>
          <w:w w:val="105"/>
          <w:sz w:val="17"/>
        </w:rPr>
        <w:t> </w:t>
      </w:r>
      <w:r>
        <w:rPr>
          <w:color w:val="231F20"/>
          <w:w w:val="105"/>
          <w:sz w:val="17"/>
        </w:rPr>
        <w:t>rendering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pressure receptacle shells unserviceable. In the case of welded pressure receptacle shells, particular attention shall be paid to the quality of the welds;</w:t>
      </w:r>
    </w:p>
    <w:p>
      <w:pPr>
        <w:pStyle w:val="ListParagraph"/>
        <w:numPr>
          <w:ilvl w:val="0"/>
          <w:numId w:val="5"/>
        </w:numPr>
        <w:tabs>
          <w:tab w:pos="2855" w:val="left" w:leader="none"/>
        </w:tabs>
        <w:spacing w:line="240" w:lineRule="auto" w:before="64" w:after="0"/>
        <w:ind w:left="2855" w:right="0" w:hanging="358"/>
        <w:jc w:val="both"/>
        <w:rPr>
          <w:sz w:val="17"/>
        </w:rPr>
      </w:pPr>
      <w:r>
        <w:rPr>
          <w:color w:val="231F20"/>
          <w:w w:val="105"/>
          <w:sz w:val="17"/>
        </w:rPr>
        <w:t>an</w:t>
      </w:r>
      <w:r>
        <w:rPr>
          <w:color w:val="231F20"/>
          <w:spacing w:val="-2"/>
          <w:w w:val="105"/>
          <w:sz w:val="17"/>
        </w:rPr>
        <w:t> </w:t>
      </w:r>
      <w:r>
        <w:rPr>
          <w:color w:val="231F20"/>
          <w:w w:val="105"/>
          <w:sz w:val="17"/>
        </w:rPr>
        <w:t>inspection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marks</w:t>
      </w:r>
      <w:r>
        <w:rPr>
          <w:color w:val="231F20"/>
          <w:spacing w:val="-1"/>
          <w:w w:val="105"/>
          <w:sz w:val="17"/>
        </w:rPr>
        <w:t> </w:t>
      </w:r>
      <w:r>
        <w:rPr>
          <w:color w:val="231F20"/>
          <w:w w:val="105"/>
          <w:sz w:val="17"/>
        </w:rPr>
        <w:t>on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receptacle</w:t>
      </w:r>
      <w:r>
        <w:rPr>
          <w:color w:val="231F20"/>
          <w:spacing w:val="-2"/>
          <w:w w:val="105"/>
          <w:sz w:val="17"/>
        </w:rPr>
        <w:t> shells;</w:t>
      </w:r>
    </w:p>
    <w:p>
      <w:pPr>
        <w:pStyle w:val="ListParagraph"/>
        <w:numPr>
          <w:ilvl w:val="0"/>
          <w:numId w:val="5"/>
        </w:numPr>
        <w:tabs>
          <w:tab w:pos="2855" w:val="left" w:leader="none"/>
          <w:tab w:pos="2857" w:val="left" w:leader="none"/>
        </w:tabs>
        <w:spacing w:line="244" w:lineRule="auto" w:before="66" w:after="0"/>
        <w:ind w:left="2857" w:right="850" w:hanging="360"/>
        <w:jc w:val="both"/>
        <w:rPr>
          <w:sz w:val="17"/>
        </w:rPr>
      </w:pPr>
      <w:r>
        <w:rPr>
          <w:color w:val="231F20"/>
          <w:w w:val="105"/>
          <w:sz w:val="17"/>
        </w:rPr>
        <w:t>in</w:t>
      </w:r>
      <w:r>
        <w:rPr>
          <w:color w:val="231F20"/>
          <w:spacing w:val="80"/>
          <w:w w:val="105"/>
          <w:sz w:val="17"/>
        </w:rPr>
        <w:t> </w:t>
      </w:r>
      <w:r>
        <w:rPr>
          <w:color w:val="231F20"/>
          <w:w w:val="105"/>
          <w:sz w:val="17"/>
        </w:rPr>
        <w:t>addition,</w:t>
      </w:r>
      <w:r>
        <w:rPr>
          <w:color w:val="231F20"/>
          <w:spacing w:val="80"/>
          <w:w w:val="105"/>
          <w:sz w:val="17"/>
        </w:rPr>
        <w:t> </w:t>
      </w:r>
      <w:r>
        <w:rPr>
          <w:color w:val="231F20"/>
          <w:w w:val="105"/>
          <w:sz w:val="17"/>
        </w:rPr>
        <w:t>cylinder</w:t>
      </w:r>
      <w:r>
        <w:rPr>
          <w:color w:val="231F20"/>
          <w:spacing w:val="80"/>
          <w:w w:val="105"/>
          <w:sz w:val="17"/>
        </w:rPr>
        <w:t> </w:t>
      </w:r>
      <w:r>
        <w:rPr>
          <w:color w:val="231F20"/>
          <w:w w:val="105"/>
          <w:sz w:val="17"/>
        </w:rPr>
        <w:t>shells</w:t>
      </w:r>
      <w:r>
        <w:rPr>
          <w:color w:val="231F20"/>
          <w:spacing w:val="80"/>
          <w:w w:val="105"/>
          <w:sz w:val="17"/>
        </w:rPr>
        <w:t> </w:t>
      </w:r>
      <w:r>
        <w:rPr>
          <w:color w:val="231F20"/>
          <w:w w:val="105"/>
          <w:sz w:val="17"/>
        </w:rPr>
        <w:t>intended</w:t>
      </w:r>
      <w:r>
        <w:rPr>
          <w:color w:val="231F20"/>
          <w:spacing w:val="80"/>
          <w:w w:val="105"/>
          <w:sz w:val="17"/>
        </w:rPr>
        <w:t> </w:t>
      </w:r>
      <w:r>
        <w:rPr>
          <w:color w:val="231F20"/>
          <w:w w:val="105"/>
          <w:sz w:val="17"/>
        </w:rPr>
        <w:t>for</w:t>
      </w:r>
      <w:r>
        <w:rPr>
          <w:color w:val="231F20"/>
          <w:spacing w:val="80"/>
          <w:w w:val="105"/>
          <w:sz w:val="17"/>
        </w:rPr>
        <w:t> </w:t>
      </w:r>
      <w:r>
        <w:rPr>
          <w:color w:val="231F20"/>
          <w:w w:val="105"/>
          <w:sz w:val="17"/>
        </w:rPr>
        <w:t>the</w:t>
      </w:r>
      <w:r>
        <w:rPr>
          <w:color w:val="231F20"/>
          <w:spacing w:val="80"/>
          <w:w w:val="105"/>
          <w:sz w:val="17"/>
        </w:rPr>
        <w:t> </w:t>
      </w:r>
      <w:r>
        <w:rPr>
          <w:color w:val="231F20"/>
          <w:w w:val="105"/>
          <w:sz w:val="17"/>
        </w:rPr>
        <w:t>transport</w:t>
      </w:r>
      <w:r>
        <w:rPr>
          <w:color w:val="231F20"/>
          <w:spacing w:val="80"/>
          <w:w w:val="105"/>
          <w:sz w:val="17"/>
        </w:rPr>
        <w:t> </w:t>
      </w:r>
      <w:r>
        <w:rPr>
          <w:color w:val="231F20"/>
          <w:w w:val="105"/>
          <w:sz w:val="17"/>
        </w:rPr>
        <w:t>of</w:t>
      </w:r>
      <w:r>
        <w:rPr>
          <w:color w:val="231F20"/>
          <w:spacing w:val="80"/>
          <w:w w:val="105"/>
          <w:sz w:val="17"/>
        </w:rPr>
        <w:t> </w:t>
      </w:r>
      <w:r>
        <w:rPr>
          <w:color w:val="231F20"/>
          <w:w w:val="105"/>
          <w:sz w:val="17"/>
        </w:rPr>
        <w:t>UN</w:t>
      </w:r>
      <w:r>
        <w:rPr>
          <w:color w:val="231F20"/>
          <w:spacing w:val="80"/>
          <w:w w:val="105"/>
          <w:sz w:val="17"/>
        </w:rPr>
        <w:t> </w:t>
      </w:r>
      <w:r>
        <w:rPr>
          <w:color w:val="231F20"/>
          <w:w w:val="105"/>
          <w:sz w:val="17"/>
        </w:rPr>
        <w:t>1001</w:t>
      </w:r>
      <w:r>
        <w:rPr>
          <w:color w:val="231F20"/>
          <w:spacing w:val="80"/>
          <w:w w:val="105"/>
          <w:sz w:val="17"/>
        </w:rPr>
        <w:t> </w:t>
      </w:r>
      <w:r>
        <w:rPr>
          <w:color w:val="231F20"/>
          <w:w w:val="105"/>
          <w:sz w:val="17"/>
        </w:rPr>
        <w:t>acetylene,</w:t>
      </w:r>
      <w:r>
        <w:rPr>
          <w:color w:val="231F20"/>
          <w:spacing w:val="80"/>
          <w:w w:val="105"/>
          <w:sz w:val="17"/>
        </w:rPr>
        <w:t> </w:t>
      </w:r>
      <w:r>
        <w:rPr>
          <w:color w:val="231F20"/>
          <w:w w:val="105"/>
          <w:sz w:val="17"/>
        </w:rPr>
        <w:t>dissolved</w:t>
      </w:r>
      <w:r>
        <w:rPr>
          <w:color w:val="231F20"/>
          <w:spacing w:val="80"/>
          <w:w w:val="105"/>
          <w:sz w:val="17"/>
        </w:rPr>
        <w:t> </w:t>
      </w:r>
      <w:r>
        <w:rPr>
          <w:color w:val="231F20"/>
          <w:w w:val="105"/>
          <w:sz w:val="17"/>
        </w:rPr>
        <w:t>and UN 3374 acetylene, solvent free shall be inspected to ensure proper installation and condition of the porous material and, if applicable, the quantity of solvent.</w:t>
      </w:r>
    </w:p>
    <w:p>
      <w:pPr>
        <w:pStyle w:val="BodyText"/>
        <w:spacing w:before="123"/>
        <w:ind w:left="2497"/>
      </w:pPr>
      <w:r>
        <w:rPr>
          <w:color w:val="231F20"/>
          <w:w w:val="105"/>
        </w:rPr>
        <w:t>On</w:t>
      </w:r>
      <w:r>
        <w:rPr>
          <w:color w:val="231F20"/>
          <w:spacing w:val="-3"/>
          <w:w w:val="105"/>
        </w:rPr>
        <w:t> </w:t>
      </w:r>
      <w:r>
        <w:rPr>
          <w:color w:val="231F20"/>
          <w:w w:val="105"/>
        </w:rPr>
        <w:t>an</w:t>
      </w:r>
      <w:r>
        <w:rPr>
          <w:color w:val="231F20"/>
          <w:spacing w:val="-3"/>
          <w:w w:val="105"/>
        </w:rPr>
        <w:t> </w:t>
      </w:r>
      <w:r>
        <w:rPr>
          <w:color w:val="231F20"/>
          <w:w w:val="105"/>
        </w:rPr>
        <w:t>adequate</w:t>
      </w:r>
      <w:r>
        <w:rPr>
          <w:color w:val="231F20"/>
          <w:spacing w:val="-2"/>
          <w:w w:val="105"/>
        </w:rPr>
        <w:t> </w:t>
      </w:r>
      <w:r>
        <w:rPr>
          <w:color w:val="231F20"/>
          <w:w w:val="105"/>
        </w:rPr>
        <w:t>sample</w:t>
      </w:r>
      <w:r>
        <w:rPr>
          <w:color w:val="231F20"/>
          <w:spacing w:val="-3"/>
          <w:w w:val="105"/>
        </w:rPr>
        <w:t> </w:t>
      </w:r>
      <w:r>
        <w:rPr>
          <w:color w:val="231F20"/>
          <w:w w:val="105"/>
        </w:rPr>
        <w:t>of</w:t>
      </w:r>
      <w:r>
        <w:rPr>
          <w:color w:val="231F20"/>
          <w:spacing w:val="-3"/>
          <w:w w:val="105"/>
        </w:rPr>
        <w:t> </w:t>
      </w:r>
      <w:r>
        <w:rPr>
          <w:color w:val="231F20"/>
          <w:spacing w:val="-2"/>
          <w:w w:val="105"/>
        </w:rPr>
        <w:t>closures:</w:t>
      </w:r>
    </w:p>
    <w:p>
      <w:pPr>
        <w:pStyle w:val="ListParagraph"/>
        <w:numPr>
          <w:ilvl w:val="0"/>
          <w:numId w:val="5"/>
        </w:numPr>
        <w:tabs>
          <w:tab w:pos="2854" w:val="left" w:leader="none"/>
        </w:tabs>
        <w:spacing w:line="240" w:lineRule="auto" w:before="67" w:after="0"/>
        <w:ind w:left="2854" w:right="0" w:hanging="357"/>
        <w:jc w:val="left"/>
        <w:rPr>
          <w:sz w:val="17"/>
        </w:rPr>
      </w:pPr>
      <w:r>
        <w:rPr>
          <w:color w:val="231F20"/>
          <w:sz w:val="17"/>
        </w:rPr>
        <w:t>verification</w:t>
      </w:r>
      <w:r>
        <w:rPr>
          <w:color w:val="231F20"/>
          <w:spacing w:val="16"/>
          <w:sz w:val="17"/>
        </w:rPr>
        <w:t> </w:t>
      </w:r>
      <w:r>
        <w:rPr>
          <w:color w:val="231F20"/>
          <w:sz w:val="17"/>
        </w:rPr>
        <w:t>of</w:t>
      </w:r>
      <w:r>
        <w:rPr>
          <w:color w:val="231F20"/>
          <w:spacing w:val="16"/>
          <w:sz w:val="17"/>
        </w:rPr>
        <w:t> </w:t>
      </w:r>
      <w:r>
        <w:rPr>
          <w:color w:val="231F20"/>
          <w:spacing w:val="-2"/>
          <w:sz w:val="17"/>
        </w:rPr>
        <w:t>materials;</w:t>
      </w:r>
    </w:p>
    <w:p>
      <w:pPr>
        <w:pStyle w:val="ListParagraph"/>
        <w:numPr>
          <w:ilvl w:val="0"/>
          <w:numId w:val="5"/>
        </w:numPr>
        <w:tabs>
          <w:tab w:pos="2855" w:val="left" w:leader="none"/>
        </w:tabs>
        <w:spacing w:line="240" w:lineRule="auto" w:before="67" w:after="0"/>
        <w:ind w:left="2855" w:right="0" w:hanging="358"/>
        <w:jc w:val="left"/>
        <w:rPr>
          <w:sz w:val="17"/>
        </w:rPr>
      </w:pPr>
      <w:r>
        <w:rPr>
          <w:color w:val="231F20"/>
          <w:sz w:val="17"/>
        </w:rPr>
        <w:t>verification</w:t>
      </w:r>
      <w:r>
        <w:rPr>
          <w:color w:val="231F20"/>
          <w:spacing w:val="16"/>
          <w:sz w:val="17"/>
        </w:rPr>
        <w:t> </w:t>
      </w:r>
      <w:r>
        <w:rPr>
          <w:color w:val="231F20"/>
          <w:sz w:val="17"/>
        </w:rPr>
        <w:t>of</w:t>
      </w:r>
      <w:r>
        <w:rPr>
          <w:color w:val="231F20"/>
          <w:spacing w:val="16"/>
          <w:sz w:val="17"/>
        </w:rPr>
        <w:t> </w:t>
      </w:r>
      <w:r>
        <w:rPr>
          <w:color w:val="231F20"/>
          <w:spacing w:val="-2"/>
          <w:sz w:val="17"/>
        </w:rPr>
        <w:t>dimensions;</w:t>
      </w:r>
    </w:p>
    <w:p>
      <w:pPr>
        <w:pStyle w:val="ListParagraph"/>
        <w:numPr>
          <w:ilvl w:val="0"/>
          <w:numId w:val="5"/>
        </w:numPr>
        <w:tabs>
          <w:tab w:pos="2855" w:val="left" w:leader="none"/>
        </w:tabs>
        <w:spacing w:line="240" w:lineRule="auto" w:before="66" w:after="0"/>
        <w:ind w:left="2855" w:right="0" w:hanging="358"/>
        <w:jc w:val="left"/>
        <w:rPr>
          <w:sz w:val="17"/>
        </w:rPr>
      </w:pPr>
      <w:r>
        <w:rPr>
          <w:color w:val="231F20"/>
          <w:sz w:val="17"/>
        </w:rPr>
        <w:t>verification</w:t>
      </w:r>
      <w:r>
        <w:rPr>
          <w:color w:val="231F20"/>
          <w:spacing w:val="16"/>
          <w:sz w:val="17"/>
        </w:rPr>
        <w:t> </w:t>
      </w:r>
      <w:r>
        <w:rPr>
          <w:color w:val="231F20"/>
          <w:sz w:val="17"/>
        </w:rPr>
        <w:t>of</w:t>
      </w:r>
      <w:r>
        <w:rPr>
          <w:color w:val="231F20"/>
          <w:spacing w:val="16"/>
          <w:sz w:val="17"/>
        </w:rPr>
        <w:t> </w:t>
      </w:r>
      <w:r>
        <w:rPr>
          <w:color w:val="231F20"/>
          <w:spacing w:val="-2"/>
          <w:sz w:val="17"/>
        </w:rPr>
        <w:t>cleanliness;</w:t>
      </w:r>
    </w:p>
    <w:p>
      <w:pPr>
        <w:pStyle w:val="ListParagraph"/>
        <w:numPr>
          <w:ilvl w:val="0"/>
          <w:numId w:val="5"/>
        </w:numPr>
        <w:tabs>
          <w:tab w:pos="2855" w:val="left" w:leader="none"/>
        </w:tabs>
        <w:spacing w:line="240" w:lineRule="auto" w:before="66" w:after="0"/>
        <w:ind w:left="2855" w:right="0" w:hanging="358"/>
        <w:jc w:val="left"/>
        <w:rPr>
          <w:sz w:val="17"/>
        </w:rPr>
      </w:pPr>
      <w:r>
        <w:rPr>
          <w:color w:val="231F20"/>
          <w:w w:val="105"/>
          <w:sz w:val="17"/>
        </w:rPr>
        <w:t>inspection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completed</w:t>
      </w:r>
      <w:r>
        <w:rPr>
          <w:color w:val="231F20"/>
          <w:spacing w:val="7"/>
          <w:w w:val="105"/>
          <w:sz w:val="17"/>
        </w:rPr>
        <w:t> </w:t>
      </w:r>
      <w:r>
        <w:rPr>
          <w:color w:val="231F20"/>
          <w:w w:val="105"/>
          <w:sz w:val="17"/>
        </w:rPr>
        <w:t>assembly;</w:t>
      </w:r>
      <w:r>
        <w:rPr>
          <w:color w:val="231F20"/>
          <w:spacing w:val="6"/>
          <w:w w:val="105"/>
          <w:sz w:val="17"/>
        </w:rPr>
        <w:t> </w:t>
      </w:r>
      <w:r>
        <w:rPr>
          <w:color w:val="231F20"/>
          <w:spacing w:val="-5"/>
          <w:w w:val="105"/>
          <w:sz w:val="17"/>
        </w:rPr>
        <w:t>and</w:t>
      </w:r>
    </w:p>
    <w:p>
      <w:pPr>
        <w:pStyle w:val="ListParagraph"/>
        <w:numPr>
          <w:ilvl w:val="0"/>
          <w:numId w:val="5"/>
        </w:numPr>
        <w:tabs>
          <w:tab w:pos="2855" w:val="left" w:leader="none"/>
        </w:tabs>
        <w:spacing w:line="316" w:lineRule="auto" w:before="66" w:after="0"/>
        <w:ind w:left="2497" w:right="6108" w:firstLine="0"/>
        <w:jc w:val="left"/>
        <w:rPr>
          <w:sz w:val="17"/>
        </w:rPr>
      </w:pPr>
      <w:r>
        <w:rPr>
          <w:color w:val="231F20"/>
          <w:w w:val="105"/>
          <w:sz w:val="17"/>
        </w:rPr>
        <w:t>verification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presence</w:t>
      </w:r>
      <w:r>
        <w:rPr>
          <w:color w:val="231F20"/>
          <w:spacing w:val="-6"/>
          <w:w w:val="105"/>
          <w:sz w:val="17"/>
        </w:rPr>
        <w:t> </w:t>
      </w:r>
      <w:r>
        <w:rPr>
          <w:color w:val="231F20"/>
          <w:w w:val="105"/>
          <w:sz w:val="17"/>
        </w:rPr>
        <w:t>of</w:t>
      </w:r>
      <w:r>
        <w:rPr>
          <w:color w:val="231F20"/>
          <w:spacing w:val="-6"/>
          <w:w w:val="105"/>
          <w:sz w:val="17"/>
        </w:rPr>
        <w:t> </w:t>
      </w:r>
      <w:r>
        <w:rPr>
          <w:color w:val="231F20"/>
          <w:w w:val="105"/>
          <w:sz w:val="17"/>
        </w:rPr>
        <w:t>marks. For all closures:</w:t>
      </w:r>
    </w:p>
    <w:p>
      <w:pPr>
        <w:pStyle w:val="ListParagraph"/>
        <w:numPr>
          <w:ilvl w:val="0"/>
          <w:numId w:val="5"/>
        </w:numPr>
        <w:tabs>
          <w:tab w:pos="2855" w:val="left" w:leader="none"/>
        </w:tabs>
        <w:spacing w:line="240" w:lineRule="auto" w:before="2" w:after="0"/>
        <w:ind w:left="2855" w:right="0" w:hanging="358"/>
        <w:jc w:val="left"/>
        <w:rPr>
          <w:sz w:val="17"/>
        </w:rPr>
      </w:pPr>
      <w:r>
        <w:rPr>
          <w:color w:val="231F20"/>
          <w:sz w:val="17"/>
        </w:rPr>
        <w:t>testing</w:t>
      </w:r>
      <w:r>
        <w:rPr>
          <w:color w:val="231F20"/>
          <w:spacing w:val="8"/>
          <w:sz w:val="17"/>
        </w:rPr>
        <w:t> </w:t>
      </w:r>
      <w:r>
        <w:rPr>
          <w:color w:val="231F20"/>
          <w:sz w:val="17"/>
        </w:rPr>
        <w:t>for</w:t>
      </w:r>
      <w:r>
        <w:rPr>
          <w:color w:val="231F20"/>
          <w:spacing w:val="9"/>
          <w:sz w:val="17"/>
        </w:rPr>
        <w:t> </w:t>
      </w:r>
      <w:r>
        <w:rPr>
          <w:color w:val="231F20"/>
          <w:spacing w:val="-2"/>
          <w:sz w:val="17"/>
        </w:rPr>
        <w:t>leakproofness.</w:t>
      </w:r>
    </w:p>
    <w:p>
      <w:pPr>
        <w:pStyle w:val="ListParagraph"/>
        <w:numPr>
          <w:ilvl w:val="4"/>
          <w:numId w:val="1"/>
        </w:numPr>
        <w:tabs>
          <w:tab w:pos="2497" w:val="left" w:leader="none"/>
        </w:tabs>
        <w:spacing w:line="244" w:lineRule="auto" w:before="126" w:after="0"/>
        <w:ind w:left="2497" w:right="847" w:hanging="1080"/>
        <w:jc w:val="left"/>
        <w:rPr>
          <w:rFonts w:ascii="Arial MT"/>
          <w:color w:val="231F20"/>
          <w:sz w:val="17"/>
        </w:rPr>
      </w:pPr>
      <w:r>
        <w:rPr>
          <w:color w:val="231F20"/>
          <w:w w:val="105"/>
          <w:sz w:val="17"/>
        </w:rPr>
        <w:t>Closed cryogenic receptacles shall be subjected to testing and inspection during and after manufacture in accordance with the applicable design standards or recognized technical codes including the following:</w:t>
      </w:r>
    </w:p>
    <w:p>
      <w:pPr>
        <w:pStyle w:val="BodyText"/>
        <w:spacing w:before="83"/>
        <w:ind w:left="2497"/>
      </w:pPr>
      <w:r>
        <w:rPr>
          <w:color w:val="231F20"/>
          <w:w w:val="105"/>
        </w:rPr>
        <w:t>On</w:t>
      </w:r>
      <w:r>
        <w:rPr>
          <w:color w:val="231F20"/>
          <w:spacing w:val="-5"/>
          <w:w w:val="105"/>
        </w:rPr>
        <w:t> </w:t>
      </w:r>
      <w:r>
        <w:rPr>
          <w:color w:val="231F20"/>
          <w:w w:val="105"/>
        </w:rPr>
        <w:t>an</w:t>
      </w:r>
      <w:r>
        <w:rPr>
          <w:color w:val="231F20"/>
          <w:spacing w:val="-5"/>
          <w:w w:val="105"/>
        </w:rPr>
        <w:t> </w:t>
      </w:r>
      <w:r>
        <w:rPr>
          <w:color w:val="231F20"/>
          <w:w w:val="105"/>
        </w:rPr>
        <w:t>adequate</w:t>
      </w:r>
      <w:r>
        <w:rPr>
          <w:color w:val="231F20"/>
          <w:spacing w:val="-5"/>
          <w:w w:val="105"/>
        </w:rPr>
        <w:t> </w:t>
      </w:r>
      <w:r>
        <w:rPr>
          <w:color w:val="231F20"/>
          <w:w w:val="105"/>
        </w:rPr>
        <w:t>sample</w:t>
      </w:r>
      <w:r>
        <w:rPr>
          <w:color w:val="231F20"/>
          <w:spacing w:val="-5"/>
          <w:w w:val="105"/>
        </w:rPr>
        <w:t> </w:t>
      </w:r>
      <w:r>
        <w:rPr>
          <w:color w:val="231F20"/>
          <w:w w:val="105"/>
        </w:rPr>
        <w:t>of</w:t>
      </w:r>
      <w:r>
        <w:rPr>
          <w:color w:val="231F20"/>
          <w:spacing w:val="-5"/>
          <w:w w:val="105"/>
        </w:rPr>
        <w:t> </w:t>
      </w:r>
      <w:r>
        <w:rPr>
          <w:color w:val="231F20"/>
          <w:w w:val="105"/>
        </w:rPr>
        <w:t>inner</w:t>
      </w:r>
      <w:r>
        <w:rPr>
          <w:color w:val="231F20"/>
          <w:spacing w:val="-5"/>
          <w:w w:val="105"/>
        </w:rPr>
        <w:t> </w:t>
      </w:r>
      <w:r>
        <w:rPr>
          <w:color w:val="231F20"/>
          <w:spacing w:val="-2"/>
          <w:w w:val="105"/>
        </w:rPr>
        <w:t>vessels:</w:t>
      </w:r>
    </w:p>
    <w:p>
      <w:pPr>
        <w:pStyle w:val="ListParagraph"/>
        <w:numPr>
          <w:ilvl w:val="0"/>
          <w:numId w:val="6"/>
        </w:numPr>
        <w:tabs>
          <w:tab w:pos="2857" w:val="left" w:leader="none"/>
        </w:tabs>
        <w:spacing w:line="240" w:lineRule="auto" w:before="67" w:after="0"/>
        <w:ind w:left="2857" w:right="0" w:hanging="360"/>
        <w:jc w:val="left"/>
        <w:rPr>
          <w:sz w:val="17"/>
        </w:rPr>
      </w:pPr>
      <w:r>
        <w:rPr>
          <w:color w:val="231F20"/>
          <w:w w:val="105"/>
          <w:sz w:val="17"/>
        </w:rPr>
        <w:t>testing</w:t>
      </w:r>
      <w:r>
        <w:rPr>
          <w:color w:val="231F20"/>
          <w:spacing w:val="-5"/>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mechanical</w:t>
      </w:r>
      <w:r>
        <w:rPr>
          <w:color w:val="231F20"/>
          <w:spacing w:val="-4"/>
          <w:w w:val="105"/>
          <w:sz w:val="17"/>
        </w:rPr>
        <w:t> </w:t>
      </w:r>
      <w:r>
        <w:rPr>
          <w:color w:val="231F20"/>
          <w:w w:val="105"/>
          <w:sz w:val="17"/>
        </w:rPr>
        <w:t>characteristics</w:t>
      </w:r>
      <w:r>
        <w:rPr>
          <w:color w:val="231F20"/>
          <w:spacing w:val="-5"/>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of</w:t>
      </w:r>
      <w:r>
        <w:rPr>
          <w:color w:val="231F20"/>
          <w:spacing w:val="-4"/>
          <w:w w:val="105"/>
          <w:sz w:val="17"/>
        </w:rPr>
        <w:t> </w:t>
      </w:r>
      <w:r>
        <w:rPr>
          <w:color w:val="231F20"/>
          <w:spacing w:val="-2"/>
          <w:w w:val="105"/>
          <w:sz w:val="17"/>
        </w:rPr>
        <w:t>construction;</w:t>
      </w:r>
    </w:p>
    <w:p>
      <w:pPr>
        <w:pStyle w:val="ListParagraph"/>
        <w:numPr>
          <w:ilvl w:val="0"/>
          <w:numId w:val="6"/>
        </w:numPr>
        <w:tabs>
          <w:tab w:pos="2857" w:val="left" w:leader="none"/>
        </w:tabs>
        <w:spacing w:line="240" w:lineRule="auto" w:before="66" w:after="0"/>
        <w:ind w:left="2857" w:right="0" w:hanging="360"/>
        <w:jc w:val="left"/>
        <w:rPr>
          <w:sz w:val="17"/>
        </w:rPr>
      </w:pPr>
      <w:r>
        <w:rPr>
          <w:color w:val="231F20"/>
          <w:sz w:val="17"/>
        </w:rPr>
        <w:t>verification</w:t>
      </w:r>
      <w:r>
        <w:rPr>
          <w:color w:val="231F20"/>
          <w:spacing w:val="12"/>
          <w:sz w:val="17"/>
        </w:rPr>
        <w:t> </w:t>
      </w:r>
      <w:r>
        <w:rPr>
          <w:color w:val="231F20"/>
          <w:sz w:val="17"/>
        </w:rPr>
        <w:t>of</w:t>
      </w:r>
      <w:r>
        <w:rPr>
          <w:color w:val="231F20"/>
          <w:spacing w:val="12"/>
          <w:sz w:val="17"/>
        </w:rPr>
        <w:t> </w:t>
      </w:r>
      <w:r>
        <w:rPr>
          <w:color w:val="231F20"/>
          <w:sz w:val="17"/>
        </w:rPr>
        <w:t>the</w:t>
      </w:r>
      <w:r>
        <w:rPr>
          <w:color w:val="231F20"/>
          <w:spacing w:val="12"/>
          <w:sz w:val="17"/>
        </w:rPr>
        <w:t> </w:t>
      </w:r>
      <w:r>
        <w:rPr>
          <w:color w:val="231F20"/>
          <w:sz w:val="17"/>
        </w:rPr>
        <w:t>minimum</w:t>
      </w:r>
      <w:r>
        <w:rPr>
          <w:color w:val="231F20"/>
          <w:spacing w:val="12"/>
          <w:sz w:val="17"/>
        </w:rPr>
        <w:t> </w:t>
      </w:r>
      <w:r>
        <w:rPr>
          <w:color w:val="231F20"/>
          <w:sz w:val="17"/>
        </w:rPr>
        <w:t>wall</w:t>
      </w:r>
      <w:r>
        <w:rPr>
          <w:color w:val="231F20"/>
          <w:spacing w:val="12"/>
          <w:sz w:val="17"/>
        </w:rPr>
        <w:t> </w:t>
      </w:r>
      <w:r>
        <w:rPr>
          <w:color w:val="231F20"/>
          <w:spacing w:val="-2"/>
          <w:sz w:val="17"/>
        </w:rPr>
        <w:t>thickness;</w:t>
      </w:r>
    </w:p>
    <w:p>
      <w:pPr>
        <w:pStyle w:val="ListParagraph"/>
        <w:numPr>
          <w:ilvl w:val="0"/>
          <w:numId w:val="6"/>
        </w:numPr>
        <w:tabs>
          <w:tab w:pos="2857" w:val="left" w:leader="none"/>
        </w:tabs>
        <w:spacing w:line="240" w:lineRule="auto" w:before="67" w:after="0"/>
        <w:ind w:left="2857" w:right="0" w:hanging="360"/>
        <w:jc w:val="left"/>
        <w:rPr>
          <w:sz w:val="17"/>
        </w:rPr>
      </w:pPr>
      <w:r>
        <w:rPr>
          <w:color w:val="231F20"/>
          <w:w w:val="105"/>
          <w:sz w:val="17"/>
        </w:rPr>
        <w:t>inspection</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external</w:t>
      </w:r>
      <w:r>
        <w:rPr>
          <w:color w:val="231F20"/>
          <w:spacing w:val="-7"/>
          <w:w w:val="105"/>
          <w:sz w:val="17"/>
        </w:rPr>
        <w:t> </w:t>
      </w:r>
      <w:r>
        <w:rPr>
          <w:color w:val="231F20"/>
          <w:w w:val="105"/>
          <w:sz w:val="17"/>
        </w:rPr>
        <w:t>and</w:t>
      </w:r>
      <w:r>
        <w:rPr>
          <w:color w:val="231F20"/>
          <w:spacing w:val="-8"/>
          <w:w w:val="105"/>
          <w:sz w:val="17"/>
        </w:rPr>
        <w:t> </w:t>
      </w:r>
      <w:r>
        <w:rPr>
          <w:color w:val="231F20"/>
          <w:w w:val="105"/>
          <w:sz w:val="17"/>
        </w:rPr>
        <w:t>internal</w:t>
      </w:r>
      <w:r>
        <w:rPr>
          <w:color w:val="231F20"/>
          <w:spacing w:val="-8"/>
          <w:w w:val="105"/>
          <w:sz w:val="17"/>
        </w:rPr>
        <w:t> </w:t>
      </w:r>
      <w:r>
        <w:rPr>
          <w:color w:val="231F20"/>
          <w:spacing w:val="-2"/>
          <w:w w:val="105"/>
          <w:sz w:val="17"/>
        </w:rPr>
        <w:t>conditions;</w:t>
      </w:r>
    </w:p>
    <w:p>
      <w:pPr>
        <w:pStyle w:val="ListParagraph"/>
        <w:numPr>
          <w:ilvl w:val="0"/>
          <w:numId w:val="6"/>
        </w:numPr>
        <w:tabs>
          <w:tab w:pos="2857" w:val="left" w:leader="none"/>
        </w:tabs>
        <w:spacing w:line="240" w:lineRule="auto" w:before="66" w:after="0"/>
        <w:ind w:left="2857" w:right="0" w:hanging="360"/>
        <w:jc w:val="left"/>
        <w:rPr>
          <w:sz w:val="17"/>
        </w:rPr>
      </w:pPr>
      <w:r>
        <w:rPr>
          <w:color w:val="231F20"/>
          <w:w w:val="105"/>
          <w:sz w:val="17"/>
        </w:rPr>
        <w:t>verification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conformance</w:t>
      </w:r>
      <w:r>
        <w:rPr>
          <w:color w:val="231F20"/>
          <w:spacing w:val="-2"/>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2"/>
          <w:w w:val="105"/>
          <w:sz w:val="17"/>
        </w:rPr>
        <w:t> </w:t>
      </w:r>
      <w:r>
        <w:rPr>
          <w:color w:val="231F20"/>
          <w:w w:val="105"/>
          <w:sz w:val="17"/>
        </w:rPr>
        <w:t>design</w:t>
      </w:r>
      <w:r>
        <w:rPr>
          <w:color w:val="231F20"/>
          <w:spacing w:val="-2"/>
          <w:w w:val="105"/>
          <w:sz w:val="17"/>
        </w:rPr>
        <w:t> </w:t>
      </w:r>
      <w:r>
        <w:rPr>
          <w:color w:val="231F20"/>
          <w:w w:val="105"/>
          <w:sz w:val="17"/>
        </w:rPr>
        <w:t>standard</w:t>
      </w:r>
      <w:r>
        <w:rPr>
          <w:color w:val="231F20"/>
          <w:spacing w:val="-2"/>
          <w:w w:val="105"/>
          <w:sz w:val="17"/>
        </w:rPr>
        <w:t> </w:t>
      </w:r>
      <w:r>
        <w:rPr>
          <w:color w:val="231F20"/>
          <w:w w:val="105"/>
          <w:sz w:val="17"/>
        </w:rPr>
        <w:t>or</w:t>
      </w:r>
      <w:r>
        <w:rPr>
          <w:color w:val="231F20"/>
          <w:spacing w:val="-1"/>
          <w:w w:val="105"/>
          <w:sz w:val="17"/>
        </w:rPr>
        <w:t> </w:t>
      </w:r>
      <w:r>
        <w:rPr>
          <w:color w:val="231F20"/>
          <w:w w:val="105"/>
          <w:sz w:val="17"/>
        </w:rPr>
        <w:t>recognized</w:t>
      </w:r>
      <w:r>
        <w:rPr>
          <w:color w:val="231F20"/>
          <w:spacing w:val="-2"/>
          <w:w w:val="105"/>
          <w:sz w:val="17"/>
        </w:rPr>
        <w:t> </w:t>
      </w:r>
      <w:r>
        <w:rPr>
          <w:color w:val="231F20"/>
          <w:w w:val="105"/>
          <w:sz w:val="17"/>
        </w:rPr>
        <w:t>technical</w:t>
      </w:r>
      <w:r>
        <w:rPr>
          <w:color w:val="231F20"/>
          <w:spacing w:val="-2"/>
          <w:w w:val="105"/>
          <w:sz w:val="17"/>
        </w:rPr>
        <w:t> </w:t>
      </w:r>
      <w:r>
        <w:rPr>
          <w:color w:val="231F20"/>
          <w:w w:val="105"/>
          <w:sz w:val="17"/>
        </w:rPr>
        <w:t>code;</w:t>
      </w:r>
      <w:r>
        <w:rPr>
          <w:color w:val="231F20"/>
          <w:spacing w:val="-2"/>
          <w:w w:val="105"/>
          <w:sz w:val="17"/>
        </w:rPr>
        <w:t> </w:t>
      </w:r>
      <w:r>
        <w:rPr>
          <w:color w:val="231F20"/>
          <w:spacing w:val="-5"/>
          <w:w w:val="105"/>
          <w:sz w:val="17"/>
        </w:rPr>
        <w:t>and</w:t>
      </w:r>
    </w:p>
    <w:p>
      <w:pPr>
        <w:pStyle w:val="ListParagraph"/>
        <w:numPr>
          <w:ilvl w:val="0"/>
          <w:numId w:val="6"/>
        </w:numPr>
        <w:tabs>
          <w:tab w:pos="2857" w:val="left" w:leader="none"/>
        </w:tabs>
        <w:spacing w:line="244" w:lineRule="auto" w:before="66" w:after="0"/>
        <w:ind w:left="2857" w:right="848" w:hanging="360"/>
        <w:jc w:val="left"/>
        <w:rPr>
          <w:sz w:val="17"/>
        </w:rPr>
      </w:pPr>
      <w:r>
        <w:rPr>
          <w:color w:val="231F20"/>
          <w:w w:val="105"/>
          <w:sz w:val="17"/>
        </w:rPr>
        <w:t>inspection of welds by radiographic, ultrasonic or other suitable non-destructive test method according to the applicable design and construction standard or recognized technical code;</w:t>
      </w:r>
    </w:p>
    <w:p>
      <w:pPr>
        <w:pStyle w:val="BodyText"/>
        <w:spacing w:before="83"/>
        <w:ind w:left="2497"/>
      </w:pPr>
      <w:r>
        <w:rPr>
          <w:color w:val="231F20"/>
          <w:w w:val="105"/>
        </w:rPr>
        <w:t>For</w:t>
      </w:r>
      <w:r>
        <w:rPr>
          <w:color w:val="231F20"/>
          <w:spacing w:val="-10"/>
          <w:w w:val="105"/>
        </w:rPr>
        <w:t> </w:t>
      </w:r>
      <w:r>
        <w:rPr>
          <w:color w:val="231F20"/>
          <w:w w:val="105"/>
        </w:rPr>
        <w:t>all</w:t>
      </w:r>
      <w:r>
        <w:rPr>
          <w:color w:val="231F20"/>
          <w:spacing w:val="-10"/>
          <w:w w:val="105"/>
        </w:rPr>
        <w:t> </w:t>
      </w:r>
      <w:r>
        <w:rPr>
          <w:color w:val="231F20"/>
          <w:w w:val="105"/>
        </w:rPr>
        <w:t>inner</w:t>
      </w:r>
      <w:r>
        <w:rPr>
          <w:color w:val="231F20"/>
          <w:spacing w:val="-9"/>
          <w:w w:val="105"/>
        </w:rPr>
        <w:t> </w:t>
      </w:r>
      <w:r>
        <w:rPr>
          <w:color w:val="231F20"/>
          <w:spacing w:val="-2"/>
          <w:w w:val="105"/>
        </w:rPr>
        <w:t>vessels:</w:t>
      </w:r>
    </w:p>
    <w:p>
      <w:pPr>
        <w:pStyle w:val="ListParagraph"/>
        <w:numPr>
          <w:ilvl w:val="0"/>
          <w:numId w:val="6"/>
        </w:numPr>
        <w:tabs>
          <w:tab w:pos="2857" w:val="left" w:leader="none"/>
        </w:tabs>
        <w:spacing w:line="244" w:lineRule="auto" w:before="67" w:after="0"/>
        <w:ind w:left="2857" w:right="848" w:hanging="360"/>
        <w:jc w:val="left"/>
        <w:rPr>
          <w:sz w:val="17"/>
        </w:rPr>
      </w:pPr>
      <w:r>
        <w:rPr>
          <w:color w:val="231F20"/>
          <w:w w:val="105"/>
          <w:sz w:val="17"/>
        </w:rPr>
        <w:t>a hydraulic pressure test; the inner vessel shall meet the acceptance criteria specified in the design and construction technical standard or recognized technical code;</w:t>
      </w:r>
    </w:p>
    <w:p>
      <w:pPr>
        <w:pStyle w:val="BodyText"/>
        <w:spacing w:line="244" w:lineRule="auto" w:before="63"/>
        <w:ind w:left="2857" w:right="626" w:hanging="1"/>
      </w:pPr>
      <w:r>
        <w:rPr>
          <w:rFonts w:ascii="Arial"/>
          <w:b/>
          <w:color w:val="231F20"/>
          <w:w w:val="105"/>
        </w:rPr>
        <w:t>Note: </w:t>
      </w:r>
      <w:r>
        <w:rPr>
          <w:color w:val="231F20"/>
          <w:w w:val="105"/>
        </w:rPr>
        <w:t>With</w:t>
      </w:r>
      <w:r>
        <w:rPr>
          <w:color w:val="231F20"/>
          <w:spacing w:val="-3"/>
          <w:w w:val="105"/>
        </w:rPr>
        <w:t> </w:t>
      </w:r>
      <w:r>
        <w:rPr>
          <w:color w:val="231F20"/>
          <w:w w:val="105"/>
        </w:rPr>
        <w:t>the</w:t>
      </w:r>
      <w:r>
        <w:rPr>
          <w:color w:val="231F20"/>
          <w:spacing w:val="-3"/>
          <w:w w:val="105"/>
        </w:rPr>
        <w:t> </w:t>
      </w:r>
      <w:r>
        <w:rPr>
          <w:color w:val="231F20"/>
          <w:w w:val="105"/>
        </w:rPr>
        <w:t>agreement</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competent</w:t>
      </w:r>
      <w:r>
        <w:rPr>
          <w:color w:val="231F20"/>
          <w:spacing w:val="-3"/>
          <w:w w:val="105"/>
        </w:rPr>
        <w:t> </w:t>
      </w:r>
      <w:r>
        <w:rPr>
          <w:color w:val="231F20"/>
          <w:w w:val="105"/>
        </w:rPr>
        <w:t>authority,</w:t>
      </w:r>
      <w:r>
        <w:rPr>
          <w:color w:val="231F20"/>
          <w:spacing w:val="-3"/>
          <w:w w:val="105"/>
        </w:rPr>
        <w:t> </w:t>
      </w:r>
      <w:r>
        <w:rPr>
          <w:color w:val="231F20"/>
          <w:w w:val="105"/>
        </w:rPr>
        <w:t>the</w:t>
      </w:r>
      <w:r>
        <w:rPr>
          <w:color w:val="231F20"/>
          <w:spacing w:val="-3"/>
          <w:w w:val="105"/>
        </w:rPr>
        <w:t> </w:t>
      </w:r>
      <w:r>
        <w:rPr>
          <w:color w:val="231F20"/>
          <w:w w:val="105"/>
        </w:rPr>
        <w:t>hydraulic</w:t>
      </w:r>
      <w:r>
        <w:rPr>
          <w:color w:val="231F20"/>
          <w:spacing w:val="-3"/>
          <w:w w:val="105"/>
        </w:rPr>
        <w:t> </w:t>
      </w:r>
      <w:r>
        <w:rPr>
          <w:color w:val="231F20"/>
          <w:w w:val="105"/>
        </w:rPr>
        <w:t>pressure</w:t>
      </w:r>
      <w:r>
        <w:rPr>
          <w:color w:val="231F20"/>
          <w:spacing w:val="-3"/>
          <w:w w:val="105"/>
        </w:rPr>
        <w:t> </w:t>
      </w:r>
      <w:r>
        <w:rPr>
          <w:color w:val="231F20"/>
          <w:w w:val="105"/>
        </w:rPr>
        <w:t>test</w:t>
      </w:r>
      <w:r>
        <w:rPr>
          <w:color w:val="231F20"/>
          <w:spacing w:val="-3"/>
          <w:w w:val="105"/>
        </w:rPr>
        <w:t> </w:t>
      </w:r>
      <w:r>
        <w:rPr>
          <w:color w:val="231F20"/>
          <w:w w:val="105"/>
        </w:rPr>
        <w:t>may</w:t>
      </w:r>
      <w:r>
        <w:rPr>
          <w:color w:val="231F20"/>
          <w:spacing w:val="-3"/>
          <w:w w:val="105"/>
        </w:rPr>
        <w:t> </w:t>
      </w:r>
      <w:r>
        <w:rPr>
          <w:color w:val="231F20"/>
          <w:w w:val="105"/>
        </w:rPr>
        <w:t>be</w:t>
      </w:r>
      <w:r>
        <w:rPr>
          <w:color w:val="231F20"/>
          <w:spacing w:val="-3"/>
          <w:w w:val="105"/>
        </w:rPr>
        <w:t> </w:t>
      </w:r>
      <w:r>
        <w:rPr>
          <w:color w:val="231F20"/>
          <w:w w:val="105"/>
        </w:rPr>
        <w:t>replaced</w:t>
      </w:r>
      <w:r>
        <w:rPr>
          <w:color w:val="231F20"/>
          <w:spacing w:val="-3"/>
          <w:w w:val="105"/>
        </w:rPr>
        <w:t> </w:t>
      </w:r>
      <w:r>
        <w:rPr>
          <w:color w:val="231F20"/>
          <w:w w:val="105"/>
        </w:rPr>
        <w:t>by</w:t>
      </w:r>
      <w:r>
        <w:rPr>
          <w:color w:val="231F20"/>
          <w:spacing w:val="-3"/>
          <w:w w:val="105"/>
        </w:rPr>
        <w:t> </w:t>
      </w:r>
      <w:r>
        <w:rPr>
          <w:color w:val="231F20"/>
          <w:w w:val="105"/>
        </w:rPr>
        <w:t>a test using a gas, where such an operation does not entail any danger.</w:t>
      </w:r>
    </w:p>
    <w:p>
      <w:pPr>
        <w:pStyle w:val="ListParagraph"/>
        <w:numPr>
          <w:ilvl w:val="0"/>
          <w:numId w:val="6"/>
        </w:numPr>
        <w:tabs>
          <w:tab w:pos="2857" w:val="left" w:leader="none"/>
        </w:tabs>
        <w:spacing w:line="244" w:lineRule="auto" w:before="62" w:after="0"/>
        <w:ind w:left="2857" w:right="849" w:hanging="360"/>
        <w:jc w:val="left"/>
        <w:rPr>
          <w:sz w:val="17"/>
        </w:rPr>
      </w:pPr>
      <w:r>
        <w:rPr>
          <w:sz w:val="17"/>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141897</wp:posOffset>
                </wp:positionV>
                <wp:extent cx="360045" cy="153035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1.173022pt;width:28.35pt;height:120.5pt;mso-position-horizontal-relative:page;mso-position-vertical-relative:paragraph;z-index:15731712" type="#_x0000_t202" id="docshape26"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inspection and assessment of manufacturing defects and either repairing them or rendering the inner vessel unserviceable; and</w:t>
      </w:r>
    </w:p>
    <w:p>
      <w:pPr>
        <w:pStyle w:val="ListParagraph"/>
        <w:numPr>
          <w:ilvl w:val="0"/>
          <w:numId w:val="6"/>
        </w:numPr>
        <w:tabs>
          <w:tab w:pos="2857" w:val="left" w:leader="none"/>
        </w:tabs>
        <w:spacing w:line="240" w:lineRule="auto" w:before="63" w:after="0"/>
        <w:ind w:left="2857" w:right="0" w:hanging="360"/>
        <w:jc w:val="left"/>
        <w:rPr>
          <w:sz w:val="17"/>
        </w:rPr>
      </w:pPr>
      <w:r>
        <w:rPr>
          <w:color w:val="231F20"/>
          <w:w w:val="105"/>
          <w:sz w:val="17"/>
        </w:rPr>
        <w:t>an</w:t>
      </w:r>
      <w:r>
        <w:rPr>
          <w:color w:val="231F20"/>
          <w:spacing w:val="-5"/>
          <w:w w:val="105"/>
          <w:sz w:val="17"/>
        </w:rPr>
        <w:t> </w:t>
      </w:r>
      <w:r>
        <w:rPr>
          <w:color w:val="231F20"/>
          <w:w w:val="105"/>
          <w:sz w:val="17"/>
        </w:rPr>
        <w:t>inspection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spacing w:val="-2"/>
          <w:w w:val="105"/>
          <w:sz w:val="17"/>
        </w:rPr>
        <w:t>marks.</w:t>
      </w:r>
    </w:p>
    <w:p>
      <w:pPr>
        <w:pStyle w:val="BodyText"/>
        <w:spacing w:before="86"/>
        <w:ind w:left="2497"/>
      </w:pPr>
      <w:r>
        <w:rPr>
          <w:color w:val="231F20"/>
          <w:w w:val="105"/>
        </w:rPr>
        <w:t>On</w:t>
      </w:r>
      <w:r>
        <w:rPr>
          <w:color w:val="231F20"/>
          <w:spacing w:val="-3"/>
          <w:w w:val="105"/>
        </w:rPr>
        <w:t> </w:t>
      </w:r>
      <w:r>
        <w:rPr>
          <w:color w:val="231F20"/>
          <w:w w:val="105"/>
        </w:rPr>
        <w:t>an</w:t>
      </w:r>
      <w:r>
        <w:rPr>
          <w:color w:val="231F20"/>
          <w:spacing w:val="-3"/>
          <w:w w:val="105"/>
        </w:rPr>
        <w:t> </w:t>
      </w:r>
      <w:r>
        <w:rPr>
          <w:color w:val="231F20"/>
          <w:w w:val="105"/>
        </w:rPr>
        <w:t>adequate</w:t>
      </w:r>
      <w:r>
        <w:rPr>
          <w:color w:val="231F20"/>
          <w:spacing w:val="-2"/>
          <w:w w:val="105"/>
        </w:rPr>
        <w:t> </w:t>
      </w:r>
      <w:r>
        <w:rPr>
          <w:color w:val="231F20"/>
          <w:w w:val="105"/>
        </w:rPr>
        <w:t>sample</w:t>
      </w:r>
      <w:r>
        <w:rPr>
          <w:color w:val="231F20"/>
          <w:spacing w:val="-3"/>
          <w:w w:val="105"/>
        </w:rPr>
        <w:t> </w:t>
      </w:r>
      <w:r>
        <w:rPr>
          <w:color w:val="231F20"/>
          <w:w w:val="105"/>
        </w:rPr>
        <w:t>of</w:t>
      </w:r>
      <w:r>
        <w:rPr>
          <w:color w:val="231F20"/>
          <w:spacing w:val="-3"/>
          <w:w w:val="105"/>
        </w:rPr>
        <w:t> </w:t>
      </w:r>
      <w:r>
        <w:rPr>
          <w:color w:val="231F20"/>
          <w:spacing w:val="-2"/>
          <w:w w:val="105"/>
        </w:rPr>
        <w:t>closures:</w:t>
      </w:r>
    </w:p>
    <w:p>
      <w:pPr>
        <w:pStyle w:val="ListParagraph"/>
        <w:numPr>
          <w:ilvl w:val="0"/>
          <w:numId w:val="6"/>
        </w:numPr>
        <w:tabs>
          <w:tab w:pos="2857" w:val="left" w:leader="none"/>
        </w:tabs>
        <w:spacing w:line="240" w:lineRule="auto" w:before="67" w:after="0"/>
        <w:ind w:left="2857" w:right="0" w:hanging="360"/>
        <w:jc w:val="left"/>
        <w:rPr>
          <w:sz w:val="17"/>
        </w:rPr>
      </w:pPr>
      <w:r>
        <w:rPr>
          <w:color w:val="231F20"/>
          <w:sz w:val="17"/>
        </w:rPr>
        <w:t>verification</w:t>
      </w:r>
      <w:r>
        <w:rPr>
          <w:color w:val="231F20"/>
          <w:spacing w:val="16"/>
          <w:sz w:val="17"/>
        </w:rPr>
        <w:t> </w:t>
      </w:r>
      <w:r>
        <w:rPr>
          <w:color w:val="231F20"/>
          <w:sz w:val="17"/>
        </w:rPr>
        <w:t>of</w:t>
      </w:r>
      <w:r>
        <w:rPr>
          <w:color w:val="231F20"/>
          <w:spacing w:val="16"/>
          <w:sz w:val="17"/>
        </w:rPr>
        <w:t> </w:t>
      </w:r>
      <w:r>
        <w:rPr>
          <w:color w:val="231F20"/>
          <w:spacing w:val="-2"/>
          <w:sz w:val="17"/>
        </w:rPr>
        <w:t>materials;</w:t>
      </w:r>
    </w:p>
    <w:p>
      <w:pPr>
        <w:pStyle w:val="ListParagraph"/>
        <w:numPr>
          <w:ilvl w:val="0"/>
          <w:numId w:val="6"/>
        </w:numPr>
        <w:tabs>
          <w:tab w:pos="2855" w:val="left" w:leader="none"/>
        </w:tabs>
        <w:spacing w:line="240" w:lineRule="auto" w:before="67" w:after="0"/>
        <w:ind w:left="2855" w:right="0" w:hanging="358"/>
        <w:jc w:val="left"/>
        <w:rPr>
          <w:sz w:val="17"/>
        </w:rPr>
      </w:pPr>
      <w:r>
        <w:rPr>
          <w:color w:val="231F20"/>
          <w:sz w:val="17"/>
        </w:rPr>
        <w:t>verification</w:t>
      </w:r>
      <w:r>
        <w:rPr>
          <w:color w:val="231F20"/>
          <w:spacing w:val="16"/>
          <w:sz w:val="17"/>
        </w:rPr>
        <w:t> </w:t>
      </w:r>
      <w:r>
        <w:rPr>
          <w:color w:val="231F20"/>
          <w:sz w:val="17"/>
        </w:rPr>
        <w:t>of</w:t>
      </w:r>
      <w:r>
        <w:rPr>
          <w:color w:val="231F20"/>
          <w:spacing w:val="16"/>
          <w:sz w:val="17"/>
        </w:rPr>
        <w:t> </w:t>
      </w:r>
      <w:r>
        <w:rPr>
          <w:color w:val="231F20"/>
          <w:spacing w:val="-2"/>
          <w:sz w:val="17"/>
        </w:rPr>
        <w:t>dimensions;</w:t>
      </w:r>
    </w:p>
    <w:p>
      <w:pPr>
        <w:pStyle w:val="ListParagraph"/>
        <w:numPr>
          <w:ilvl w:val="0"/>
          <w:numId w:val="6"/>
        </w:numPr>
        <w:tabs>
          <w:tab w:pos="2904" w:val="left" w:leader="none"/>
        </w:tabs>
        <w:spacing w:line="240" w:lineRule="auto" w:before="66" w:after="0"/>
        <w:ind w:left="2904" w:right="0" w:hanging="407"/>
        <w:jc w:val="left"/>
        <w:rPr>
          <w:sz w:val="17"/>
        </w:rPr>
      </w:pPr>
      <w:r>
        <w:rPr>
          <w:color w:val="231F20"/>
          <w:sz w:val="17"/>
        </w:rPr>
        <w:t>verification</w:t>
      </w:r>
      <w:r>
        <w:rPr>
          <w:color w:val="231F20"/>
          <w:spacing w:val="16"/>
          <w:sz w:val="17"/>
        </w:rPr>
        <w:t> </w:t>
      </w:r>
      <w:r>
        <w:rPr>
          <w:color w:val="231F20"/>
          <w:sz w:val="17"/>
        </w:rPr>
        <w:t>of</w:t>
      </w:r>
      <w:r>
        <w:rPr>
          <w:color w:val="231F20"/>
          <w:spacing w:val="16"/>
          <w:sz w:val="17"/>
        </w:rPr>
        <w:t> </w:t>
      </w:r>
      <w:r>
        <w:rPr>
          <w:color w:val="231F20"/>
          <w:spacing w:val="-2"/>
          <w:sz w:val="17"/>
        </w:rPr>
        <w:t>cleanliness;</w:t>
      </w:r>
    </w:p>
    <w:p>
      <w:pPr>
        <w:pStyle w:val="ListParagraph"/>
        <w:numPr>
          <w:ilvl w:val="0"/>
          <w:numId w:val="6"/>
        </w:numPr>
        <w:tabs>
          <w:tab w:pos="2855" w:val="left" w:leader="none"/>
        </w:tabs>
        <w:spacing w:line="240" w:lineRule="auto" w:before="66" w:after="0"/>
        <w:ind w:left="2855" w:right="0" w:hanging="358"/>
        <w:jc w:val="left"/>
        <w:rPr>
          <w:sz w:val="17"/>
        </w:rPr>
      </w:pPr>
      <w:r>
        <w:rPr>
          <w:color w:val="231F20"/>
          <w:w w:val="105"/>
          <w:sz w:val="17"/>
        </w:rPr>
        <w:t>inspection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completed</w:t>
      </w:r>
      <w:r>
        <w:rPr>
          <w:color w:val="231F20"/>
          <w:spacing w:val="7"/>
          <w:w w:val="105"/>
          <w:sz w:val="17"/>
        </w:rPr>
        <w:t> </w:t>
      </w:r>
      <w:r>
        <w:rPr>
          <w:color w:val="231F20"/>
          <w:w w:val="105"/>
          <w:sz w:val="17"/>
        </w:rPr>
        <w:t>assembly;</w:t>
      </w:r>
      <w:r>
        <w:rPr>
          <w:color w:val="231F20"/>
          <w:spacing w:val="6"/>
          <w:w w:val="105"/>
          <w:sz w:val="17"/>
        </w:rPr>
        <w:t> </w:t>
      </w:r>
      <w:r>
        <w:rPr>
          <w:color w:val="231F20"/>
          <w:spacing w:val="-5"/>
          <w:w w:val="105"/>
          <w:sz w:val="17"/>
        </w:rPr>
        <w:t>and</w:t>
      </w:r>
    </w:p>
    <w:p>
      <w:pPr>
        <w:pStyle w:val="ListParagraph"/>
        <w:numPr>
          <w:ilvl w:val="0"/>
          <w:numId w:val="6"/>
        </w:numPr>
        <w:tabs>
          <w:tab w:pos="2855" w:val="left" w:leader="none"/>
        </w:tabs>
        <w:spacing w:line="340" w:lineRule="auto" w:before="66" w:after="0"/>
        <w:ind w:left="2497" w:right="6108" w:firstLine="0"/>
        <w:jc w:val="left"/>
        <w:rPr>
          <w:sz w:val="17"/>
        </w:rPr>
      </w:pPr>
      <w:r>
        <w:rPr>
          <w:color w:val="231F20"/>
          <w:w w:val="105"/>
          <w:sz w:val="17"/>
        </w:rPr>
        <w:t>verification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presence</w:t>
      </w:r>
      <w:r>
        <w:rPr>
          <w:color w:val="231F20"/>
          <w:spacing w:val="-6"/>
          <w:w w:val="105"/>
          <w:sz w:val="17"/>
        </w:rPr>
        <w:t> </w:t>
      </w:r>
      <w:r>
        <w:rPr>
          <w:color w:val="231F20"/>
          <w:w w:val="105"/>
          <w:sz w:val="17"/>
        </w:rPr>
        <w:t>of</w:t>
      </w:r>
      <w:r>
        <w:rPr>
          <w:color w:val="231F20"/>
          <w:spacing w:val="-6"/>
          <w:w w:val="105"/>
          <w:sz w:val="17"/>
        </w:rPr>
        <w:t> </w:t>
      </w:r>
      <w:r>
        <w:rPr>
          <w:color w:val="231F20"/>
          <w:w w:val="105"/>
          <w:sz w:val="17"/>
        </w:rPr>
        <w:t>marks. For all closures:</w:t>
      </w:r>
    </w:p>
    <w:p>
      <w:pPr>
        <w:pStyle w:val="ListParagraph"/>
        <w:numPr>
          <w:ilvl w:val="0"/>
          <w:numId w:val="6"/>
        </w:numPr>
        <w:tabs>
          <w:tab w:pos="2904" w:val="left" w:leader="none"/>
        </w:tabs>
        <w:spacing w:line="187" w:lineRule="exact" w:before="0" w:after="0"/>
        <w:ind w:left="2904" w:right="0" w:hanging="407"/>
        <w:jc w:val="left"/>
        <w:rPr>
          <w:sz w:val="17"/>
        </w:rPr>
      </w:pPr>
      <w:r>
        <w:rPr>
          <w:color w:val="231F20"/>
          <w:sz w:val="17"/>
        </w:rPr>
        <w:t>testing</w:t>
      </w:r>
      <w:r>
        <w:rPr>
          <w:color w:val="231F20"/>
          <w:spacing w:val="8"/>
          <w:sz w:val="17"/>
        </w:rPr>
        <w:t> </w:t>
      </w:r>
      <w:r>
        <w:rPr>
          <w:color w:val="231F20"/>
          <w:sz w:val="17"/>
        </w:rPr>
        <w:t>for</w:t>
      </w:r>
      <w:r>
        <w:rPr>
          <w:color w:val="231F20"/>
          <w:spacing w:val="9"/>
          <w:sz w:val="17"/>
        </w:rPr>
        <w:t> </w:t>
      </w:r>
      <w:r>
        <w:rPr>
          <w:color w:val="231F20"/>
          <w:spacing w:val="-2"/>
          <w:sz w:val="17"/>
        </w:rPr>
        <w:t>leakproofness.</w:t>
      </w:r>
    </w:p>
    <w:p>
      <w:pPr>
        <w:pStyle w:val="BodyText"/>
        <w:spacing w:before="86"/>
        <w:ind w:left="2497"/>
      </w:pPr>
      <w:r>
        <w:rPr>
          <w:color w:val="231F20"/>
          <w:w w:val="105"/>
        </w:rPr>
        <w:t>On</w:t>
      </w:r>
      <w:r>
        <w:rPr>
          <w:color w:val="231F20"/>
          <w:spacing w:val="5"/>
          <w:w w:val="105"/>
        </w:rPr>
        <w:t> </w:t>
      </w:r>
      <w:r>
        <w:rPr>
          <w:color w:val="231F20"/>
          <w:w w:val="105"/>
        </w:rPr>
        <w:t>an</w:t>
      </w:r>
      <w:r>
        <w:rPr>
          <w:color w:val="231F20"/>
          <w:spacing w:val="5"/>
          <w:w w:val="105"/>
        </w:rPr>
        <w:t> </w:t>
      </w:r>
      <w:r>
        <w:rPr>
          <w:color w:val="231F20"/>
          <w:w w:val="105"/>
        </w:rPr>
        <w:t>adequate</w:t>
      </w:r>
      <w:r>
        <w:rPr>
          <w:color w:val="231F20"/>
          <w:spacing w:val="6"/>
          <w:w w:val="105"/>
        </w:rPr>
        <w:t> </w:t>
      </w:r>
      <w:r>
        <w:rPr>
          <w:color w:val="231F20"/>
          <w:w w:val="105"/>
        </w:rPr>
        <w:t>sample</w:t>
      </w:r>
      <w:r>
        <w:rPr>
          <w:color w:val="231F20"/>
          <w:spacing w:val="5"/>
          <w:w w:val="105"/>
        </w:rPr>
        <w:t> </w:t>
      </w:r>
      <w:r>
        <w:rPr>
          <w:color w:val="231F20"/>
          <w:w w:val="105"/>
        </w:rPr>
        <w:t>of</w:t>
      </w:r>
      <w:r>
        <w:rPr>
          <w:color w:val="231F20"/>
          <w:spacing w:val="5"/>
          <w:w w:val="105"/>
        </w:rPr>
        <w:t> </w:t>
      </w:r>
      <w:r>
        <w:rPr>
          <w:color w:val="231F20"/>
          <w:w w:val="105"/>
        </w:rPr>
        <w:t>completed</w:t>
      </w:r>
      <w:r>
        <w:rPr>
          <w:color w:val="231F20"/>
          <w:spacing w:val="6"/>
          <w:w w:val="105"/>
        </w:rPr>
        <w:t> </w:t>
      </w:r>
      <w:r>
        <w:rPr>
          <w:color w:val="231F20"/>
          <w:w w:val="105"/>
        </w:rPr>
        <w:t>closed</w:t>
      </w:r>
      <w:r>
        <w:rPr>
          <w:color w:val="231F20"/>
          <w:spacing w:val="5"/>
          <w:w w:val="105"/>
        </w:rPr>
        <w:t> </w:t>
      </w:r>
      <w:r>
        <w:rPr>
          <w:color w:val="231F20"/>
          <w:w w:val="105"/>
        </w:rPr>
        <w:t>cryogenic</w:t>
      </w:r>
      <w:r>
        <w:rPr>
          <w:color w:val="231F20"/>
          <w:spacing w:val="6"/>
          <w:w w:val="105"/>
        </w:rPr>
        <w:t> </w:t>
      </w:r>
      <w:r>
        <w:rPr>
          <w:color w:val="231F20"/>
          <w:spacing w:val="-2"/>
          <w:w w:val="105"/>
        </w:rPr>
        <w:t>receptacles:</w:t>
      </w:r>
    </w:p>
    <w:p>
      <w:pPr>
        <w:pStyle w:val="ListParagraph"/>
        <w:numPr>
          <w:ilvl w:val="0"/>
          <w:numId w:val="6"/>
        </w:numPr>
        <w:tabs>
          <w:tab w:pos="2855" w:val="left" w:leader="none"/>
        </w:tabs>
        <w:spacing w:line="240" w:lineRule="auto" w:before="67" w:after="0"/>
        <w:ind w:left="2855" w:right="0" w:hanging="358"/>
        <w:jc w:val="left"/>
        <w:rPr>
          <w:sz w:val="17"/>
        </w:rPr>
      </w:pPr>
      <w:r>
        <w:rPr>
          <w:color w:val="231F20"/>
          <w:w w:val="105"/>
          <w:sz w:val="17"/>
        </w:rPr>
        <w:t>testing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satisfactory</w:t>
      </w:r>
      <w:r>
        <w:rPr>
          <w:color w:val="231F20"/>
          <w:spacing w:val="-4"/>
          <w:w w:val="105"/>
          <w:sz w:val="17"/>
        </w:rPr>
        <w:t> </w:t>
      </w:r>
      <w:r>
        <w:rPr>
          <w:color w:val="231F20"/>
          <w:w w:val="105"/>
          <w:sz w:val="17"/>
        </w:rPr>
        <w:t>operation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service</w:t>
      </w:r>
      <w:r>
        <w:rPr>
          <w:color w:val="231F20"/>
          <w:spacing w:val="-4"/>
          <w:w w:val="105"/>
          <w:sz w:val="17"/>
        </w:rPr>
        <w:t> </w:t>
      </w:r>
      <w:r>
        <w:rPr>
          <w:color w:val="231F20"/>
          <w:w w:val="105"/>
          <w:sz w:val="17"/>
        </w:rPr>
        <w:t>equipment;</w:t>
      </w:r>
      <w:r>
        <w:rPr>
          <w:color w:val="231F20"/>
          <w:spacing w:val="-4"/>
          <w:w w:val="105"/>
          <w:sz w:val="17"/>
        </w:rPr>
        <w:t> </w:t>
      </w:r>
      <w:r>
        <w:rPr>
          <w:color w:val="231F20"/>
          <w:spacing w:val="-5"/>
          <w:w w:val="105"/>
          <w:sz w:val="17"/>
        </w:rPr>
        <w:t>and</w:t>
      </w:r>
    </w:p>
    <w:p>
      <w:pPr>
        <w:pStyle w:val="ListParagraph"/>
        <w:spacing w:after="0" w:line="240" w:lineRule="auto"/>
        <w:jc w:val="left"/>
        <w:rPr>
          <w:sz w:val="17"/>
        </w:rPr>
        <w:sectPr>
          <w:pgSz w:w="11910" w:h="16840"/>
          <w:pgMar w:header="303" w:footer="570" w:top="1540" w:bottom="760" w:left="0" w:right="0"/>
        </w:sectPr>
      </w:pPr>
    </w:p>
    <w:p>
      <w:pPr>
        <w:pStyle w:val="ListParagraph"/>
        <w:numPr>
          <w:ilvl w:val="0"/>
          <w:numId w:val="6"/>
        </w:numPr>
        <w:tabs>
          <w:tab w:pos="2288" w:val="left" w:leader="none"/>
        </w:tabs>
        <w:spacing w:line="240" w:lineRule="auto" w:before="98" w:after="0"/>
        <w:ind w:left="2288" w:right="0" w:hanging="358"/>
        <w:jc w:val="left"/>
        <w:rPr>
          <w:sz w:val="17"/>
        </w:rPr>
      </w:pPr>
      <w:r>
        <w:rPr>
          <w:color w:val="231F20"/>
          <w:w w:val="105"/>
          <w:sz w:val="17"/>
        </w:rPr>
        <w:t>verification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conformance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1"/>
          <w:w w:val="105"/>
          <w:sz w:val="17"/>
        </w:rPr>
        <w:t> </w:t>
      </w:r>
      <w:r>
        <w:rPr>
          <w:color w:val="231F20"/>
          <w:w w:val="105"/>
          <w:sz w:val="17"/>
        </w:rPr>
        <w:t>design</w:t>
      </w:r>
      <w:r>
        <w:rPr>
          <w:color w:val="231F20"/>
          <w:spacing w:val="-2"/>
          <w:w w:val="105"/>
          <w:sz w:val="17"/>
        </w:rPr>
        <w:t> </w:t>
      </w:r>
      <w:r>
        <w:rPr>
          <w:color w:val="231F20"/>
          <w:w w:val="105"/>
          <w:sz w:val="17"/>
        </w:rPr>
        <w:t>standard</w:t>
      </w:r>
      <w:r>
        <w:rPr>
          <w:color w:val="231F20"/>
          <w:spacing w:val="-2"/>
          <w:w w:val="105"/>
          <w:sz w:val="17"/>
        </w:rPr>
        <w:t> </w:t>
      </w:r>
      <w:r>
        <w:rPr>
          <w:color w:val="231F20"/>
          <w:w w:val="105"/>
          <w:sz w:val="17"/>
        </w:rPr>
        <w:t>or</w:t>
      </w:r>
      <w:r>
        <w:rPr>
          <w:color w:val="231F20"/>
          <w:spacing w:val="-2"/>
          <w:w w:val="105"/>
          <w:sz w:val="17"/>
        </w:rPr>
        <w:t> </w:t>
      </w:r>
      <w:r>
        <w:rPr>
          <w:color w:val="231F20"/>
          <w:w w:val="105"/>
          <w:sz w:val="17"/>
        </w:rPr>
        <w:t>recognized</w:t>
      </w:r>
      <w:r>
        <w:rPr>
          <w:color w:val="231F20"/>
          <w:spacing w:val="-2"/>
          <w:w w:val="105"/>
          <w:sz w:val="17"/>
        </w:rPr>
        <w:t> </w:t>
      </w:r>
      <w:r>
        <w:rPr>
          <w:color w:val="231F20"/>
          <w:w w:val="105"/>
          <w:sz w:val="17"/>
        </w:rPr>
        <w:t>technical</w:t>
      </w:r>
      <w:r>
        <w:rPr>
          <w:color w:val="231F20"/>
          <w:spacing w:val="-1"/>
          <w:w w:val="105"/>
          <w:sz w:val="17"/>
        </w:rPr>
        <w:t> </w:t>
      </w:r>
      <w:r>
        <w:rPr>
          <w:color w:val="231F20"/>
          <w:spacing w:val="-2"/>
          <w:w w:val="105"/>
          <w:sz w:val="17"/>
        </w:rPr>
        <w:t>code.</w:t>
      </w:r>
    </w:p>
    <w:p>
      <w:pPr>
        <w:pStyle w:val="BodyText"/>
        <w:spacing w:before="116"/>
        <w:ind w:left="1690"/>
      </w:pPr>
      <w:r>
        <w:rPr>
          <w:rFonts w:ascii="Cambria" w:hAnsi="Cambria"/>
          <w:color w:val="231F20"/>
          <w:w w:val="105"/>
        </w:rPr>
        <w:t>△</w:t>
      </w:r>
      <w:r>
        <w:rPr>
          <w:rFonts w:ascii="Cambria" w:hAnsi="Cambria"/>
          <w:color w:val="231F20"/>
          <w:spacing w:val="67"/>
          <w:w w:val="105"/>
        </w:rPr>
        <w:t> </w:t>
      </w:r>
      <w:r>
        <w:rPr>
          <w:color w:val="231F20"/>
          <w:w w:val="105"/>
        </w:rPr>
        <w:t>For</w:t>
      </w:r>
      <w:r>
        <w:rPr>
          <w:color w:val="231F20"/>
          <w:spacing w:val="6"/>
          <w:w w:val="105"/>
        </w:rPr>
        <w:t> </w:t>
      </w:r>
      <w:r>
        <w:rPr>
          <w:color w:val="231F20"/>
          <w:w w:val="105"/>
        </w:rPr>
        <w:t>all</w:t>
      </w:r>
      <w:r>
        <w:rPr>
          <w:color w:val="231F20"/>
          <w:spacing w:val="7"/>
          <w:w w:val="105"/>
        </w:rPr>
        <w:t> </w:t>
      </w:r>
      <w:r>
        <w:rPr>
          <w:color w:val="231F20"/>
          <w:w w:val="105"/>
        </w:rPr>
        <w:t>completed</w:t>
      </w:r>
      <w:r>
        <w:rPr>
          <w:color w:val="231F20"/>
          <w:spacing w:val="6"/>
          <w:w w:val="105"/>
        </w:rPr>
        <w:t> </w:t>
      </w:r>
      <w:r>
        <w:rPr>
          <w:color w:val="231F20"/>
          <w:w w:val="105"/>
        </w:rPr>
        <w:t>closed</w:t>
      </w:r>
      <w:r>
        <w:rPr>
          <w:color w:val="231F20"/>
          <w:spacing w:val="6"/>
          <w:w w:val="105"/>
        </w:rPr>
        <w:t> </w:t>
      </w:r>
      <w:r>
        <w:rPr>
          <w:color w:val="231F20"/>
          <w:w w:val="105"/>
        </w:rPr>
        <w:t>cryogenic</w:t>
      </w:r>
      <w:r>
        <w:rPr>
          <w:color w:val="231F20"/>
          <w:spacing w:val="6"/>
          <w:w w:val="105"/>
        </w:rPr>
        <w:t> </w:t>
      </w:r>
      <w:r>
        <w:rPr>
          <w:color w:val="231F20"/>
          <w:spacing w:val="-2"/>
          <w:w w:val="105"/>
        </w:rPr>
        <w:t>receptacles:</w:t>
      </w:r>
    </w:p>
    <w:p>
      <w:pPr>
        <w:pStyle w:val="ListParagraph"/>
        <w:numPr>
          <w:ilvl w:val="0"/>
          <w:numId w:val="6"/>
        </w:numPr>
        <w:tabs>
          <w:tab w:pos="2288" w:val="left" w:leader="none"/>
        </w:tabs>
        <w:spacing w:line="240" w:lineRule="auto" w:before="74" w:after="0"/>
        <w:ind w:left="2288" w:right="0" w:hanging="358"/>
        <w:jc w:val="left"/>
        <w:rPr>
          <w:sz w:val="17"/>
        </w:rPr>
      </w:pPr>
      <w:r>
        <w:rPr>
          <w:color w:val="231F20"/>
          <w:sz w:val="17"/>
        </w:rPr>
        <w:t>testing</w:t>
      </w:r>
      <w:r>
        <w:rPr>
          <w:color w:val="231F20"/>
          <w:spacing w:val="8"/>
          <w:sz w:val="17"/>
        </w:rPr>
        <w:t> </w:t>
      </w:r>
      <w:r>
        <w:rPr>
          <w:color w:val="231F20"/>
          <w:sz w:val="17"/>
        </w:rPr>
        <w:t>for</w:t>
      </w:r>
      <w:r>
        <w:rPr>
          <w:color w:val="231F20"/>
          <w:spacing w:val="9"/>
          <w:sz w:val="17"/>
        </w:rPr>
        <w:t> </w:t>
      </w:r>
      <w:r>
        <w:rPr>
          <w:color w:val="231F20"/>
          <w:spacing w:val="-2"/>
          <w:sz w:val="17"/>
        </w:rPr>
        <w:t>leakproofness.</w:t>
      </w:r>
    </w:p>
    <w:p>
      <w:pPr>
        <w:pStyle w:val="ListParagraph"/>
        <w:numPr>
          <w:ilvl w:val="0"/>
          <w:numId w:val="7"/>
        </w:numPr>
        <w:tabs>
          <w:tab w:pos="1930" w:val="left" w:leader="none"/>
        </w:tabs>
        <w:spacing w:line="244" w:lineRule="auto" w:before="136" w:after="0"/>
        <w:ind w:left="1930" w:right="1414" w:hanging="240"/>
        <w:jc w:val="both"/>
        <w:rPr>
          <w:sz w:val="17"/>
        </w:rPr>
      </w:pPr>
      <w:r>
        <w:rPr>
          <w:rFonts w:ascii="Arial" w:hAnsi="Arial"/>
          <w:b/>
          <w:color w:val="231F20"/>
          <w:w w:val="105"/>
          <w:sz w:val="17"/>
        </w:rPr>
        <w:t>Note:</w:t>
      </w:r>
      <w:r>
        <w:rPr>
          <w:rFonts w:ascii="Arial" w:hAnsi="Arial"/>
          <w:b/>
          <w:color w:val="231F20"/>
          <w:spacing w:val="30"/>
          <w:w w:val="105"/>
          <w:sz w:val="17"/>
        </w:rPr>
        <w:t> </w:t>
      </w:r>
      <w:r>
        <w:rPr>
          <w:color w:val="231F20"/>
          <w:w w:val="105"/>
          <w:sz w:val="17"/>
        </w:rPr>
        <w:t>Closed cryogenic receptacles which were constructed in accordance with the initial inspection and</w:t>
      </w:r>
      <w:r>
        <w:rPr>
          <w:color w:val="231F20"/>
          <w:spacing w:val="40"/>
          <w:w w:val="105"/>
          <w:sz w:val="17"/>
        </w:rPr>
        <w:t> </w:t>
      </w:r>
      <w:r>
        <w:rPr>
          <w:color w:val="231F20"/>
          <w:w w:val="105"/>
          <w:sz w:val="17"/>
        </w:rPr>
        <w:t>test requirements of 6.2.1.5.2 applicable in the IMDG Code Amendment 40-20 but which do not however conform</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requirements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6.2.1.5.2</w:t>
      </w:r>
      <w:r>
        <w:rPr>
          <w:color w:val="231F20"/>
          <w:spacing w:val="-11"/>
          <w:w w:val="105"/>
          <w:sz w:val="17"/>
        </w:rPr>
        <w:t> </w:t>
      </w:r>
      <w:r>
        <w:rPr>
          <w:color w:val="231F20"/>
          <w:w w:val="105"/>
          <w:sz w:val="17"/>
        </w:rPr>
        <w:t>relating</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initial</w:t>
      </w:r>
      <w:r>
        <w:rPr>
          <w:color w:val="231F20"/>
          <w:spacing w:val="-11"/>
          <w:w w:val="105"/>
          <w:sz w:val="17"/>
        </w:rPr>
        <w:t> </w:t>
      </w:r>
      <w:r>
        <w:rPr>
          <w:color w:val="231F20"/>
          <w:w w:val="105"/>
          <w:sz w:val="17"/>
        </w:rPr>
        <w:t>inspection</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test</w:t>
      </w:r>
      <w:r>
        <w:rPr>
          <w:color w:val="231F20"/>
          <w:spacing w:val="-11"/>
          <w:w w:val="105"/>
          <w:sz w:val="17"/>
        </w:rPr>
        <w:t> </w:t>
      </w:r>
      <w:r>
        <w:rPr>
          <w:color w:val="231F20"/>
          <w:w w:val="105"/>
          <w:sz w:val="17"/>
        </w:rPr>
        <w:t>applicable</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IMDG</w:t>
      </w:r>
      <w:r>
        <w:rPr>
          <w:color w:val="231F20"/>
          <w:spacing w:val="-11"/>
          <w:w w:val="105"/>
          <w:sz w:val="17"/>
        </w:rPr>
        <w:t> </w:t>
      </w:r>
      <w:r>
        <w:rPr>
          <w:color w:val="231F20"/>
          <w:w w:val="105"/>
          <w:sz w:val="17"/>
        </w:rPr>
        <w:t>Code Amendment</w:t>
      </w:r>
      <w:r>
        <w:rPr>
          <w:color w:val="231F20"/>
          <w:spacing w:val="40"/>
          <w:w w:val="105"/>
          <w:sz w:val="17"/>
        </w:rPr>
        <w:t> </w:t>
      </w:r>
      <w:r>
        <w:rPr>
          <w:color w:val="231F20"/>
          <w:w w:val="105"/>
          <w:sz w:val="17"/>
        </w:rPr>
        <w:t>41-22, may continue to be used.</w:t>
      </w:r>
    </w:p>
    <w:p>
      <w:pPr>
        <w:pStyle w:val="ListParagraph"/>
        <w:numPr>
          <w:ilvl w:val="4"/>
          <w:numId w:val="1"/>
        </w:numPr>
        <w:tabs>
          <w:tab w:pos="1924" w:val="left" w:leader="none"/>
        </w:tabs>
        <w:spacing w:line="240" w:lineRule="auto" w:before="132" w:after="0"/>
        <w:ind w:left="1924" w:right="0" w:hanging="1074"/>
        <w:jc w:val="both"/>
        <w:rPr>
          <w:rFonts w:ascii="Arial MT"/>
          <w:color w:val="231F20"/>
          <w:sz w:val="17"/>
        </w:rPr>
      </w:pPr>
      <w:r>
        <w:rPr>
          <w:color w:val="231F20"/>
          <w:sz w:val="17"/>
        </w:rPr>
        <w:t>For</w:t>
      </w:r>
      <w:r>
        <w:rPr>
          <w:color w:val="231F20"/>
          <w:spacing w:val="8"/>
          <w:sz w:val="17"/>
        </w:rPr>
        <w:t> </w:t>
      </w:r>
      <w:r>
        <w:rPr>
          <w:color w:val="231F20"/>
          <w:sz w:val="17"/>
        </w:rPr>
        <w:t>metal</w:t>
      </w:r>
      <w:r>
        <w:rPr>
          <w:color w:val="231F20"/>
          <w:spacing w:val="8"/>
          <w:sz w:val="17"/>
        </w:rPr>
        <w:t> </w:t>
      </w:r>
      <w:r>
        <w:rPr>
          <w:color w:val="231F20"/>
          <w:sz w:val="17"/>
        </w:rPr>
        <w:t>hydride</w:t>
      </w:r>
      <w:r>
        <w:rPr>
          <w:color w:val="231F20"/>
          <w:spacing w:val="8"/>
          <w:sz w:val="17"/>
        </w:rPr>
        <w:t> </w:t>
      </w:r>
      <w:r>
        <w:rPr>
          <w:color w:val="231F20"/>
          <w:sz w:val="17"/>
        </w:rPr>
        <w:t>storage</w:t>
      </w:r>
      <w:r>
        <w:rPr>
          <w:color w:val="231F20"/>
          <w:spacing w:val="8"/>
          <w:sz w:val="17"/>
        </w:rPr>
        <w:t> </w:t>
      </w:r>
      <w:r>
        <w:rPr>
          <w:color w:val="231F20"/>
          <w:sz w:val="17"/>
        </w:rPr>
        <w:t>systems,</w:t>
      </w:r>
      <w:r>
        <w:rPr>
          <w:color w:val="231F20"/>
          <w:spacing w:val="8"/>
          <w:sz w:val="17"/>
        </w:rPr>
        <w:t> </w:t>
      </w:r>
      <w:r>
        <w:rPr>
          <w:color w:val="231F20"/>
          <w:sz w:val="17"/>
        </w:rPr>
        <w:t>it</w:t>
      </w:r>
      <w:r>
        <w:rPr>
          <w:color w:val="231F20"/>
          <w:spacing w:val="8"/>
          <w:sz w:val="17"/>
        </w:rPr>
        <w:t> </w:t>
      </w:r>
      <w:r>
        <w:rPr>
          <w:color w:val="231F20"/>
          <w:sz w:val="17"/>
        </w:rPr>
        <w:t>shall</w:t>
      </w:r>
      <w:r>
        <w:rPr>
          <w:color w:val="231F20"/>
          <w:spacing w:val="8"/>
          <w:sz w:val="17"/>
        </w:rPr>
        <w:t> </w:t>
      </w:r>
      <w:r>
        <w:rPr>
          <w:color w:val="231F20"/>
          <w:sz w:val="17"/>
        </w:rPr>
        <w:t>be</w:t>
      </w:r>
      <w:r>
        <w:rPr>
          <w:color w:val="231F20"/>
          <w:spacing w:val="8"/>
          <w:sz w:val="17"/>
        </w:rPr>
        <w:t> </w:t>
      </w:r>
      <w:r>
        <w:rPr>
          <w:color w:val="231F20"/>
          <w:sz w:val="17"/>
        </w:rPr>
        <w:t>verified</w:t>
      </w:r>
      <w:r>
        <w:rPr>
          <w:color w:val="231F20"/>
          <w:spacing w:val="8"/>
          <w:sz w:val="17"/>
        </w:rPr>
        <w:t> </w:t>
      </w:r>
      <w:r>
        <w:rPr>
          <w:color w:val="231F20"/>
          <w:sz w:val="17"/>
        </w:rPr>
        <w:t>that</w:t>
      </w:r>
      <w:r>
        <w:rPr>
          <w:color w:val="231F20"/>
          <w:spacing w:val="8"/>
          <w:sz w:val="17"/>
        </w:rPr>
        <w:t> </w:t>
      </w:r>
      <w:r>
        <w:rPr>
          <w:color w:val="231F20"/>
          <w:sz w:val="17"/>
        </w:rPr>
        <w:t>the</w:t>
      </w:r>
      <w:r>
        <w:rPr>
          <w:color w:val="231F20"/>
          <w:spacing w:val="8"/>
          <w:sz w:val="17"/>
        </w:rPr>
        <w:t> </w:t>
      </w:r>
      <w:r>
        <w:rPr>
          <w:color w:val="231F20"/>
          <w:sz w:val="17"/>
        </w:rPr>
        <w:t>inspections</w:t>
      </w:r>
      <w:r>
        <w:rPr>
          <w:color w:val="231F20"/>
          <w:spacing w:val="8"/>
          <w:sz w:val="17"/>
        </w:rPr>
        <w:t> </w:t>
      </w:r>
      <w:r>
        <w:rPr>
          <w:color w:val="231F20"/>
          <w:sz w:val="17"/>
        </w:rPr>
        <w:t>and</w:t>
      </w:r>
      <w:r>
        <w:rPr>
          <w:color w:val="231F20"/>
          <w:spacing w:val="9"/>
          <w:sz w:val="17"/>
        </w:rPr>
        <w:t> </w:t>
      </w:r>
      <w:r>
        <w:rPr>
          <w:color w:val="231F20"/>
          <w:sz w:val="17"/>
        </w:rPr>
        <w:t>tests</w:t>
      </w:r>
      <w:r>
        <w:rPr>
          <w:color w:val="231F20"/>
          <w:spacing w:val="8"/>
          <w:sz w:val="17"/>
        </w:rPr>
        <w:t> </w:t>
      </w:r>
      <w:r>
        <w:rPr>
          <w:color w:val="231F20"/>
          <w:sz w:val="17"/>
        </w:rPr>
        <w:t>specified</w:t>
      </w:r>
      <w:r>
        <w:rPr>
          <w:color w:val="231F20"/>
          <w:spacing w:val="8"/>
          <w:sz w:val="17"/>
        </w:rPr>
        <w:t> </w:t>
      </w:r>
      <w:r>
        <w:rPr>
          <w:color w:val="231F20"/>
          <w:sz w:val="17"/>
        </w:rPr>
        <w:t>in</w:t>
      </w:r>
      <w:r>
        <w:rPr>
          <w:color w:val="231F20"/>
          <w:spacing w:val="8"/>
          <w:sz w:val="17"/>
        </w:rPr>
        <w:t> </w:t>
      </w:r>
      <w:r>
        <w:rPr>
          <w:color w:val="231F20"/>
          <w:sz w:val="17"/>
        </w:rPr>
        <w:t>6.2.1.5.1.1,</w:t>
      </w:r>
      <w:r>
        <w:rPr>
          <w:color w:val="231F20"/>
          <w:spacing w:val="8"/>
          <w:sz w:val="17"/>
        </w:rPr>
        <w:t> </w:t>
      </w:r>
      <w:r>
        <w:rPr>
          <w:color w:val="231F20"/>
          <w:spacing w:val="-5"/>
          <w:sz w:val="17"/>
        </w:rPr>
        <w:t>.2,</w:t>
      </w:r>
    </w:p>
    <w:p>
      <w:pPr>
        <w:pStyle w:val="BodyText"/>
        <w:spacing w:line="244" w:lineRule="auto" w:before="4"/>
        <w:ind w:left="1930" w:right="1415"/>
        <w:jc w:val="both"/>
      </w:pPr>
      <w:r>
        <w:rPr>
          <w:color w:val="231F20"/>
          <w:w w:val="105"/>
        </w:rPr>
        <w:t>.3,</w:t>
      </w:r>
      <w:r>
        <w:rPr>
          <w:color w:val="231F20"/>
          <w:spacing w:val="-12"/>
          <w:w w:val="105"/>
        </w:rPr>
        <w:t> </w:t>
      </w:r>
      <w:r>
        <w:rPr>
          <w:color w:val="231F20"/>
          <w:w w:val="105"/>
        </w:rPr>
        <w:t>.4,</w:t>
      </w:r>
      <w:r>
        <w:rPr>
          <w:color w:val="231F20"/>
          <w:spacing w:val="-12"/>
          <w:w w:val="105"/>
        </w:rPr>
        <w:t> </w:t>
      </w:r>
      <w:r>
        <w:rPr>
          <w:color w:val="231F20"/>
          <w:w w:val="105"/>
        </w:rPr>
        <w:t>.5</w:t>
      </w:r>
      <w:r>
        <w:rPr>
          <w:color w:val="231F20"/>
          <w:spacing w:val="-12"/>
          <w:w w:val="105"/>
        </w:rPr>
        <w:t> </w:t>
      </w:r>
      <w:r>
        <w:rPr>
          <w:color w:val="231F20"/>
          <w:w w:val="105"/>
        </w:rPr>
        <w:t>if</w:t>
      </w:r>
      <w:r>
        <w:rPr>
          <w:color w:val="231F20"/>
          <w:spacing w:val="-12"/>
          <w:w w:val="105"/>
        </w:rPr>
        <w:t> </w:t>
      </w:r>
      <w:r>
        <w:rPr>
          <w:color w:val="231F20"/>
          <w:w w:val="105"/>
        </w:rPr>
        <w:t>applicable,</w:t>
      </w:r>
      <w:r>
        <w:rPr>
          <w:color w:val="231F20"/>
          <w:spacing w:val="-12"/>
          <w:w w:val="105"/>
        </w:rPr>
        <w:t> </w:t>
      </w:r>
      <w:r>
        <w:rPr>
          <w:color w:val="231F20"/>
          <w:w w:val="105"/>
        </w:rPr>
        <w:t>.6,</w:t>
      </w:r>
      <w:r>
        <w:rPr>
          <w:color w:val="231F20"/>
          <w:spacing w:val="-12"/>
          <w:w w:val="105"/>
        </w:rPr>
        <w:t> </w:t>
      </w:r>
      <w:r>
        <w:rPr>
          <w:color w:val="231F20"/>
          <w:w w:val="105"/>
        </w:rPr>
        <w:t>.7,</w:t>
      </w:r>
      <w:r>
        <w:rPr>
          <w:color w:val="231F20"/>
          <w:spacing w:val="-12"/>
          <w:w w:val="105"/>
        </w:rPr>
        <w:t> </w:t>
      </w:r>
      <w:r>
        <w:rPr>
          <w:color w:val="231F20"/>
          <w:w w:val="105"/>
        </w:rPr>
        <w:t>.8</w:t>
      </w:r>
      <w:r>
        <w:rPr>
          <w:color w:val="231F20"/>
          <w:spacing w:val="-12"/>
          <w:w w:val="105"/>
        </w:rPr>
        <w:t> </w:t>
      </w:r>
      <w:r>
        <w:rPr>
          <w:color w:val="231F20"/>
          <w:w w:val="105"/>
        </w:rPr>
        <w:t>and</w:t>
      </w:r>
      <w:r>
        <w:rPr>
          <w:color w:val="231F20"/>
          <w:spacing w:val="-12"/>
          <w:w w:val="105"/>
        </w:rPr>
        <w:t> </w:t>
      </w:r>
      <w:r>
        <w:rPr>
          <w:color w:val="231F20"/>
          <w:w w:val="105"/>
        </w:rPr>
        <w:t>.9</w:t>
      </w:r>
      <w:r>
        <w:rPr>
          <w:color w:val="231F20"/>
          <w:spacing w:val="-12"/>
          <w:w w:val="105"/>
        </w:rPr>
        <w:t> </w:t>
      </w:r>
      <w:r>
        <w:rPr>
          <w:color w:val="231F20"/>
          <w:w w:val="105"/>
        </w:rPr>
        <w:t>have</w:t>
      </w:r>
      <w:r>
        <w:rPr>
          <w:color w:val="231F20"/>
          <w:spacing w:val="-12"/>
          <w:w w:val="105"/>
        </w:rPr>
        <w:t> </w:t>
      </w:r>
      <w:r>
        <w:rPr>
          <w:color w:val="231F20"/>
          <w:w w:val="105"/>
        </w:rPr>
        <w:t>been</w:t>
      </w:r>
      <w:r>
        <w:rPr>
          <w:color w:val="231F20"/>
          <w:spacing w:val="-12"/>
          <w:w w:val="105"/>
        </w:rPr>
        <w:t> </w:t>
      </w:r>
      <w:r>
        <w:rPr>
          <w:color w:val="231F20"/>
          <w:w w:val="105"/>
        </w:rPr>
        <w:t>performed</w:t>
      </w:r>
      <w:r>
        <w:rPr>
          <w:color w:val="231F20"/>
          <w:spacing w:val="-12"/>
          <w:w w:val="105"/>
        </w:rPr>
        <w:t> </w:t>
      </w:r>
      <w:r>
        <w:rPr>
          <w:color w:val="231F20"/>
          <w:w w:val="105"/>
        </w:rPr>
        <w:t>on</w:t>
      </w:r>
      <w:r>
        <w:rPr>
          <w:color w:val="231F20"/>
          <w:spacing w:val="-12"/>
          <w:w w:val="105"/>
        </w:rPr>
        <w:t> </w:t>
      </w:r>
      <w:r>
        <w:rPr>
          <w:color w:val="231F20"/>
          <w:w w:val="105"/>
        </w:rPr>
        <w:t>an</w:t>
      </w:r>
      <w:r>
        <w:rPr>
          <w:color w:val="231F20"/>
          <w:spacing w:val="-12"/>
          <w:w w:val="105"/>
        </w:rPr>
        <w:t> </w:t>
      </w:r>
      <w:r>
        <w:rPr>
          <w:color w:val="231F20"/>
          <w:w w:val="105"/>
        </w:rPr>
        <w:t>adequate</w:t>
      </w:r>
      <w:r>
        <w:rPr>
          <w:color w:val="231F20"/>
          <w:spacing w:val="-12"/>
          <w:w w:val="105"/>
        </w:rPr>
        <w:t> </w:t>
      </w:r>
      <w:r>
        <w:rPr>
          <w:color w:val="231F20"/>
          <w:w w:val="105"/>
        </w:rPr>
        <w:t>sample</w:t>
      </w:r>
      <w:r>
        <w:rPr>
          <w:color w:val="231F20"/>
          <w:spacing w:val="-12"/>
          <w:w w:val="105"/>
        </w:rPr>
        <w:t> </w:t>
      </w:r>
      <w:r>
        <w:rPr>
          <w:color w:val="231F20"/>
          <w:w w:val="105"/>
        </w:rPr>
        <w:t>of</w:t>
      </w:r>
      <w:r>
        <w:rPr>
          <w:color w:val="231F20"/>
          <w:spacing w:val="-12"/>
          <w:w w:val="105"/>
        </w:rPr>
        <w:t> </w:t>
      </w:r>
      <w:r>
        <w:rPr>
          <w:color w:val="231F20"/>
          <w:w w:val="105"/>
        </w:rPr>
        <w:t>the</w:t>
      </w:r>
      <w:r>
        <w:rPr>
          <w:color w:val="231F20"/>
          <w:spacing w:val="-12"/>
          <w:w w:val="105"/>
        </w:rPr>
        <w:t> </w:t>
      </w:r>
      <w:r>
        <w:rPr>
          <w:color w:val="231F20"/>
          <w:w w:val="105"/>
        </w:rPr>
        <w:t>pressure</w:t>
      </w:r>
      <w:r>
        <w:rPr>
          <w:color w:val="231F20"/>
          <w:spacing w:val="-12"/>
          <w:w w:val="105"/>
        </w:rPr>
        <w:t> </w:t>
      </w:r>
      <w:r>
        <w:rPr>
          <w:color w:val="231F20"/>
          <w:w w:val="105"/>
        </w:rPr>
        <w:t>receptacle shells</w:t>
      </w:r>
      <w:r>
        <w:rPr>
          <w:color w:val="231F20"/>
          <w:spacing w:val="-8"/>
          <w:w w:val="105"/>
        </w:rPr>
        <w:t> </w:t>
      </w:r>
      <w:r>
        <w:rPr>
          <w:color w:val="231F20"/>
          <w:w w:val="105"/>
        </w:rPr>
        <w:t>used</w:t>
      </w:r>
      <w:r>
        <w:rPr>
          <w:color w:val="231F20"/>
          <w:spacing w:val="-8"/>
          <w:w w:val="105"/>
        </w:rPr>
        <w:t> </w:t>
      </w:r>
      <w:r>
        <w:rPr>
          <w:color w:val="231F20"/>
          <w:w w:val="105"/>
        </w:rPr>
        <w:t>in</w:t>
      </w:r>
      <w:r>
        <w:rPr>
          <w:color w:val="231F20"/>
          <w:spacing w:val="-8"/>
          <w:w w:val="105"/>
        </w:rPr>
        <w:t> </w:t>
      </w:r>
      <w:r>
        <w:rPr>
          <w:color w:val="231F20"/>
          <w:w w:val="105"/>
        </w:rPr>
        <w:t>the</w:t>
      </w:r>
      <w:r>
        <w:rPr>
          <w:color w:val="231F20"/>
          <w:spacing w:val="-8"/>
          <w:w w:val="105"/>
        </w:rPr>
        <w:t> </w:t>
      </w:r>
      <w:r>
        <w:rPr>
          <w:color w:val="231F20"/>
          <w:w w:val="105"/>
        </w:rPr>
        <w:t>metal</w:t>
      </w:r>
      <w:r>
        <w:rPr>
          <w:color w:val="231F20"/>
          <w:spacing w:val="-8"/>
          <w:w w:val="105"/>
        </w:rPr>
        <w:t> </w:t>
      </w:r>
      <w:r>
        <w:rPr>
          <w:color w:val="231F20"/>
          <w:w w:val="105"/>
        </w:rPr>
        <w:t>hydride</w:t>
      </w:r>
      <w:r>
        <w:rPr>
          <w:color w:val="231F20"/>
          <w:spacing w:val="-8"/>
          <w:w w:val="105"/>
        </w:rPr>
        <w:t> </w:t>
      </w:r>
      <w:r>
        <w:rPr>
          <w:color w:val="231F20"/>
          <w:w w:val="105"/>
        </w:rPr>
        <w:t>storage</w:t>
      </w:r>
      <w:r>
        <w:rPr>
          <w:color w:val="231F20"/>
          <w:spacing w:val="-8"/>
          <w:w w:val="105"/>
        </w:rPr>
        <w:t> </w:t>
      </w:r>
      <w:r>
        <w:rPr>
          <w:color w:val="231F20"/>
          <w:w w:val="105"/>
        </w:rPr>
        <w:t>system.</w:t>
      </w:r>
      <w:r>
        <w:rPr>
          <w:color w:val="231F20"/>
          <w:spacing w:val="-8"/>
          <w:w w:val="105"/>
        </w:rPr>
        <w:t> </w:t>
      </w:r>
      <w:r>
        <w:rPr>
          <w:color w:val="231F20"/>
          <w:w w:val="105"/>
        </w:rPr>
        <w:t>In</w:t>
      </w:r>
      <w:r>
        <w:rPr>
          <w:color w:val="231F20"/>
          <w:spacing w:val="-8"/>
          <w:w w:val="105"/>
        </w:rPr>
        <w:t> </w:t>
      </w:r>
      <w:r>
        <w:rPr>
          <w:color w:val="231F20"/>
          <w:w w:val="105"/>
        </w:rPr>
        <w:t>addition,</w:t>
      </w:r>
      <w:r>
        <w:rPr>
          <w:color w:val="231F20"/>
          <w:spacing w:val="-8"/>
          <w:w w:val="105"/>
        </w:rPr>
        <w:t> </w:t>
      </w:r>
      <w:r>
        <w:rPr>
          <w:color w:val="231F20"/>
          <w:w w:val="105"/>
        </w:rPr>
        <w:t>on</w:t>
      </w:r>
      <w:r>
        <w:rPr>
          <w:color w:val="231F20"/>
          <w:spacing w:val="-8"/>
          <w:w w:val="105"/>
        </w:rPr>
        <w:t> </w:t>
      </w:r>
      <w:r>
        <w:rPr>
          <w:color w:val="231F20"/>
          <w:w w:val="105"/>
        </w:rPr>
        <w:t>an</w:t>
      </w:r>
      <w:r>
        <w:rPr>
          <w:color w:val="231F20"/>
          <w:spacing w:val="-8"/>
          <w:w w:val="105"/>
        </w:rPr>
        <w:t> </w:t>
      </w:r>
      <w:r>
        <w:rPr>
          <w:color w:val="231F20"/>
          <w:w w:val="105"/>
        </w:rPr>
        <w:t>adequate</w:t>
      </w:r>
      <w:r>
        <w:rPr>
          <w:color w:val="231F20"/>
          <w:spacing w:val="-8"/>
          <w:w w:val="105"/>
        </w:rPr>
        <w:t> </w:t>
      </w:r>
      <w:r>
        <w:rPr>
          <w:color w:val="231F20"/>
          <w:w w:val="105"/>
        </w:rPr>
        <w:t>sample</w:t>
      </w:r>
      <w:r>
        <w:rPr>
          <w:color w:val="231F20"/>
          <w:spacing w:val="-8"/>
          <w:w w:val="105"/>
        </w:rPr>
        <w:t> </w:t>
      </w:r>
      <w:r>
        <w:rPr>
          <w:color w:val="231F20"/>
          <w:w w:val="105"/>
        </w:rPr>
        <w:t>of</w:t>
      </w:r>
      <w:r>
        <w:rPr>
          <w:color w:val="231F20"/>
          <w:spacing w:val="-8"/>
          <w:w w:val="105"/>
        </w:rPr>
        <w:t> </w:t>
      </w:r>
      <w:r>
        <w:rPr>
          <w:color w:val="231F20"/>
          <w:w w:val="105"/>
        </w:rPr>
        <w:t>metal</w:t>
      </w:r>
      <w:r>
        <w:rPr>
          <w:color w:val="231F20"/>
          <w:spacing w:val="-8"/>
          <w:w w:val="105"/>
        </w:rPr>
        <w:t> </w:t>
      </w:r>
      <w:r>
        <w:rPr>
          <w:color w:val="231F20"/>
          <w:w w:val="105"/>
        </w:rPr>
        <w:t>hydride</w:t>
      </w:r>
      <w:r>
        <w:rPr>
          <w:color w:val="231F20"/>
          <w:spacing w:val="-8"/>
          <w:w w:val="105"/>
        </w:rPr>
        <w:t> </w:t>
      </w:r>
      <w:r>
        <w:rPr>
          <w:color w:val="231F20"/>
          <w:w w:val="105"/>
        </w:rPr>
        <w:t>storage systems,</w:t>
      </w:r>
      <w:r>
        <w:rPr>
          <w:color w:val="231F20"/>
          <w:spacing w:val="-7"/>
          <w:w w:val="105"/>
        </w:rPr>
        <w:t> </w:t>
      </w:r>
      <w:r>
        <w:rPr>
          <w:color w:val="231F20"/>
          <w:w w:val="105"/>
        </w:rPr>
        <w:t>the</w:t>
      </w:r>
      <w:r>
        <w:rPr>
          <w:color w:val="231F20"/>
          <w:spacing w:val="-7"/>
          <w:w w:val="105"/>
        </w:rPr>
        <w:t> </w:t>
      </w:r>
      <w:r>
        <w:rPr>
          <w:color w:val="231F20"/>
          <w:w w:val="105"/>
        </w:rPr>
        <w:t>inspections</w:t>
      </w:r>
      <w:r>
        <w:rPr>
          <w:color w:val="231F20"/>
          <w:spacing w:val="-7"/>
          <w:w w:val="105"/>
        </w:rPr>
        <w:t> </w:t>
      </w:r>
      <w:r>
        <w:rPr>
          <w:color w:val="231F20"/>
          <w:w w:val="105"/>
        </w:rPr>
        <w:t>and</w:t>
      </w:r>
      <w:r>
        <w:rPr>
          <w:color w:val="231F20"/>
          <w:spacing w:val="-7"/>
          <w:w w:val="105"/>
        </w:rPr>
        <w:t> </w:t>
      </w:r>
      <w:r>
        <w:rPr>
          <w:color w:val="231F20"/>
          <w:w w:val="105"/>
        </w:rPr>
        <w:t>tests</w:t>
      </w:r>
      <w:r>
        <w:rPr>
          <w:color w:val="231F20"/>
          <w:spacing w:val="-7"/>
          <w:w w:val="105"/>
        </w:rPr>
        <w:t> </w:t>
      </w:r>
      <w:r>
        <w:rPr>
          <w:color w:val="231F20"/>
          <w:w w:val="105"/>
        </w:rPr>
        <w:t>specified</w:t>
      </w:r>
      <w:r>
        <w:rPr>
          <w:color w:val="231F20"/>
          <w:spacing w:val="-7"/>
          <w:w w:val="105"/>
        </w:rPr>
        <w:t> </w:t>
      </w:r>
      <w:r>
        <w:rPr>
          <w:color w:val="231F20"/>
          <w:w w:val="105"/>
        </w:rPr>
        <w:t>in</w:t>
      </w:r>
      <w:r>
        <w:rPr>
          <w:color w:val="231F20"/>
          <w:spacing w:val="-7"/>
          <w:w w:val="105"/>
        </w:rPr>
        <w:t> </w:t>
      </w:r>
      <w:r>
        <w:rPr>
          <w:color w:val="231F20"/>
          <w:w w:val="105"/>
        </w:rPr>
        <w:t>6.2.1.5.1.3</w:t>
      </w:r>
      <w:r>
        <w:rPr>
          <w:color w:val="231F20"/>
          <w:spacing w:val="-7"/>
          <w:w w:val="105"/>
        </w:rPr>
        <w:t> </w:t>
      </w:r>
      <w:r>
        <w:rPr>
          <w:color w:val="231F20"/>
          <w:w w:val="105"/>
        </w:rPr>
        <w:t>and</w:t>
      </w:r>
      <w:r>
        <w:rPr>
          <w:color w:val="231F20"/>
          <w:spacing w:val="-7"/>
          <w:w w:val="105"/>
        </w:rPr>
        <w:t> </w:t>
      </w:r>
      <w:r>
        <w:rPr>
          <w:color w:val="231F20"/>
          <w:w w:val="105"/>
        </w:rPr>
        <w:t>.6</w:t>
      </w:r>
      <w:r>
        <w:rPr>
          <w:color w:val="231F20"/>
          <w:spacing w:val="-7"/>
          <w:w w:val="105"/>
        </w:rPr>
        <w:t> </w:t>
      </w:r>
      <w:r>
        <w:rPr>
          <w:color w:val="231F20"/>
          <w:w w:val="105"/>
        </w:rPr>
        <w:t>shall</w:t>
      </w:r>
      <w:r>
        <w:rPr>
          <w:color w:val="231F20"/>
          <w:spacing w:val="-7"/>
          <w:w w:val="105"/>
        </w:rPr>
        <w:t> </w:t>
      </w:r>
      <w:r>
        <w:rPr>
          <w:color w:val="231F20"/>
          <w:w w:val="105"/>
        </w:rPr>
        <w:t>be</w:t>
      </w:r>
      <w:r>
        <w:rPr>
          <w:color w:val="231F20"/>
          <w:spacing w:val="-7"/>
          <w:w w:val="105"/>
        </w:rPr>
        <w:t> </w:t>
      </w:r>
      <w:r>
        <w:rPr>
          <w:color w:val="231F20"/>
          <w:w w:val="105"/>
        </w:rPr>
        <w:t>performed,</w:t>
      </w:r>
      <w:r>
        <w:rPr>
          <w:color w:val="231F20"/>
          <w:spacing w:val="-7"/>
          <w:w w:val="105"/>
        </w:rPr>
        <w:t> </w:t>
      </w:r>
      <w:r>
        <w:rPr>
          <w:color w:val="231F20"/>
          <w:w w:val="105"/>
        </w:rPr>
        <w:t>as</w:t>
      </w:r>
      <w:r>
        <w:rPr>
          <w:color w:val="231F20"/>
          <w:spacing w:val="-7"/>
          <w:w w:val="105"/>
        </w:rPr>
        <w:t> </w:t>
      </w:r>
      <w:r>
        <w:rPr>
          <w:color w:val="231F20"/>
          <w:w w:val="105"/>
        </w:rPr>
        <w:t>well</w:t>
      </w:r>
      <w:r>
        <w:rPr>
          <w:color w:val="231F20"/>
          <w:spacing w:val="-7"/>
          <w:w w:val="105"/>
        </w:rPr>
        <w:t> </w:t>
      </w:r>
      <w:r>
        <w:rPr>
          <w:color w:val="231F20"/>
          <w:w w:val="105"/>
        </w:rPr>
        <w:t>as</w:t>
      </w:r>
      <w:r>
        <w:rPr>
          <w:color w:val="231F20"/>
          <w:spacing w:val="-7"/>
          <w:w w:val="105"/>
        </w:rPr>
        <w:t> </w:t>
      </w:r>
      <w:r>
        <w:rPr>
          <w:color w:val="231F20"/>
          <w:w w:val="105"/>
        </w:rPr>
        <w:t>6.2.1.5.1.5,</w:t>
      </w:r>
      <w:r>
        <w:rPr>
          <w:color w:val="231F20"/>
          <w:spacing w:val="-7"/>
          <w:w w:val="105"/>
        </w:rPr>
        <w:t> </w:t>
      </w:r>
      <w:r>
        <w:rPr>
          <w:color w:val="231F20"/>
          <w:w w:val="105"/>
        </w:rPr>
        <w:t>if applicable, and inspection of the external conditions of the metal hydride storage system.</w:t>
      </w:r>
    </w:p>
    <w:p>
      <w:pPr>
        <w:pStyle w:val="BodyText"/>
        <w:spacing w:line="244" w:lineRule="auto" w:before="134"/>
        <w:ind w:left="1930" w:right="1414"/>
        <w:jc w:val="both"/>
      </w:pPr>
      <w:r>
        <w:rPr>
          <w:color w:val="231F20"/>
          <w:w w:val="105"/>
        </w:rPr>
        <w:t>Additionally, all metal hydride storage systems shall undergo the initial inspections and tests specified in 6.2.1.5.1.8 and .9, as well as a leakproofness test and a test of the satisfactory operation of the service </w:t>
      </w:r>
      <w:r>
        <w:rPr>
          <w:color w:val="231F20"/>
          <w:spacing w:val="-2"/>
          <w:w w:val="105"/>
        </w:rPr>
        <w:t>equipment.</w:t>
      </w:r>
    </w:p>
    <w:p>
      <w:pPr>
        <w:pStyle w:val="ListParagraph"/>
        <w:numPr>
          <w:ilvl w:val="4"/>
          <w:numId w:val="1"/>
        </w:numPr>
        <w:tabs>
          <w:tab w:pos="1925" w:val="left" w:leader="none"/>
          <w:tab w:pos="1930" w:val="left" w:leader="none"/>
        </w:tabs>
        <w:spacing w:line="244" w:lineRule="auto" w:before="134" w:after="0"/>
        <w:ind w:left="1930" w:right="1416" w:hanging="1080"/>
        <w:jc w:val="both"/>
        <w:rPr>
          <w:rFonts w:ascii="Arial MT"/>
          <w:color w:val="231F20"/>
          <w:sz w:val="17"/>
        </w:rPr>
      </w:pPr>
      <w:r>
        <w:rPr>
          <w:color w:val="231F20"/>
          <w:w w:val="105"/>
          <w:sz w:val="17"/>
        </w:rPr>
        <w:t>For bundles of cylinders the cylinder shells and closures shall be subjected to initial inspection and tests specified in 6.2.1.5.1. An adequate sample of frames shall be proof load tested to two times the maximum gross weight of the bundles of cylinders.</w:t>
      </w:r>
    </w:p>
    <w:p>
      <w:pPr>
        <w:pStyle w:val="BodyText"/>
        <w:spacing w:line="244" w:lineRule="auto" w:before="133"/>
        <w:ind w:left="1930" w:right="1414"/>
        <w:jc w:val="both"/>
      </w:pPr>
      <w:r>
        <w:rPr>
          <w:color w:val="231F20"/>
          <w:w w:val="105"/>
        </w:rPr>
        <w:t>Additionally,</w:t>
      </w:r>
      <w:r>
        <w:rPr>
          <w:color w:val="231F20"/>
          <w:spacing w:val="-7"/>
          <w:w w:val="105"/>
        </w:rPr>
        <w:t> </w:t>
      </w:r>
      <w:r>
        <w:rPr>
          <w:color w:val="231F20"/>
          <w:w w:val="105"/>
        </w:rPr>
        <w:t>all</w:t>
      </w:r>
      <w:r>
        <w:rPr>
          <w:color w:val="231F20"/>
          <w:spacing w:val="-7"/>
          <w:w w:val="105"/>
        </w:rPr>
        <w:t> </w:t>
      </w:r>
      <w:r>
        <w:rPr>
          <w:color w:val="231F20"/>
          <w:w w:val="105"/>
        </w:rPr>
        <w:t>manifolds</w:t>
      </w:r>
      <w:r>
        <w:rPr>
          <w:color w:val="231F20"/>
          <w:spacing w:val="-7"/>
          <w:w w:val="105"/>
        </w:rPr>
        <w:t> </w:t>
      </w:r>
      <w:r>
        <w:rPr>
          <w:color w:val="231F20"/>
          <w:w w:val="105"/>
        </w:rPr>
        <w:t>of</w:t>
      </w:r>
      <w:r>
        <w:rPr>
          <w:color w:val="231F20"/>
          <w:spacing w:val="-7"/>
          <w:w w:val="105"/>
        </w:rPr>
        <w:t> </w:t>
      </w:r>
      <w:r>
        <w:rPr>
          <w:color w:val="231F20"/>
          <w:w w:val="105"/>
        </w:rPr>
        <w:t>bundle</w:t>
      </w:r>
      <w:r>
        <w:rPr>
          <w:color w:val="231F20"/>
          <w:spacing w:val="-7"/>
          <w:w w:val="105"/>
        </w:rPr>
        <w:t> </w:t>
      </w:r>
      <w:r>
        <w:rPr>
          <w:color w:val="231F20"/>
          <w:w w:val="105"/>
        </w:rPr>
        <w:t>of</w:t>
      </w:r>
      <w:r>
        <w:rPr>
          <w:color w:val="231F20"/>
          <w:spacing w:val="-7"/>
          <w:w w:val="105"/>
        </w:rPr>
        <w:t> </w:t>
      </w:r>
      <w:r>
        <w:rPr>
          <w:color w:val="231F20"/>
          <w:w w:val="105"/>
        </w:rPr>
        <w:t>cylinders</w:t>
      </w:r>
      <w:r>
        <w:rPr>
          <w:color w:val="231F20"/>
          <w:spacing w:val="-7"/>
          <w:w w:val="105"/>
        </w:rPr>
        <w:t> </w:t>
      </w:r>
      <w:r>
        <w:rPr>
          <w:color w:val="231F20"/>
          <w:w w:val="105"/>
        </w:rPr>
        <w:t>shall</w:t>
      </w:r>
      <w:r>
        <w:rPr>
          <w:color w:val="231F20"/>
          <w:spacing w:val="-7"/>
          <w:w w:val="105"/>
        </w:rPr>
        <w:t> </w:t>
      </w:r>
      <w:r>
        <w:rPr>
          <w:color w:val="231F20"/>
          <w:w w:val="105"/>
        </w:rPr>
        <w:t>undergo</w:t>
      </w:r>
      <w:r>
        <w:rPr>
          <w:color w:val="231F20"/>
          <w:spacing w:val="-7"/>
          <w:w w:val="105"/>
        </w:rPr>
        <w:t> </w:t>
      </w:r>
      <w:r>
        <w:rPr>
          <w:color w:val="231F20"/>
          <w:w w:val="105"/>
        </w:rPr>
        <w:t>a</w:t>
      </w:r>
      <w:r>
        <w:rPr>
          <w:color w:val="231F20"/>
          <w:spacing w:val="-7"/>
          <w:w w:val="105"/>
        </w:rPr>
        <w:t> </w:t>
      </w:r>
      <w:r>
        <w:rPr>
          <w:color w:val="231F20"/>
          <w:w w:val="105"/>
        </w:rPr>
        <w:t>hydraulic</w:t>
      </w:r>
      <w:r>
        <w:rPr>
          <w:color w:val="231F20"/>
          <w:spacing w:val="-7"/>
          <w:w w:val="105"/>
        </w:rPr>
        <w:t> </w:t>
      </w:r>
      <w:r>
        <w:rPr>
          <w:color w:val="231F20"/>
          <w:w w:val="105"/>
        </w:rPr>
        <w:t>pressure</w:t>
      </w:r>
      <w:r>
        <w:rPr>
          <w:color w:val="231F20"/>
          <w:spacing w:val="-7"/>
          <w:w w:val="105"/>
        </w:rPr>
        <w:t> </w:t>
      </w:r>
      <w:r>
        <w:rPr>
          <w:color w:val="231F20"/>
          <w:w w:val="105"/>
        </w:rPr>
        <w:t>test</w:t>
      </w:r>
      <w:r>
        <w:rPr>
          <w:color w:val="231F20"/>
          <w:spacing w:val="-7"/>
          <w:w w:val="105"/>
        </w:rPr>
        <w:t> </w:t>
      </w:r>
      <w:r>
        <w:rPr>
          <w:color w:val="231F20"/>
          <w:w w:val="105"/>
        </w:rPr>
        <w:t>and</w:t>
      </w:r>
      <w:r>
        <w:rPr>
          <w:color w:val="231F20"/>
          <w:spacing w:val="-7"/>
          <w:w w:val="105"/>
        </w:rPr>
        <w:t> </w:t>
      </w:r>
      <w:r>
        <w:rPr>
          <w:color w:val="231F20"/>
          <w:w w:val="105"/>
        </w:rPr>
        <w:t>all</w:t>
      </w:r>
      <w:r>
        <w:rPr>
          <w:color w:val="231F20"/>
          <w:spacing w:val="-7"/>
          <w:w w:val="105"/>
        </w:rPr>
        <w:t> </w:t>
      </w:r>
      <w:r>
        <w:rPr>
          <w:color w:val="231F20"/>
          <w:w w:val="105"/>
        </w:rPr>
        <w:t>the</w:t>
      </w:r>
      <w:r>
        <w:rPr>
          <w:color w:val="231F20"/>
          <w:spacing w:val="-7"/>
          <w:w w:val="105"/>
        </w:rPr>
        <w:t> </w:t>
      </w:r>
      <w:r>
        <w:rPr>
          <w:color w:val="231F20"/>
          <w:w w:val="105"/>
        </w:rPr>
        <w:t>completed bundles of cylinders shall undergo a leakproofness test.</w:t>
      </w:r>
    </w:p>
    <w:p>
      <w:pPr>
        <w:pStyle w:val="BodyText"/>
        <w:spacing w:line="244" w:lineRule="auto" w:before="133"/>
        <w:ind w:left="1930" w:right="1415"/>
        <w:jc w:val="both"/>
      </w:pPr>
      <w:r>
        <w:rPr>
          <w:rFonts w:ascii="Arial"/>
          <w:b/>
          <w:color w:val="231F20"/>
          <w:w w:val="105"/>
        </w:rPr>
        <w:t>Note: </w:t>
      </w:r>
      <w:r>
        <w:rPr>
          <w:color w:val="231F20"/>
          <w:w w:val="105"/>
        </w:rPr>
        <w:t>With</w:t>
      </w:r>
      <w:r>
        <w:rPr>
          <w:color w:val="231F20"/>
          <w:spacing w:val="-3"/>
          <w:w w:val="105"/>
        </w:rPr>
        <w:t> </w:t>
      </w:r>
      <w:r>
        <w:rPr>
          <w:color w:val="231F20"/>
          <w:w w:val="105"/>
        </w:rPr>
        <w:t>the</w:t>
      </w:r>
      <w:r>
        <w:rPr>
          <w:color w:val="231F20"/>
          <w:spacing w:val="-3"/>
          <w:w w:val="105"/>
        </w:rPr>
        <w:t> </w:t>
      </w:r>
      <w:r>
        <w:rPr>
          <w:color w:val="231F20"/>
          <w:w w:val="105"/>
        </w:rPr>
        <w:t>agreement</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competent</w:t>
      </w:r>
      <w:r>
        <w:rPr>
          <w:color w:val="231F20"/>
          <w:spacing w:val="-3"/>
          <w:w w:val="105"/>
        </w:rPr>
        <w:t> </w:t>
      </w:r>
      <w:r>
        <w:rPr>
          <w:color w:val="231F20"/>
          <w:w w:val="105"/>
        </w:rPr>
        <w:t>authority,</w:t>
      </w:r>
      <w:r>
        <w:rPr>
          <w:color w:val="231F20"/>
          <w:spacing w:val="-3"/>
          <w:w w:val="105"/>
        </w:rPr>
        <w:t> </w:t>
      </w:r>
      <w:r>
        <w:rPr>
          <w:color w:val="231F20"/>
          <w:w w:val="105"/>
        </w:rPr>
        <w:t>the</w:t>
      </w:r>
      <w:r>
        <w:rPr>
          <w:color w:val="231F20"/>
          <w:spacing w:val="-3"/>
          <w:w w:val="105"/>
        </w:rPr>
        <w:t> </w:t>
      </w:r>
      <w:r>
        <w:rPr>
          <w:color w:val="231F20"/>
          <w:w w:val="105"/>
        </w:rPr>
        <w:t>hydraulic</w:t>
      </w:r>
      <w:r>
        <w:rPr>
          <w:color w:val="231F20"/>
          <w:spacing w:val="-3"/>
          <w:w w:val="105"/>
        </w:rPr>
        <w:t> </w:t>
      </w:r>
      <w:r>
        <w:rPr>
          <w:color w:val="231F20"/>
          <w:w w:val="105"/>
        </w:rPr>
        <w:t>pressure</w:t>
      </w:r>
      <w:r>
        <w:rPr>
          <w:color w:val="231F20"/>
          <w:spacing w:val="-3"/>
          <w:w w:val="105"/>
        </w:rPr>
        <w:t> </w:t>
      </w:r>
      <w:r>
        <w:rPr>
          <w:color w:val="231F20"/>
          <w:w w:val="105"/>
        </w:rPr>
        <w:t>test</w:t>
      </w:r>
      <w:r>
        <w:rPr>
          <w:color w:val="231F20"/>
          <w:spacing w:val="-3"/>
          <w:w w:val="105"/>
        </w:rPr>
        <w:t> </w:t>
      </w:r>
      <w:r>
        <w:rPr>
          <w:color w:val="231F20"/>
          <w:w w:val="105"/>
        </w:rPr>
        <w:t>may</w:t>
      </w:r>
      <w:r>
        <w:rPr>
          <w:color w:val="231F20"/>
          <w:spacing w:val="-3"/>
          <w:w w:val="105"/>
        </w:rPr>
        <w:t> </w:t>
      </w:r>
      <w:r>
        <w:rPr>
          <w:color w:val="231F20"/>
          <w:w w:val="105"/>
        </w:rPr>
        <w:t>be</w:t>
      </w:r>
      <w:r>
        <w:rPr>
          <w:color w:val="231F20"/>
          <w:spacing w:val="-3"/>
          <w:w w:val="105"/>
        </w:rPr>
        <w:t> </w:t>
      </w:r>
      <w:r>
        <w:rPr>
          <w:color w:val="231F20"/>
          <w:w w:val="105"/>
        </w:rPr>
        <w:t>replaced</w:t>
      </w:r>
      <w:r>
        <w:rPr>
          <w:color w:val="231F20"/>
          <w:spacing w:val="-3"/>
          <w:w w:val="105"/>
        </w:rPr>
        <w:t> </w:t>
      </w:r>
      <w:r>
        <w:rPr>
          <w:color w:val="231F20"/>
          <w:w w:val="105"/>
        </w:rPr>
        <w:t>by</w:t>
      </w:r>
      <w:r>
        <w:rPr>
          <w:color w:val="231F20"/>
          <w:spacing w:val="-3"/>
          <w:w w:val="105"/>
        </w:rPr>
        <w:t> </w:t>
      </w:r>
      <w:r>
        <w:rPr>
          <w:color w:val="231F20"/>
          <w:w w:val="105"/>
        </w:rPr>
        <w:t>a</w:t>
      </w:r>
      <w:r>
        <w:rPr>
          <w:color w:val="231F20"/>
          <w:spacing w:val="-3"/>
          <w:w w:val="105"/>
        </w:rPr>
        <w:t> </w:t>
      </w:r>
      <w:r>
        <w:rPr>
          <w:color w:val="231F20"/>
          <w:w w:val="105"/>
        </w:rPr>
        <w:t>test using a gas, where such an operation does not entail any danger.</w:t>
      </w:r>
    </w:p>
    <w:p>
      <w:pPr>
        <w:pStyle w:val="BodyText"/>
        <w:spacing w:before="88"/>
      </w:pPr>
    </w:p>
    <w:p>
      <w:pPr>
        <w:pStyle w:val="Heading2"/>
        <w:numPr>
          <w:ilvl w:val="3"/>
          <w:numId w:val="1"/>
        </w:numPr>
        <w:tabs>
          <w:tab w:pos="1930" w:val="left" w:leader="none"/>
        </w:tabs>
        <w:spacing w:line="240" w:lineRule="auto" w:before="1" w:after="0"/>
        <w:ind w:left="1930" w:right="0" w:hanging="1080"/>
        <w:jc w:val="both"/>
        <w:rPr>
          <w:color w:val="231F20"/>
        </w:rPr>
      </w:pPr>
      <w:r>
        <w:rPr>
          <w:color w:val="231F20"/>
          <w:w w:val="105"/>
        </w:rPr>
        <w:t>Periodic</w:t>
      </w:r>
      <w:r>
        <w:rPr>
          <w:color w:val="231F20"/>
          <w:spacing w:val="9"/>
          <w:w w:val="105"/>
        </w:rPr>
        <w:t> </w:t>
      </w:r>
      <w:r>
        <w:rPr>
          <w:color w:val="231F20"/>
          <w:w w:val="105"/>
        </w:rPr>
        <w:t>inspection</w:t>
      </w:r>
      <w:r>
        <w:rPr>
          <w:color w:val="231F20"/>
          <w:spacing w:val="9"/>
          <w:w w:val="105"/>
        </w:rPr>
        <w:t> </w:t>
      </w:r>
      <w:r>
        <w:rPr>
          <w:color w:val="231F20"/>
          <w:w w:val="105"/>
        </w:rPr>
        <w:t>and</w:t>
      </w:r>
      <w:r>
        <w:rPr>
          <w:color w:val="231F20"/>
          <w:spacing w:val="10"/>
          <w:w w:val="105"/>
        </w:rPr>
        <w:t> </w:t>
      </w:r>
      <w:r>
        <w:rPr>
          <w:color w:val="231F20"/>
          <w:spacing w:val="-4"/>
          <w:w w:val="105"/>
        </w:rPr>
        <w:t>test</w:t>
      </w:r>
    </w:p>
    <w:p>
      <w:pPr>
        <w:pStyle w:val="ListParagraph"/>
        <w:numPr>
          <w:ilvl w:val="4"/>
          <w:numId w:val="1"/>
        </w:numPr>
        <w:tabs>
          <w:tab w:pos="1930" w:val="left" w:leader="none"/>
        </w:tabs>
        <w:spacing w:line="244" w:lineRule="auto" w:before="133" w:after="0"/>
        <w:ind w:left="1930" w:right="1414" w:hanging="1080"/>
        <w:jc w:val="left"/>
        <w:rPr>
          <w:rFonts w:ascii="Arial MT"/>
          <w:color w:val="231F20"/>
          <w:sz w:val="17"/>
        </w:rPr>
      </w:pPr>
      <w:r>
        <w:rPr>
          <w:color w:val="231F20"/>
          <w:w w:val="105"/>
          <w:sz w:val="17"/>
        </w:rPr>
        <w:t>Refillable pressure receptacles, other than cryogenic receptacles, shall be subjected to periodic inspections and tests, by a body authorized by the competent authority, in accordance with the following:</w:t>
      </w:r>
    </w:p>
    <w:p>
      <w:pPr>
        <w:pStyle w:val="ListParagraph"/>
        <w:numPr>
          <w:ilvl w:val="0"/>
          <w:numId w:val="8"/>
        </w:numPr>
        <w:tabs>
          <w:tab w:pos="2290" w:val="left" w:leader="none"/>
        </w:tabs>
        <w:spacing w:line="244" w:lineRule="auto" w:before="72" w:after="0"/>
        <w:ind w:left="2290" w:right="1417" w:hanging="361"/>
        <w:jc w:val="left"/>
        <w:rPr>
          <w:sz w:val="17"/>
        </w:rPr>
      </w:pPr>
      <w:r>
        <w:rPr>
          <w:color w:val="231F20"/>
          <w:w w:val="105"/>
          <w:sz w:val="17"/>
        </w:rPr>
        <w:t>Check of the external conditions of the pressure receptacle and verification of the equipment and the external marks;</w:t>
      </w:r>
    </w:p>
    <w:p>
      <w:pPr>
        <w:pStyle w:val="ListParagraph"/>
        <w:numPr>
          <w:ilvl w:val="0"/>
          <w:numId w:val="8"/>
        </w:numPr>
        <w:tabs>
          <w:tab w:pos="2290" w:val="left" w:leader="none"/>
        </w:tabs>
        <w:spacing w:line="244" w:lineRule="auto" w:before="73" w:after="0"/>
        <w:ind w:left="2290" w:right="1415" w:hanging="360"/>
        <w:jc w:val="left"/>
        <w:rPr>
          <w:sz w:val="17"/>
        </w:rPr>
      </w:pPr>
      <w:r>
        <w:rPr>
          <w:color w:val="231F20"/>
          <w:sz w:val="17"/>
        </w:rPr>
        <w:t>Check</w:t>
      </w:r>
      <w:r>
        <w:rPr>
          <w:color w:val="231F20"/>
          <w:spacing w:val="64"/>
          <w:sz w:val="17"/>
        </w:rPr>
        <w:t> </w:t>
      </w:r>
      <w:r>
        <w:rPr>
          <w:color w:val="231F20"/>
          <w:sz w:val="17"/>
        </w:rPr>
        <w:t>of</w:t>
      </w:r>
      <w:r>
        <w:rPr>
          <w:color w:val="231F20"/>
          <w:spacing w:val="64"/>
          <w:sz w:val="17"/>
        </w:rPr>
        <w:t> </w:t>
      </w:r>
      <w:r>
        <w:rPr>
          <w:color w:val="231F20"/>
          <w:sz w:val="17"/>
        </w:rPr>
        <w:t>the</w:t>
      </w:r>
      <w:r>
        <w:rPr>
          <w:color w:val="231F20"/>
          <w:spacing w:val="64"/>
          <w:sz w:val="17"/>
        </w:rPr>
        <w:t> </w:t>
      </w:r>
      <w:r>
        <w:rPr>
          <w:color w:val="231F20"/>
          <w:sz w:val="17"/>
        </w:rPr>
        <w:t>internal</w:t>
      </w:r>
      <w:r>
        <w:rPr>
          <w:color w:val="231F20"/>
          <w:spacing w:val="64"/>
          <w:sz w:val="17"/>
        </w:rPr>
        <w:t> </w:t>
      </w:r>
      <w:r>
        <w:rPr>
          <w:color w:val="231F20"/>
          <w:sz w:val="17"/>
        </w:rPr>
        <w:t>conditions</w:t>
      </w:r>
      <w:r>
        <w:rPr>
          <w:color w:val="231F20"/>
          <w:spacing w:val="64"/>
          <w:sz w:val="17"/>
        </w:rPr>
        <w:t> </w:t>
      </w:r>
      <w:r>
        <w:rPr>
          <w:color w:val="231F20"/>
          <w:sz w:val="17"/>
        </w:rPr>
        <w:t>of</w:t>
      </w:r>
      <w:r>
        <w:rPr>
          <w:color w:val="231F20"/>
          <w:spacing w:val="64"/>
          <w:sz w:val="17"/>
        </w:rPr>
        <w:t> </w:t>
      </w:r>
      <w:r>
        <w:rPr>
          <w:color w:val="231F20"/>
          <w:sz w:val="17"/>
        </w:rPr>
        <w:t>the</w:t>
      </w:r>
      <w:r>
        <w:rPr>
          <w:color w:val="231F20"/>
          <w:spacing w:val="64"/>
          <w:sz w:val="17"/>
        </w:rPr>
        <w:t> </w:t>
      </w:r>
      <w:r>
        <w:rPr>
          <w:color w:val="231F20"/>
          <w:sz w:val="17"/>
        </w:rPr>
        <w:t>pressure</w:t>
      </w:r>
      <w:r>
        <w:rPr>
          <w:color w:val="231F20"/>
          <w:spacing w:val="64"/>
          <w:sz w:val="17"/>
        </w:rPr>
        <w:t> </w:t>
      </w:r>
      <w:r>
        <w:rPr>
          <w:color w:val="231F20"/>
          <w:sz w:val="17"/>
        </w:rPr>
        <w:t>receptacle</w:t>
      </w:r>
      <w:r>
        <w:rPr>
          <w:color w:val="231F20"/>
          <w:spacing w:val="64"/>
          <w:sz w:val="17"/>
        </w:rPr>
        <w:t> </w:t>
      </w:r>
      <w:r>
        <w:rPr>
          <w:color w:val="231F20"/>
          <w:sz w:val="17"/>
        </w:rPr>
        <w:t>(e.g.</w:t>
      </w:r>
      <w:r>
        <w:rPr>
          <w:color w:val="231F20"/>
          <w:spacing w:val="64"/>
          <w:sz w:val="17"/>
        </w:rPr>
        <w:t> </w:t>
      </w:r>
      <w:r>
        <w:rPr>
          <w:color w:val="231F20"/>
          <w:sz w:val="17"/>
        </w:rPr>
        <w:t>internal</w:t>
      </w:r>
      <w:r>
        <w:rPr>
          <w:color w:val="231F20"/>
          <w:spacing w:val="64"/>
          <w:sz w:val="17"/>
        </w:rPr>
        <w:t> </w:t>
      </w:r>
      <w:r>
        <w:rPr>
          <w:color w:val="231F20"/>
          <w:sz w:val="17"/>
        </w:rPr>
        <w:t>inspection,</w:t>
      </w:r>
      <w:r>
        <w:rPr>
          <w:color w:val="231F20"/>
          <w:spacing w:val="64"/>
          <w:sz w:val="17"/>
        </w:rPr>
        <w:t> </w:t>
      </w:r>
      <w:r>
        <w:rPr>
          <w:color w:val="231F20"/>
          <w:sz w:val="17"/>
        </w:rPr>
        <w:t>verification</w:t>
      </w:r>
      <w:r>
        <w:rPr>
          <w:color w:val="231F20"/>
          <w:spacing w:val="64"/>
          <w:sz w:val="17"/>
        </w:rPr>
        <w:t> </w:t>
      </w:r>
      <w:r>
        <w:rPr>
          <w:color w:val="231F20"/>
          <w:sz w:val="17"/>
        </w:rPr>
        <w:t>of minimum wall thickness);</w:t>
      </w:r>
    </w:p>
    <w:p>
      <w:pPr>
        <w:pStyle w:val="ListParagraph"/>
        <w:numPr>
          <w:ilvl w:val="0"/>
          <w:numId w:val="8"/>
        </w:numPr>
        <w:tabs>
          <w:tab w:pos="2290" w:val="left" w:leader="none"/>
        </w:tabs>
        <w:spacing w:line="240" w:lineRule="auto" w:before="72" w:after="0"/>
        <w:ind w:left="2290" w:right="0" w:hanging="360"/>
        <w:jc w:val="left"/>
        <w:rPr>
          <w:sz w:val="17"/>
        </w:rPr>
      </w:pPr>
      <w:r>
        <w:rPr>
          <w:color w:val="231F20"/>
          <w:w w:val="105"/>
          <w:sz w:val="17"/>
        </w:rPr>
        <w:t>Checking</w:t>
      </w:r>
      <w:r>
        <w:rPr>
          <w:color w:val="231F20"/>
          <w:spacing w:val="-1"/>
          <w:w w:val="105"/>
          <w:sz w:val="17"/>
        </w:rPr>
        <w:t> </w:t>
      </w:r>
      <w:r>
        <w:rPr>
          <w:color w:val="231F20"/>
          <w:w w:val="105"/>
          <w:sz w:val="17"/>
        </w:rPr>
        <w:t>of the threads </w:t>
      </w:r>
      <w:r>
        <w:rPr>
          <w:color w:val="231F20"/>
          <w:spacing w:val="-2"/>
          <w:w w:val="105"/>
          <w:sz w:val="17"/>
        </w:rPr>
        <w:t>either:</w:t>
      </w:r>
    </w:p>
    <w:p>
      <w:pPr>
        <w:pStyle w:val="ListParagraph"/>
        <w:numPr>
          <w:ilvl w:val="1"/>
          <w:numId w:val="8"/>
        </w:numPr>
        <w:tabs>
          <w:tab w:pos="2650" w:val="left" w:leader="none"/>
        </w:tabs>
        <w:spacing w:line="240" w:lineRule="auto" w:before="56" w:after="0"/>
        <w:ind w:left="2650" w:right="0" w:hanging="360"/>
        <w:jc w:val="left"/>
        <w:rPr>
          <w:sz w:val="17"/>
        </w:rPr>
      </w:pPr>
      <w:r>
        <w:rPr>
          <w:color w:val="231F20"/>
          <w:w w:val="105"/>
          <w:sz w:val="17"/>
        </w:rPr>
        <w:t>if</w:t>
      </w:r>
      <w:r>
        <w:rPr>
          <w:color w:val="231F20"/>
          <w:spacing w:val="-7"/>
          <w:w w:val="105"/>
          <w:sz w:val="17"/>
        </w:rPr>
        <w:t> </w:t>
      </w:r>
      <w:r>
        <w:rPr>
          <w:color w:val="231F20"/>
          <w:w w:val="105"/>
          <w:sz w:val="17"/>
        </w:rPr>
        <w:t>there</w:t>
      </w:r>
      <w:r>
        <w:rPr>
          <w:color w:val="231F20"/>
          <w:spacing w:val="-6"/>
          <w:w w:val="105"/>
          <w:sz w:val="17"/>
        </w:rPr>
        <w:t> </w:t>
      </w:r>
      <w:r>
        <w:rPr>
          <w:color w:val="231F20"/>
          <w:w w:val="105"/>
          <w:sz w:val="17"/>
        </w:rPr>
        <w:t>is</w:t>
      </w:r>
      <w:r>
        <w:rPr>
          <w:color w:val="231F20"/>
          <w:spacing w:val="-6"/>
          <w:w w:val="105"/>
          <w:sz w:val="17"/>
        </w:rPr>
        <w:t> </w:t>
      </w:r>
      <w:r>
        <w:rPr>
          <w:color w:val="231F20"/>
          <w:w w:val="105"/>
          <w:sz w:val="17"/>
        </w:rPr>
        <w:t>evidence</w:t>
      </w:r>
      <w:r>
        <w:rPr>
          <w:color w:val="231F20"/>
          <w:spacing w:val="-6"/>
          <w:w w:val="105"/>
          <w:sz w:val="17"/>
        </w:rPr>
        <w:t> </w:t>
      </w:r>
      <w:r>
        <w:rPr>
          <w:color w:val="231F20"/>
          <w:w w:val="105"/>
          <w:sz w:val="17"/>
        </w:rPr>
        <w:t>of</w:t>
      </w:r>
      <w:r>
        <w:rPr>
          <w:color w:val="231F20"/>
          <w:spacing w:val="-7"/>
          <w:w w:val="105"/>
          <w:sz w:val="17"/>
        </w:rPr>
        <w:t> </w:t>
      </w:r>
      <w:r>
        <w:rPr>
          <w:color w:val="231F20"/>
          <w:w w:val="105"/>
          <w:sz w:val="17"/>
        </w:rPr>
        <w:t>corrosion;</w:t>
      </w:r>
      <w:r>
        <w:rPr>
          <w:color w:val="231F20"/>
          <w:spacing w:val="-6"/>
          <w:w w:val="105"/>
          <w:sz w:val="17"/>
        </w:rPr>
        <w:t> </w:t>
      </w:r>
      <w:r>
        <w:rPr>
          <w:color w:val="231F20"/>
          <w:spacing w:val="-5"/>
          <w:w w:val="105"/>
          <w:sz w:val="17"/>
        </w:rPr>
        <w:t>or</w:t>
      </w:r>
    </w:p>
    <w:p>
      <w:pPr>
        <w:pStyle w:val="ListParagraph"/>
        <w:numPr>
          <w:ilvl w:val="1"/>
          <w:numId w:val="8"/>
        </w:numPr>
        <w:tabs>
          <w:tab w:pos="2650" w:val="left" w:leader="none"/>
        </w:tabs>
        <w:spacing w:line="240" w:lineRule="auto" w:before="55" w:after="0"/>
        <w:ind w:left="2650" w:right="0" w:hanging="360"/>
        <w:jc w:val="left"/>
        <w:rPr>
          <w:sz w:val="17"/>
        </w:rPr>
      </w:pPr>
      <w:r>
        <w:rPr>
          <w:color w:val="231F20"/>
          <w:w w:val="105"/>
          <w:sz w:val="17"/>
        </w:rPr>
        <w:t>if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closures</w:t>
      </w:r>
      <w:r>
        <w:rPr>
          <w:color w:val="231F20"/>
          <w:spacing w:val="-3"/>
          <w:w w:val="105"/>
          <w:sz w:val="17"/>
        </w:rPr>
        <w:t> </w:t>
      </w:r>
      <w:r>
        <w:rPr>
          <w:color w:val="231F20"/>
          <w:w w:val="105"/>
          <w:sz w:val="17"/>
        </w:rPr>
        <w:t>or</w:t>
      </w:r>
      <w:r>
        <w:rPr>
          <w:color w:val="231F20"/>
          <w:spacing w:val="-4"/>
          <w:w w:val="105"/>
          <w:sz w:val="17"/>
        </w:rPr>
        <w:t> </w:t>
      </w:r>
      <w:r>
        <w:rPr>
          <w:color w:val="231F20"/>
          <w:w w:val="105"/>
          <w:sz w:val="17"/>
        </w:rPr>
        <w:t>other</w:t>
      </w:r>
      <w:r>
        <w:rPr>
          <w:color w:val="231F20"/>
          <w:spacing w:val="-4"/>
          <w:w w:val="105"/>
          <w:sz w:val="17"/>
        </w:rPr>
        <w:t> </w:t>
      </w:r>
      <w:r>
        <w:rPr>
          <w:color w:val="231F20"/>
          <w:w w:val="105"/>
          <w:sz w:val="17"/>
        </w:rPr>
        <w:t>service</w:t>
      </w:r>
      <w:r>
        <w:rPr>
          <w:color w:val="231F20"/>
          <w:spacing w:val="-3"/>
          <w:w w:val="105"/>
          <w:sz w:val="17"/>
        </w:rPr>
        <w:t> </w:t>
      </w:r>
      <w:r>
        <w:rPr>
          <w:color w:val="231F20"/>
          <w:w w:val="105"/>
          <w:sz w:val="17"/>
        </w:rPr>
        <w:t>equipment</w:t>
      </w:r>
      <w:r>
        <w:rPr>
          <w:color w:val="231F20"/>
          <w:spacing w:val="-4"/>
          <w:w w:val="105"/>
          <w:sz w:val="17"/>
        </w:rPr>
        <w:t> </w:t>
      </w:r>
      <w:r>
        <w:rPr>
          <w:color w:val="231F20"/>
          <w:w w:val="105"/>
          <w:sz w:val="17"/>
        </w:rPr>
        <w:t>are</w:t>
      </w:r>
      <w:r>
        <w:rPr>
          <w:color w:val="231F20"/>
          <w:spacing w:val="-4"/>
          <w:w w:val="105"/>
          <w:sz w:val="17"/>
        </w:rPr>
        <w:t> </w:t>
      </w:r>
      <w:r>
        <w:rPr>
          <w:color w:val="231F20"/>
          <w:spacing w:val="-2"/>
          <w:w w:val="105"/>
          <w:sz w:val="17"/>
        </w:rPr>
        <w:t>removed;</w:t>
      </w:r>
    </w:p>
    <w:p>
      <w:pPr>
        <w:pStyle w:val="ListParagraph"/>
        <w:numPr>
          <w:ilvl w:val="0"/>
          <w:numId w:val="8"/>
        </w:numPr>
        <w:tabs>
          <w:tab w:pos="2290" w:val="left" w:leader="none"/>
        </w:tabs>
        <w:spacing w:line="244" w:lineRule="auto" w:before="76" w:after="0"/>
        <w:ind w:left="2290" w:right="1414" w:hanging="360"/>
        <w:jc w:val="left"/>
        <w:rPr>
          <w:sz w:val="17"/>
        </w:rPr>
      </w:pPr>
      <w:r>
        <w:rPr>
          <w:color w:val="231F20"/>
          <w:w w:val="105"/>
          <w:sz w:val="17"/>
        </w:rPr>
        <w:t>A</w:t>
      </w:r>
      <w:r>
        <w:rPr>
          <w:color w:val="231F20"/>
          <w:spacing w:val="40"/>
          <w:w w:val="105"/>
          <w:sz w:val="17"/>
        </w:rPr>
        <w:t> </w:t>
      </w:r>
      <w:r>
        <w:rPr>
          <w:color w:val="231F20"/>
          <w:w w:val="105"/>
          <w:sz w:val="17"/>
        </w:rPr>
        <w:t>hydraulic</w:t>
      </w:r>
      <w:r>
        <w:rPr>
          <w:color w:val="231F20"/>
          <w:spacing w:val="40"/>
          <w:w w:val="105"/>
          <w:sz w:val="17"/>
        </w:rPr>
        <w:t> </w:t>
      </w:r>
      <w:r>
        <w:rPr>
          <w:color w:val="231F20"/>
          <w:w w:val="105"/>
          <w:sz w:val="17"/>
        </w:rPr>
        <w:t>pressure</w:t>
      </w:r>
      <w:r>
        <w:rPr>
          <w:color w:val="231F20"/>
          <w:spacing w:val="40"/>
          <w:w w:val="105"/>
          <w:sz w:val="17"/>
        </w:rPr>
        <w:t> </w:t>
      </w:r>
      <w:r>
        <w:rPr>
          <w:color w:val="231F20"/>
          <w:w w:val="105"/>
          <w:sz w:val="17"/>
        </w:rPr>
        <w:t>test</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pressure</w:t>
      </w:r>
      <w:r>
        <w:rPr>
          <w:color w:val="231F20"/>
          <w:spacing w:val="40"/>
          <w:w w:val="105"/>
          <w:sz w:val="17"/>
        </w:rPr>
        <w:t> </w:t>
      </w:r>
      <w:r>
        <w:rPr>
          <w:color w:val="231F20"/>
          <w:w w:val="105"/>
          <w:sz w:val="17"/>
        </w:rPr>
        <w:t>receptacle</w:t>
      </w:r>
      <w:r>
        <w:rPr>
          <w:color w:val="231F20"/>
          <w:spacing w:val="40"/>
          <w:w w:val="105"/>
          <w:sz w:val="17"/>
        </w:rPr>
        <w:t> </w:t>
      </w:r>
      <w:r>
        <w:rPr>
          <w:color w:val="231F20"/>
          <w:w w:val="105"/>
          <w:sz w:val="17"/>
        </w:rPr>
        <w:t>shell</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if</w:t>
      </w:r>
      <w:r>
        <w:rPr>
          <w:color w:val="231F20"/>
          <w:spacing w:val="40"/>
          <w:w w:val="105"/>
          <w:sz w:val="17"/>
        </w:rPr>
        <w:t> </w:t>
      </w:r>
      <w:r>
        <w:rPr>
          <w:color w:val="231F20"/>
          <w:w w:val="105"/>
          <w:sz w:val="17"/>
        </w:rPr>
        <w:t>necessary,</w:t>
      </w:r>
      <w:r>
        <w:rPr>
          <w:color w:val="231F20"/>
          <w:spacing w:val="40"/>
          <w:w w:val="105"/>
          <w:sz w:val="17"/>
        </w:rPr>
        <w:t> </w:t>
      </w:r>
      <w:r>
        <w:rPr>
          <w:color w:val="231F20"/>
          <w:w w:val="105"/>
          <w:sz w:val="17"/>
        </w:rPr>
        <w:t>verification</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characteristics of the material by suitable tests;</w:t>
      </w:r>
    </w:p>
    <w:p>
      <w:pPr>
        <w:pStyle w:val="BodyText"/>
        <w:spacing w:line="244" w:lineRule="auto" w:before="72"/>
        <w:ind w:left="2290" w:right="1412"/>
      </w:pPr>
      <w:r>
        <w:rPr>
          <w:rFonts w:ascii="Arial"/>
          <w:b/>
          <w:color w:val="231F20"/>
          <w:w w:val="105"/>
        </w:rPr>
        <w:t>Note 1:</w:t>
      </w:r>
      <w:r>
        <w:rPr>
          <w:rFonts w:ascii="Arial"/>
          <w:b/>
          <w:color w:val="231F20"/>
          <w:spacing w:val="76"/>
          <w:w w:val="105"/>
        </w:rPr>
        <w:t> </w:t>
      </w:r>
      <w:r>
        <w:rPr>
          <w:color w:val="231F20"/>
          <w:w w:val="105"/>
        </w:rPr>
        <w:t>With</w:t>
      </w:r>
      <w:r>
        <w:rPr>
          <w:color w:val="231F20"/>
          <w:spacing w:val="-9"/>
          <w:w w:val="105"/>
        </w:rPr>
        <w:t> </w:t>
      </w:r>
      <w:r>
        <w:rPr>
          <w:color w:val="231F20"/>
          <w:w w:val="105"/>
        </w:rPr>
        <w:t>the</w:t>
      </w:r>
      <w:r>
        <w:rPr>
          <w:color w:val="231F20"/>
          <w:spacing w:val="-9"/>
          <w:w w:val="105"/>
        </w:rPr>
        <w:t> </w:t>
      </w:r>
      <w:r>
        <w:rPr>
          <w:color w:val="231F20"/>
          <w:w w:val="105"/>
        </w:rPr>
        <w:t>agreement</w:t>
      </w:r>
      <w:r>
        <w:rPr>
          <w:color w:val="231F20"/>
          <w:spacing w:val="-9"/>
          <w:w w:val="105"/>
        </w:rPr>
        <w:t> </w:t>
      </w:r>
      <w:r>
        <w:rPr>
          <w:color w:val="231F20"/>
          <w:w w:val="105"/>
        </w:rPr>
        <w:t>of</w:t>
      </w:r>
      <w:r>
        <w:rPr>
          <w:color w:val="231F20"/>
          <w:spacing w:val="-9"/>
          <w:w w:val="105"/>
        </w:rPr>
        <w:t> </w:t>
      </w:r>
      <w:r>
        <w:rPr>
          <w:color w:val="231F20"/>
          <w:w w:val="105"/>
        </w:rPr>
        <w:t>the</w:t>
      </w:r>
      <w:r>
        <w:rPr>
          <w:color w:val="231F20"/>
          <w:spacing w:val="-9"/>
          <w:w w:val="105"/>
        </w:rPr>
        <w:t> </w:t>
      </w:r>
      <w:r>
        <w:rPr>
          <w:color w:val="231F20"/>
          <w:w w:val="105"/>
        </w:rPr>
        <w:t>competent</w:t>
      </w:r>
      <w:r>
        <w:rPr>
          <w:color w:val="231F20"/>
          <w:spacing w:val="-9"/>
          <w:w w:val="105"/>
        </w:rPr>
        <w:t> </w:t>
      </w:r>
      <w:r>
        <w:rPr>
          <w:color w:val="231F20"/>
          <w:w w:val="105"/>
        </w:rPr>
        <w:t>authority,</w:t>
      </w:r>
      <w:r>
        <w:rPr>
          <w:color w:val="231F20"/>
          <w:spacing w:val="-9"/>
          <w:w w:val="105"/>
        </w:rPr>
        <w:t> </w:t>
      </w:r>
      <w:r>
        <w:rPr>
          <w:color w:val="231F20"/>
          <w:w w:val="105"/>
        </w:rPr>
        <w:t>the</w:t>
      </w:r>
      <w:r>
        <w:rPr>
          <w:color w:val="231F20"/>
          <w:spacing w:val="-9"/>
          <w:w w:val="105"/>
        </w:rPr>
        <w:t> </w:t>
      </w:r>
      <w:r>
        <w:rPr>
          <w:color w:val="231F20"/>
          <w:w w:val="105"/>
        </w:rPr>
        <w:t>hydraulic</w:t>
      </w:r>
      <w:r>
        <w:rPr>
          <w:color w:val="231F20"/>
          <w:spacing w:val="-9"/>
          <w:w w:val="105"/>
        </w:rPr>
        <w:t> </w:t>
      </w:r>
      <w:r>
        <w:rPr>
          <w:color w:val="231F20"/>
          <w:w w:val="105"/>
        </w:rPr>
        <w:t>pressure</w:t>
      </w:r>
      <w:r>
        <w:rPr>
          <w:color w:val="231F20"/>
          <w:spacing w:val="-9"/>
          <w:w w:val="105"/>
        </w:rPr>
        <w:t> </w:t>
      </w:r>
      <w:r>
        <w:rPr>
          <w:color w:val="231F20"/>
          <w:w w:val="105"/>
        </w:rPr>
        <w:t>test</w:t>
      </w:r>
      <w:r>
        <w:rPr>
          <w:color w:val="231F20"/>
          <w:spacing w:val="-9"/>
          <w:w w:val="105"/>
        </w:rPr>
        <w:t> </w:t>
      </w:r>
      <w:r>
        <w:rPr>
          <w:color w:val="231F20"/>
          <w:w w:val="105"/>
        </w:rPr>
        <w:t>may</w:t>
      </w:r>
      <w:r>
        <w:rPr>
          <w:color w:val="231F20"/>
          <w:spacing w:val="-9"/>
          <w:w w:val="105"/>
        </w:rPr>
        <w:t> </w:t>
      </w:r>
      <w:r>
        <w:rPr>
          <w:color w:val="231F20"/>
          <w:w w:val="105"/>
        </w:rPr>
        <w:t>be</w:t>
      </w:r>
      <w:r>
        <w:rPr>
          <w:color w:val="231F20"/>
          <w:spacing w:val="-9"/>
          <w:w w:val="105"/>
        </w:rPr>
        <w:t> </w:t>
      </w:r>
      <w:r>
        <w:rPr>
          <w:color w:val="231F20"/>
          <w:w w:val="105"/>
        </w:rPr>
        <w:t>replaced</w:t>
      </w:r>
      <w:r>
        <w:rPr>
          <w:color w:val="231F20"/>
          <w:spacing w:val="-9"/>
          <w:w w:val="105"/>
        </w:rPr>
        <w:t> </w:t>
      </w:r>
      <w:r>
        <w:rPr>
          <w:color w:val="231F20"/>
          <w:w w:val="105"/>
        </w:rPr>
        <w:t>by a test using a gas, where such an operation does not entail any danger.</w:t>
      </w:r>
    </w:p>
    <w:p>
      <w:pPr>
        <w:pStyle w:val="ListParagraph"/>
        <w:numPr>
          <w:ilvl w:val="0"/>
          <w:numId w:val="9"/>
        </w:numPr>
        <w:tabs>
          <w:tab w:pos="2290" w:val="left" w:leader="none"/>
        </w:tabs>
        <w:spacing w:line="247" w:lineRule="auto" w:before="72" w:after="0"/>
        <w:ind w:left="2290" w:right="1414" w:hanging="240"/>
        <w:jc w:val="both"/>
        <w:rPr>
          <w:sz w:val="17"/>
        </w:rPr>
      </w:pPr>
      <w:r>
        <w:rPr>
          <w:rFonts w:ascii="Arial" w:hAnsi="Arial"/>
          <w:b/>
          <w:color w:val="231F20"/>
          <w:sz w:val="17"/>
        </w:rPr>
        <w:t>Note</w:t>
      </w:r>
      <w:r>
        <w:rPr>
          <w:rFonts w:ascii="Arial" w:hAnsi="Arial"/>
          <w:b/>
          <w:color w:val="231F20"/>
          <w:spacing w:val="30"/>
          <w:sz w:val="17"/>
        </w:rPr>
        <w:t> </w:t>
      </w:r>
      <w:r>
        <w:rPr>
          <w:rFonts w:ascii="Arial" w:hAnsi="Arial"/>
          <w:b/>
          <w:color w:val="231F20"/>
          <w:sz w:val="17"/>
        </w:rPr>
        <w:t>2:</w:t>
      </w:r>
      <w:r>
        <w:rPr>
          <w:rFonts w:ascii="Arial" w:hAnsi="Arial"/>
          <w:b/>
          <w:color w:val="231F20"/>
          <w:spacing w:val="80"/>
          <w:w w:val="150"/>
          <w:sz w:val="17"/>
        </w:rPr>
        <w:t> </w:t>
      </w:r>
      <w:r>
        <w:rPr>
          <w:color w:val="231F20"/>
          <w:sz w:val="17"/>
        </w:rPr>
        <w:t>For seamless steel cylinder shells and tube shells the check of 6.2.1.6.1.2 and hydraulic pressure test of 6.2.1.6.1.4 may be replaced by a procedure conforming to ISO 16148:2016 </w:t>
      </w:r>
      <w:r>
        <w:rPr>
          <w:rFonts w:ascii="Cambria" w:hAnsi="Cambria"/>
          <w:color w:val="231F20"/>
          <w:w w:val="115"/>
          <w:sz w:val="17"/>
        </w:rPr>
        <w:t>+</w:t>
      </w:r>
      <w:r>
        <w:rPr>
          <w:rFonts w:ascii="Cambria" w:hAnsi="Cambria"/>
          <w:color w:val="231F20"/>
          <w:w w:val="115"/>
          <w:sz w:val="17"/>
        </w:rPr>
        <w:t> </w:t>
      </w:r>
      <w:r>
        <w:rPr>
          <w:color w:val="231F20"/>
          <w:sz w:val="17"/>
        </w:rPr>
        <w:t>Amd 1:2020 </w:t>
      </w:r>
      <w:r>
        <w:rPr>
          <w:rFonts w:ascii="Arial" w:hAnsi="Arial"/>
          <w:i/>
          <w:color w:val="231F20"/>
          <w:sz w:val="17"/>
        </w:rPr>
        <w:t>Gas cylinders – Refillable seamless steel gas cylinders and tubes – Acoustic emission examination (AT) and follow-up</w:t>
      </w:r>
      <w:r>
        <w:rPr>
          <w:rFonts w:ascii="Arial" w:hAnsi="Arial"/>
          <w:i/>
          <w:color w:val="231F20"/>
          <w:spacing w:val="40"/>
          <w:sz w:val="17"/>
        </w:rPr>
        <w:t> </w:t>
      </w:r>
      <w:r>
        <w:rPr>
          <w:rFonts w:ascii="Arial" w:hAnsi="Arial"/>
          <w:i/>
          <w:color w:val="231F20"/>
          <w:sz w:val="17"/>
        </w:rPr>
        <w:t>ultrasonic</w:t>
      </w:r>
      <w:r>
        <w:rPr>
          <w:rFonts w:ascii="Arial" w:hAnsi="Arial"/>
          <w:i/>
          <w:color w:val="231F20"/>
          <w:spacing w:val="40"/>
          <w:sz w:val="17"/>
        </w:rPr>
        <w:t> </w:t>
      </w:r>
      <w:r>
        <w:rPr>
          <w:rFonts w:ascii="Arial" w:hAnsi="Arial"/>
          <w:i/>
          <w:color w:val="231F20"/>
          <w:sz w:val="17"/>
        </w:rPr>
        <w:t>examination</w:t>
      </w:r>
      <w:r>
        <w:rPr>
          <w:rFonts w:ascii="Arial" w:hAnsi="Arial"/>
          <w:i/>
          <w:color w:val="231F20"/>
          <w:spacing w:val="40"/>
          <w:sz w:val="17"/>
        </w:rPr>
        <w:t> </w:t>
      </w:r>
      <w:r>
        <w:rPr>
          <w:rFonts w:ascii="Arial" w:hAnsi="Arial"/>
          <w:i/>
          <w:color w:val="231F20"/>
          <w:sz w:val="17"/>
        </w:rPr>
        <w:t>(UT)</w:t>
      </w:r>
      <w:r>
        <w:rPr>
          <w:rFonts w:ascii="Arial" w:hAnsi="Arial"/>
          <w:i/>
          <w:color w:val="231F20"/>
          <w:spacing w:val="40"/>
          <w:sz w:val="17"/>
        </w:rPr>
        <w:t> </w:t>
      </w:r>
      <w:r>
        <w:rPr>
          <w:rFonts w:ascii="Arial" w:hAnsi="Arial"/>
          <w:i/>
          <w:color w:val="231F20"/>
          <w:sz w:val="17"/>
        </w:rPr>
        <w:t>for</w:t>
      </w:r>
      <w:r>
        <w:rPr>
          <w:rFonts w:ascii="Arial" w:hAnsi="Arial"/>
          <w:i/>
          <w:color w:val="231F20"/>
          <w:spacing w:val="40"/>
          <w:sz w:val="17"/>
        </w:rPr>
        <w:t> </w:t>
      </w:r>
      <w:r>
        <w:rPr>
          <w:rFonts w:ascii="Arial" w:hAnsi="Arial"/>
          <w:i/>
          <w:color w:val="231F20"/>
          <w:sz w:val="17"/>
        </w:rPr>
        <w:t>periodic</w:t>
      </w:r>
      <w:r>
        <w:rPr>
          <w:rFonts w:ascii="Arial" w:hAnsi="Arial"/>
          <w:i/>
          <w:color w:val="231F20"/>
          <w:spacing w:val="40"/>
          <w:sz w:val="17"/>
        </w:rPr>
        <w:t> </w:t>
      </w:r>
      <w:r>
        <w:rPr>
          <w:rFonts w:ascii="Arial" w:hAnsi="Arial"/>
          <w:i/>
          <w:color w:val="231F20"/>
          <w:sz w:val="17"/>
        </w:rPr>
        <w:t>inspection</w:t>
      </w:r>
      <w:r>
        <w:rPr>
          <w:rFonts w:ascii="Arial" w:hAnsi="Arial"/>
          <w:i/>
          <w:color w:val="231F20"/>
          <w:spacing w:val="40"/>
          <w:sz w:val="17"/>
        </w:rPr>
        <w:t> </w:t>
      </w:r>
      <w:r>
        <w:rPr>
          <w:rFonts w:ascii="Arial" w:hAnsi="Arial"/>
          <w:i/>
          <w:color w:val="231F20"/>
          <w:sz w:val="17"/>
        </w:rPr>
        <w:t>and</w:t>
      </w:r>
      <w:r>
        <w:rPr>
          <w:rFonts w:ascii="Arial" w:hAnsi="Arial"/>
          <w:i/>
          <w:color w:val="231F20"/>
          <w:spacing w:val="40"/>
          <w:sz w:val="17"/>
        </w:rPr>
        <w:t> </w:t>
      </w:r>
      <w:r>
        <w:rPr>
          <w:rFonts w:ascii="Arial" w:hAnsi="Arial"/>
          <w:i/>
          <w:color w:val="231F20"/>
          <w:sz w:val="17"/>
        </w:rPr>
        <w:t>testing</w:t>
      </w:r>
      <w:r>
        <w:rPr>
          <w:color w:val="231F20"/>
          <w:sz w:val="17"/>
        </w:rPr>
        <w:t>.</w:t>
      </w:r>
    </w:p>
    <w:p>
      <w:pPr>
        <w:pStyle w:val="BodyText"/>
        <w:spacing w:line="244" w:lineRule="auto" w:before="70"/>
        <w:ind w:left="2290" w:right="1414" w:hanging="240"/>
        <w:jc w:val="both"/>
      </w:pPr>
      <w:r>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ragraph">
                  <wp:posOffset>28228</wp:posOffset>
                </wp:positionV>
                <wp:extent cx="360045" cy="15303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222717pt;width:28.35pt;height:120.5pt;mso-position-horizontal-relative:page;mso-position-vertical-relative:paragraph;z-index:15732736" type="#_x0000_t202" id="docshape37"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rFonts w:ascii="Cambria" w:hAnsi="Cambria"/>
          <w:color w:val="231F20"/>
          <w:w w:val="105"/>
        </w:rPr>
        <w:t>△</w:t>
      </w:r>
      <w:r>
        <w:rPr>
          <w:rFonts w:ascii="Cambria" w:hAnsi="Cambria"/>
          <w:color w:val="231F20"/>
          <w:spacing w:val="37"/>
          <w:w w:val="105"/>
        </w:rPr>
        <w:t> </w:t>
      </w:r>
      <w:r>
        <w:rPr>
          <w:rFonts w:ascii="Arial" w:hAnsi="Arial"/>
          <w:b/>
          <w:color w:val="231F20"/>
          <w:w w:val="105"/>
        </w:rPr>
        <w:t>Note</w:t>
      </w:r>
      <w:r>
        <w:rPr>
          <w:rFonts w:ascii="Arial" w:hAnsi="Arial"/>
          <w:b/>
          <w:color w:val="231F20"/>
          <w:spacing w:val="-6"/>
          <w:w w:val="105"/>
        </w:rPr>
        <w:t> </w:t>
      </w:r>
      <w:r>
        <w:rPr>
          <w:rFonts w:ascii="Arial" w:hAnsi="Arial"/>
          <w:b/>
          <w:color w:val="231F20"/>
          <w:w w:val="105"/>
        </w:rPr>
        <w:t>3:</w:t>
      </w:r>
      <w:r>
        <w:rPr>
          <w:rFonts w:ascii="Arial" w:hAnsi="Arial"/>
          <w:b/>
          <w:color w:val="231F20"/>
          <w:spacing w:val="40"/>
          <w:w w:val="105"/>
        </w:rPr>
        <w:t> </w:t>
      </w:r>
      <w:r>
        <w:rPr>
          <w:color w:val="231F20"/>
          <w:w w:val="105"/>
        </w:rPr>
        <w:t>The</w:t>
      </w:r>
      <w:r>
        <w:rPr>
          <w:color w:val="231F20"/>
          <w:spacing w:val="-12"/>
          <w:w w:val="105"/>
        </w:rPr>
        <w:t> </w:t>
      </w:r>
      <w:r>
        <w:rPr>
          <w:color w:val="231F20"/>
          <w:w w:val="105"/>
        </w:rPr>
        <w:t>check</w:t>
      </w:r>
      <w:r>
        <w:rPr>
          <w:color w:val="231F20"/>
          <w:spacing w:val="-12"/>
          <w:w w:val="105"/>
        </w:rPr>
        <w:t> </w:t>
      </w:r>
      <w:r>
        <w:rPr>
          <w:color w:val="231F20"/>
          <w:w w:val="105"/>
        </w:rPr>
        <w:t>of</w:t>
      </w:r>
      <w:r>
        <w:rPr>
          <w:color w:val="231F20"/>
          <w:spacing w:val="-12"/>
          <w:w w:val="105"/>
        </w:rPr>
        <w:t> </w:t>
      </w:r>
      <w:r>
        <w:rPr>
          <w:color w:val="231F20"/>
          <w:w w:val="105"/>
        </w:rPr>
        <w:t>internal</w:t>
      </w:r>
      <w:r>
        <w:rPr>
          <w:color w:val="231F20"/>
          <w:spacing w:val="-12"/>
          <w:w w:val="105"/>
        </w:rPr>
        <w:t> </w:t>
      </w:r>
      <w:r>
        <w:rPr>
          <w:color w:val="231F20"/>
          <w:w w:val="105"/>
        </w:rPr>
        <w:t>conditions</w:t>
      </w:r>
      <w:r>
        <w:rPr>
          <w:color w:val="231F20"/>
          <w:spacing w:val="-12"/>
          <w:w w:val="105"/>
        </w:rPr>
        <w:t> </w:t>
      </w:r>
      <w:r>
        <w:rPr>
          <w:color w:val="231F20"/>
          <w:w w:val="105"/>
        </w:rPr>
        <w:t>of</w:t>
      </w:r>
      <w:r>
        <w:rPr>
          <w:color w:val="231F20"/>
          <w:spacing w:val="-12"/>
          <w:w w:val="105"/>
        </w:rPr>
        <w:t> </w:t>
      </w:r>
      <w:r>
        <w:rPr>
          <w:color w:val="231F20"/>
          <w:w w:val="105"/>
        </w:rPr>
        <w:t>6.2.1.6.1.2</w:t>
      </w:r>
      <w:r>
        <w:rPr>
          <w:color w:val="231F20"/>
          <w:spacing w:val="-12"/>
          <w:w w:val="105"/>
        </w:rPr>
        <w:t> </w:t>
      </w:r>
      <w:r>
        <w:rPr>
          <w:color w:val="231F20"/>
          <w:w w:val="105"/>
        </w:rPr>
        <w:t>and</w:t>
      </w:r>
      <w:r>
        <w:rPr>
          <w:color w:val="231F20"/>
          <w:spacing w:val="-12"/>
          <w:w w:val="105"/>
        </w:rPr>
        <w:t> </w:t>
      </w:r>
      <w:r>
        <w:rPr>
          <w:color w:val="231F20"/>
          <w:w w:val="105"/>
        </w:rPr>
        <w:t>the</w:t>
      </w:r>
      <w:r>
        <w:rPr>
          <w:color w:val="231F20"/>
          <w:spacing w:val="-12"/>
          <w:w w:val="105"/>
        </w:rPr>
        <w:t> </w:t>
      </w:r>
      <w:r>
        <w:rPr>
          <w:color w:val="231F20"/>
          <w:w w:val="105"/>
        </w:rPr>
        <w:t>hydraulic</w:t>
      </w:r>
      <w:r>
        <w:rPr>
          <w:color w:val="231F20"/>
          <w:spacing w:val="-12"/>
          <w:w w:val="105"/>
        </w:rPr>
        <w:t> </w:t>
      </w:r>
      <w:r>
        <w:rPr>
          <w:color w:val="231F20"/>
          <w:w w:val="105"/>
        </w:rPr>
        <w:t>pressure</w:t>
      </w:r>
      <w:r>
        <w:rPr>
          <w:color w:val="231F20"/>
          <w:spacing w:val="-12"/>
          <w:w w:val="105"/>
        </w:rPr>
        <w:t> </w:t>
      </w:r>
      <w:r>
        <w:rPr>
          <w:color w:val="231F20"/>
          <w:w w:val="105"/>
        </w:rPr>
        <w:t>test</w:t>
      </w:r>
      <w:r>
        <w:rPr>
          <w:color w:val="231F20"/>
          <w:spacing w:val="-12"/>
          <w:w w:val="105"/>
        </w:rPr>
        <w:t> </w:t>
      </w:r>
      <w:r>
        <w:rPr>
          <w:color w:val="231F20"/>
          <w:w w:val="105"/>
        </w:rPr>
        <w:t>of</w:t>
      </w:r>
      <w:r>
        <w:rPr>
          <w:color w:val="231F20"/>
          <w:spacing w:val="-12"/>
          <w:w w:val="105"/>
        </w:rPr>
        <w:t> </w:t>
      </w:r>
      <w:r>
        <w:rPr>
          <w:color w:val="231F20"/>
          <w:w w:val="105"/>
        </w:rPr>
        <w:t>6.2.1.6.1.4</w:t>
      </w:r>
      <w:r>
        <w:rPr>
          <w:color w:val="231F20"/>
          <w:spacing w:val="-12"/>
          <w:w w:val="105"/>
        </w:rPr>
        <w:t> </w:t>
      </w:r>
      <w:r>
        <w:rPr>
          <w:color w:val="231F20"/>
          <w:w w:val="105"/>
        </w:rPr>
        <w:t>may be</w:t>
      </w:r>
      <w:r>
        <w:rPr>
          <w:color w:val="231F20"/>
          <w:spacing w:val="-4"/>
          <w:w w:val="105"/>
        </w:rPr>
        <w:t> </w:t>
      </w:r>
      <w:r>
        <w:rPr>
          <w:color w:val="231F20"/>
          <w:w w:val="105"/>
        </w:rPr>
        <w:t>replaced</w:t>
      </w:r>
      <w:r>
        <w:rPr>
          <w:color w:val="231F20"/>
          <w:spacing w:val="-4"/>
          <w:w w:val="105"/>
        </w:rPr>
        <w:t> </w:t>
      </w:r>
      <w:r>
        <w:rPr>
          <w:color w:val="231F20"/>
          <w:w w:val="105"/>
        </w:rPr>
        <w:t>by</w:t>
      </w:r>
      <w:r>
        <w:rPr>
          <w:color w:val="231F20"/>
          <w:spacing w:val="-4"/>
          <w:w w:val="105"/>
        </w:rPr>
        <w:t> </w:t>
      </w:r>
      <w:r>
        <w:rPr>
          <w:color w:val="231F20"/>
          <w:w w:val="105"/>
        </w:rPr>
        <w:t>ultrasonic</w:t>
      </w:r>
      <w:r>
        <w:rPr>
          <w:color w:val="231F20"/>
          <w:spacing w:val="-4"/>
          <w:w w:val="105"/>
        </w:rPr>
        <w:t> </w:t>
      </w:r>
      <w:r>
        <w:rPr>
          <w:color w:val="231F20"/>
          <w:w w:val="105"/>
        </w:rPr>
        <w:t>examination</w:t>
      </w:r>
      <w:r>
        <w:rPr>
          <w:color w:val="231F20"/>
          <w:spacing w:val="-4"/>
          <w:w w:val="105"/>
        </w:rPr>
        <w:t> </w:t>
      </w:r>
      <w:r>
        <w:rPr>
          <w:color w:val="231F20"/>
          <w:w w:val="105"/>
        </w:rPr>
        <w:t>carried</w:t>
      </w:r>
      <w:r>
        <w:rPr>
          <w:color w:val="231F20"/>
          <w:spacing w:val="-4"/>
          <w:w w:val="105"/>
        </w:rPr>
        <w:t> </w:t>
      </w:r>
      <w:r>
        <w:rPr>
          <w:color w:val="231F20"/>
          <w:w w:val="105"/>
        </w:rPr>
        <w:t>out</w:t>
      </w:r>
      <w:r>
        <w:rPr>
          <w:color w:val="231F20"/>
          <w:spacing w:val="-4"/>
          <w:w w:val="105"/>
        </w:rPr>
        <w:t> </w:t>
      </w:r>
      <w:r>
        <w:rPr>
          <w:color w:val="231F20"/>
          <w:w w:val="105"/>
        </w:rPr>
        <w:t>in</w:t>
      </w:r>
      <w:r>
        <w:rPr>
          <w:color w:val="231F20"/>
          <w:spacing w:val="-4"/>
          <w:w w:val="105"/>
        </w:rPr>
        <w:t> </w:t>
      </w:r>
      <w:r>
        <w:rPr>
          <w:color w:val="231F20"/>
          <w:w w:val="105"/>
        </w:rPr>
        <w:t>accordance</w:t>
      </w:r>
      <w:r>
        <w:rPr>
          <w:color w:val="231F20"/>
          <w:spacing w:val="-4"/>
          <w:w w:val="105"/>
        </w:rPr>
        <w:t> </w:t>
      </w:r>
      <w:r>
        <w:rPr>
          <w:color w:val="231F20"/>
          <w:w w:val="105"/>
        </w:rPr>
        <w:t>with</w:t>
      </w:r>
      <w:r>
        <w:rPr>
          <w:color w:val="231F20"/>
          <w:spacing w:val="-4"/>
          <w:w w:val="105"/>
        </w:rPr>
        <w:t> </w:t>
      </w:r>
      <w:r>
        <w:rPr>
          <w:color w:val="231F20"/>
          <w:w w:val="105"/>
        </w:rPr>
        <w:t>ISO</w:t>
      </w:r>
      <w:r>
        <w:rPr>
          <w:color w:val="231F20"/>
          <w:spacing w:val="-4"/>
          <w:w w:val="105"/>
        </w:rPr>
        <w:t> </w:t>
      </w:r>
      <w:r>
        <w:rPr>
          <w:color w:val="231F20"/>
          <w:w w:val="105"/>
        </w:rPr>
        <w:t>18119:2018</w:t>
      </w:r>
      <w:r>
        <w:rPr>
          <w:color w:val="231F20"/>
          <w:spacing w:val="-4"/>
          <w:w w:val="105"/>
        </w:rPr>
        <w:t> </w:t>
      </w:r>
      <w:r>
        <w:rPr>
          <w:rFonts w:ascii="Cambria" w:hAnsi="Cambria"/>
          <w:color w:val="231F20"/>
          <w:w w:val="115"/>
        </w:rPr>
        <w:t>+ </w:t>
      </w:r>
      <w:r>
        <w:rPr>
          <w:color w:val="231F20"/>
          <w:w w:val="105"/>
        </w:rPr>
        <w:t>Amd</w:t>
      </w:r>
      <w:r>
        <w:rPr>
          <w:color w:val="231F20"/>
          <w:spacing w:val="-4"/>
          <w:w w:val="105"/>
        </w:rPr>
        <w:t> </w:t>
      </w:r>
      <w:r>
        <w:rPr>
          <w:color w:val="231F20"/>
          <w:w w:val="105"/>
        </w:rPr>
        <w:t>1:2021</w:t>
      </w:r>
      <w:r>
        <w:rPr>
          <w:color w:val="231F20"/>
          <w:spacing w:val="-4"/>
          <w:w w:val="105"/>
        </w:rPr>
        <w:t> </w:t>
      </w:r>
      <w:r>
        <w:rPr>
          <w:color w:val="231F20"/>
          <w:w w:val="105"/>
        </w:rPr>
        <w:t>for seamless</w:t>
      </w:r>
      <w:r>
        <w:rPr>
          <w:color w:val="231F20"/>
          <w:spacing w:val="-2"/>
          <w:w w:val="105"/>
        </w:rPr>
        <w:t> </w:t>
      </w:r>
      <w:r>
        <w:rPr>
          <w:color w:val="231F20"/>
          <w:w w:val="105"/>
        </w:rPr>
        <w:t>steel</w:t>
      </w:r>
      <w:r>
        <w:rPr>
          <w:color w:val="231F20"/>
          <w:spacing w:val="-2"/>
          <w:w w:val="105"/>
        </w:rPr>
        <w:t> </w:t>
      </w:r>
      <w:r>
        <w:rPr>
          <w:color w:val="231F20"/>
          <w:w w:val="105"/>
        </w:rPr>
        <w:t>and</w:t>
      </w:r>
      <w:r>
        <w:rPr>
          <w:color w:val="231F20"/>
          <w:spacing w:val="-2"/>
          <w:w w:val="105"/>
        </w:rPr>
        <w:t> </w:t>
      </w:r>
      <w:r>
        <w:rPr>
          <w:color w:val="231F20"/>
          <w:w w:val="105"/>
        </w:rPr>
        <w:t>seamless</w:t>
      </w:r>
      <w:r>
        <w:rPr>
          <w:color w:val="231F20"/>
          <w:spacing w:val="-2"/>
          <w:w w:val="105"/>
        </w:rPr>
        <w:t> </w:t>
      </w:r>
      <w:r>
        <w:rPr>
          <w:color w:val="231F20"/>
          <w:w w:val="105"/>
        </w:rPr>
        <w:t>aluminium</w:t>
      </w:r>
      <w:r>
        <w:rPr>
          <w:color w:val="231F20"/>
          <w:spacing w:val="-2"/>
          <w:w w:val="105"/>
        </w:rPr>
        <w:t> </w:t>
      </w:r>
      <w:r>
        <w:rPr>
          <w:color w:val="231F20"/>
          <w:w w:val="105"/>
        </w:rPr>
        <w:t>alloy</w:t>
      </w:r>
      <w:r>
        <w:rPr>
          <w:color w:val="231F20"/>
          <w:spacing w:val="-2"/>
          <w:w w:val="105"/>
        </w:rPr>
        <w:t> </w:t>
      </w:r>
      <w:r>
        <w:rPr>
          <w:color w:val="231F20"/>
          <w:w w:val="105"/>
        </w:rPr>
        <w:t>cylinder</w:t>
      </w:r>
      <w:r>
        <w:rPr>
          <w:color w:val="231F20"/>
          <w:spacing w:val="-2"/>
          <w:w w:val="105"/>
        </w:rPr>
        <w:t> </w:t>
      </w:r>
      <w:r>
        <w:rPr>
          <w:color w:val="231F20"/>
          <w:w w:val="105"/>
        </w:rPr>
        <w:t>shells.</w:t>
      </w:r>
      <w:r>
        <w:rPr>
          <w:color w:val="231F20"/>
          <w:spacing w:val="-2"/>
          <w:w w:val="105"/>
        </w:rPr>
        <w:t> </w:t>
      </w:r>
      <w:r>
        <w:rPr>
          <w:color w:val="231F20"/>
          <w:w w:val="105"/>
        </w:rPr>
        <w:t>For</w:t>
      </w:r>
      <w:r>
        <w:rPr>
          <w:color w:val="231F20"/>
          <w:spacing w:val="-2"/>
          <w:w w:val="105"/>
        </w:rPr>
        <w:t> </w:t>
      </w:r>
      <w:r>
        <w:rPr>
          <w:color w:val="231F20"/>
          <w:w w:val="105"/>
        </w:rPr>
        <w:t>a</w:t>
      </w:r>
      <w:r>
        <w:rPr>
          <w:color w:val="231F20"/>
          <w:spacing w:val="-2"/>
          <w:w w:val="105"/>
        </w:rPr>
        <w:t> </w:t>
      </w:r>
      <w:r>
        <w:rPr>
          <w:color w:val="231F20"/>
          <w:w w:val="105"/>
        </w:rPr>
        <w:t>transitional</w:t>
      </w:r>
      <w:r>
        <w:rPr>
          <w:color w:val="231F20"/>
          <w:spacing w:val="-2"/>
          <w:w w:val="105"/>
        </w:rPr>
        <w:t> </w:t>
      </w:r>
      <w:r>
        <w:rPr>
          <w:color w:val="231F20"/>
          <w:w w:val="105"/>
        </w:rPr>
        <w:t>period</w:t>
      </w:r>
      <w:r>
        <w:rPr>
          <w:color w:val="231F20"/>
          <w:spacing w:val="-2"/>
          <w:w w:val="105"/>
        </w:rPr>
        <w:t> </w:t>
      </w:r>
      <w:r>
        <w:rPr>
          <w:color w:val="231F20"/>
          <w:w w:val="105"/>
        </w:rPr>
        <w:t>until</w:t>
      </w:r>
      <w:r>
        <w:rPr>
          <w:color w:val="231F20"/>
          <w:spacing w:val="-2"/>
          <w:w w:val="105"/>
        </w:rPr>
        <w:t> </w:t>
      </w:r>
      <w:r>
        <w:rPr>
          <w:color w:val="231F20"/>
          <w:w w:val="105"/>
        </w:rPr>
        <w:t>31</w:t>
      </w:r>
      <w:r>
        <w:rPr>
          <w:color w:val="231F20"/>
          <w:spacing w:val="-2"/>
          <w:w w:val="105"/>
        </w:rPr>
        <w:t> </w:t>
      </w:r>
      <w:r>
        <w:rPr>
          <w:color w:val="231F20"/>
          <w:w w:val="105"/>
        </w:rPr>
        <w:t>December 2026, the standard ISO 18119:2018 may be used for this same purpose. For a transitional period until 31 December 2024, the standard ISO 10461:2005 </w:t>
      </w:r>
      <w:r>
        <w:rPr>
          <w:rFonts w:ascii="Cambria" w:hAnsi="Cambria"/>
          <w:color w:val="231F20"/>
          <w:w w:val="115"/>
        </w:rPr>
        <w:t>+</w:t>
      </w:r>
      <w:r>
        <w:rPr>
          <w:rFonts w:ascii="Cambria" w:hAnsi="Cambria"/>
          <w:color w:val="231F20"/>
          <w:w w:val="115"/>
        </w:rPr>
        <w:t> </w:t>
      </w:r>
      <w:r>
        <w:rPr>
          <w:color w:val="231F20"/>
          <w:w w:val="105"/>
        </w:rPr>
        <w:t>Amd 1:2006 may be used for seamless aluminium alloy</w:t>
      </w:r>
      <w:r>
        <w:rPr>
          <w:color w:val="231F20"/>
          <w:spacing w:val="15"/>
          <w:w w:val="105"/>
        </w:rPr>
        <w:t> </w:t>
      </w:r>
      <w:r>
        <w:rPr>
          <w:color w:val="231F20"/>
          <w:w w:val="105"/>
        </w:rPr>
        <w:t>cylinder</w:t>
      </w:r>
      <w:r>
        <w:rPr>
          <w:color w:val="231F20"/>
          <w:spacing w:val="15"/>
          <w:w w:val="105"/>
        </w:rPr>
        <w:t> </w:t>
      </w:r>
      <w:r>
        <w:rPr>
          <w:color w:val="231F20"/>
          <w:w w:val="105"/>
        </w:rPr>
        <w:t>shells</w:t>
      </w:r>
      <w:r>
        <w:rPr>
          <w:color w:val="231F20"/>
          <w:spacing w:val="15"/>
          <w:w w:val="105"/>
        </w:rPr>
        <w:t> </w:t>
      </w:r>
      <w:r>
        <w:rPr>
          <w:color w:val="231F20"/>
          <w:w w:val="105"/>
        </w:rPr>
        <w:t>and</w:t>
      </w:r>
      <w:r>
        <w:rPr>
          <w:color w:val="231F20"/>
          <w:spacing w:val="15"/>
          <w:w w:val="105"/>
        </w:rPr>
        <w:t> </w:t>
      </w:r>
      <w:r>
        <w:rPr>
          <w:color w:val="231F20"/>
          <w:w w:val="105"/>
        </w:rPr>
        <w:t>ISO</w:t>
      </w:r>
      <w:r>
        <w:rPr>
          <w:color w:val="231F20"/>
          <w:spacing w:val="15"/>
          <w:w w:val="105"/>
        </w:rPr>
        <w:t> </w:t>
      </w:r>
      <w:r>
        <w:rPr>
          <w:color w:val="231F20"/>
          <w:w w:val="105"/>
        </w:rPr>
        <w:t>6406:2005</w:t>
      </w:r>
      <w:r>
        <w:rPr>
          <w:color w:val="231F20"/>
          <w:spacing w:val="16"/>
          <w:w w:val="105"/>
        </w:rPr>
        <w:t> </w:t>
      </w:r>
      <w:r>
        <w:rPr>
          <w:color w:val="231F20"/>
          <w:w w:val="105"/>
        </w:rPr>
        <w:t>may</w:t>
      </w:r>
      <w:r>
        <w:rPr>
          <w:color w:val="231F20"/>
          <w:spacing w:val="15"/>
          <w:w w:val="105"/>
        </w:rPr>
        <w:t> </w:t>
      </w:r>
      <w:r>
        <w:rPr>
          <w:color w:val="231F20"/>
          <w:w w:val="105"/>
        </w:rPr>
        <w:t>be</w:t>
      </w:r>
      <w:r>
        <w:rPr>
          <w:color w:val="231F20"/>
          <w:spacing w:val="15"/>
          <w:w w:val="105"/>
        </w:rPr>
        <w:t> </w:t>
      </w:r>
      <w:r>
        <w:rPr>
          <w:color w:val="231F20"/>
          <w:w w:val="105"/>
        </w:rPr>
        <w:t>used</w:t>
      </w:r>
      <w:r>
        <w:rPr>
          <w:color w:val="231F20"/>
          <w:spacing w:val="15"/>
          <w:w w:val="105"/>
        </w:rPr>
        <w:t> </w:t>
      </w:r>
      <w:r>
        <w:rPr>
          <w:color w:val="231F20"/>
          <w:w w:val="105"/>
        </w:rPr>
        <w:t>for</w:t>
      </w:r>
      <w:r>
        <w:rPr>
          <w:color w:val="231F20"/>
          <w:spacing w:val="15"/>
          <w:w w:val="105"/>
        </w:rPr>
        <w:t> </w:t>
      </w:r>
      <w:r>
        <w:rPr>
          <w:color w:val="231F20"/>
          <w:w w:val="105"/>
        </w:rPr>
        <w:t>seamless</w:t>
      </w:r>
      <w:r>
        <w:rPr>
          <w:color w:val="231F20"/>
          <w:spacing w:val="16"/>
          <w:w w:val="105"/>
        </w:rPr>
        <w:t> </w:t>
      </w:r>
      <w:r>
        <w:rPr>
          <w:color w:val="231F20"/>
          <w:w w:val="105"/>
        </w:rPr>
        <w:t>steel</w:t>
      </w:r>
      <w:r>
        <w:rPr>
          <w:color w:val="231F20"/>
          <w:spacing w:val="15"/>
          <w:w w:val="105"/>
        </w:rPr>
        <w:t> </w:t>
      </w:r>
      <w:r>
        <w:rPr>
          <w:color w:val="231F20"/>
          <w:w w:val="105"/>
        </w:rPr>
        <w:t>cylinder</w:t>
      </w:r>
      <w:r>
        <w:rPr>
          <w:color w:val="231F20"/>
          <w:spacing w:val="15"/>
          <w:w w:val="105"/>
        </w:rPr>
        <w:t> </w:t>
      </w:r>
      <w:r>
        <w:rPr>
          <w:color w:val="231F20"/>
          <w:w w:val="105"/>
        </w:rPr>
        <w:t>shells</w:t>
      </w:r>
      <w:r>
        <w:rPr>
          <w:color w:val="231F20"/>
          <w:spacing w:val="15"/>
          <w:w w:val="105"/>
        </w:rPr>
        <w:t> </w:t>
      </w:r>
      <w:r>
        <w:rPr>
          <w:color w:val="231F20"/>
          <w:w w:val="105"/>
        </w:rPr>
        <w:t>for</w:t>
      </w:r>
      <w:r>
        <w:rPr>
          <w:color w:val="231F20"/>
          <w:spacing w:val="15"/>
          <w:w w:val="105"/>
        </w:rPr>
        <w:t> </w:t>
      </w:r>
      <w:r>
        <w:rPr>
          <w:color w:val="231F20"/>
          <w:w w:val="105"/>
        </w:rPr>
        <w:t>this</w:t>
      </w:r>
      <w:r>
        <w:rPr>
          <w:color w:val="231F20"/>
          <w:spacing w:val="16"/>
          <w:w w:val="105"/>
        </w:rPr>
        <w:t> </w:t>
      </w:r>
      <w:r>
        <w:rPr>
          <w:color w:val="231F20"/>
          <w:spacing w:val="-4"/>
          <w:w w:val="105"/>
        </w:rPr>
        <w:t>same</w:t>
      </w:r>
    </w:p>
    <w:p>
      <w:pPr>
        <w:spacing w:line="207" w:lineRule="exact"/>
        <w:ind w:left="2290" w:right="0" w:firstLine="0"/>
        <w:rPr>
          <w:position w:val="-3"/>
          <w:sz w:val="20"/>
        </w:rPr>
      </w:pPr>
      <w:r>
        <w:rPr>
          <w:position w:val="-3"/>
          <w:sz w:val="20"/>
        </w:rPr>
        <mc:AlternateContent>
          <mc:Choice Requires="wps">
            <w:drawing>
              <wp:inline distT="0" distB="0" distL="0" distR="0">
                <wp:extent cx="448945" cy="132080"/>
                <wp:effectExtent l="0" t="0" r="0" b="0"/>
                <wp:docPr id="55" name="Textbox 55"/>
                <wp:cNvGraphicFramePr>
                  <a:graphicFrameLocks/>
                </wp:cNvGraphicFramePr>
                <a:graphic>
                  <a:graphicData uri="http://schemas.microsoft.com/office/word/2010/wordprocessingShape">
                    <wps:wsp>
                      <wps:cNvPr id="55" name="Textbox 55"/>
                      <wps:cNvSpPr txBox="1"/>
                      <wps:spPr>
                        <a:xfrm>
                          <a:off x="0" y="0"/>
                          <a:ext cx="448945" cy="132080"/>
                        </a:xfrm>
                        <a:prstGeom prst="rect">
                          <a:avLst/>
                        </a:prstGeom>
                      </wps:spPr>
                      <wps:txbx>
                        <w:txbxContent>
                          <w:p>
                            <w:pPr>
                              <w:pStyle w:val="BodyText"/>
                            </w:pPr>
                            <w:r>
                              <w:rPr>
                                <w:color w:val="231F20"/>
                                <w:spacing w:val="-2"/>
                                <w:w w:val="105"/>
                              </w:rPr>
                              <w:t>purpose.</w:t>
                            </w:r>
                          </w:p>
                        </w:txbxContent>
                      </wps:txbx>
                      <wps:bodyPr wrap="square" lIns="0" tIns="0" rIns="0" bIns="0" rtlCol="0">
                        <a:noAutofit/>
                      </wps:bodyPr>
                    </wps:wsp>
                  </a:graphicData>
                </a:graphic>
              </wp:inline>
            </w:drawing>
          </mc:Choice>
          <mc:Fallback>
            <w:pict>
              <v:shape style="width:35.35pt;height:10.4pt;mso-position-horizontal-relative:char;mso-position-vertical-relative:line" type="#_x0000_t202" id="docshape38" filled="false" stroked="false">
                <w10:anchorlock/>
                <v:textbox inset="0,0,0,0">
                  <w:txbxContent>
                    <w:p>
                      <w:pPr>
                        <w:pStyle w:val="BodyText"/>
                      </w:pPr>
                      <w:r>
                        <w:rPr>
                          <w:color w:val="231F20"/>
                          <w:spacing w:val="-2"/>
                          <w:w w:val="105"/>
                        </w:rPr>
                        <w:t>purpose.</w:t>
                      </w:r>
                    </w:p>
                  </w:txbxContent>
                </v:textbox>
              </v:shape>
            </w:pict>
          </mc:Fallback>
        </mc:AlternateContent>
      </w:r>
      <w:r>
        <w:rPr>
          <w:position w:val="-3"/>
          <w:sz w:val="20"/>
        </w:rPr>
      </w:r>
    </w:p>
    <w:p>
      <w:pPr>
        <w:pStyle w:val="BodyText"/>
        <w:spacing w:line="244" w:lineRule="auto" w:before="72"/>
        <w:ind w:left="2290" w:right="1412"/>
      </w:pPr>
      <w:r>
        <w:rPr>
          <w:rFonts w:ascii="Arial"/>
          <w:b/>
          <w:color w:val="231F20"/>
          <w:w w:val="105"/>
        </w:rPr>
        <w:t>Note 4:</w:t>
      </w:r>
      <w:r>
        <w:rPr>
          <w:rFonts w:ascii="Arial"/>
          <w:b/>
          <w:color w:val="231F20"/>
          <w:spacing w:val="74"/>
          <w:w w:val="105"/>
        </w:rPr>
        <w:t> </w:t>
      </w:r>
      <w:r>
        <w:rPr>
          <w:color w:val="231F20"/>
          <w:w w:val="105"/>
        </w:rPr>
        <w:t>For</w:t>
      </w:r>
      <w:r>
        <w:rPr>
          <w:color w:val="231F20"/>
          <w:spacing w:val="21"/>
          <w:w w:val="105"/>
        </w:rPr>
        <w:t> </w:t>
      </w:r>
      <w:r>
        <w:rPr>
          <w:color w:val="231F20"/>
          <w:w w:val="105"/>
        </w:rPr>
        <w:t>bundles</w:t>
      </w:r>
      <w:r>
        <w:rPr>
          <w:color w:val="231F20"/>
          <w:spacing w:val="21"/>
          <w:w w:val="105"/>
        </w:rPr>
        <w:t> </w:t>
      </w:r>
      <w:r>
        <w:rPr>
          <w:color w:val="231F20"/>
          <w:w w:val="105"/>
        </w:rPr>
        <w:t>of</w:t>
      </w:r>
      <w:r>
        <w:rPr>
          <w:color w:val="231F20"/>
          <w:spacing w:val="21"/>
          <w:w w:val="105"/>
        </w:rPr>
        <w:t> </w:t>
      </w:r>
      <w:r>
        <w:rPr>
          <w:color w:val="231F20"/>
          <w:w w:val="105"/>
        </w:rPr>
        <w:t>cylinders</w:t>
      </w:r>
      <w:r>
        <w:rPr>
          <w:color w:val="231F20"/>
          <w:spacing w:val="21"/>
          <w:w w:val="105"/>
        </w:rPr>
        <w:t> </w:t>
      </w:r>
      <w:r>
        <w:rPr>
          <w:color w:val="231F20"/>
          <w:w w:val="105"/>
        </w:rPr>
        <w:t>the</w:t>
      </w:r>
      <w:r>
        <w:rPr>
          <w:color w:val="231F20"/>
          <w:spacing w:val="21"/>
          <w:w w:val="105"/>
        </w:rPr>
        <w:t> </w:t>
      </w:r>
      <w:r>
        <w:rPr>
          <w:color w:val="231F20"/>
          <w:w w:val="105"/>
        </w:rPr>
        <w:t>hydraulic</w:t>
      </w:r>
      <w:r>
        <w:rPr>
          <w:color w:val="231F20"/>
          <w:spacing w:val="21"/>
          <w:w w:val="105"/>
        </w:rPr>
        <w:t> </w:t>
      </w:r>
      <w:r>
        <w:rPr>
          <w:color w:val="231F20"/>
          <w:w w:val="105"/>
        </w:rPr>
        <w:t>test</w:t>
      </w:r>
      <w:r>
        <w:rPr>
          <w:color w:val="231F20"/>
          <w:spacing w:val="21"/>
          <w:w w:val="105"/>
        </w:rPr>
        <w:t> </w:t>
      </w:r>
      <w:r>
        <w:rPr>
          <w:color w:val="231F20"/>
          <w:w w:val="105"/>
        </w:rPr>
        <w:t>specified</w:t>
      </w:r>
      <w:r>
        <w:rPr>
          <w:color w:val="231F20"/>
          <w:spacing w:val="21"/>
          <w:w w:val="105"/>
        </w:rPr>
        <w:t> </w:t>
      </w:r>
      <w:r>
        <w:rPr>
          <w:color w:val="231F20"/>
          <w:w w:val="105"/>
        </w:rPr>
        <w:t>in</w:t>
      </w:r>
      <w:r>
        <w:rPr>
          <w:color w:val="231F20"/>
          <w:spacing w:val="21"/>
          <w:w w:val="105"/>
        </w:rPr>
        <w:t> </w:t>
      </w:r>
      <w:r>
        <w:rPr>
          <w:color w:val="231F20"/>
          <w:w w:val="105"/>
        </w:rPr>
        <w:t>.4</w:t>
      </w:r>
      <w:r>
        <w:rPr>
          <w:color w:val="231F20"/>
          <w:spacing w:val="21"/>
          <w:w w:val="105"/>
        </w:rPr>
        <w:t> </w:t>
      </w:r>
      <w:r>
        <w:rPr>
          <w:color w:val="231F20"/>
          <w:w w:val="105"/>
        </w:rPr>
        <w:t>above</w:t>
      </w:r>
      <w:r>
        <w:rPr>
          <w:color w:val="231F20"/>
          <w:spacing w:val="21"/>
          <w:w w:val="105"/>
        </w:rPr>
        <w:t> </w:t>
      </w:r>
      <w:r>
        <w:rPr>
          <w:color w:val="231F20"/>
          <w:w w:val="105"/>
        </w:rPr>
        <w:t>shall</w:t>
      </w:r>
      <w:r>
        <w:rPr>
          <w:color w:val="231F20"/>
          <w:spacing w:val="21"/>
          <w:w w:val="105"/>
        </w:rPr>
        <w:t> </w:t>
      </w:r>
      <w:r>
        <w:rPr>
          <w:color w:val="231F20"/>
          <w:w w:val="105"/>
        </w:rPr>
        <w:t>be</w:t>
      </w:r>
      <w:r>
        <w:rPr>
          <w:color w:val="231F20"/>
          <w:spacing w:val="21"/>
          <w:w w:val="105"/>
        </w:rPr>
        <w:t> </w:t>
      </w:r>
      <w:r>
        <w:rPr>
          <w:color w:val="231F20"/>
          <w:w w:val="105"/>
        </w:rPr>
        <w:t>carried</w:t>
      </w:r>
      <w:r>
        <w:rPr>
          <w:color w:val="231F20"/>
          <w:spacing w:val="21"/>
          <w:w w:val="105"/>
        </w:rPr>
        <w:t> </w:t>
      </w:r>
      <w:r>
        <w:rPr>
          <w:color w:val="231F20"/>
          <w:w w:val="105"/>
        </w:rPr>
        <w:t>out</w:t>
      </w:r>
      <w:r>
        <w:rPr>
          <w:color w:val="231F20"/>
          <w:spacing w:val="21"/>
          <w:w w:val="105"/>
        </w:rPr>
        <w:t> </w:t>
      </w:r>
      <w:r>
        <w:rPr>
          <w:color w:val="231F20"/>
          <w:w w:val="105"/>
        </w:rPr>
        <w:t>on</w:t>
      </w:r>
      <w:r>
        <w:rPr>
          <w:color w:val="231F20"/>
          <w:spacing w:val="21"/>
          <w:w w:val="105"/>
        </w:rPr>
        <w:t> </w:t>
      </w:r>
      <w:r>
        <w:rPr>
          <w:color w:val="231F20"/>
          <w:w w:val="105"/>
        </w:rPr>
        <w:t>the cylinder shells and on the manifolds.</w:t>
      </w:r>
    </w:p>
    <w:p>
      <w:pPr>
        <w:pStyle w:val="ListParagraph"/>
        <w:numPr>
          <w:ilvl w:val="0"/>
          <w:numId w:val="8"/>
        </w:numPr>
        <w:tabs>
          <w:tab w:pos="2290" w:val="left" w:leader="none"/>
        </w:tabs>
        <w:spacing w:line="244" w:lineRule="auto" w:before="72" w:after="0"/>
        <w:ind w:left="2290" w:right="1415" w:hanging="361"/>
        <w:jc w:val="left"/>
        <w:rPr>
          <w:sz w:val="17"/>
        </w:rPr>
      </w:pPr>
      <w:r>
        <w:rPr>
          <w:color w:val="231F20"/>
          <w:w w:val="105"/>
          <w:sz w:val="17"/>
        </w:rPr>
        <w:t>Check</w:t>
      </w:r>
      <w:r>
        <w:rPr>
          <w:color w:val="231F20"/>
          <w:spacing w:val="-2"/>
          <w:w w:val="105"/>
          <w:sz w:val="17"/>
        </w:rPr>
        <w:t> </w:t>
      </w:r>
      <w:r>
        <w:rPr>
          <w:color w:val="231F20"/>
          <w:w w:val="105"/>
          <w:sz w:val="17"/>
        </w:rPr>
        <w:t>of</w:t>
      </w:r>
      <w:r>
        <w:rPr>
          <w:color w:val="231F20"/>
          <w:spacing w:val="-2"/>
          <w:w w:val="105"/>
          <w:sz w:val="17"/>
        </w:rPr>
        <w:t> </w:t>
      </w:r>
      <w:r>
        <w:rPr>
          <w:color w:val="231F20"/>
          <w:w w:val="105"/>
          <w:sz w:val="17"/>
        </w:rPr>
        <w:t>service</w:t>
      </w:r>
      <w:r>
        <w:rPr>
          <w:color w:val="231F20"/>
          <w:spacing w:val="-2"/>
          <w:w w:val="105"/>
          <w:sz w:val="17"/>
        </w:rPr>
        <w:t> </w:t>
      </w:r>
      <w:r>
        <w:rPr>
          <w:color w:val="231F20"/>
          <w:w w:val="105"/>
          <w:sz w:val="17"/>
        </w:rPr>
        <w:t>equipment,</w:t>
      </w:r>
      <w:r>
        <w:rPr>
          <w:color w:val="231F20"/>
          <w:spacing w:val="-2"/>
          <w:w w:val="105"/>
          <w:sz w:val="17"/>
        </w:rPr>
        <w:t> </w:t>
      </w:r>
      <w:r>
        <w:rPr>
          <w:color w:val="231F20"/>
          <w:w w:val="105"/>
          <w:sz w:val="17"/>
        </w:rPr>
        <w:t>if</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reintroduced</w:t>
      </w:r>
      <w:r>
        <w:rPr>
          <w:color w:val="231F20"/>
          <w:spacing w:val="-2"/>
          <w:w w:val="105"/>
          <w:sz w:val="17"/>
        </w:rPr>
        <w:t> </w:t>
      </w:r>
      <w:r>
        <w:rPr>
          <w:color w:val="231F20"/>
          <w:w w:val="105"/>
          <w:sz w:val="17"/>
        </w:rPr>
        <w:t>into</w:t>
      </w:r>
      <w:r>
        <w:rPr>
          <w:color w:val="231F20"/>
          <w:spacing w:val="-2"/>
          <w:w w:val="105"/>
          <w:sz w:val="17"/>
        </w:rPr>
        <w:t> </w:t>
      </w:r>
      <w:r>
        <w:rPr>
          <w:color w:val="231F20"/>
          <w:w w:val="105"/>
          <w:sz w:val="17"/>
        </w:rPr>
        <w:t>service.</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check</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carried</w:t>
      </w:r>
      <w:r>
        <w:rPr>
          <w:color w:val="231F20"/>
          <w:spacing w:val="-2"/>
          <w:w w:val="105"/>
          <w:sz w:val="17"/>
        </w:rPr>
        <w:t> </w:t>
      </w:r>
      <w:r>
        <w:rPr>
          <w:color w:val="231F20"/>
          <w:w w:val="105"/>
          <w:sz w:val="17"/>
        </w:rPr>
        <w:t>out</w:t>
      </w:r>
      <w:r>
        <w:rPr>
          <w:color w:val="231F20"/>
          <w:spacing w:val="-2"/>
          <w:w w:val="105"/>
          <w:sz w:val="17"/>
        </w:rPr>
        <w:t> </w:t>
      </w:r>
      <w:r>
        <w:rPr>
          <w:color w:val="231F20"/>
          <w:w w:val="105"/>
          <w:sz w:val="17"/>
        </w:rPr>
        <w:t>separately from the inspection of the pressure receptacle shell.</w:t>
      </w:r>
    </w:p>
    <w:p>
      <w:pPr>
        <w:pStyle w:val="ListParagraph"/>
        <w:numPr>
          <w:ilvl w:val="0"/>
          <w:numId w:val="8"/>
        </w:numPr>
        <w:tabs>
          <w:tab w:pos="2290" w:val="left" w:leader="none"/>
        </w:tabs>
        <w:spacing w:line="240" w:lineRule="auto" w:before="72" w:after="0"/>
        <w:ind w:left="2290" w:right="0" w:hanging="360"/>
        <w:jc w:val="left"/>
        <w:rPr>
          <w:sz w:val="17"/>
        </w:rPr>
      </w:pPr>
      <w:r>
        <w:rPr>
          <w:color w:val="231F20"/>
          <w:w w:val="105"/>
          <w:sz w:val="17"/>
        </w:rPr>
        <w:t>A</w:t>
      </w:r>
      <w:r>
        <w:rPr>
          <w:color w:val="231F20"/>
          <w:spacing w:val="-1"/>
          <w:w w:val="105"/>
          <w:sz w:val="17"/>
        </w:rPr>
        <w:t> </w:t>
      </w:r>
      <w:r>
        <w:rPr>
          <w:color w:val="231F20"/>
          <w:w w:val="105"/>
          <w:sz w:val="17"/>
        </w:rPr>
        <w:t>leakproofness test</w:t>
      </w:r>
      <w:r>
        <w:rPr>
          <w:color w:val="231F20"/>
          <w:spacing w:val="-1"/>
          <w:w w:val="105"/>
          <w:sz w:val="17"/>
        </w:rPr>
        <w:t> </w:t>
      </w:r>
      <w:r>
        <w:rPr>
          <w:color w:val="231F20"/>
          <w:w w:val="105"/>
          <w:sz w:val="17"/>
        </w:rPr>
        <w:t>of bundles of</w:t>
      </w:r>
      <w:r>
        <w:rPr>
          <w:color w:val="231F20"/>
          <w:spacing w:val="-1"/>
          <w:w w:val="105"/>
          <w:sz w:val="17"/>
        </w:rPr>
        <w:t> </w:t>
      </w:r>
      <w:r>
        <w:rPr>
          <w:color w:val="231F20"/>
          <w:w w:val="105"/>
          <w:sz w:val="17"/>
        </w:rPr>
        <w:t>cylinders after </w:t>
      </w:r>
      <w:r>
        <w:rPr>
          <w:color w:val="231F20"/>
          <w:spacing w:val="-2"/>
          <w:w w:val="105"/>
          <w:sz w:val="17"/>
        </w:rPr>
        <w:t>reassembly.</w:t>
      </w:r>
    </w:p>
    <w:p>
      <w:pPr>
        <w:pStyle w:val="BodyText"/>
        <w:spacing w:line="244" w:lineRule="auto" w:before="136"/>
        <w:ind w:left="1930" w:right="1412"/>
      </w:pPr>
      <w:r>
        <w:rPr>
          <w:rFonts w:ascii="Arial"/>
          <w:b/>
          <w:color w:val="231F20"/>
          <w:w w:val="105"/>
        </w:rPr>
        <w:t>Note: </w:t>
      </w:r>
      <w:r>
        <w:rPr>
          <w:color w:val="231F20"/>
          <w:w w:val="105"/>
        </w:rPr>
        <w:t>For</w:t>
      </w:r>
      <w:r>
        <w:rPr>
          <w:color w:val="231F20"/>
          <w:spacing w:val="-3"/>
          <w:w w:val="105"/>
        </w:rPr>
        <w:t> </w:t>
      </w:r>
      <w:r>
        <w:rPr>
          <w:color w:val="231F20"/>
          <w:w w:val="105"/>
        </w:rPr>
        <w:t>the</w:t>
      </w:r>
      <w:r>
        <w:rPr>
          <w:color w:val="231F20"/>
          <w:spacing w:val="-3"/>
          <w:w w:val="105"/>
        </w:rPr>
        <w:t> </w:t>
      </w:r>
      <w:r>
        <w:rPr>
          <w:color w:val="231F20"/>
          <w:w w:val="105"/>
        </w:rPr>
        <w:t>periodic</w:t>
      </w:r>
      <w:r>
        <w:rPr>
          <w:color w:val="231F20"/>
          <w:spacing w:val="-3"/>
          <w:w w:val="105"/>
        </w:rPr>
        <w:t> </w:t>
      </w:r>
      <w:r>
        <w:rPr>
          <w:color w:val="231F20"/>
          <w:w w:val="105"/>
        </w:rPr>
        <w:t>inspection</w:t>
      </w:r>
      <w:r>
        <w:rPr>
          <w:color w:val="231F20"/>
          <w:spacing w:val="-3"/>
          <w:w w:val="105"/>
        </w:rPr>
        <w:t> </w:t>
      </w:r>
      <w:r>
        <w:rPr>
          <w:color w:val="231F20"/>
          <w:w w:val="105"/>
        </w:rPr>
        <w:t>and</w:t>
      </w:r>
      <w:r>
        <w:rPr>
          <w:color w:val="231F20"/>
          <w:spacing w:val="-3"/>
          <w:w w:val="105"/>
        </w:rPr>
        <w:t> </w:t>
      </w:r>
      <w:r>
        <w:rPr>
          <w:color w:val="231F20"/>
          <w:w w:val="105"/>
        </w:rPr>
        <w:t>test</w:t>
      </w:r>
      <w:r>
        <w:rPr>
          <w:color w:val="231F20"/>
          <w:spacing w:val="-3"/>
          <w:w w:val="105"/>
        </w:rPr>
        <w:t> </w:t>
      </w:r>
      <w:r>
        <w:rPr>
          <w:color w:val="231F20"/>
          <w:w w:val="105"/>
        </w:rPr>
        <w:t>frequencies,</w:t>
      </w:r>
      <w:r>
        <w:rPr>
          <w:color w:val="231F20"/>
          <w:spacing w:val="-3"/>
          <w:w w:val="105"/>
        </w:rPr>
        <w:t> </w:t>
      </w:r>
      <w:r>
        <w:rPr>
          <w:color w:val="231F20"/>
          <w:w w:val="105"/>
        </w:rPr>
        <w:t>see</w:t>
      </w:r>
      <w:r>
        <w:rPr>
          <w:color w:val="231F20"/>
          <w:spacing w:val="-3"/>
          <w:w w:val="105"/>
        </w:rPr>
        <w:t> </w:t>
      </w:r>
      <w:r>
        <w:rPr>
          <w:color w:val="231F20"/>
          <w:w w:val="105"/>
        </w:rPr>
        <w:t>packing</w:t>
      </w:r>
      <w:r>
        <w:rPr>
          <w:color w:val="231F20"/>
          <w:spacing w:val="-3"/>
          <w:w w:val="105"/>
        </w:rPr>
        <w:t> </w:t>
      </w:r>
      <w:r>
        <w:rPr>
          <w:color w:val="231F20"/>
          <w:w w:val="105"/>
        </w:rPr>
        <w:t>instruction</w:t>
      </w:r>
      <w:r>
        <w:rPr>
          <w:color w:val="231F20"/>
          <w:spacing w:val="-3"/>
          <w:w w:val="105"/>
        </w:rPr>
        <w:t> </w:t>
      </w:r>
      <w:r>
        <w:rPr>
          <w:color w:val="231F20"/>
          <w:w w:val="105"/>
        </w:rPr>
        <w:t>P200</w:t>
      </w:r>
      <w:r>
        <w:rPr>
          <w:color w:val="231F20"/>
          <w:spacing w:val="-3"/>
          <w:w w:val="105"/>
        </w:rPr>
        <w:t> </w:t>
      </w:r>
      <w:r>
        <w:rPr>
          <w:color w:val="231F20"/>
          <w:w w:val="105"/>
        </w:rPr>
        <w:t>or,</w:t>
      </w:r>
      <w:r>
        <w:rPr>
          <w:color w:val="231F20"/>
          <w:spacing w:val="-3"/>
          <w:w w:val="105"/>
        </w:rPr>
        <w:t> </w:t>
      </w:r>
      <w:r>
        <w:rPr>
          <w:color w:val="231F20"/>
          <w:w w:val="105"/>
        </w:rPr>
        <w:t>for</w:t>
      </w:r>
      <w:r>
        <w:rPr>
          <w:color w:val="231F20"/>
          <w:spacing w:val="-3"/>
          <w:w w:val="105"/>
        </w:rPr>
        <w:t> </w:t>
      </w:r>
      <w:r>
        <w:rPr>
          <w:color w:val="231F20"/>
          <w:w w:val="105"/>
        </w:rPr>
        <w:t>a</w:t>
      </w:r>
      <w:r>
        <w:rPr>
          <w:color w:val="231F20"/>
          <w:spacing w:val="-3"/>
          <w:w w:val="105"/>
        </w:rPr>
        <w:t> </w:t>
      </w:r>
      <w:r>
        <w:rPr>
          <w:color w:val="231F20"/>
          <w:w w:val="105"/>
        </w:rPr>
        <w:t>chemical</w:t>
      </w:r>
      <w:r>
        <w:rPr>
          <w:color w:val="231F20"/>
          <w:spacing w:val="-3"/>
          <w:w w:val="105"/>
        </w:rPr>
        <w:t> </w:t>
      </w:r>
      <w:r>
        <w:rPr>
          <w:color w:val="231F20"/>
          <w:w w:val="105"/>
        </w:rPr>
        <w:t>under pressure, packing instruction P206 of 4.1.4.1.</w:t>
      </w:r>
    </w:p>
    <w:p>
      <w:pPr>
        <w:pStyle w:val="BodyText"/>
        <w:spacing w:after="0" w:line="244" w:lineRule="auto"/>
        <w:sectPr>
          <w:headerReference w:type="default" r:id="rId13"/>
          <w:headerReference w:type="even" r:id="rId14"/>
          <w:footerReference w:type="default" r:id="rId15"/>
          <w:footerReference w:type="even" r:id="rId16"/>
          <w:pgSz w:w="11910" w:h="16840"/>
          <w:pgMar w:header="303" w:footer="570" w:top="1540" w:bottom="760" w:left="0" w:right="0"/>
          <w:pgNumType w:start="345"/>
        </w:sectPr>
      </w:pPr>
    </w:p>
    <w:p>
      <w:pPr>
        <w:pStyle w:val="ListParagraph"/>
        <w:numPr>
          <w:ilvl w:val="4"/>
          <w:numId w:val="1"/>
        </w:numPr>
        <w:tabs>
          <w:tab w:pos="2491" w:val="left" w:leader="none"/>
          <w:tab w:pos="2497" w:val="left" w:leader="none"/>
        </w:tabs>
        <w:spacing w:line="244" w:lineRule="auto" w:before="98" w:after="0"/>
        <w:ind w:left="2497" w:right="848" w:hanging="1081"/>
        <w:jc w:val="both"/>
        <w:rPr>
          <w:rFonts w:ascii="Arial MT"/>
          <w:color w:val="231F20"/>
          <w:sz w:val="17"/>
        </w:rPr>
      </w:pPr>
      <w:r>
        <w:rPr>
          <w:color w:val="231F20"/>
          <w:w w:val="105"/>
          <w:sz w:val="17"/>
        </w:rPr>
        <w:t>Cylinders intended for the transport of UN 1001 acetylene, dissolved and UN 3374 acetylene, solvent free shall</w:t>
      </w:r>
      <w:r>
        <w:rPr>
          <w:color w:val="231F20"/>
          <w:spacing w:val="-12"/>
          <w:w w:val="105"/>
          <w:sz w:val="17"/>
        </w:rPr>
        <w:t> </w:t>
      </w:r>
      <w:r>
        <w:rPr>
          <w:color w:val="231F20"/>
          <w:w w:val="105"/>
          <w:sz w:val="17"/>
        </w:rPr>
        <w:t>be</w:t>
      </w:r>
      <w:r>
        <w:rPr>
          <w:color w:val="231F20"/>
          <w:spacing w:val="-12"/>
          <w:w w:val="105"/>
          <w:sz w:val="17"/>
        </w:rPr>
        <w:t> </w:t>
      </w:r>
      <w:r>
        <w:rPr>
          <w:color w:val="231F20"/>
          <w:w w:val="105"/>
          <w:sz w:val="17"/>
        </w:rPr>
        <w:t>examined</w:t>
      </w:r>
      <w:r>
        <w:rPr>
          <w:color w:val="231F20"/>
          <w:spacing w:val="-12"/>
          <w:w w:val="105"/>
          <w:sz w:val="17"/>
        </w:rPr>
        <w:t> </w:t>
      </w:r>
      <w:r>
        <w:rPr>
          <w:color w:val="231F20"/>
          <w:w w:val="105"/>
          <w:sz w:val="17"/>
        </w:rPr>
        <w:t>only</w:t>
      </w:r>
      <w:r>
        <w:rPr>
          <w:color w:val="231F20"/>
          <w:spacing w:val="-12"/>
          <w:w w:val="105"/>
          <w:sz w:val="17"/>
        </w:rPr>
        <w:t> </w:t>
      </w:r>
      <w:r>
        <w:rPr>
          <w:color w:val="231F20"/>
          <w:w w:val="105"/>
          <w:sz w:val="17"/>
        </w:rPr>
        <w:t>as</w:t>
      </w:r>
      <w:r>
        <w:rPr>
          <w:color w:val="231F20"/>
          <w:spacing w:val="-12"/>
          <w:w w:val="105"/>
          <w:sz w:val="17"/>
        </w:rPr>
        <w:t> </w:t>
      </w:r>
      <w:r>
        <w:rPr>
          <w:color w:val="231F20"/>
          <w:w w:val="105"/>
          <w:sz w:val="17"/>
        </w:rPr>
        <w:t>specified</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6.2.1.6.1.1,</w:t>
      </w:r>
      <w:r>
        <w:rPr>
          <w:color w:val="231F20"/>
          <w:spacing w:val="-12"/>
          <w:w w:val="105"/>
          <w:sz w:val="17"/>
        </w:rPr>
        <w:t> </w:t>
      </w:r>
      <w:r>
        <w:rPr>
          <w:color w:val="231F20"/>
          <w:w w:val="105"/>
          <w:sz w:val="17"/>
        </w:rPr>
        <w:t>6.2.1.6.1.3</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6.2.1.6.1.5.</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addition,</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condition</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 porous material (e.g. cracks, top clearance, loosening, or settlement) shall be examined.</w:t>
      </w:r>
    </w:p>
    <w:p>
      <w:pPr>
        <w:pStyle w:val="ListParagraph"/>
        <w:numPr>
          <w:ilvl w:val="4"/>
          <w:numId w:val="1"/>
        </w:numPr>
        <w:tabs>
          <w:tab w:pos="2497" w:val="left" w:leader="none"/>
        </w:tabs>
        <w:spacing w:line="240" w:lineRule="auto" w:before="140" w:after="0"/>
        <w:ind w:left="2497" w:right="0" w:hanging="1080"/>
        <w:jc w:val="left"/>
        <w:rPr>
          <w:rFonts w:ascii="Arial MT"/>
          <w:color w:val="231F20"/>
          <w:sz w:val="17"/>
        </w:rPr>
      </w:pPr>
      <w:r>
        <w:rPr>
          <w:color w:val="231F20"/>
          <w:w w:val="105"/>
          <w:sz w:val="17"/>
        </w:rPr>
        <w:t>Pressure</w:t>
      </w:r>
      <w:r>
        <w:rPr>
          <w:color w:val="231F20"/>
          <w:spacing w:val="6"/>
          <w:w w:val="105"/>
          <w:sz w:val="17"/>
        </w:rPr>
        <w:t> </w:t>
      </w:r>
      <w:r>
        <w:rPr>
          <w:color w:val="231F20"/>
          <w:w w:val="105"/>
          <w:sz w:val="17"/>
        </w:rPr>
        <w:t>relief</w:t>
      </w:r>
      <w:r>
        <w:rPr>
          <w:color w:val="231F20"/>
          <w:spacing w:val="6"/>
          <w:w w:val="105"/>
          <w:sz w:val="17"/>
        </w:rPr>
        <w:t> </w:t>
      </w:r>
      <w:r>
        <w:rPr>
          <w:color w:val="231F20"/>
          <w:w w:val="105"/>
          <w:sz w:val="17"/>
        </w:rPr>
        <w:t>valves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closed</w:t>
      </w:r>
      <w:r>
        <w:rPr>
          <w:color w:val="231F20"/>
          <w:spacing w:val="7"/>
          <w:w w:val="105"/>
          <w:sz w:val="17"/>
        </w:rPr>
        <w:t> </w:t>
      </w:r>
      <w:r>
        <w:rPr>
          <w:color w:val="231F20"/>
          <w:w w:val="105"/>
          <w:sz w:val="17"/>
        </w:rPr>
        <w:t>cryogenic</w:t>
      </w:r>
      <w:r>
        <w:rPr>
          <w:color w:val="231F20"/>
          <w:spacing w:val="6"/>
          <w:w w:val="105"/>
          <w:sz w:val="17"/>
        </w:rPr>
        <w:t> </w:t>
      </w:r>
      <w:r>
        <w:rPr>
          <w:color w:val="231F20"/>
          <w:w w:val="105"/>
          <w:sz w:val="17"/>
        </w:rPr>
        <w:t>receptacles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7"/>
          <w:w w:val="105"/>
          <w:sz w:val="17"/>
        </w:rPr>
        <w:t> </w:t>
      </w:r>
      <w:r>
        <w:rPr>
          <w:color w:val="231F20"/>
          <w:w w:val="105"/>
          <w:sz w:val="17"/>
        </w:rPr>
        <w:t>subject</w:t>
      </w:r>
      <w:r>
        <w:rPr>
          <w:color w:val="231F20"/>
          <w:spacing w:val="6"/>
          <w:w w:val="105"/>
          <w:sz w:val="17"/>
        </w:rPr>
        <w:t> </w:t>
      </w:r>
      <w:r>
        <w:rPr>
          <w:color w:val="231F20"/>
          <w:w w:val="105"/>
          <w:sz w:val="17"/>
        </w:rPr>
        <w:t>to</w:t>
      </w:r>
      <w:r>
        <w:rPr>
          <w:color w:val="231F20"/>
          <w:spacing w:val="6"/>
          <w:w w:val="105"/>
          <w:sz w:val="17"/>
        </w:rPr>
        <w:t> </w:t>
      </w:r>
      <w:r>
        <w:rPr>
          <w:color w:val="231F20"/>
          <w:w w:val="105"/>
          <w:sz w:val="17"/>
        </w:rPr>
        <w:t>periodic</w:t>
      </w:r>
      <w:r>
        <w:rPr>
          <w:color w:val="231F20"/>
          <w:spacing w:val="6"/>
          <w:w w:val="105"/>
          <w:sz w:val="17"/>
        </w:rPr>
        <w:t> </w:t>
      </w:r>
      <w:r>
        <w:rPr>
          <w:color w:val="231F20"/>
          <w:w w:val="105"/>
          <w:sz w:val="17"/>
        </w:rPr>
        <w:t>inspections</w:t>
      </w:r>
      <w:r>
        <w:rPr>
          <w:color w:val="231F20"/>
          <w:spacing w:val="6"/>
          <w:w w:val="105"/>
          <w:sz w:val="17"/>
        </w:rPr>
        <w:t> </w:t>
      </w:r>
      <w:r>
        <w:rPr>
          <w:color w:val="231F20"/>
          <w:w w:val="105"/>
          <w:sz w:val="17"/>
        </w:rPr>
        <w:t>and</w:t>
      </w:r>
      <w:r>
        <w:rPr>
          <w:color w:val="231F20"/>
          <w:spacing w:val="7"/>
          <w:w w:val="105"/>
          <w:sz w:val="17"/>
        </w:rPr>
        <w:t> </w:t>
      </w:r>
      <w:r>
        <w:rPr>
          <w:color w:val="231F20"/>
          <w:spacing w:val="-2"/>
          <w:w w:val="105"/>
          <w:sz w:val="17"/>
        </w:rPr>
        <w:t>tests.</w:t>
      </w:r>
    </w:p>
    <w:p>
      <w:pPr>
        <w:pStyle w:val="BodyText"/>
        <w:spacing w:before="98"/>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w w:val="105"/>
        </w:rPr>
        <w:t>Requirements</w:t>
      </w:r>
      <w:r>
        <w:rPr>
          <w:color w:val="231F20"/>
          <w:spacing w:val="-3"/>
          <w:w w:val="105"/>
        </w:rPr>
        <w:t> </w:t>
      </w:r>
      <w:r>
        <w:rPr>
          <w:color w:val="231F20"/>
          <w:w w:val="105"/>
        </w:rPr>
        <w:t>for</w:t>
      </w:r>
      <w:r>
        <w:rPr>
          <w:color w:val="231F20"/>
          <w:spacing w:val="-2"/>
          <w:w w:val="105"/>
        </w:rPr>
        <w:t> manufacturers</w:t>
      </w:r>
    </w:p>
    <w:p>
      <w:pPr>
        <w:pStyle w:val="ListParagraph"/>
        <w:numPr>
          <w:ilvl w:val="4"/>
          <w:numId w:val="1"/>
        </w:numPr>
        <w:tabs>
          <w:tab w:pos="2497" w:val="left" w:leader="none"/>
        </w:tabs>
        <w:spacing w:line="244" w:lineRule="auto" w:before="140" w:after="0"/>
        <w:ind w:left="2497" w:right="848" w:hanging="1080"/>
        <w:jc w:val="left"/>
        <w:rPr>
          <w:rFonts w:ascii="Arial MT"/>
          <w:color w:val="231F20"/>
          <w:sz w:val="17"/>
        </w:rPr>
      </w:pPr>
      <w:r>
        <w:rPr>
          <w:color w:val="231F20"/>
          <w:w w:val="105"/>
          <w:sz w:val="17"/>
        </w:rPr>
        <w:t>The</w:t>
      </w:r>
      <w:r>
        <w:rPr>
          <w:color w:val="231F20"/>
          <w:spacing w:val="34"/>
          <w:w w:val="105"/>
          <w:sz w:val="17"/>
        </w:rPr>
        <w:t> </w:t>
      </w:r>
      <w:r>
        <w:rPr>
          <w:color w:val="231F20"/>
          <w:w w:val="105"/>
          <w:sz w:val="17"/>
        </w:rPr>
        <w:t>manufacturer</w:t>
      </w:r>
      <w:r>
        <w:rPr>
          <w:color w:val="231F20"/>
          <w:spacing w:val="34"/>
          <w:w w:val="105"/>
          <w:sz w:val="17"/>
        </w:rPr>
        <w:t> </w:t>
      </w:r>
      <w:r>
        <w:rPr>
          <w:color w:val="231F20"/>
          <w:w w:val="105"/>
          <w:sz w:val="17"/>
        </w:rPr>
        <w:t>shall</w:t>
      </w:r>
      <w:r>
        <w:rPr>
          <w:color w:val="231F20"/>
          <w:spacing w:val="34"/>
          <w:w w:val="105"/>
          <w:sz w:val="17"/>
        </w:rPr>
        <w:t> </w:t>
      </w:r>
      <w:r>
        <w:rPr>
          <w:color w:val="231F20"/>
          <w:w w:val="105"/>
          <w:sz w:val="17"/>
        </w:rPr>
        <w:t>be</w:t>
      </w:r>
      <w:r>
        <w:rPr>
          <w:color w:val="231F20"/>
          <w:spacing w:val="34"/>
          <w:w w:val="105"/>
          <w:sz w:val="17"/>
        </w:rPr>
        <w:t> </w:t>
      </w:r>
      <w:r>
        <w:rPr>
          <w:color w:val="231F20"/>
          <w:w w:val="105"/>
          <w:sz w:val="17"/>
        </w:rPr>
        <w:t>technically</w:t>
      </w:r>
      <w:r>
        <w:rPr>
          <w:color w:val="231F20"/>
          <w:spacing w:val="34"/>
          <w:w w:val="105"/>
          <w:sz w:val="17"/>
        </w:rPr>
        <w:t> </w:t>
      </w:r>
      <w:r>
        <w:rPr>
          <w:color w:val="231F20"/>
          <w:w w:val="105"/>
          <w:sz w:val="17"/>
        </w:rPr>
        <w:t>able</w:t>
      </w:r>
      <w:r>
        <w:rPr>
          <w:color w:val="231F20"/>
          <w:spacing w:val="34"/>
          <w:w w:val="105"/>
          <w:sz w:val="17"/>
        </w:rPr>
        <w:t> </w:t>
      </w:r>
      <w:r>
        <w:rPr>
          <w:color w:val="231F20"/>
          <w:w w:val="105"/>
          <w:sz w:val="17"/>
        </w:rPr>
        <w:t>and</w:t>
      </w:r>
      <w:r>
        <w:rPr>
          <w:color w:val="231F20"/>
          <w:spacing w:val="34"/>
          <w:w w:val="105"/>
          <w:sz w:val="17"/>
        </w:rPr>
        <w:t> </w:t>
      </w:r>
      <w:r>
        <w:rPr>
          <w:color w:val="231F20"/>
          <w:w w:val="105"/>
          <w:sz w:val="17"/>
        </w:rPr>
        <w:t>shall</w:t>
      </w:r>
      <w:r>
        <w:rPr>
          <w:color w:val="231F20"/>
          <w:spacing w:val="34"/>
          <w:w w:val="105"/>
          <w:sz w:val="17"/>
        </w:rPr>
        <w:t> </w:t>
      </w:r>
      <w:r>
        <w:rPr>
          <w:color w:val="231F20"/>
          <w:w w:val="105"/>
          <w:sz w:val="17"/>
        </w:rPr>
        <w:t>possess</w:t>
      </w:r>
      <w:r>
        <w:rPr>
          <w:color w:val="231F20"/>
          <w:spacing w:val="34"/>
          <w:w w:val="105"/>
          <w:sz w:val="17"/>
        </w:rPr>
        <w:t> </w:t>
      </w:r>
      <w:r>
        <w:rPr>
          <w:color w:val="231F20"/>
          <w:w w:val="105"/>
          <w:sz w:val="17"/>
        </w:rPr>
        <w:t>all</w:t>
      </w:r>
      <w:r>
        <w:rPr>
          <w:color w:val="231F20"/>
          <w:spacing w:val="34"/>
          <w:w w:val="105"/>
          <w:sz w:val="17"/>
        </w:rPr>
        <w:t> </w:t>
      </w:r>
      <w:r>
        <w:rPr>
          <w:color w:val="231F20"/>
          <w:w w:val="105"/>
          <w:sz w:val="17"/>
        </w:rPr>
        <w:t>resources</w:t>
      </w:r>
      <w:r>
        <w:rPr>
          <w:color w:val="231F20"/>
          <w:spacing w:val="34"/>
          <w:w w:val="105"/>
          <w:sz w:val="17"/>
        </w:rPr>
        <w:t> </w:t>
      </w:r>
      <w:r>
        <w:rPr>
          <w:color w:val="231F20"/>
          <w:w w:val="105"/>
          <w:sz w:val="17"/>
        </w:rPr>
        <w:t>required</w:t>
      </w:r>
      <w:r>
        <w:rPr>
          <w:color w:val="231F20"/>
          <w:spacing w:val="34"/>
          <w:w w:val="105"/>
          <w:sz w:val="17"/>
        </w:rPr>
        <w:t> </w:t>
      </w:r>
      <w:r>
        <w:rPr>
          <w:color w:val="231F20"/>
          <w:w w:val="105"/>
          <w:sz w:val="17"/>
        </w:rPr>
        <w:t>for</w:t>
      </w:r>
      <w:r>
        <w:rPr>
          <w:color w:val="231F20"/>
          <w:spacing w:val="34"/>
          <w:w w:val="105"/>
          <w:sz w:val="17"/>
        </w:rPr>
        <w:t> </w:t>
      </w:r>
      <w:r>
        <w:rPr>
          <w:color w:val="231F20"/>
          <w:w w:val="105"/>
          <w:sz w:val="17"/>
        </w:rPr>
        <w:t>the</w:t>
      </w:r>
      <w:r>
        <w:rPr>
          <w:color w:val="231F20"/>
          <w:spacing w:val="34"/>
          <w:w w:val="105"/>
          <w:sz w:val="17"/>
        </w:rPr>
        <w:t> </w:t>
      </w:r>
      <w:r>
        <w:rPr>
          <w:color w:val="231F20"/>
          <w:w w:val="105"/>
          <w:sz w:val="17"/>
        </w:rPr>
        <w:t>satisfactory manufacture of pressure receptacles; this relates in particular to qualified personnel:</w:t>
      </w:r>
    </w:p>
    <w:p>
      <w:pPr>
        <w:pStyle w:val="ListParagraph"/>
        <w:numPr>
          <w:ilvl w:val="0"/>
          <w:numId w:val="10"/>
        </w:numPr>
        <w:tabs>
          <w:tab w:pos="2857" w:val="left" w:leader="none"/>
        </w:tabs>
        <w:spacing w:line="240" w:lineRule="auto" w:before="79" w:after="0"/>
        <w:ind w:left="2857" w:right="0" w:hanging="360"/>
        <w:jc w:val="left"/>
        <w:rPr>
          <w:sz w:val="17"/>
        </w:rPr>
      </w:pPr>
      <w:r>
        <w:rPr>
          <w:color w:val="231F20"/>
          <w:sz w:val="17"/>
        </w:rPr>
        <w:t>to</w:t>
      </w:r>
      <w:r>
        <w:rPr>
          <w:color w:val="231F20"/>
          <w:spacing w:val="20"/>
          <w:sz w:val="17"/>
        </w:rPr>
        <w:t> </w:t>
      </w:r>
      <w:r>
        <w:rPr>
          <w:color w:val="231F20"/>
          <w:sz w:val="17"/>
        </w:rPr>
        <w:t>supervise</w:t>
      </w:r>
      <w:r>
        <w:rPr>
          <w:color w:val="231F20"/>
          <w:spacing w:val="21"/>
          <w:sz w:val="17"/>
        </w:rPr>
        <w:t> </w:t>
      </w:r>
      <w:r>
        <w:rPr>
          <w:color w:val="231F20"/>
          <w:sz w:val="17"/>
        </w:rPr>
        <w:t>the</w:t>
      </w:r>
      <w:r>
        <w:rPr>
          <w:color w:val="231F20"/>
          <w:spacing w:val="20"/>
          <w:sz w:val="17"/>
        </w:rPr>
        <w:t> </w:t>
      </w:r>
      <w:r>
        <w:rPr>
          <w:color w:val="231F20"/>
          <w:sz w:val="17"/>
        </w:rPr>
        <w:t>entire</w:t>
      </w:r>
      <w:r>
        <w:rPr>
          <w:color w:val="231F20"/>
          <w:spacing w:val="21"/>
          <w:sz w:val="17"/>
        </w:rPr>
        <w:t> </w:t>
      </w:r>
      <w:r>
        <w:rPr>
          <w:color w:val="231F20"/>
          <w:sz w:val="17"/>
        </w:rPr>
        <w:t>manufacturing</w:t>
      </w:r>
      <w:r>
        <w:rPr>
          <w:color w:val="231F20"/>
          <w:spacing w:val="20"/>
          <w:sz w:val="17"/>
        </w:rPr>
        <w:t> </w:t>
      </w:r>
      <w:r>
        <w:rPr>
          <w:color w:val="231F20"/>
          <w:spacing w:val="-2"/>
          <w:sz w:val="17"/>
        </w:rPr>
        <w:t>process;</w:t>
      </w:r>
    </w:p>
    <w:p>
      <w:pPr>
        <w:pStyle w:val="ListParagraph"/>
        <w:numPr>
          <w:ilvl w:val="0"/>
          <w:numId w:val="10"/>
        </w:numPr>
        <w:tabs>
          <w:tab w:pos="2857" w:val="left" w:leader="none"/>
        </w:tabs>
        <w:spacing w:line="240" w:lineRule="auto" w:before="83" w:after="0"/>
        <w:ind w:left="2857" w:right="0" w:hanging="360"/>
        <w:jc w:val="left"/>
        <w:rPr>
          <w:sz w:val="17"/>
        </w:rPr>
      </w:pPr>
      <w:r>
        <w:rPr>
          <w:color w:val="231F20"/>
          <w:sz w:val="17"/>
        </w:rPr>
        <w:t>to</w:t>
      </w:r>
      <w:r>
        <w:rPr>
          <w:color w:val="231F20"/>
          <w:spacing w:val="8"/>
          <w:sz w:val="17"/>
        </w:rPr>
        <w:t> </w:t>
      </w:r>
      <w:r>
        <w:rPr>
          <w:color w:val="231F20"/>
          <w:sz w:val="17"/>
        </w:rPr>
        <w:t>carry</w:t>
      </w:r>
      <w:r>
        <w:rPr>
          <w:color w:val="231F20"/>
          <w:spacing w:val="9"/>
          <w:sz w:val="17"/>
        </w:rPr>
        <w:t> </w:t>
      </w:r>
      <w:r>
        <w:rPr>
          <w:color w:val="231F20"/>
          <w:sz w:val="17"/>
        </w:rPr>
        <w:t>out</w:t>
      </w:r>
      <w:r>
        <w:rPr>
          <w:color w:val="231F20"/>
          <w:spacing w:val="8"/>
          <w:sz w:val="17"/>
        </w:rPr>
        <w:t> </w:t>
      </w:r>
      <w:r>
        <w:rPr>
          <w:color w:val="231F20"/>
          <w:sz w:val="17"/>
        </w:rPr>
        <w:t>joining</w:t>
      </w:r>
      <w:r>
        <w:rPr>
          <w:color w:val="231F20"/>
          <w:spacing w:val="9"/>
          <w:sz w:val="17"/>
        </w:rPr>
        <w:t> </w:t>
      </w:r>
      <w:r>
        <w:rPr>
          <w:color w:val="231F20"/>
          <w:sz w:val="17"/>
        </w:rPr>
        <w:t>of</w:t>
      </w:r>
      <w:r>
        <w:rPr>
          <w:color w:val="231F20"/>
          <w:spacing w:val="8"/>
          <w:sz w:val="17"/>
        </w:rPr>
        <w:t> </w:t>
      </w:r>
      <w:r>
        <w:rPr>
          <w:color w:val="231F20"/>
          <w:sz w:val="17"/>
        </w:rPr>
        <w:t>materials;</w:t>
      </w:r>
      <w:r>
        <w:rPr>
          <w:color w:val="231F20"/>
          <w:spacing w:val="9"/>
          <w:sz w:val="17"/>
        </w:rPr>
        <w:t> </w:t>
      </w:r>
      <w:r>
        <w:rPr>
          <w:color w:val="231F20"/>
          <w:spacing w:val="-5"/>
          <w:sz w:val="17"/>
        </w:rPr>
        <w:t>and</w:t>
      </w:r>
    </w:p>
    <w:p>
      <w:pPr>
        <w:pStyle w:val="ListParagraph"/>
        <w:numPr>
          <w:ilvl w:val="0"/>
          <w:numId w:val="10"/>
        </w:numPr>
        <w:tabs>
          <w:tab w:pos="2857" w:val="left" w:leader="none"/>
        </w:tabs>
        <w:spacing w:line="240" w:lineRule="auto" w:before="82" w:after="0"/>
        <w:ind w:left="2857" w:right="0" w:hanging="360"/>
        <w:jc w:val="left"/>
        <w:rPr>
          <w:sz w:val="17"/>
        </w:rPr>
      </w:pPr>
      <w:r>
        <w:rPr>
          <w:color w:val="231F20"/>
          <w:sz w:val="17"/>
        </w:rPr>
        <w:t>to</w:t>
      </w:r>
      <w:r>
        <w:rPr>
          <w:color w:val="231F20"/>
          <w:spacing w:val="8"/>
          <w:sz w:val="17"/>
        </w:rPr>
        <w:t> </w:t>
      </w:r>
      <w:r>
        <w:rPr>
          <w:color w:val="231F20"/>
          <w:sz w:val="17"/>
        </w:rPr>
        <w:t>carry</w:t>
      </w:r>
      <w:r>
        <w:rPr>
          <w:color w:val="231F20"/>
          <w:spacing w:val="8"/>
          <w:sz w:val="17"/>
        </w:rPr>
        <w:t> </w:t>
      </w:r>
      <w:r>
        <w:rPr>
          <w:color w:val="231F20"/>
          <w:sz w:val="17"/>
        </w:rPr>
        <w:t>out</w:t>
      </w:r>
      <w:r>
        <w:rPr>
          <w:color w:val="231F20"/>
          <w:spacing w:val="8"/>
          <w:sz w:val="17"/>
        </w:rPr>
        <w:t> </w:t>
      </w:r>
      <w:r>
        <w:rPr>
          <w:color w:val="231F20"/>
          <w:sz w:val="17"/>
        </w:rPr>
        <w:t>the</w:t>
      </w:r>
      <w:r>
        <w:rPr>
          <w:color w:val="231F20"/>
          <w:spacing w:val="8"/>
          <w:sz w:val="17"/>
        </w:rPr>
        <w:t> </w:t>
      </w:r>
      <w:r>
        <w:rPr>
          <w:color w:val="231F20"/>
          <w:sz w:val="17"/>
        </w:rPr>
        <w:t>relevant</w:t>
      </w:r>
      <w:r>
        <w:rPr>
          <w:color w:val="231F20"/>
          <w:spacing w:val="8"/>
          <w:sz w:val="17"/>
        </w:rPr>
        <w:t> </w:t>
      </w:r>
      <w:r>
        <w:rPr>
          <w:color w:val="231F20"/>
          <w:spacing w:val="-2"/>
          <w:sz w:val="17"/>
        </w:rPr>
        <w:t>tests.</w:t>
      </w:r>
    </w:p>
    <w:p>
      <w:pPr>
        <w:pStyle w:val="ListParagraph"/>
        <w:numPr>
          <w:ilvl w:val="4"/>
          <w:numId w:val="1"/>
        </w:numPr>
        <w:tabs>
          <w:tab w:pos="2492" w:val="left" w:leader="none"/>
          <w:tab w:pos="2497" w:val="left" w:leader="none"/>
        </w:tabs>
        <w:spacing w:line="244" w:lineRule="auto" w:before="142" w:after="0"/>
        <w:ind w:left="2497" w:right="847" w:hanging="1081"/>
        <w:jc w:val="both"/>
        <w:rPr>
          <w:rFonts w:ascii="Arial MT"/>
          <w:color w:val="231F20"/>
          <w:sz w:val="17"/>
        </w:rPr>
      </w:pPr>
      <w:r>
        <w:rPr>
          <w:color w:val="231F20"/>
          <w:w w:val="105"/>
          <w:sz w:val="17"/>
        </w:rPr>
        <w:t>A</w:t>
      </w:r>
      <w:r>
        <w:rPr>
          <w:color w:val="231F20"/>
          <w:spacing w:val="-7"/>
          <w:w w:val="105"/>
          <w:sz w:val="17"/>
        </w:rPr>
        <w:t> </w:t>
      </w:r>
      <w:r>
        <w:rPr>
          <w:color w:val="231F20"/>
          <w:w w:val="105"/>
          <w:sz w:val="17"/>
        </w:rPr>
        <w:t>proficiency</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manufacturers</w:t>
      </w:r>
      <w:r>
        <w:rPr>
          <w:color w:val="231F20"/>
          <w:spacing w:val="-7"/>
          <w:w w:val="105"/>
          <w:sz w:val="17"/>
        </w:rPr>
        <w:t> </w:t>
      </w:r>
      <w:r>
        <w:rPr>
          <w:color w:val="231F20"/>
          <w:w w:val="105"/>
          <w:sz w:val="17"/>
        </w:rPr>
        <w:t>of</w:t>
      </w:r>
      <w:r>
        <w:rPr>
          <w:color w:val="231F20"/>
          <w:spacing w:val="-7"/>
          <w:w w:val="105"/>
          <w:sz w:val="17"/>
        </w:rPr>
        <w:t> </w:t>
      </w:r>
      <w:r>
        <w:rPr>
          <w:color w:val="231F20"/>
          <w:w w:val="105"/>
          <w:sz w:val="17"/>
        </w:rPr>
        <w:t>pressure</w:t>
      </w:r>
      <w:r>
        <w:rPr>
          <w:color w:val="231F20"/>
          <w:spacing w:val="-7"/>
          <w:w w:val="105"/>
          <w:sz w:val="17"/>
        </w:rPr>
        <w:t> </w:t>
      </w:r>
      <w:r>
        <w:rPr>
          <w:color w:val="231F20"/>
          <w:w w:val="105"/>
          <w:sz w:val="17"/>
        </w:rPr>
        <w:t>receptacle</w:t>
      </w:r>
      <w:r>
        <w:rPr>
          <w:color w:val="231F20"/>
          <w:spacing w:val="-7"/>
          <w:w w:val="105"/>
          <w:sz w:val="17"/>
        </w:rPr>
        <w:t> </w:t>
      </w:r>
      <w:r>
        <w:rPr>
          <w:color w:val="231F20"/>
          <w:w w:val="105"/>
          <w:sz w:val="17"/>
        </w:rPr>
        <w:t>shells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the</w:t>
      </w:r>
      <w:r>
        <w:rPr>
          <w:color w:val="231F20"/>
          <w:spacing w:val="-7"/>
          <w:w w:val="105"/>
          <w:sz w:val="17"/>
        </w:rPr>
        <w:t> </w:t>
      </w:r>
      <w:r>
        <w:rPr>
          <w:color w:val="231F20"/>
          <w:w w:val="105"/>
          <w:sz w:val="17"/>
        </w:rPr>
        <w:t>inner</w:t>
      </w:r>
      <w:r>
        <w:rPr>
          <w:color w:val="231F20"/>
          <w:spacing w:val="-7"/>
          <w:w w:val="105"/>
          <w:sz w:val="17"/>
        </w:rPr>
        <w:t> </w:t>
      </w:r>
      <w:r>
        <w:rPr>
          <w:color w:val="231F20"/>
          <w:w w:val="105"/>
          <w:sz w:val="17"/>
        </w:rPr>
        <w:t>vessels</w:t>
      </w:r>
      <w:r>
        <w:rPr>
          <w:color w:val="231F20"/>
          <w:spacing w:val="-7"/>
          <w:w w:val="105"/>
          <w:sz w:val="17"/>
        </w:rPr>
        <w:t> </w:t>
      </w:r>
      <w:r>
        <w:rPr>
          <w:color w:val="231F20"/>
          <w:w w:val="105"/>
          <w:sz w:val="17"/>
        </w:rPr>
        <w:t>of</w:t>
      </w:r>
      <w:r>
        <w:rPr>
          <w:color w:val="231F20"/>
          <w:spacing w:val="-7"/>
          <w:w w:val="105"/>
          <w:sz w:val="17"/>
        </w:rPr>
        <w:t> </w:t>
      </w:r>
      <w:r>
        <w:rPr>
          <w:color w:val="231F20"/>
          <w:w w:val="105"/>
          <w:sz w:val="17"/>
        </w:rPr>
        <w:t>closed</w:t>
      </w:r>
      <w:r>
        <w:rPr>
          <w:color w:val="231F20"/>
          <w:spacing w:val="-7"/>
          <w:w w:val="105"/>
          <w:sz w:val="17"/>
        </w:rPr>
        <w:t> </w:t>
      </w:r>
      <w:r>
        <w:rPr>
          <w:color w:val="231F20"/>
          <w:w w:val="105"/>
          <w:sz w:val="17"/>
        </w:rPr>
        <w:t>cryogenic receptacles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in</w:t>
      </w:r>
      <w:r>
        <w:rPr>
          <w:color w:val="231F20"/>
          <w:spacing w:val="-7"/>
          <w:w w:val="105"/>
          <w:sz w:val="17"/>
        </w:rPr>
        <w:t> </w:t>
      </w:r>
      <w:r>
        <w:rPr>
          <w:color w:val="231F20"/>
          <w:w w:val="105"/>
          <w:sz w:val="17"/>
        </w:rPr>
        <w:t>all</w:t>
      </w:r>
      <w:r>
        <w:rPr>
          <w:color w:val="231F20"/>
          <w:spacing w:val="-7"/>
          <w:w w:val="105"/>
          <w:sz w:val="17"/>
        </w:rPr>
        <w:t> </w:t>
      </w:r>
      <w:r>
        <w:rPr>
          <w:color w:val="231F20"/>
          <w:w w:val="105"/>
          <w:sz w:val="17"/>
        </w:rPr>
        <w:t>instances</w:t>
      </w:r>
      <w:r>
        <w:rPr>
          <w:color w:val="231F20"/>
          <w:spacing w:val="-7"/>
          <w:w w:val="105"/>
          <w:sz w:val="17"/>
        </w:rPr>
        <w:t> </w:t>
      </w:r>
      <w:r>
        <w:rPr>
          <w:color w:val="231F20"/>
          <w:w w:val="105"/>
          <w:sz w:val="17"/>
        </w:rPr>
        <w:t>be</w:t>
      </w:r>
      <w:r>
        <w:rPr>
          <w:color w:val="231F20"/>
          <w:spacing w:val="-7"/>
          <w:w w:val="105"/>
          <w:sz w:val="17"/>
        </w:rPr>
        <w:t> </w:t>
      </w:r>
      <w:r>
        <w:rPr>
          <w:color w:val="231F20"/>
          <w:w w:val="105"/>
          <w:sz w:val="17"/>
        </w:rPr>
        <w:t>carried</w:t>
      </w:r>
      <w:r>
        <w:rPr>
          <w:color w:val="231F20"/>
          <w:spacing w:val="-7"/>
          <w:w w:val="105"/>
          <w:sz w:val="17"/>
        </w:rPr>
        <w:t> </w:t>
      </w:r>
      <w:r>
        <w:rPr>
          <w:color w:val="231F20"/>
          <w:w w:val="105"/>
          <w:sz w:val="17"/>
        </w:rPr>
        <w:t>out</w:t>
      </w:r>
      <w:r>
        <w:rPr>
          <w:color w:val="231F20"/>
          <w:spacing w:val="-7"/>
          <w:w w:val="105"/>
          <w:sz w:val="17"/>
        </w:rPr>
        <w:t> </w:t>
      </w:r>
      <w:r>
        <w:rPr>
          <w:color w:val="231F20"/>
          <w:w w:val="105"/>
          <w:sz w:val="17"/>
        </w:rPr>
        <w:t>by</w:t>
      </w:r>
      <w:r>
        <w:rPr>
          <w:color w:val="231F20"/>
          <w:spacing w:val="-7"/>
          <w:w w:val="105"/>
          <w:sz w:val="17"/>
        </w:rPr>
        <w:t> </w:t>
      </w:r>
      <w:r>
        <w:rPr>
          <w:color w:val="231F20"/>
          <w:w w:val="105"/>
          <w:sz w:val="17"/>
        </w:rPr>
        <w:t>an</w:t>
      </w:r>
      <w:r>
        <w:rPr>
          <w:color w:val="231F20"/>
          <w:spacing w:val="-7"/>
          <w:w w:val="105"/>
          <w:sz w:val="17"/>
        </w:rPr>
        <w:t> </w:t>
      </w:r>
      <w:r>
        <w:rPr>
          <w:color w:val="231F20"/>
          <w:w w:val="105"/>
          <w:sz w:val="17"/>
        </w:rPr>
        <w:t>inspection</w:t>
      </w:r>
      <w:r>
        <w:rPr>
          <w:color w:val="231F20"/>
          <w:spacing w:val="-7"/>
          <w:w w:val="105"/>
          <w:sz w:val="17"/>
        </w:rPr>
        <w:t> </w:t>
      </w:r>
      <w:r>
        <w:rPr>
          <w:color w:val="231F20"/>
          <w:w w:val="105"/>
          <w:sz w:val="17"/>
        </w:rPr>
        <w:t>body</w:t>
      </w:r>
      <w:r>
        <w:rPr>
          <w:color w:val="231F20"/>
          <w:spacing w:val="-7"/>
          <w:w w:val="105"/>
          <w:sz w:val="17"/>
        </w:rPr>
        <w:t> </w:t>
      </w:r>
      <w:r>
        <w:rPr>
          <w:color w:val="231F20"/>
          <w:w w:val="105"/>
          <w:sz w:val="17"/>
        </w:rPr>
        <w:t>approved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competent</w:t>
      </w:r>
      <w:r>
        <w:rPr>
          <w:color w:val="231F20"/>
          <w:spacing w:val="-7"/>
          <w:w w:val="105"/>
          <w:sz w:val="17"/>
        </w:rPr>
        <w:t> </w:t>
      </w:r>
      <w:r>
        <w:rPr>
          <w:color w:val="231F20"/>
          <w:w w:val="105"/>
          <w:sz w:val="17"/>
        </w:rPr>
        <w:t>authority</w:t>
      </w:r>
      <w:r>
        <w:rPr>
          <w:color w:val="231F20"/>
          <w:spacing w:val="-7"/>
          <w:w w:val="105"/>
          <w:sz w:val="17"/>
        </w:rPr>
        <w:t> </w:t>
      </w:r>
      <w:r>
        <w:rPr>
          <w:color w:val="231F20"/>
          <w:w w:val="105"/>
          <w:sz w:val="17"/>
        </w:rPr>
        <w:t>of the</w:t>
      </w:r>
      <w:r>
        <w:rPr>
          <w:color w:val="231F20"/>
          <w:spacing w:val="-6"/>
          <w:w w:val="105"/>
          <w:sz w:val="17"/>
        </w:rPr>
        <w:t> </w:t>
      </w:r>
      <w:r>
        <w:rPr>
          <w:color w:val="231F20"/>
          <w:w w:val="105"/>
          <w:sz w:val="17"/>
        </w:rPr>
        <w:t>country</w:t>
      </w:r>
      <w:r>
        <w:rPr>
          <w:color w:val="231F20"/>
          <w:spacing w:val="-6"/>
          <w:w w:val="105"/>
          <w:sz w:val="17"/>
        </w:rPr>
        <w:t> </w:t>
      </w:r>
      <w:r>
        <w:rPr>
          <w:color w:val="231F20"/>
          <w:w w:val="105"/>
          <w:sz w:val="17"/>
        </w:rPr>
        <w:t>of</w:t>
      </w:r>
      <w:r>
        <w:rPr>
          <w:color w:val="231F20"/>
          <w:spacing w:val="-6"/>
          <w:w w:val="105"/>
          <w:sz w:val="17"/>
        </w:rPr>
        <w:t> </w:t>
      </w:r>
      <w:r>
        <w:rPr>
          <w:color w:val="231F20"/>
          <w:w w:val="105"/>
          <w:sz w:val="17"/>
        </w:rPr>
        <w:t>approval.</w:t>
      </w:r>
      <w:r>
        <w:rPr>
          <w:color w:val="231F20"/>
          <w:spacing w:val="-6"/>
          <w:w w:val="105"/>
          <w:sz w:val="17"/>
        </w:rPr>
        <w:t> </w:t>
      </w:r>
      <w:r>
        <w:rPr>
          <w:color w:val="231F20"/>
          <w:w w:val="105"/>
          <w:sz w:val="17"/>
        </w:rPr>
        <w:t>Proficiency</w:t>
      </w:r>
      <w:r>
        <w:rPr>
          <w:color w:val="231F20"/>
          <w:spacing w:val="-6"/>
          <w:w w:val="105"/>
          <w:sz w:val="17"/>
        </w:rPr>
        <w:t> </w:t>
      </w:r>
      <w:r>
        <w:rPr>
          <w:color w:val="231F20"/>
          <w:w w:val="105"/>
          <w:sz w:val="17"/>
        </w:rPr>
        <w:t>testing</w:t>
      </w:r>
      <w:r>
        <w:rPr>
          <w:color w:val="231F20"/>
          <w:spacing w:val="-6"/>
          <w:w w:val="105"/>
          <w:sz w:val="17"/>
        </w:rPr>
        <w:t> </w:t>
      </w:r>
      <w:r>
        <w:rPr>
          <w:color w:val="231F20"/>
          <w:w w:val="105"/>
          <w:sz w:val="17"/>
        </w:rPr>
        <w:t>of</w:t>
      </w:r>
      <w:r>
        <w:rPr>
          <w:color w:val="231F20"/>
          <w:spacing w:val="-6"/>
          <w:w w:val="105"/>
          <w:sz w:val="17"/>
        </w:rPr>
        <w:t> </w:t>
      </w:r>
      <w:r>
        <w:rPr>
          <w:color w:val="231F20"/>
          <w:w w:val="105"/>
          <w:sz w:val="17"/>
        </w:rPr>
        <w:t>manufacturers</w:t>
      </w:r>
      <w:r>
        <w:rPr>
          <w:color w:val="231F20"/>
          <w:spacing w:val="-6"/>
          <w:w w:val="105"/>
          <w:sz w:val="17"/>
        </w:rPr>
        <w:t> </w:t>
      </w:r>
      <w:r>
        <w:rPr>
          <w:color w:val="231F20"/>
          <w:w w:val="105"/>
          <w:sz w:val="17"/>
        </w:rPr>
        <w:t>of</w:t>
      </w:r>
      <w:r>
        <w:rPr>
          <w:color w:val="231F20"/>
          <w:spacing w:val="-6"/>
          <w:w w:val="105"/>
          <w:sz w:val="17"/>
        </w:rPr>
        <w:t> </w:t>
      </w:r>
      <w:r>
        <w:rPr>
          <w:color w:val="231F20"/>
          <w:w w:val="105"/>
          <w:sz w:val="17"/>
        </w:rPr>
        <w:t>closures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carried</w:t>
      </w:r>
      <w:r>
        <w:rPr>
          <w:color w:val="231F20"/>
          <w:spacing w:val="-6"/>
          <w:w w:val="105"/>
          <w:sz w:val="17"/>
        </w:rPr>
        <w:t> </w:t>
      </w:r>
      <w:r>
        <w:rPr>
          <w:color w:val="231F20"/>
          <w:w w:val="105"/>
          <w:sz w:val="17"/>
        </w:rPr>
        <w:t>out</w:t>
      </w:r>
      <w:r>
        <w:rPr>
          <w:color w:val="231F20"/>
          <w:spacing w:val="-6"/>
          <w:w w:val="105"/>
          <w:sz w:val="17"/>
        </w:rPr>
        <w:t> </w:t>
      </w:r>
      <w:r>
        <w:rPr>
          <w:color w:val="231F20"/>
          <w:w w:val="105"/>
          <w:sz w:val="17"/>
        </w:rPr>
        <w:t>if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competent authority requires it. This test shall be carried out either during design type approval or during production inspection and certification.</w:t>
      </w:r>
    </w:p>
    <w:p>
      <w:pPr>
        <w:pStyle w:val="BodyText"/>
        <w:spacing w:before="97"/>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w w:val="105"/>
        </w:rPr>
        <w:t>Requirements</w:t>
      </w:r>
      <w:r>
        <w:rPr>
          <w:color w:val="231F20"/>
          <w:spacing w:val="5"/>
          <w:w w:val="105"/>
        </w:rPr>
        <w:t> </w:t>
      </w:r>
      <w:r>
        <w:rPr>
          <w:color w:val="231F20"/>
          <w:w w:val="105"/>
        </w:rPr>
        <w:t>for</w:t>
      </w:r>
      <w:r>
        <w:rPr>
          <w:color w:val="231F20"/>
          <w:spacing w:val="6"/>
          <w:w w:val="105"/>
        </w:rPr>
        <w:t> </w:t>
      </w:r>
      <w:r>
        <w:rPr>
          <w:color w:val="231F20"/>
          <w:w w:val="105"/>
        </w:rPr>
        <w:t>inspection</w:t>
      </w:r>
      <w:r>
        <w:rPr>
          <w:color w:val="231F20"/>
          <w:spacing w:val="6"/>
          <w:w w:val="105"/>
        </w:rPr>
        <w:t> </w:t>
      </w:r>
      <w:r>
        <w:rPr>
          <w:color w:val="231F20"/>
          <w:spacing w:val="-2"/>
          <w:w w:val="105"/>
        </w:rPr>
        <w:t>bodies</w:t>
      </w:r>
    </w:p>
    <w:p>
      <w:pPr>
        <w:pStyle w:val="ListParagraph"/>
        <w:numPr>
          <w:ilvl w:val="4"/>
          <w:numId w:val="1"/>
        </w:numPr>
        <w:tabs>
          <w:tab w:pos="2497" w:val="left" w:leader="none"/>
        </w:tabs>
        <w:spacing w:line="244" w:lineRule="auto" w:before="100" w:after="0"/>
        <w:ind w:left="2497" w:right="848" w:hanging="1080"/>
        <w:jc w:val="left"/>
        <w:rPr>
          <w:rFonts w:ascii="Arial MT"/>
          <w:color w:val="231F20"/>
          <w:sz w:val="17"/>
        </w:rPr>
      </w:pPr>
      <w:r>
        <w:rPr>
          <w:color w:val="231F20"/>
          <w:w w:val="105"/>
          <w:sz w:val="17"/>
        </w:rPr>
        <w:t>Inspection</w:t>
      </w:r>
      <w:r>
        <w:rPr>
          <w:color w:val="231F20"/>
          <w:spacing w:val="-2"/>
          <w:w w:val="105"/>
          <w:sz w:val="17"/>
        </w:rPr>
        <w:t> </w:t>
      </w:r>
      <w:r>
        <w:rPr>
          <w:color w:val="231F20"/>
          <w:w w:val="105"/>
          <w:sz w:val="17"/>
        </w:rPr>
        <w:t>bodies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independent</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manufacturing enterprises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to</w:t>
      </w:r>
      <w:r>
        <w:rPr>
          <w:color w:val="231F20"/>
          <w:spacing w:val="-2"/>
          <w:w w:val="105"/>
          <w:sz w:val="17"/>
        </w:rPr>
        <w:t> </w:t>
      </w:r>
      <w:r>
        <w:rPr>
          <w:color w:val="231F20"/>
          <w:w w:val="105"/>
          <w:sz w:val="17"/>
        </w:rPr>
        <w:t>perform</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tests, inspections and approvals required.</w:t>
      </w:r>
    </w:p>
    <w:p>
      <w:pPr>
        <w:pStyle w:val="BodyText"/>
        <w:spacing w:before="127"/>
      </w:pPr>
    </w:p>
    <w:p>
      <w:pPr>
        <w:pStyle w:val="Heading1"/>
        <w:numPr>
          <w:ilvl w:val="2"/>
          <w:numId w:val="1"/>
        </w:numPr>
        <w:tabs>
          <w:tab w:pos="2497" w:val="left" w:leader="none"/>
        </w:tabs>
        <w:spacing w:line="240" w:lineRule="auto" w:before="0" w:after="0"/>
        <w:ind w:left="2497" w:right="0" w:hanging="1080"/>
        <w:jc w:val="left"/>
      </w:pPr>
      <w:r>
        <w:rPr>
          <w:color w:val="231F20"/>
          <w:w w:val="105"/>
        </w:rPr>
        <w:t>Provisions</w:t>
      </w:r>
      <w:r>
        <w:rPr>
          <w:color w:val="231F20"/>
          <w:spacing w:val="-13"/>
          <w:w w:val="105"/>
        </w:rPr>
        <w:t> </w:t>
      </w:r>
      <w:r>
        <w:rPr>
          <w:color w:val="231F20"/>
          <w:w w:val="105"/>
        </w:rPr>
        <w:t>for</w:t>
      </w:r>
      <w:r>
        <w:rPr>
          <w:color w:val="231F20"/>
          <w:spacing w:val="-13"/>
          <w:w w:val="105"/>
        </w:rPr>
        <w:t> </w:t>
      </w:r>
      <w:r>
        <w:rPr>
          <w:color w:val="231F20"/>
          <w:w w:val="105"/>
        </w:rPr>
        <w:t>UN</w:t>
      </w:r>
      <w:r>
        <w:rPr>
          <w:color w:val="231F20"/>
          <w:spacing w:val="-13"/>
          <w:w w:val="105"/>
        </w:rPr>
        <w:t> </w:t>
      </w:r>
      <w:r>
        <w:rPr>
          <w:color w:val="231F20"/>
          <w:w w:val="105"/>
        </w:rPr>
        <w:t>pressure</w:t>
      </w:r>
      <w:r>
        <w:rPr>
          <w:color w:val="231F20"/>
          <w:spacing w:val="-13"/>
          <w:w w:val="105"/>
        </w:rPr>
        <w:t> </w:t>
      </w:r>
      <w:r>
        <w:rPr>
          <w:color w:val="231F20"/>
          <w:spacing w:val="-2"/>
          <w:w w:val="105"/>
        </w:rPr>
        <w:t>receptacles</w:t>
      </w:r>
    </w:p>
    <w:p>
      <w:pPr>
        <w:pStyle w:val="BodyText"/>
        <w:spacing w:line="244" w:lineRule="auto" w:before="92"/>
        <w:ind w:left="2497" w:right="847"/>
        <w:jc w:val="both"/>
      </w:pPr>
      <w:r>
        <w:rPr>
          <w:color w:val="231F20"/>
          <w:w w:val="105"/>
        </w:rPr>
        <w:t>In addition to the general requirements of 6.2.1, UN pressure receptacles shall comply with the provisions</w:t>
      </w:r>
      <w:r>
        <w:rPr>
          <w:color w:val="231F20"/>
          <w:spacing w:val="80"/>
          <w:w w:val="105"/>
        </w:rPr>
        <w:t> </w:t>
      </w:r>
      <w:r>
        <w:rPr>
          <w:color w:val="231F20"/>
          <w:w w:val="105"/>
        </w:rPr>
        <w:t>of this section, including the standards, as applicable. Manufacture of new pressure receptacles or service equipment according to any particular standard in 6.2.2.1 and 6.2.2.3 is not permitted after the date shown in the right hand column of the tables.</w:t>
      </w:r>
    </w:p>
    <w:p>
      <w:pPr>
        <w:pStyle w:val="BodyText"/>
        <w:spacing w:line="244" w:lineRule="auto" w:before="102"/>
        <w:ind w:left="2497" w:right="847"/>
        <w:jc w:val="both"/>
      </w:pPr>
      <w:r>
        <w:rPr>
          <w:rFonts w:ascii="Arial"/>
          <w:b/>
          <w:color w:val="231F20"/>
          <w:w w:val="105"/>
        </w:rPr>
        <w:t>Note 1: </w:t>
      </w:r>
      <w:r>
        <w:rPr>
          <w:color w:val="231F20"/>
          <w:w w:val="105"/>
        </w:rPr>
        <w:t>With the agreement of the competent authority, more recently published versions of the standards, if available, may be used.</w:t>
      </w:r>
    </w:p>
    <w:p>
      <w:pPr>
        <w:pStyle w:val="BodyText"/>
        <w:spacing w:line="244" w:lineRule="auto" w:before="99"/>
        <w:ind w:left="2497" w:right="848"/>
        <w:jc w:val="both"/>
      </w:pPr>
      <w:r>
        <w:rPr>
          <w:rFonts w:ascii="Arial"/>
          <w:b/>
          <w:color w:val="231F20"/>
          <w:w w:val="105"/>
        </w:rPr>
        <w:t>Note 2: </w:t>
      </w:r>
      <w:r>
        <w:rPr>
          <w:color w:val="231F20"/>
          <w:w w:val="105"/>
        </w:rPr>
        <w:t>UN pressure receptacles constructed according to standards applicable at the date of manufacture may continue in use subject to the periodic inspection provisions of this Code.</w:t>
      </w:r>
    </w:p>
    <w:p>
      <w:pPr>
        <w:pStyle w:val="BodyText"/>
        <w:spacing w:before="94"/>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w w:val="105"/>
        </w:rPr>
        <w:t>Design,</w:t>
      </w:r>
      <w:r>
        <w:rPr>
          <w:color w:val="231F20"/>
          <w:spacing w:val="9"/>
          <w:w w:val="105"/>
        </w:rPr>
        <w:t> </w:t>
      </w:r>
      <w:r>
        <w:rPr>
          <w:color w:val="231F20"/>
          <w:w w:val="105"/>
        </w:rPr>
        <w:t>construction</w:t>
      </w:r>
      <w:r>
        <w:rPr>
          <w:color w:val="231F20"/>
          <w:spacing w:val="10"/>
          <w:w w:val="105"/>
        </w:rPr>
        <w:t> </w:t>
      </w:r>
      <w:r>
        <w:rPr>
          <w:color w:val="231F20"/>
          <w:w w:val="105"/>
        </w:rPr>
        <w:t>and</w:t>
      </w:r>
      <w:r>
        <w:rPr>
          <w:color w:val="231F20"/>
          <w:spacing w:val="10"/>
          <w:w w:val="105"/>
        </w:rPr>
        <w:t> </w:t>
      </w:r>
      <w:r>
        <w:rPr>
          <w:color w:val="231F20"/>
          <w:w w:val="105"/>
        </w:rPr>
        <w:t>initial</w:t>
      </w:r>
      <w:r>
        <w:rPr>
          <w:color w:val="231F20"/>
          <w:spacing w:val="9"/>
          <w:w w:val="105"/>
        </w:rPr>
        <w:t> </w:t>
      </w:r>
      <w:r>
        <w:rPr>
          <w:color w:val="231F20"/>
          <w:w w:val="105"/>
        </w:rPr>
        <w:t>inspection</w:t>
      </w:r>
      <w:r>
        <w:rPr>
          <w:color w:val="231F20"/>
          <w:spacing w:val="10"/>
          <w:w w:val="105"/>
        </w:rPr>
        <w:t> </w:t>
      </w:r>
      <w:r>
        <w:rPr>
          <w:color w:val="231F20"/>
          <w:w w:val="105"/>
        </w:rPr>
        <w:t>and</w:t>
      </w:r>
      <w:r>
        <w:rPr>
          <w:color w:val="231F20"/>
          <w:spacing w:val="10"/>
          <w:w w:val="105"/>
        </w:rPr>
        <w:t> </w:t>
      </w:r>
      <w:r>
        <w:rPr>
          <w:color w:val="231F20"/>
          <w:spacing w:val="-4"/>
          <w:w w:val="105"/>
        </w:rPr>
        <w:t>test</w:t>
      </w:r>
    </w:p>
    <w:p>
      <w:pPr>
        <w:pStyle w:val="ListParagraph"/>
        <w:numPr>
          <w:ilvl w:val="4"/>
          <w:numId w:val="1"/>
        </w:numPr>
        <w:tabs>
          <w:tab w:pos="2493" w:val="left" w:leader="none"/>
          <w:tab w:pos="2497" w:val="left" w:leader="none"/>
        </w:tabs>
        <w:spacing w:line="244" w:lineRule="auto" w:before="100" w:after="0"/>
        <w:ind w:left="2497" w:right="848" w:hanging="1080"/>
        <w:jc w:val="both"/>
        <w:rPr>
          <w:rFonts w:ascii="Arial MT"/>
          <w:color w:val="231F20"/>
          <w:sz w:val="17"/>
        </w:rPr>
      </w:pPr>
      <w:r>
        <w:rPr>
          <w:color w:val="231F20"/>
          <w:w w:val="105"/>
          <w:sz w:val="17"/>
        </w:rPr>
        <w:t>The</w:t>
      </w:r>
      <w:r>
        <w:rPr>
          <w:color w:val="231F20"/>
          <w:spacing w:val="40"/>
          <w:w w:val="105"/>
          <w:sz w:val="17"/>
        </w:rPr>
        <w:t> </w:t>
      </w:r>
      <w:r>
        <w:rPr>
          <w:color w:val="231F20"/>
          <w:w w:val="105"/>
          <w:sz w:val="17"/>
        </w:rPr>
        <w:t>following</w:t>
      </w:r>
      <w:r>
        <w:rPr>
          <w:color w:val="231F20"/>
          <w:spacing w:val="40"/>
          <w:w w:val="105"/>
          <w:sz w:val="17"/>
        </w:rPr>
        <w:t> </w:t>
      </w:r>
      <w:r>
        <w:rPr>
          <w:color w:val="231F20"/>
          <w:w w:val="105"/>
          <w:sz w:val="17"/>
        </w:rPr>
        <w:t>standards</w:t>
      </w:r>
      <w:r>
        <w:rPr>
          <w:color w:val="231F20"/>
          <w:spacing w:val="40"/>
          <w:w w:val="105"/>
          <w:sz w:val="17"/>
        </w:rPr>
        <w:t> </w:t>
      </w:r>
      <w:r>
        <w:rPr>
          <w:color w:val="231F20"/>
          <w:w w:val="105"/>
          <w:sz w:val="17"/>
        </w:rPr>
        <w:t>apply</w:t>
      </w:r>
      <w:r>
        <w:rPr>
          <w:color w:val="231F20"/>
          <w:spacing w:val="40"/>
          <w:w w:val="105"/>
          <w:sz w:val="17"/>
        </w:rPr>
        <w:t> </w:t>
      </w:r>
      <w:r>
        <w:rPr>
          <w:color w:val="231F20"/>
          <w:w w:val="105"/>
          <w:sz w:val="17"/>
        </w:rPr>
        <w:t>for</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design,</w:t>
      </w:r>
      <w:r>
        <w:rPr>
          <w:color w:val="231F20"/>
          <w:spacing w:val="40"/>
          <w:w w:val="105"/>
          <w:sz w:val="17"/>
        </w:rPr>
        <w:t> </w:t>
      </w:r>
      <w:r>
        <w:rPr>
          <w:color w:val="231F20"/>
          <w:w w:val="105"/>
          <w:sz w:val="17"/>
        </w:rPr>
        <w:t>construction</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initial</w:t>
      </w:r>
      <w:r>
        <w:rPr>
          <w:color w:val="231F20"/>
          <w:spacing w:val="40"/>
          <w:w w:val="105"/>
          <w:sz w:val="17"/>
        </w:rPr>
        <w:t> </w:t>
      </w:r>
      <w:r>
        <w:rPr>
          <w:color w:val="231F20"/>
          <w:w w:val="105"/>
          <w:sz w:val="17"/>
        </w:rPr>
        <w:t>inspection</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test</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refillable UN cylinder shells, except that inspection requirements related to the conformity assessment system and approval shall be in accordance with 6.2.2.5:</w:t>
      </w:r>
    </w:p>
    <w:p>
      <w:pPr>
        <w:pStyle w:val="BodyText"/>
        <w:spacing w:before="3"/>
        <w:rPr>
          <w:sz w:val="6"/>
        </w:rPr>
      </w:pPr>
      <w:r>
        <w:rPr>
          <w:sz w:val="6"/>
        </w:rPr>
        <mc:AlternateContent>
          <mc:Choice Requires="wps">
            <w:drawing>
              <wp:anchor distT="0" distB="0" distL="0" distR="0" allowOverlap="1" layoutInCell="1" locked="0" behindDoc="1" simplePos="0" relativeHeight="487587840">
                <wp:simplePos x="0" y="0"/>
                <wp:positionH relativeFrom="page">
                  <wp:posOffset>1585799</wp:posOffset>
                </wp:positionH>
                <wp:positionV relativeFrom="paragraph">
                  <wp:posOffset>63132</wp:posOffset>
                </wp:positionV>
                <wp:extent cx="5441950" cy="294640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5441950" cy="294640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34" w:hRule="atLeast"/>
                              </w:trPr>
                              <w:tc>
                                <w:tcPr>
                                  <w:tcW w:w="1420" w:type="dxa"/>
                                </w:tcPr>
                                <w:p>
                                  <w:pPr>
                                    <w:pStyle w:val="TableParagraph"/>
                                    <w:spacing w:before="114"/>
                                    <w:ind w:left="56" w:right="46"/>
                                    <w:jc w:val="center"/>
                                    <w:rPr>
                                      <w:rFonts w:ascii="Arial MT"/>
                                      <w:sz w:val="16"/>
                                    </w:rPr>
                                  </w:pPr>
                                  <w:r>
                                    <w:rPr>
                                      <w:rFonts w:ascii="Arial MT"/>
                                      <w:color w:val="231F20"/>
                                      <w:spacing w:val="-2"/>
                                      <w:w w:val="105"/>
                                      <w:sz w:val="16"/>
                                    </w:rPr>
                                    <w:t>Reference</w:t>
                                  </w:r>
                                </w:p>
                              </w:tc>
                              <w:tc>
                                <w:tcPr>
                                  <w:tcW w:w="5920" w:type="dxa"/>
                                </w:tcPr>
                                <w:p>
                                  <w:pPr>
                                    <w:pStyle w:val="TableParagraph"/>
                                    <w:spacing w:before="11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1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1009" w:hRule="atLeast"/>
                              </w:trPr>
                              <w:tc>
                                <w:tcPr>
                                  <w:tcW w:w="1420" w:type="dxa"/>
                                  <w:tcBorders>
                                    <w:bottom w:val="nil"/>
                                  </w:tcBorders>
                                  <w:shd w:val="clear" w:color="auto" w:fill="E6E7E8"/>
                                </w:tcPr>
                                <w:p>
                                  <w:pPr>
                                    <w:pStyle w:val="TableParagraph"/>
                                    <w:spacing w:before="9"/>
                                    <w:ind w:left="0" w:right="34"/>
                                    <w:jc w:val="center"/>
                                    <w:rPr>
                                      <w:sz w:val="16"/>
                                    </w:rPr>
                                  </w:pPr>
                                  <w:r>
                                    <w:rPr>
                                      <w:color w:val="231F20"/>
                                      <w:sz w:val="16"/>
                                    </w:rPr>
                                    <w:t>ISO</w:t>
                                  </w:r>
                                  <w:r>
                                    <w:rPr>
                                      <w:color w:val="231F20"/>
                                      <w:spacing w:val="8"/>
                                      <w:sz w:val="16"/>
                                    </w:rPr>
                                    <w:t> </w:t>
                                  </w:r>
                                  <w:r>
                                    <w:rPr>
                                      <w:color w:val="231F20"/>
                                      <w:sz w:val="16"/>
                                    </w:rPr>
                                    <w:t>9809-</w:t>
                                  </w:r>
                                  <w:r>
                                    <w:rPr>
                                      <w:color w:val="231F20"/>
                                      <w:spacing w:val="-2"/>
                                      <w:sz w:val="16"/>
                                    </w:rPr>
                                    <w:t>1:1999</w:t>
                                  </w:r>
                                </w:p>
                              </w:tc>
                              <w:tc>
                                <w:tcPr>
                                  <w:tcW w:w="5920" w:type="dxa"/>
                                  <w:tcBorders>
                                    <w:bottom w:val="nil"/>
                                  </w:tcBorders>
                                  <w:shd w:val="clear" w:color="auto" w:fill="E6E7E8"/>
                                </w:tcPr>
                                <w:p>
                                  <w:pPr>
                                    <w:pStyle w:val="TableParagraph"/>
                                    <w:spacing w:line="235" w:lineRule="auto" w:before="12"/>
                                    <w:ind w:right="212"/>
                                    <w:rPr>
                                      <w:sz w:val="16"/>
                                    </w:rPr>
                                  </w:pPr>
                                  <w:r>
                                    <w:rPr>
                                      <w:color w:val="231F20"/>
                                      <w:sz w:val="16"/>
                                    </w:rPr>
                                    <w:t>Gas cylinders – Refillable seamless steel gas cylinders – Design, construction and testing – Part 1: Quenched and tempered steel cylinders with tensile strength less than 1 100 MPa.</w:t>
                                  </w:r>
                                </w:p>
                                <w:p>
                                  <w:pPr>
                                    <w:pStyle w:val="TableParagraph"/>
                                    <w:spacing w:line="235" w:lineRule="auto" w:before="2"/>
                                    <w:ind w:right="212"/>
                                    <w:rPr>
                                      <w:sz w:val="16"/>
                                    </w:rPr>
                                  </w:pPr>
                                  <w:r>
                                    <w:rPr>
                                      <w:rFonts w:ascii="Arial"/>
                                      <w:b/>
                                      <w:color w:val="231F20"/>
                                      <w:sz w:val="16"/>
                                    </w:rPr>
                                    <w:t>Note: </w:t>
                                  </w:r>
                                  <w:r>
                                    <w:rPr>
                                      <w:color w:val="231F20"/>
                                      <w:sz w:val="16"/>
                                    </w:rPr>
                                    <w:t>The note concerning the </w:t>
                                  </w:r>
                                  <w:r>
                                    <w:rPr>
                                      <w:rFonts w:ascii="Arial"/>
                                      <w:i/>
                                      <w:color w:val="231F20"/>
                                      <w:sz w:val="16"/>
                                    </w:rPr>
                                    <w:t>F </w:t>
                                  </w:r>
                                  <w:r>
                                    <w:rPr>
                                      <w:color w:val="231F20"/>
                                      <w:sz w:val="16"/>
                                    </w:rPr>
                                    <w:t>factor in section 7.3 of this standard shall not be applied for UN cylinders.</w:t>
                                  </w:r>
                                </w:p>
                              </w:tc>
                              <w:tc>
                                <w:tcPr>
                                  <w:tcW w:w="1220" w:type="dxa"/>
                                  <w:tcBorders>
                                    <w:bottom w:val="nil"/>
                                  </w:tcBorders>
                                  <w:shd w:val="clear" w:color="auto" w:fill="E6E7E8"/>
                                </w:tcPr>
                                <w:p>
                                  <w:pPr>
                                    <w:pStyle w:val="TableParagraph"/>
                                    <w:spacing w:line="235" w:lineRule="auto" w:before="1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2018</w:t>
                                  </w:r>
                                </w:p>
                              </w:tc>
                            </w:tr>
                            <w:tr>
                              <w:trPr>
                                <w:trHeight w:val="634" w:hRule="atLeast"/>
                              </w:trPr>
                              <w:tc>
                                <w:tcPr>
                                  <w:tcW w:w="1420" w:type="dxa"/>
                                  <w:tcBorders>
                                    <w:top w:val="nil"/>
                                    <w:bottom w:val="nil"/>
                                  </w:tcBorders>
                                </w:tcPr>
                                <w:p>
                                  <w:pPr>
                                    <w:pStyle w:val="TableParagraph"/>
                                    <w:spacing w:before="13"/>
                                    <w:ind w:left="0" w:right="40"/>
                                    <w:jc w:val="center"/>
                                    <w:rPr>
                                      <w:sz w:val="16"/>
                                    </w:rPr>
                                  </w:pPr>
                                  <w:r>
                                    <w:rPr>
                                      <w:color w:val="231F20"/>
                                      <w:sz w:val="16"/>
                                    </w:rPr>
                                    <w:t>ISO</w:t>
                                  </w:r>
                                  <w:r>
                                    <w:rPr>
                                      <w:color w:val="231F20"/>
                                      <w:spacing w:val="8"/>
                                      <w:sz w:val="16"/>
                                    </w:rPr>
                                    <w:t> </w:t>
                                  </w:r>
                                  <w:r>
                                    <w:rPr>
                                      <w:color w:val="231F20"/>
                                      <w:sz w:val="16"/>
                                    </w:rPr>
                                    <w:t>9809-</w:t>
                                  </w:r>
                                  <w:r>
                                    <w:rPr>
                                      <w:color w:val="231F20"/>
                                      <w:spacing w:val="-2"/>
                                      <w:sz w:val="16"/>
                                    </w:rPr>
                                    <w:t>1:2010</w:t>
                                  </w:r>
                                </w:p>
                              </w:tc>
                              <w:tc>
                                <w:tcPr>
                                  <w:tcW w:w="5920" w:type="dxa"/>
                                  <w:tcBorders>
                                    <w:top w:val="nil"/>
                                    <w:bottom w:val="nil"/>
                                  </w:tcBorders>
                                </w:tcPr>
                                <w:p>
                                  <w:pPr>
                                    <w:pStyle w:val="TableParagraph"/>
                                    <w:spacing w:line="235" w:lineRule="auto" w:before="16"/>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1: Quenched and tempered steel cylinders with tensile strength less than 1 100 MPa</w:t>
                                  </w:r>
                                </w:p>
                              </w:tc>
                              <w:tc>
                                <w:tcPr>
                                  <w:tcW w:w="1220" w:type="dxa"/>
                                  <w:tcBorders>
                                    <w:top w:val="nil"/>
                                    <w:bottom w:val="nil"/>
                                  </w:tcBorders>
                                </w:tcPr>
                                <w:p>
                                  <w:pPr>
                                    <w:pStyle w:val="TableParagraph"/>
                                    <w:spacing w:line="235" w:lineRule="auto" w:before="1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634" w:hRule="atLeast"/>
                              </w:trPr>
                              <w:tc>
                                <w:tcPr>
                                  <w:tcW w:w="1420" w:type="dxa"/>
                                  <w:tcBorders>
                                    <w:top w:val="nil"/>
                                    <w:bottom w:val="nil"/>
                                  </w:tcBorders>
                                  <w:shd w:val="clear" w:color="auto" w:fill="E6E7E8"/>
                                </w:tcPr>
                                <w:p>
                                  <w:pPr>
                                    <w:pStyle w:val="TableParagraph"/>
                                    <w:spacing w:before="13"/>
                                    <w:ind w:left="0" w:right="40"/>
                                    <w:jc w:val="center"/>
                                    <w:rPr>
                                      <w:sz w:val="16"/>
                                    </w:rPr>
                                  </w:pPr>
                                  <w:r>
                                    <w:rPr>
                                      <w:color w:val="231F20"/>
                                      <w:sz w:val="16"/>
                                    </w:rPr>
                                    <w:t>ISO</w:t>
                                  </w:r>
                                  <w:r>
                                    <w:rPr>
                                      <w:color w:val="231F20"/>
                                      <w:spacing w:val="8"/>
                                      <w:sz w:val="16"/>
                                    </w:rPr>
                                    <w:t> </w:t>
                                  </w:r>
                                  <w:r>
                                    <w:rPr>
                                      <w:color w:val="231F20"/>
                                      <w:sz w:val="16"/>
                                    </w:rPr>
                                    <w:t>9809-</w:t>
                                  </w:r>
                                  <w:r>
                                    <w:rPr>
                                      <w:color w:val="231F20"/>
                                      <w:spacing w:val="-2"/>
                                      <w:sz w:val="16"/>
                                    </w:rPr>
                                    <w:t>1:2019</w:t>
                                  </w:r>
                                </w:p>
                              </w:tc>
                              <w:tc>
                                <w:tcPr>
                                  <w:tcW w:w="5920" w:type="dxa"/>
                                  <w:tcBorders>
                                    <w:top w:val="nil"/>
                                    <w:bottom w:val="nil"/>
                                  </w:tcBorders>
                                  <w:shd w:val="clear" w:color="auto" w:fill="E6E7E8"/>
                                </w:tcPr>
                                <w:p>
                                  <w:pPr>
                                    <w:pStyle w:val="TableParagraph"/>
                                    <w:spacing w:line="235" w:lineRule="auto" w:before="16"/>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1: Quenched and tempered steel cylinders and tubes with tensile strength less than 1 100 MPa</w:t>
                                  </w:r>
                                </w:p>
                              </w:tc>
                              <w:tc>
                                <w:tcPr>
                                  <w:tcW w:w="1220" w:type="dxa"/>
                                  <w:tcBorders>
                                    <w:top w:val="nil"/>
                                    <w:bottom w:val="nil"/>
                                  </w:tcBorders>
                                  <w:shd w:val="clear" w:color="auto" w:fill="E6E7E8"/>
                                </w:tcPr>
                                <w:p>
                                  <w:pPr>
                                    <w:pStyle w:val="TableParagraph"/>
                                    <w:spacing w:line="235" w:lineRule="auto" w:before="16"/>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34" w:hRule="atLeast"/>
                              </w:trPr>
                              <w:tc>
                                <w:tcPr>
                                  <w:tcW w:w="1420" w:type="dxa"/>
                                  <w:tcBorders>
                                    <w:top w:val="nil"/>
                                    <w:bottom w:val="nil"/>
                                  </w:tcBorders>
                                </w:tcPr>
                                <w:p>
                                  <w:pPr>
                                    <w:pStyle w:val="TableParagraph"/>
                                    <w:spacing w:before="13"/>
                                    <w:ind w:left="47" w:right="53"/>
                                    <w:jc w:val="center"/>
                                    <w:rPr>
                                      <w:sz w:val="16"/>
                                    </w:rPr>
                                  </w:pPr>
                                  <w:r>
                                    <w:rPr>
                                      <w:color w:val="231F20"/>
                                      <w:sz w:val="16"/>
                                    </w:rPr>
                                    <w:t>ISO</w:t>
                                  </w:r>
                                  <w:r>
                                    <w:rPr>
                                      <w:color w:val="231F20"/>
                                      <w:spacing w:val="18"/>
                                      <w:sz w:val="16"/>
                                    </w:rPr>
                                    <w:t> </w:t>
                                  </w:r>
                                  <w:r>
                                    <w:rPr>
                                      <w:color w:val="231F20"/>
                                      <w:sz w:val="16"/>
                                    </w:rPr>
                                    <w:t>9809-</w:t>
                                  </w:r>
                                  <w:r>
                                    <w:rPr>
                                      <w:color w:val="231F20"/>
                                      <w:spacing w:val="-2"/>
                                      <w:sz w:val="16"/>
                                    </w:rPr>
                                    <w:t>2:2000</w:t>
                                  </w:r>
                                </w:p>
                              </w:tc>
                              <w:tc>
                                <w:tcPr>
                                  <w:tcW w:w="5920" w:type="dxa"/>
                                  <w:tcBorders>
                                    <w:top w:val="nil"/>
                                    <w:bottom w:val="nil"/>
                                  </w:tcBorders>
                                </w:tcPr>
                                <w:p>
                                  <w:pPr>
                                    <w:pStyle w:val="TableParagraph"/>
                                    <w:spacing w:line="235" w:lineRule="auto" w:before="16"/>
                                    <w:ind w:right="212"/>
                                    <w:rPr>
                                      <w:sz w:val="16"/>
                                    </w:rPr>
                                  </w:pPr>
                                  <w:r>
                                    <w:rPr>
                                      <w:color w:val="231F20"/>
                                      <w:sz w:val="16"/>
                                    </w:rPr>
                                    <w:t>Gas cylinders – Refillable seamless steel gas cylinders – Design, construction and testing – Part 2: Quenched and tempered steel cylinders with tensile strength greater than or equal to 1 100 MPa</w:t>
                                  </w:r>
                                </w:p>
                              </w:tc>
                              <w:tc>
                                <w:tcPr>
                                  <w:tcW w:w="1220" w:type="dxa"/>
                                  <w:tcBorders>
                                    <w:top w:val="nil"/>
                                    <w:bottom w:val="nil"/>
                                  </w:tcBorders>
                                </w:tcPr>
                                <w:p>
                                  <w:pPr>
                                    <w:pStyle w:val="TableParagraph"/>
                                    <w:spacing w:line="235" w:lineRule="auto" w:before="1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2018</w:t>
                                  </w:r>
                                </w:p>
                              </w:tc>
                            </w:tr>
                            <w:tr>
                              <w:trPr>
                                <w:trHeight w:val="634" w:hRule="atLeast"/>
                              </w:trPr>
                              <w:tc>
                                <w:tcPr>
                                  <w:tcW w:w="1420" w:type="dxa"/>
                                  <w:tcBorders>
                                    <w:top w:val="nil"/>
                                    <w:bottom w:val="nil"/>
                                  </w:tcBorders>
                                  <w:shd w:val="clear" w:color="auto" w:fill="E6E7E8"/>
                                </w:tcPr>
                                <w:p>
                                  <w:pPr>
                                    <w:pStyle w:val="TableParagraph"/>
                                    <w:spacing w:before="12"/>
                                    <w:ind w:left="0" w:right="24"/>
                                    <w:jc w:val="center"/>
                                    <w:rPr>
                                      <w:sz w:val="16"/>
                                    </w:rPr>
                                  </w:pPr>
                                  <w:r>
                                    <w:rPr>
                                      <w:color w:val="231F20"/>
                                      <w:sz w:val="16"/>
                                    </w:rPr>
                                    <w:t>ISO</w:t>
                                  </w:r>
                                  <w:r>
                                    <w:rPr>
                                      <w:color w:val="231F20"/>
                                      <w:spacing w:val="18"/>
                                      <w:sz w:val="16"/>
                                    </w:rPr>
                                    <w:t> </w:t>
                                  </w:r>
                                  <w:r>
                                    <w:rPr>
                                      <w:color w:val="231F20"/>
                                      <w:sz w:val="16"/>
                                    </w:rPr>
                                    <w:t>9809-</w:t>
                                  </w:r>
                                  <w:r>
                                    <w:rPr>
                                      <w:color w:val="231F20"/>
                                      <w:spacing w:val="-2"/>
                                      <w:sz w:val="16"/>
                                    </w:rPr>
                                    <w:t>2:2010</w:t>
                                  </w:r>
                                </w:p>
                              </w:tc>
                              <w:tc>
                                <w:tcPr>
                                  <w:tcW w:w="5920" w:type="dxa"/>
                                  <w:tcBorders>
                                    <w:top w:val="nil"/>
                                    <w:bottom w:val="nil"/>
                                  </w:tcBorders>
                                  <w:shd w:val="clear" w:color="auto" w:fill="E6E7E8"/>
                                </w:tcPr>
                                <w:p>
                                  <w:pPr>
                                    <w:pStyle w:val="TableParagraph"/>
                                    <w:spacing w:line="235" w:lineRule="auto" w:before="16"/>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2: Quenched and tempered steel cylinders with tensile strength greater than or equal to 1 100 MPa</w:t>
                                  </w:r>
                                </w:p>
                              </w:tc>
                              <w:tc>
                                <w:tcPr>
                                  <w:tcW w:w="1220" w:type="dxa"/>
                                  <w:tcBorders>
                                    <w:top w:val="nil"/>
                                    <w:bottom w:val="nil"/>
                                  </w:tcBorders>
                                  <w:shd w:val="clear" w:color="auto" w:fill="E6E7E8"/>
                                </w:tcPr>
                                <w:p>
                                  <w:pPr>
                                    <w:pStyle w:val="TableParagraph"/>
                                    <w:spacing w:line="235" w:lineRule="auto" w:before="15"/>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634" w:hRule="atLeast"/>
                              </w:trPr>
                              <w:tc>
                                <w:tcPr>
                                  <w:tcW w:w="1420" w:type="dxa"/>
                                  <w:tcBorders>
                                    <w:top w:val="nil"/>
                                    <w:bottom w:val="nil"/>
                                  </w:tcBorders>
                                </w:tcPr>
                                <w:p>
                                  <w:pPr>
                                    <w:pStyle w:val="TableParagraph"/>
                                    <w:spacing w:before="12"/>
                                    <w:ind w:left="0" w:right="24"/>
                                    <w:jc w:val="center"/>
                                    <w:rPr>
                                      <w:sz w:val="16"/>
                                    </w:rPr>
                                  </w:pPr>
                                  <w:r>
                                    <w:rPr>
                                      <w:color w:val="231F20"/>
                                      <w:sz w:val="16"/>
                                    </w:rPr>
                                    <w:t>ISO</w:t>
                                  </w:r>
                                  <w:r>
                                    <w:rPr>
                                      <w:color w:val="231F20"/>
                                      <w:spacing w:val="18"/>
                                      <w:sz w:val="16"/>
                                    </w:rPr>
                                    <w:t> </w:t>
                                  </w:r>
                                  <w:r>
                                    <w:rPr>
                                      <w:color w:val="231F20"/>
                                      <w:sz w:val="16"/>
                                    </w:rPr>
                                    <w:t>9809-</w:t>
                                  </w:r>
                                  <w:r>
                                    <w:rPr>
                                      <w:color w:val="231F20"/>
                                      <w:spacing w:val="-2"/>
                                      <w:sz w:val="16"/>
                                    </w:rPr>
                                    <w:t>2:2019</w:t>
                                  </w:r>
                                </w:p>
                              </w:tc>
                              <w:tc>
                                <w:tcPr>
                                  <w:tcW w:w="5920" w:type="dxa"/>
                                  <w:tcBorders>
                                    <w:top w:val="nil"/>
                                    <w:bottom w:val="nil"/>
                                  </w:tcBorders>
                                </w:tcPr>
                                <w:p>
                                  <w:pPr>
                                    <w:pStyle w:val="TableParagraph"/>
                                    <w:spacing w:line="235" w:lineRule="auto" w:before="15"/>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2: Quenched and tempered steel cylinders and tubes with tensile strength greater than or equal to 1 100 MPa</w:t>
                                  </w:r>
                                </w:p>
                              </w:tc>
                              <w:tc>
                                <w:tcPr>
                                  <w:tcW w:w="1220" w:type="dxa"/>
                                  <w:tcBorders>
                                    <w:top w:val="nil"/>
                                    <w:bottom w:val="nil"/>
                                  </w:tcBorders>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wps:txbx>
                      <wps:bodyPr wrap="square" lIns="0" tIns="0" rIns="0" bIns="0" rtlCol="0">
                        <a:noAutofit/>
                      </wps:bodyPr>
                    </wps:wsp>
                  </a:graphicData>
                </a:graphic>
              </wp:anchor>
            </w:drawing>
          </mc:Choice>
          <mc:Fallback>
            <w:pict>
              <v:shape style="position:absolute;margin-left:124.866096pt;margin-top:4.971094pt;width:428.5pt;height:232pt;mso-position-horizontal-relative:page;mso-position-vertical-relative:paragraph;z-index:-15728640;mso-wrap-distance-left:0;mso-wrap-distance-right:0" type="#_x0000_t202" id="docshape39"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34" w:hRule="atLeast"/>
                        </w:trPr>
                        <w:tc>
                          <w:tcPr>
                            <w:tcW w:w="1420" w:type="dxa"/>
                          </w:tcPr>
                          <w:p>
                            <w:pPr>
                              <w:pStyle w:val="TableParagraph"/>
                              <w:spacing w:before="114"/>
                              <w:ind w:left="56" w:right="46"/>
                              <w:jc w:val="center"/>
                              <w:rPr>
                                <w:rFonts w:ascii="Arial MT"/>
                                <w:sz w:val="16"/>
                              </w:rPr>
                            </w:pPr>
                            <w:r>
                              <w:rPr>
                                <w:rFonts w:ascii="Arial MT"/>
                                <w:color w:val="231F20"/>
                                <w:spacing w:val="-2"/>
                                <w:w w:val="105"/>
                                <w:sz w:val="16"/>
                              </w:rPr>
                              <w:t>Reference</w:t>
                            </w:r>
                          </w:p>
                        </w:tc>
                        <w:tc>
                          <w:tcPr>
                            <w:tcW w:w="5920" w:type="dxa"/>
                          </w:tcPr>
                          <w:p>
                            <w:pPr>
                              <w:pStyle w:val="TableParagraph"/>
                              <w:spacing w:before="11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1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1009" w:hRule="atLeast"/>
                        </w:trPr>
                        <w:tc>
                          <w:tcPr>
                            <w:tcW w:w="1420" w:type="dxa"/>
                            <w:tcBorders>
                              <w:bottom w:val="nil"/>
                            </w:tcBorders>
                            <w:shd w:val="clear" w:color="auto" w:fill="E6E7E8"/>
                          </w:tcPr>
                          <w:p>
                            <w:pPr>
                              <w:pStyle w:val="TableParagraph"/>
                              <w:spacing w:before="9"/>
                              <w:ind w:left="0" w:right="34"/>
                              <w:jc w:val="center"/>
                              <w:rPr>
                                <w:sz w:val="16"/>
                              </w:rPr>
                            </w:pPr>
                            <w:r>
                              <w:rPr>
                                <w:color w:val="231F20"/>
                                <w:sz w:val="16"/>
                              </w:rPr>
                              <w:t>ISO</w:t>
                            </w:r>
                            <w:r>
                              <w:rPr>
                                <w:color w:val="231F20"/>
                                <w:spacing w:val="8"/>
                                <w:sz w:val="16"/>
                              </w:rPr>
                              <w:t> </w:t>
                            </w:r>
                            <w:r>
                              <w:rPr>
                                <w:color w:val="231F20"/>
                                <w:sz w:val="16"/>
                              </w:rPr>
                              <w:t>9809-</w:t>
                            </w:r>
                            <w:r>
                              <w:rPr>
                                <w:color w:val="231F20"/>
                                <w:spacing w:val="-2"/>
                                <w:sz w:val="16"/>
                              </w:rPr>
                              <w:t>1:1999</w:t>
                            </w:r>
                          </w:p>
                        </w:tc>
                        <w:tc>
                          <w:tcPr>
                            <w:tcW w:w="5920" w:type="dxa"/>
                            <w:tcBorders>
                              <w:bottom w:val="nil"/>
                            </w:tcBorders>
                            <w:shd w:val="clear" w:color="auto" w:fill="E6E7E8"/>
                          </w:tcPr>
                          <w:p>
                            <w:pPr>
                              <w:pStyle w:val="TableParagraph"/>
                              <w:spacing w:line="235" w:lineRule="auto" w:before="12"/>
                              <w:ind w:right="212"/>
                              <w:rPr>
                                <w:sz w:val="16"/>
                              </w:rPr>
                            </w:pPr>
                            <w:r>
                              <w:rPr>
                                <w:color w:val="231F20"/>
                                <w:sz w:val="16"/>
                              </w:rPr>
                              <w:t>Gas cylinders – Refillable seamless steel gas cylinders – Design, construction and testing – Part 1: Quenched and tempered steel cylinders with tensile strength less than 1 100 MPa.</w:t>
                            </w:r>
                          </w:p>
                          <w:p>
                            <w:pPr>
                              <w:pStyle w:val="TableParagraph"/>
                              <w:spacing w:line="235" w:lineRule="auto" w:before="2"/>
                              <w:ind w:right="212"/>
                              <w:rPr>
                                <w:sz w:val="16"/>
                              </w:rPr>
                            </w:pPr>
                            <w:r>
                              <w:rPr>
                                <w:rFonts w:ascii="Arial"/>
                                <w:b/>
                                <w:color w:val="231F20"/>
                                <w:sz w:val="16"/>
                              </w:rPr>
                              <w:t>Note: </w:t>
                            </w:r>
                            <w:r>
                              <w:rPr>
                                <w:color w:val="231F20"/>
                                <w:sz w:val="16"/>
                              </w:rPr>
                              <w:t>The note concerning the </w:t>
                            </w:r>
                            <w:r>
                              <w:rPr>
                                <w:rFonts w:ascii="Arial"/>
                                <w:i/>
                                <w:color w:val="231F20"/>
                                <w:sz w:val="16"/>
                              </w:rPr>
                              <w:t>F </w:t>
                            </w:r>
                            <w:r>
                              <w:rPr>
                                <w:color w:val="231F20"/>
                                <w:sz w:val="16"/>
                              </w:rPr>
                              <w:t>factor in section 7.3 of this standard shall not be applied for UN cylinders.</w:t>
                            </w:r>
                          </w:p>
                        </w:tc>
                        <w:tc>
                          <w:tcPr>
                            <w:tcW w:w="1220" w:type="dxa"/>
                            <w:tcBorders>
                              <w:bottom w:val="nil"/>
                            </w:tcBorders>
                            <w:shd w:val="clear" w:color="auto" w:fill="E6E7E8"/>
                          </w:tcPr>
                          <w:p>
                            <w:pPr>
                              <w:pStyle w:val="TableParagraph"/>
                              <w:spacing w:line="235" w:lineRule="auto" w:before="1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2018</w:t>
                            </w:r>
                          </w:p>
                        </w:tc>
                      </w:tr>
                      <w:tr>
                        <w:trPr>
                          <w:trHeight w:val="634" w:hRule="atLeast"/>
                        </w:trPr>
                        <w:tc>
                          <w:tcPr>
                            <w:tcW w:w="1420" w:type="dxa"/>
                            <w:tcBorders>
                              <w:top w:val="nil"/>
                              <w:bottom w:val="nil"/>
                            </w:tcBorders>
                          </w:tcPr>
                          <w:p>
                            <w:pPr>
                              <w:pStyle w:val="TableParagraph"/>
                              <w:spacing w:before="13"/>
                              <w:ind w:left="0" w:right="40"/>
                              <w:jc w:val="center"/>
                              <w:rPr>
                                <w:sz w:val="16"/>
                              </w:rPr>
                            </w:pPr>
                            <w:r>
                              <w:rPr>
                                <w:color w:val="231F20"/>
                                <w:sz w:val="16"/>
                              </w:rPr>
                              <w:t>ISO</w:t>
                            </w:r>
                            <w:r>
                              <w:rPr>
                                <w:color w:val="231F20"/>
                                <w:spacing w:val="8"/>
                                <w:sz w:val="16"/>
                              </w:rPr>
                              <w:t> </w:t>
                            </w:r>
                            <w:r>
                              <w:rPr>
                                <w:color w:val="231F20"/>
                                <w:sz w:val="16"/>
                              </w:rPr>
                              <w:t>9809-</w:t>
                            </w:r>
                            <w:r>
                              <w:rPr>
                                <w:color w:val="231F20"/>
                                <w:spacing w:val="-2"/>
                                <w:sz w:val="16"/>
                              </w:rPr>
                              <w:t>1:2010</w:t>
                            </w:r>
                          </w:p>
                        </w:tc>
                        <w:tc>
                          <w:tcPr>
                            <w:tcW w:w="5920" w:type="dxa"/>
                            <w:tcBorders>
                              <w:top w:val="nil"/>
                              <w:bottom w:val="nil"/>
                            </w:tcBorders>
                          </w:tcPr>
                          <w:p>
                            <w:pPr>
                              <w:pStyle w:val="TableParagraph"/>
                              <w:spacing w:line="235" w:lineRule="auto" w:before="16"/>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1: Quenched and tempered steel cylinders with tensile strength less than 1 100 MPa</w:t>
                            </w:r>
                          </w:p>
                        </w:tc>
                        <w:tc>
                          <w:tcPr>
                            <w:tcW w:w="1220" w:type="dxa"/>
                            <w:tcBorders>
                              <w:top w:val="nil"/>
                              <w:bottom w:val="nil"/>
                            </w:tcBorders>
                          </w:tcPr>
                          <w:p>
                            <w:pPr>
                              <w:pStyle w:val="TableParagraph"/>
                              <w:spacing w:line="235" w:lineRule="auto" w:before="1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634" w:hRule="atLeast"/>
                        </w:trPr>
                        <w:tc>
                          <w:tcPr>
                            <w:tcW w:w="1420" w:type="dxa"/>
                            <w:tcBorders>
                              <w:top w:val="nil"/>
                              <w:bottom w:val="nil"/>
                            </w:tcBorders>
                            <w:shd w:val="clear" w:color="auto" w:fill="E6E7E8"/>
                          </w:tcPr>
                          <w:p>
                            <w:pPr>
                              <w:pStyle w:val="TableParagraph"/>
                              <w:spacing w:before="13"/>
                              <w:ind w:left="0" w:right="40"/>
                              <w:jc w:val="center"/>
                              <w:rPr>
                                <w:sz w:val="16"/>
                              </w:rPr>
                            </w:pPr>
                            <w:r>
                              <w:rPr>
                                <w:color w:val="231F20"/>
                                <w:sz w:val="16"/>
                              </w:rPr>
                              <w:t>ISO</w:t>
                            </w:r>
                            <w:r>
                              <w:rPr>
                                <w:color w:val="231F20"/>
                                <w:spacing w:val="8"/>
                                <w:sz w:val="16"/>
                              </w:rPr>
                              <w:t> </w:t>
                            </w:r>
                            <w:r>
                              <w:rPr>
                                <w:color w:val="231F20"/>
                                <w:sz w:val="16"/>
                              </w:rPr>
                              <w:t>9809-</w:t>
                            </w:r>
                            <w:r>
                              <w:rPr>
                                <w:color w:val="231F20"/>
                                <w:spacing w:val="-2"/>
                                <w:sz w:val="16"/>
                              </w:rPr>
                              <w:t>1:2019</w:t>
                            </w:r>
                          </w:p>
                        </w:tc>
                        <w:tc>
                          <w:tcPr>
                            <w:tcW w:w="5920" w:type="dxa"/>
                            <w:tcBorders>
                              <w:top w:val="nil"/>
                              <w:bottom w:val="nil"/>
                            </w:tcBorders>
                            <w:shd w:val="clear" w:color="auto" w:fill="E6E7E8"/>
                          </w:tcPr>
                          <w:p>
                            <w:pPr>
                              <w:pStyle w:val="TableParagraph"/>
                              <w:spacing w:line="235" w:lineRule="auto" w:before="16"/>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1: Quenched and tempered steel cylinders and tubes with tensile strength less than 1 100 MPa</w:t>
                            </w:r>
                          </w:p>
                        </w:tc>
                        <w:tc>
                          <w:tcPr>
                            <w:tcW w:w="1220" w:type="dxa"/>
                            <w:tcBorders>
                              <w:top w:val="nil"/>
                              <w:bottom w:val="nil"/>
                            </w:tcBorders>
                            <w:shd w:val="clear" w:color="auto" w:fill="E6E7E8"/>
                          </w:tcPr>
                          <w:p>
                            <w:pPr>
                              <w:pStyle w:val="TableParagraph"/>
                              <w:spacing w:line="235" w:lineRule="auto" w:before="16"/>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34" w:hRule="atLeast"/>
                        </w:trPr>
                        <w:tc>
                          <w:tcPr>
                            <w:tcW w:w="1420" w:type="dxa"/>
                            <w:tcBorders>
                              <w:top w:val="nil"/>
                              <w:bottom w:val="nil"/>
                            </w:tcBorders>
                          </w:tcPr>
                          <w:p>
                            <w:pPr>
                              <w:pStyle w:val="TableParagraph"/>
                              <w:spacing w:before="13"/>
                              <w:ind w:left="47" w:right="53"/>
                              <w:jc w:val="center"/>
                              <w:rPr>
                                <w:sz w:val="16"/>
                              </w:rPr>
                            </w:pPr>
                            <w:r>
                              <w:rPr>
                                <w:color w:val="231F20"/>
                                <w:sz w:val="16"/>
                              </w:rPr>
                              <w:t>ISO</w:t>
                            </w:r>
                            <w:r>
                              <w:rPr>
                                <w:color w:val="231F20"/>
                                <w:spacing w:val="18"/>
                                <w:sz w:val="16"/>
                              </w:rPr>
                              <w:t> </w:t>
                            </w:r>
                            <w:r>
                              <w:rPr>
                                <w:color w:val="231F20"/>
                                <w:sz w:val="16"/>
                              </w:rPr>
                              <w:t>9809-</w:t>
                            </w:r>
                            <w:r>
                              <w:rPr>
                                <w:color w:val="231F20"/>
                                <w:spacing w:val="-2"/>
                                <w:sz w:val="16"/>
                              </w:rPr>
                              <w:t>2:2000</w:t>
                            </w:r>
                          </w:p>
                        </w:tc>
                        <w:tc>
                          <w:tcPr>
                            <w:tcW w:w="5920" w:type="dxa"/>
                            <w:tcBorders>
                              <w:top w:val="nil"/>
                              <w:bottom w:val="nil"/>
                            </w:tcBorders>
                          </w:tcPr>
                          <w:p>
                            <w:pPr>
                              <w:pStyle w:val="TableParagraph"/>
                              <w:spacing w:line="235" w:lineRule="auto" w:before="16"/>
                              <w:ind w:right="212"/>
                              <w:rPr>
                                <w:sz w:val="16"/>
                              </w:rPr>
                            </w:pPr>
                            <w:r>
                              <w:rPr>
                                <w:color w:val="231F20"/>
                                <w:sz w:val="16"/>
                              </w:rPr>
                              <w:t>Gas cylinders – Refillable seamless steel gas cylinders – Design, construction and testing – Part 2: Quenched and tempered steel cylinders with tensile strength greater than or equal to 1 100 MPa</w:t>
                            </w:r>
                          </w:p>
                        </w:tc>
                        <w:tc>
                          <w:tcPr>
                            <w:tcW w:w="1220" w:type="dxa"/>
                            <w:tcBorders>
                              <w:top w:val="nil"/>
                              <w:bottom w:val="nil"/>
                            </w:tcBorders>
                          </w:tcPr>
                          <w:p>
                            <w:pPr>
                              <w:pStyle w:val="TableParagraph"/>
                              <w:spacing w:line="235" w:lineRule="auto" w:before="1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2018</w:t>
                            </w:r>
                          </w:p>
                        </w:tc>
                      </w:tr>
                      <w:tr>
                        <w:trPr>
                          <w:trHeight w:val="634" w:hRule="atLeast"/>
                        </w:trPr>
                        <w:tc>
                          <w:tcPr>
                            <w:tcW w:w="1420" w:type="dxa"/>
                            <w:tcBorders>
                              <w:top w:val="nil"/>
                              <w:bottom w:val="nil"/>
                            </w:tcBorders>
                            <w:shd w:val="clear" w:color="auto" w:fill="E6E7E8"/>
                          </w:tcPr>
                          <w:p>
                            <w:pPr>
                              <w:pStyle w:val="TableParagraph"/>
                              <w:spacing w:before="12"/>
                              <w:ind w:left="0" w:right="24"/>
                              <w:jc w:val="center"/>
                              <w:rPr>
                                <w:sz w:val="16"/>
                              </w:rPr>
                            </w:pPr>
                            <w:r>
                              <w:rPr>
                                <w:color w:val="231F20"/>
                                <w:sz w:val="16"/>
                              </w:rPr>
                              <w:t>ISO</w:t>
                            </w:r>
                            <w:r>
                              <w:rPr>
                                <w:color w:val="231F20"/>
                                <w:spacing w:val="18"/>
                                <w:sz w:val="16"/>
                              </w:rPr>
                              <w:t> </w:t>
                            </w:r>
                            <w:r>
                              <w:rPr>
                                <w:color w:val="231F20"/>
                                <w:sz w:val="16"/>
                              </w:rPr>
                              <w:t>9809-</w:t>
                            </w:r>
                            <w:r>
                              <w:rPr>
                                <w:color w:val="231F20"/>
                                <w:spacing w:val="-2"/>
                                <w:sz w:val="16"/>
                              </w:rPr>
                              <w:t>2:2010</w:t>
                            </w:r>
                          </w:p>
                        </w:tc>
                        <w:tc>
                          <w:tcPr>
                            <w:tcW w:w="5920" w:type="dxa"/>
                            <w:tcBorders>
                              <w:top w:val="nil"/>
                              <w:bottom w:val="nil"/>
                            </w:tcBorders>
                            <w:shd w:val="clear" w:color="auto" w:fill="E6E7E8"/>
                          </w:tcPr>
                          <w:p>
                            <w:pPr>
                              <w:pStyle w:val="TableParagraph"/>
                              <w:spacing w:line="235" w:lineRule="auto" w:before="16"/>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2: Quenched and tempered steel cylinders with tensile strength greater than or equal to 1 100 MPa</w:t>
                            </w:r>
                          </w:p>
                        </w:tc>
                        <w:tc>
                          <w:tcPr>
                            <w:tcW w:w="1220" w:type="dxa"/>
                            <w:tcBorders>
                              <w:top w:val="nil"/>
                              <w:bottom w:val="nil"/>
                            </w:tcBorders>
                            <w:shd w:val="clear" w:color="auto" w:fill="E6E7E8"/>
                          </w:tcPr>
                          <w:p>
                            <w:pPr>
                              <w:pStyle w:val="TableParagraph"/>
                              <w:spacing w:line="235" w:lineRule="auto" w:before="15"/>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634" w:hRule="atLeast"/>
                        </w:trPr>
                        <w:tc>
                          <w:tcPr>
                            <w:tcW w:w="1420" w:type="dxa"/>
                            <w:tcBorders>
                              <w:top w:val="nil"/>
                              <w:bottom w:val="nil"/>
                            </w:tcBorders>
                          </w:tcPr>
                          <w:p>
                            <w:pPr>
                              <w:pStyle w:val="TableParagraph"/>
                              <w:spacing w:before="12"/>
                              <w:ind w:left="0" w:right="24"/>
                              <w:jc w:val="center"/>
                              <w:rPr>
                                <w:sz w:val="16"/>
                              </w:rPr>
                            </w:pPr>
                            <w:r>
                              <w:rPr>
                                <w:color w:val="231F20"/>
                                <w:sz w:val="16"/>
                              </w:rPr>
                              <w:t>ISO</w:t>
                            </w:r>
                            <w:r>
                              <w:rPr>
                                <w:color w:val="231F20"/>
                                <w:spacing w:val="18"/>
                                <w:sz w:val="16"/>
                              </w:rPr>
                              <w:t> </w:t>
                            </w:r>
                            <w:r>
                              <w:rPr>
                                <w:color w:val="231F20"/>
                                <w:sz w:val="16"/>
                              </w:rPr>
                              <w:t>9809-</w:t>
                            </w:r>
                            <w:r>
                              <w:rPr>
                                <w:color w:val="231F20"/>
                                <w:spacing w:val="-2"/>
                                <w:sz w:val="16"/>
                              </w:rPr>
                              <w:t>2:2019</w:t>
                            </w:r>
                          </w:p>
                        </w:tc>
                        <w:tc>
                          <w:tcPr>
                            <w:tcW w:w="5920" w:type="dxa"/>
                            <w:tcBorders>
                              <w:top w:val="nil"/>
                              <w:bottom w:val="nil"/>
                            </w:tcBorders>
                          </w:tcPr>
                          <w:p>
                            <w:pPr>
                              <w:pStyle w:val="TableParagraph"/>
                              <w:spacing w:line="235" w:lineRule="auto" w:before="15"/>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2: Quenched and tempered steel cylinders and tubes with tensile strength greater than or equal to 1 100 MPa</w:t>
                            </w:r>
                          </w:p>
                        </w:tc>
                        <w:tc>
                          <w:tcPr>
                            <w:tcW w:w="1220" w:type="dxa"/>
                            <w:tcBorders>
                              <w:top w:val="nil"/>
                              <w:bottom w:val="nil"/>
                            </w:tcBorders>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v:textbox>
                <w10:wrap type="topAndBottom"/>
              </v:shape>
            </w:pict>
          </mc:Fallback>
        </mc:AlternateContent>
      </w:r>
      <w:r>
        <w:rPr>
          <w:sz w:val="6"/>
        </w:rPr>
        <mc:AlternateContent>
          <mc:Choice Requires="wps">
            <w:drawing>
              <wp:anchor distT="0" distB="0" distL="0" distR="0" allowOverlap="1" layoutInCell="1" locked="0" behindDoc="1" simplePos="0" relativeHeight="487592448">
                <wp:simplePos x="0" y="0"/>
                <wp:positionH relativeFrom="page">
                  <wp:posOffset>7199998</wp:posOffset>
                </wp:positionH>
                <wp:positionV relativeFrom="paragraph">
                  <wp:posOffset>927150</wp:posOffset>
                </wp:positionV>
                <wp:extent cx="360045" cy="1530350"/>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73.00399pt;width:28.35pt;height:120.5pt;mso-position-horizontal-relative:page;mso-position-vertical-relative:paragraph;z-index:-15724032;mso-wrap-distance-left:0;mso-wrap-distance-right:0" type="#_x0000_t202" id="docshape40"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topAndBottom"/>
              </v:shape>
            </w:pict>
          </mc:Fallback>
        </mc:AlternateContent>
      </w:r>
    </w:p>
    <w:p>
      <w:pPr>
        <w:pStyle w:val="BodyText"/>
        <w:spacing w:after="0"/>
        <w:rPr>
          <w:sz w:val="6"/>
        </w:rPr>
        <w:sectPr>
          <w:pgSz w:w="11910" w:h="16840"/>
          <w:pgMar w:header="303" w:footer="570" w:top="1540" w:bottom="760" w:left="0" w:right="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1187700</wp:posOffset>
                </wp:positionH>
                <wp:positionV relativeFrom="page">
                  <wp:posOffset>1080003</wp:posOffset>
                </wp:positionV>
                <wp:extent cx="5518150" cy="85788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518150" cy="857885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34" w:hRule="atLeast"/>
                              </w:trPr>
                              <w:tc>
                                <w:tcPr>
                                  <w:tcW w:w="1420" w:type="dxa"/>
                                </w:tcPr>
                                <w:p>
                                  <w:pPr>
                                    <w:pStyle w:val="TableParagraph"/>
                                    <w:spacing w:before="114"/>
                                    <w:ind w:left="322"/>
                                    <w:rPr>
                                      <w:rFonts w:ascii="Arial MT"/>
                                      <w:sz w:val="16"/>
                                    </w:rPr>
                                  </w:pPr>
                                  <w:r>
                                    <w:rPr>
                                      <w:rFonts w:ascii="Arial MT"/>
                                      <w:color w:val="231F20"/>
                                      <w:spacing w:val="-2"/>
                                      <w:w w:val="105"/>
                                      <w:sz w:val="16"/>
                                    </w:rPr>
                                    <w:t>Reference</w:t>
                                  </w:r>
                                </w:p>
                              </w:tc>
                              <w:tc>
                                <w:tcPr>
                                  <w:tcW w:w="5920" w:type="dxa"/>
                                </w:tcPr>
                                <w:p>
                                  <w:pPr>
                                    <w:pStyle w:val="TableParagraph"/>
                                    <w:spacing w:before="11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1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34" w:hRule="atLeast"/>
                              </w:trPr>
                              <w:tc>
                                <w:tcPr>
                                  <w:tcW w:w="1420" w:type="dxa"/>
                                  <w:tcBorders>
                                    <w:bottom w:val="nil"/>
                                  </w:tcBorders>
                                  <w:shd w:val="clear" w:color="auto" w:fill="E6E7E8"/>
                                </w:tcPr>
                                <w:p>
                                  <w:pPr>
                                    <w:pStyle w:val="TableParagraph"/>
                                    <w:spacing w:before="14"/>
                                    <w:rPr>
                                      <w:sz w:val="16"/>
                                    </w:rPr>
                                  </w:pPr>
                                  <w:r>
                                    <w:rPr>
                                      <w:color w:val="231F20"/>
                                      <w:sz w:val="16"/>
                                    </w:rPr>
                                    <w:t>ISO</w:t>
                                  </w:r>
                                  <w:r>
                                    <w:rPr>
                                      <w:color w:val="231F20"/>
                                      <w:spacing w:val="22"/>
                                      <w:sz w:val="16"/>
                                    </w:rPr>
                                    <w:t> </w:t>
                                  </w:r>
                                  <w:r>
                                    <w:rPr>
                                      <w:color w:val="231F20"/>
                                      <w:sz w:val="16"/>
                                    </w:rPr>
                                    <w:t>9809-</w:t>
                                  </w:r>
                                  <w:r>
                                    <w:rPr>
                                      <w:color w:val="231F20"/>
                                      <w:spacing w:val="-2"/>
                                      <w:sz w:val="16"/>
                                    </w:rPr>
                                    <w:t>3:2000</w:t>
                                  </w:r>
                                </w:p>
                              </w:tc>
                              <w:tc>
                                <w:tcPr>
                                  <w:tcW w:w="5920" w:type="dxa"/>
                                  <w:tcBorders>
                                    <w:bottom w:val="nil"/>
                                  </w:tcBorders>
                                  <w:shd w:val="clear" w:color="auto" w:fill="E6E7E8"/>
                                </w:tcPr>
                                <w:p>
                                  <w:pPr>
                                    <w:pStyle w:val="TableParagraph"/>
                                    <w:spacing w:line="235" w:lineRule="auto" w:before="17"/>
                                    <w:ind w:right="212"/>
                                    <w:rPr>
                                      <w:sz w:val="16"/>
                                    </w:rPr>
                                  </w:pPr>
                                  <w:r>
                                    <w:rPr>
                                      <w:color w:val="231F20"/>
                                      <w:sz w:val="16"/>
                                    </w:rPr>
                                    <w:t>Gas cylinders – Refillable seamless steel gas cylinders – Design, construction and testing – Part 3: Normalized steel cylinders</w:t>
                                  </w:r>
                                </w:p>
                              </w:tc>
                              <w:tc>
                                <w:tcPr>
                                  <w:tcW w:w="1220" w:type="dxa"/>
                                  <w:tcBorders>
                                    <w:bottom w:val="nil"/>
                                  </w:tcBorders>
                                  <w:shd w:val="clear" w:color="auto" w:fill="E6E7E8"/>
                                </w:tcPr>
                                <w:p>
                                  <w:pPr>
                                    <w:pStyle w:val="TableParagraph"/>
                                    <w:spacing w:line="235" w:lineRule="auto" w:before="1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2018</w:t>
                                  </w:r>
                                </w:p>
                              </w:tc>
                            </w:tr>
                            <w:tr>
                              <w:trPr>
                                <w:trHeight w:val="634" w:hRule="atLeast"/>
                              </w:trPr>
                              <w:tc>
                                <w:tcPr>
                                  <w:tcW w:w="1420" w:type="dxa"/>
                                  <w:tcBorders>
                                    <w:top w:val="nil"/>
                                    <w:bottom w:val="nil"/>
                                  </w:tcBorders>
                                </w:tcPr>
                                <w:p>
                                  <w:pPr>
                                    <w:pStyle w:val="TableParagraph"/>
                                    <w:spacing w:before="14"/>
                                    <w:rPr>
                                      <w:sz w:val="16"/>
                                    </w:rPr>
                                  </w:pPr>
                                  <w:r>
                                    <w:rPr>
                                      <w:color w:val="231F20"/>
                                      <w:sz w:val="16"/>
                                    </w:rPr>
                                    <w:t>ISO</w:t>
                                  </w:r>
                                  <w:r>
                                    <w:rPr>
                                      <w:color w:val="231F20"/>
                                      <w:spacing w:val="22"/>
                                      <w:sz w:val="16"/>
                                    </w:rPr>
                                    <w:t> </w:t>
                                  </w:r>
                                  <w:r>
                                    <w:rPr>
                                      <w:color w:val="231F20"/>
                                      <w:sz w:val="16"/>
                                    </w:rPr>
                                    <w:t>9809-</w:t>
                                  </w:r>
                                  <w:r>
                                    <w:rPr>
                                      <w:color w:val="231F20"/>
                                      <w:spacing w:val="-2"/>
                                      <w:sz w:val="16"/>
                                    </w:rPr>
                                    <w:t>3:2010</w:t>
                                  </w:r>
                                </w:p>
                              </w:tc>
                              <w:tc>
                                <w:tcPr>
                                  <w:tcW w:w="5920" w:type="dxa"/>
                                  <w:tcBorders>
                                    <w:top w:val="nil"/>
                                    <w:bottom w:val="nil"/>
                                  </w:tcBorders>
                                </w:tcPr>
                                <w:p>
                                  <w:pPr>
                                    <w:pStyle w:val="TableParagraph"/>
                                    <w:spacing w:line="235" w:lineRule="auto" w:before="17"/>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3: Normalized steel cylinders</w:t>
                                  </w:r>
                                </w:p>
                              </w:tc>
                              <w:tc>
                                <w:tcPr>
                                  <w:tcW w:w="1220" w:type="dxa"/>
                                  <w:tcBorders>
                                    <w:top w:val="nil"/>
                                    <w:bottom w:val="nil"/>
                                  </w:tcBorders>
                                </w:tcPr>
                                <w:p>
                                  <w:pPr>
                                    <w:pStyle w:val="TableParagraph"/>
                                    <w:spacing w:line="235" w:lineRule="auto" w:before="1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44" w:hRule="atLeast"/>
                              </w:trPr>
                              <w:tc>
                                <w:tcPr>
                                  <w:tcW w:w="1420" w:type="dxa"/>
                                  <w:tcBorders>
                                    <w:top w:val="nil"/>
                                    <w:bottom w:val="nil"/>
                                  </w:tcBorders>
                                  <w:shd w:val="clear" w:color="auto" w:fill="E6E7E8"/>
                                </w:tcPr>
                                <w:p>
                                  <w:pPr>
                                    <w:pStyle w:val="TableParagraph"/>
                                    <w:spacing w:before="13"/>
                                    <w:rPr>
                                      <w:sz w:val="16"/>
                                    </w:rPr>
                                  </w:pPr>
                                  <w:r>
                                    <w:rPr>
                                      <w:color w:val="231F20"/>
                                      <w:sz w:val="16"/>
                                    </w:rPr>
                                    <w:t>ISO</w:t>
                                  </w:r>
                                  <w:r>
                                    <w:rPr>
                                      <w:color w:val="231F20"/>
                                      <w:spacing w:val="22"/>
                                      <w:sz w:val="16"/>
                                    </w:rPr>
                                    <w:t> </w:t>
                                  </w:r>
                                  <w:r>
                                    <w:rPr>
                                      <w:color w:val="231F20"/>
                                      <w:sz w:val="16"/>
                                    </w:rPr>
                                    <w:t>9809-</w:t>
                                  </w:r>
                                  <w:r>
                                    <w:rPr>
                                      <w:color w:val="231F20"/>
                                      <w:spacing w:val="-2"/>
                                      <w:sz w:val="16"/>
                                    </w:rPr>
                                    <w:t>3:2019</w:t>
                                  </w:r>
                                </w:p>
                              </w:tc>
                              <w:tc>
                                <w:tcPr>
                                  <w:tcW w:w="5920" w:type="dxa"/>
                                  <w:tcBorders>
                                    <w:top w:val="nil"/>
                                    <w:bottom w:val="nil"/>
                                  </w:tcBorders>
                                  <w:shd w:val="clear" w:color="auto" w:fill="E6E7E8"/>
                                </w:tcPr>
                                <w:p>
                                  <w:pPr>
                                    <w:pStyle w:val="TableParagraph"/>
                                    <w:spacing w:line="235" w:lineRule="auto" w:before="17"/>
                                    <w:ind w:right="416"/>
                                    <w:rPr>
                                      <w:sz w:val="16"/>
                                    </w:rPr>
                                  </w:pPr>
                                  <w:r>
                                    <w:rPr>
                                      <w:color w:val="231F20"/>
                                      <w:sz w:val="16"/>
                                    </w:rPr>
                                    <w:t>Gas cylinders – Design, construction and testing of refillable seamless steel gas cylinders and tubes – Part 3: Normalized steel cylinders and tubes</w:t>
                                  </w:r>
                                </w:p>
                              </w:tc>
                              <w:tc>
                                <w:tcPr>
                                  <w:tcW w:w="1220" w:type="dxa"/>
                                  <w:tcBorders>
                                    <w:top w:val="nil"/>
                                    <w:bottom w:val="nil"/>
                                  </w:tcBorders>
                                  <w:shd w:val="clear" w:color="auto" w:fill="E6E7E8"/>
                                </w:tcPr>
                                <w:p>
                                  <w:pPr>
                                    <w:pStyle w:val="TableParagraph"/>
                                    <w:spacing w:line="235" w:lineRule="auto" w:before="1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34" w:hRule="atLeast"/>
                              </w:trPr>
                              <w:tc>
                                <w:tcPr>
                                  <w:tcW w:w="1420" w:type="dxa"/>
                                  <w:tcBorders>
                                    <w:top w:val="nil"/>
                                    <w:bottom w:val="nil"/>
                                  </w:tcBorders>
                                </w:tcPr>
                                <w:p>
                                  <w:pPr>
                                    <w:pStyle w:val="TableParagraph"/>
                                    <w:spacing w:before="13"/>
                                    <w:rPr>
                                      <w:sz w:val="16"/>
                                    </w:rPr>
                                  </w:pPr>
                                  <w:r>
                                    <w:rPr>
                                      <w:color w:val="231F20"/>
                                      <w:sz w:val="16"/>
                                    </w:rPr>
                                    <w:t>ISO</w:t>
                                  </w:r>
                                  <w:r>
                                    <w:rPr>
                                      <w:color w:val="231F20"/>
                                      <w:spacing w:val="23"/>
                                      <w:sz w:val="16"/>
                                    </w:rPr>
                                    <w:t> </w:t>
                                  </w:r>
                                  <w:r>
                                    <w:rPr>
                                      <w:color w:val="231F20"/>
                                      <w:sz w:val="16"/>
                                    </w:rPr>
                                    <w:t>9809-</w:t>
                                  </w:r>
                                  <w:r>
                                    <w:rPr>
                                      <w:color w:val="231F20"/>
                                      <w:spacing w:val="-2"/>
                                      <w:sz w:val="16"/>
                                    </w:rPr>
                                    <w:t>4:2014</w:t>
                                  </w:r>
                                </w:p>
                              </w:tc>
                              <w:tc>
                                <w:tcPr>
                                  <w:tcW w:w="5920" w:type="dxa"/>
                                  <w:tcBorders>
                                    <w:top w:val="nil"/>
                                    <w:bottom w:val="nil"/>
                                  </w:tcBorders>
                                </w:tcPr>
                                <w:p>
                                  <w:pPr>
                                    <w:pStyle w:val="TableParagraph"/>
                                    <w:spacing w:line="235" w:lineRule="auto" w:before="17"/>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4: Stainless steel cylinders with an Rm value of less than</w:t>
                                  </w:r>
                                </w:p>
                                <w:p>
                                  <w:pPr>
                                    <w:pStyle w:val="TableParagraph"/>
                                    <w:spacing w:line="191" w:lineRule="exact" w:before="0"/>
                                    <w:rPr>
                                      <w:sz w:val="16"/>
                                    </w:rPr>
                                  </w:pPr>
                                  <w:r>
                                    <w:rPr>
                                      <w:color w:val="231F20"/>
                                      <w:sz w:val="16"/>
                                    </w:rPr>
                                    <w:t>1</w:t>
                                  </w:r>
                                  <w:r>
                                    <w:rPr>
                                      <w:color w:val="231F20"/>
                                      <w:spacing w:val="-6"/>
                                      <w:sz w:val="16"/>
                                    </w:rPr>
                                    <w:t> </w:t>
                                  </w:r>
                                  <w:r>
                                    <w:rPr>
                                      <w:color w:val="231F20"/>
                                      <w:sz w:val="16"/>
                                    </w:rPr>
                                    <w:t>100</w:t>
                                  </w:r>
                                  <w:r>
                                    <w:rPr>
                                      <w:color w:val="231F20"/>
                                      <w:spacing w:val="-6"/>
                                      <w:sz w:val="16"/>
                                    </w:rPr>
                                    <w:t> </w:t>
                                  </w:r>
                                  <w:r>
                                    <w:rPr>
                                      <w:color w:val="231F20"/>
                                      <w:spacing w:val="-5"/>
                                      <w:sz w:val="16"/>
                                    </w:rPr>
                                    <w:t>MPa</w:t>
                                  </w:r>
                                </w:p>
                              </w:tc>
                              <w:tc>
                                <w:tcPr>
                                  <w:tcW w:w="1220" w:type="dxa"/>
                                  <w:tcBorders>
                                    <w:top w:val="nil"/>
                                    <w:bottom w:val="nil"/>
                                  </w:tcBorders>
                                </w:tcPr>
                                <w:p>
                                  <w:pPr>
                                    <w:pStyle w:val="TableParagraph"/>
                                    <w:spacing w:line="235" w:lineRule="auto" w:before="1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824" w:hRule="atLeast"/>
                              </w:trPr>
                              <w:tc>
                                <w:tcPr>
                                  <w:tcW w:w="1420" w:type="dxa"/>
                                  <w:tcBorders>
                                    <w:top w:val="nil"/>
                                    <w:bottom w:val="nil"/>
                                  </w:tcBorders>
                                  <w:shd w:val="clear" w:color="auto" w:fill="E6E7E8"/>
                                </w:tcPr>
                                <w:p>
                                  <w:pPr>
                                    <w:pStyle w:val="TableParagraph"/>
                                    <w:spacing w:before="13"/>
                                    <w:rPr>
                                      <w:sz w:val="16"/>
                                    </w:rPr>
                                  </w:pPr>
                                  <w:r>
                                    <w:rPr>
                                      <w:color w:val="231F20"/>
                                      <w:sz w:val="16"/>
                                    </w:rPr>
                                    <w:t>ISO</w:t>
                                  </w:r>
                                  <w:r>
                                    <w:rPr>
                                      <w:color w:val="231F20"/>
                                      <w:spacing w:val="23"/>
                                      <w:sz w:val="16"/>
                                    </w:rPr>
                                    <w:t> </w:t>
                                  </w:r>
                                  <w:r>
                                    <w:rPr>
                                      <w:color w:val="231F20"/>
                                      <w:sz w:val="16"/>
                                    </w:rPr>
                                    <w:t>9809-</w:t>
                                  </w:r>
                                  <w:r>
                                    <w:rPr>
                                      <w:color w:val="231F20"/>
                                      <w:spacing w:val="-2"/>
                                      <w:sz w:val="16"/>
                                    </w:rPr>
                                    <w:t>4:2021</w:t>
                                  </w:r>
                                </w:p>
                              </w:tc>
                              <w:tc>
                                <w:tcPr>
                                  <w:tcW w:w="5920" w:type="dxa"/>
                                  <w:tcBorders>
                                    <w:top w:val="nil"/>
                                    <w:bottom w:val="nil"/>
                                  </w:tcBorders>
                                  <w:shd w:val="clear" w:color="auto" w:fill="E6E7E8"/>
                                </w:tcPr>
                                <w:p>
                                  <w:pPr>
                                    <w:pStyle w:val="TableParagraph"/>
                                    <w:spacing w:line="235" w:lineRule="auto" w:before="16"/>
                                    <w:ind w:right="212"/>
                                    <w:rPr>
                                      <w:sz w:val="16"/>
                                    </w:rPr>
                                  </w:pPr>
                                  <w:r>
                                    <w:rPr>
                                      <w:color w:val="231F20"/>
                                      <w:sz w:val="16"/>
                                    </w:rPr>
                                    <w:t>Gas cylinders –</w:t>
                                  </w:r>
                                  <w:r>
                                    <w:rPr>
                                      <w:color w:val="231F20"/>
                                      <w:spacing w:val="80"/>
                                      <w:sz w:val="16"/>
                                    </w:rPr>
                                    <w:t> </w:t>
                                  </w:r>
                                  <w:r>
                                    <w:rPr>
                                      <w:color w:val="231F20"/>
                                      <w:sz w:val="16"/>
                                    </w:rPr>
                                    <w:t>Design, construction and testing of refillable seamless steel</w:t>
                                  </w:r>
                                  <w:r>
                                    <w:rPr>
                                      <w:color w:val="231F20"/>
                                      <w:spacing w:val="40"/>
                                      <w:sz w:val="16"/>
                                    </w:rPr>
                                    <w:t> </w:t>
                                  </w:r>
                                  <w:r>
                                    <w:rPr>
                                      <w:color w:val="231F20"/>
                                      <w:sz w:val="16"/>
                                    </w:rPr>
                                    <w:t>gas cylinders and tubes – Part 4: Stainless steel cylinders with an Rm value of less than 1 100 MPa</w:t>
                                  </w:r>
                                </w:p>
                                <w:p>
                                  <w:pPr>
                                    <w:pStyle w:val="TableParagraph"/>
                                    <w:spacing w:line="193" w:lineRule="exact" w:before="0"/>
                                    <w:rPr>
                                      <w:sz w:val="16"/>
                                    </w:rPr>
                                  </w:pPr>
                                  <w:r>
                                    <w:rPr>
                                      <w:rFonts w:ascii="Arial"/>
                                      <w:b/>
                                      <w:color w:val="231F20"/>
                                      <w:sz w:val="16"/>
                                    </w:rPr>
                                    <w:t>Note:</w:t>
                                  </w:r>
                                  <w:r>
                                    <w:rPr>
                                      <w:rFonts w:ascii="Arial"/>
                                      <w:b/>
                                      <w:color w:val="231F20"/>
                                      <w:spacing w:val="15"/>
                                      <w:sz w:val="16"/>
                                    </w:rPr>
                                    <w:t> </w:t>
                                  </w:r>
                                  <w:r>
                                    <w:rPr>
                                      <w:color w:val="231F20"/>
                                      <w:sz w:val="16"/>
                                    </w:rPr>
                                    <w:t>Small</w:t>
                                  </w:r>
                                  <w:r>
                                    <w:rPr>
                                      <w:color w:val="231F20"/>
                                      <w:spacing w:val="8"/>
                                      <w:sz w:val="16"/>
                                    </w:rPr>
                                    <w:t> </w:t>
                                  </w:r>
                                  <w:r>
                                    <w:rPr>
                                      <w:color w:val="231F20"/>
                                      <w:sz w:val="16"/>
                                    </w:rPr>
                                    <w:t>quantities</w:t>
                                  </w:r>
                                  <w:r>
                                    <w:rPr>
                                      <w:color w:val="231F20"/>
                                      <w:spacing w:val="9"/>
                                      <w:sz w:val="16"/>
                                    </w:rPr>
                                    <w:t> </w:t>
                                  </w:r>
                                  <w:r>
                                    <w:rPr>
                                      <w:color w:val="231F20"/>
                                      <w:sz w:val="16"/>
                                    </w:rPr>
                                    <w:t>are</w:t>
                                  </w:r>
                                  <w:r>
                                    <w:rPr>
                                      <w:color w:val="231F20"/>
                                      <w:spacing w:val="9"/>
                                      <w:sz w:val="16"/>
                                    </w:rPr>
                                    <w:t> </w:t>
                                  </w:r>
                                  <w:r>
                                    <w:rPr>
                                      <w:color w:val="231F20"/>
                                      <w:sz w:val="16"/>
                                    </w:rPr>
                                    <w:t>a</w:t>
                                  </w:r>
                                  <w:r>
                                    <w:rPr>
                                      <w:color w:val="231F20"/>
                                      <w:spacing w:val="9"/>
                                      <w:sz w:val="16"/>
                                    </w:rPr>
                                    <w:t> </w:t>
                                  </w:r>
                                  <w:r>
                                    <w:rPr>
                                      <w:color w:val="231F20"/>
                                      <w:sz w:val="16"/>
                                    </w:rPr>
                                    <w:t>batch</w:t>
                                  </w:r>
                                  <w:r>
                                    <w:rPr>
                                      <w:color w:val="231F20"/>
                                      <w:spacing w:val="9"/>
                                      <w:sz w:val="16"/>
                                    </w:rPr>
                                    <w:t> </w:t>
                                  </w:r>
                                  <w:r>
                                    <w:rPr>
                                      <w:color w:val="231F20"/>
                                      <w:sz w:val="16"/>
                                    </w:rPr>
                                    <w:t>of</w:t>
                                  </w:r>
                                  <w:r>
                                    <w:rPr>
                                      <w:color w:val="231F20"/>
                                      <w:spacing w:val="9"/>
                                      <w:sz w:val="16"/>
                                    </w:rPr>
                                    <w:t> </w:t>
                                  </w:r>
                                  <w:r>
                                    <w:rPr>
                                      <w:color w:val="231F20"/>
                                      <w:sz w:val="16"/>
                                    </w:rPr>
                                    <w:t>cylinders</w:t>
                                  </w:r>
                                  <w:r>
                                    <w:rPr>
                                      <w:color w:val="231F20"/>
                                      <w:spacing w:val="8"/>
                                      <w:sz w:val="16"/>
                                    </w:rPr>
                                    <w:t> </w:t>
                                  </w:r>
                                  <w:r>
                                    <w:rPr>
                                      <w:color w:val="231F20"/>
                                      <w:sz w:val="16"/>
                                    </w:rPr>
                                    <w:t>not</w:t>
                                  </w:r>
                                  <w:r>
                                    <w:rPr>
                                      <w:color w:val="231F20"/>
                                      <w:spacing w:val="9"/>
                                      <w:sz w:val="16"/>
                                    </w:rPr>
                                    <w:t> </w:t>
                                  </w:r>
                                  <w:r>
                                    <w:rPr>
                                      <w:color w:val="231F20"/>
                                      <w:sz w:val="16"/>
                                    </w:rPr>
                                    <w:t>exceeding</w:t>
                                  </w:r>
                                  <w:r>
                                    <w:rPr>
                                      <w:color w:val="231F20"/>
                                      <w:spacing w:val="9"/>
                                      <w:sz w:val="16"/>
                                    </w:rPr>
                                    <w:t> </w:t>
                                  </w:r>
                                  <w:r>
                                    <w:rPr>
                                      <w:color w:val="231F20"/>
                                      <w:spacing w:val="-4"/>
                                      <w:sz w:val="16"/>
                                    </w:rPr>
                                    <w:t>200.</w:t>
                                  </w:r>
                                </w:p>
                              </w:tc>
                              <w:tc>
                                <w:tcPr>
                                  <w:tcW w:w="1220" w:type="dxa"/>
                                  <w:tcBorders>
                                    <w:top w:val="nil"/>
                                    <w:bottom w:val="nil"/>
                                  </w:tcBorders>
                                  <w:shd w:val="clear" w:color="auto" w:fill="E6E7E8"/>
                                </w:tcPr>
                                <w:p>
                                  <w:pPr>
                                    <w:pStyle w:val="TableParagraph"/>
                                    <w:spacing w:line="235" w:lineRule="auto" w:before="16"/>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1014" w:hRule="atLeast"/>
                              </w:trPr>
                              <w:tc>
                                <w:tcPr>
                                  <w:tcW w:w="1420" w:type="dxa"/>
                                  <w:tcBorders>
                                    <w:top w:val="nil"/>
                                    <w:bottom w:val="nil"/>
                                  </w:tcBorders>
                                </w:tcPr>
                                <w:p>
                                  <w:pPr>
                                    <w:pStyle w:val="TableParagraph"/>
                                    <w:spacing w:before="13"/>
                                    <w:rPr>
                                      <w:sz w:val="16"/>
                                    </w:rPr>
                                  </w:pPr>
                                  <w:r>
                                    <w:rPr>
                                      <w:color w:val="231F20"/>
                                      <w:sz w:val="16"/>
                                    </w:rPr>
                                    <w:t>ISO</w:t>
                                  </w:r>
                                  <w:r>
                                    <w:rPr>
                                      <w:color w:val="231F20"/>
                                      <w:spacing w:val="-1"/>
                                      <w:sz w:val="16"/>
                                    </w:rPr>
                                    <w:t> </w:t>
                                  </w:r>
                                  <w:r>
                                    <w:rPr>
                                      <w:color w:val="231F20"/>
                                      <w:spacing w:val="-2"/>
                                      <w:sz w:val="16"/>
                                    </w:rPr>
                                    <w:t>7866:1999</w:t>
                                  </w:r>
                                </w:p>
                              </w:tc>
                              <w:tc>
                                <w:tcPr>
                                  <w:tcW w:w="5920" w:type="dxa"/>
                                  <w:tcBorders>
                                    <w:top w:val="nil"/>
                                    <w:bottom w:val="nil"/>
                                  </w:tcBorders>
                                </w:tcPr>
                                <w:p>
                                  <w:pPr>
                                    <w:pStyle w:val="TableParagraph"/>
                                    <w:spacing w:line="235" w:lineRule="auto" w:before="16"/>
                                    <w:ind w:right="212"/>
                                    <w:rPr>
                                      <w:sz w:val="16"/>
                                    </w:rPr>
                                  </w:pPr>
                                  <w:r>
                                    <w:rPr>
                                      <w:color w:val="231F20"/>
                                      <w:sz w:val="16"/>
                                    </w:rPr>
                                    <w:t>Gas cylinders – Refillable seamless aluminium alloy gas cylinders – Design, construction and testing</w:t>
                                  </w:r>
                                </w:p>
                                <w:p>
                                  <w:pPr>
                                    <w:pStyle w:val="TableParagraph"/>
                                    <w:spacing w:line="235" w:lineRule="auto" w:before="1"/>
                                    <w:ind w:right="212"/>
                                    <w:rPr>
                                      <w:sz w:val="16"/>
                                    </w:rPr>
                                  </w:pPr>
                                  <w:r>
                                    <w:rPr>
                                      <w:rFonts w:ascii="Arial"/>
                                      <w:b/>
                                      <w:color w:val="231F20"/>
                                      <w:sz w:val="16"/>
                                    </w:rPr>
                                    <w:t>Note: </w:t>
                                  </w:r>
                                  <w:r>
                                    <w:rPr>
                                      <w:color w:val="231F20"/>
                                      <w:sz w:val="16"/>
                                    </w:rPr>
                                    <w:t>The note concerning the </w:t>
                                  </w:r>
                                  <w:r>
                                    <w:rPr>
                                      <w:rFonts w:ascii="Arial"/>
                                      <w:i/>
                                      <w:color w:val="231F20"/>
                                      <w:sz w:val="16"/>
                                    </w:rPr>
                                    <w:t>F </w:t>
                                  </w:r>
                                  <w:r>
                                    <w:rPr>
                                      <w:color w:val="231F20"/>
                                      <w:sz w:val="16"/>
                                    </w:rPr>
                                    <w:t>factor in section 7.2 of this standard shall not be applied for UN cylinders.</w:t>
                                  </w:r>
                                </w:p>
                                <w:p>
                                  <w:pPr>
                                    <w:pStyle w:val="TableParagraph"/>
                                    <w:spacing w:line="190" w:lineRule="exact" w:before="0"/>
                                    <w:rPr>
                                      <w:sz w:val="16"/>
                                    </w:rPr>
                                  </w:pPr>
                                  <w:r>
                                    <w:rPr>
                                      <w:color w:val="231F20"/>
                                      <w:sz w:val="16"/>
                                    </w:rPr>
                                    <w:t>Aluminium</w:t>
                                  </w:r>
                                  <w:r>
                                    <w:rPr>
                                      <w:color w:val="231F20"/>
                                      <w:spacing w:val="2"/>
                                      <w:sz w:val="16"/>
                                    </w:rPr>
                                    <w:t> </w:t>
                                  </w:r>
                                  <w:r>
                                    <w:rPr>
                                      <w:color w:val="231F20"/>
                                      <w:sz w:val="16"/>
                                    </w:rPr>
                                    <w:t>alloy</w:t>
                                  </w:r>
                                  <w:r>
                                    <w:rPr>
                                      <w:color w:val="231F20"/>
                                      <w:spacing w:val="2"/>
                                      <w:sz w:val="16"/>
                                    </w:rPr>
                                    <w:t> </w:t>
                                  </w:r>
                                  <w:r>
                                    <w:rPr>
                                      <w:color w:val="231F20"/>
                                      <w:sz w:val="16"/>
                                    </w:rPr>
                                    <w:t>6351A-T6</w:t>
                                  </w:r>
                                  <w:r>
                                    <w:rPr>
                                      <w:color w:val="231F20"/>
                                      <w:spacing w:val="2"/>
                                      <w:sz w:val="16"/>
                                    </w:rPr>
                                    <w:t> </w:t>
                                  </w:r>
                                  <w:r>
                                    <w:rPr>
                                      <w:color w:val="231F20"/>
                                      <w:sz w:val="16"/>
                                    </w:rPr>
                                    <w:t>or</w:t>
                                  </w:r>
                                  <w:r>
                                    <w:rPr>
                                      <w:color w:val="231F20"/>
                                      <w:spacing w:val="2"/>
                                      <w:sz w:val="16"/>
                                    </w:rPr>
                                    <w:t> </w:t>
                                  </w:r>
                                  <w:r>
                                    <w:rPr>
                                      <w:color w:val="231F20"/>
                                      <w:sz w:val="16"/>
                                    </w:rPr>
                                    <w:t>equivalent</w:t>
                                  </w:r>
                                  <w:r>
                                    <w:rPr>
                                      <w:color w:val="231F20"/>
                                      <w:spacing w:val="2"/>
                                      <w:sz w:val="16"/>
                                    </w:rPr>
                                    <w:t> </w:t>
                                  </w:r>
                                  <w:r>
                                    <w:rPr>
                                      <w:color w:val="231F20"/>
                                      <w:sz w:val="16"/>
                                    </w:rPr>
                                    <w:t>shall</w:t>
                                  </w:r>
                                  <w:r>
                                    <w:rPr>
                                      <w:color w:val="231F20"/>
                                      <w:spacing w:val="2"/>
                                      <w:sz w:val="16"/>
                                    </w:rPr>
                                    <w:t> </w:t>
                                  </w:r>
                                  <w:r>
                                    <w:rPr>
                                      <w:color w:val="231F20"/>
                                      <w:sz w:val="16"/>
                                    </w:rPr>
                                    <w:t>not</w:t>
                                  </w:r>
                                  <w:r>
                                    <w:rPr>
                                      <w:color w:val="231F20"/>
                                      <w:spacing w:val="2"/>
                                      <w:sz w:val="16"/>
                                    </w:rPr>
                                    <w:t> </w:t>
                                  </w:r>
                                  <w:r>
                                    <w:rPr>
                                      <w:color w:val="231F20"/>
                                      <w:sz w:val="16"/>
                                    </w:rPr>
                                    <w:t>be</w:t>
                                  </w:r>
                                  <w:r>
                                    <w:rPr>
                                      <w:color w:val="231F20"/>
                                      <w:spacing w:val="2"/>
                                      <w:sz w:val="16"/>
                                    </w:rPr>
                                    <w:t> </w:t>
                                  </w:r>
                                  <w:r>
                                    <w:rPr>
                                      <w:color w:val="231F20"/>
                                      <w:spacing w:val="-2"/>
                                      <w:sz w:val="16"/>
                                    </w:rPr>
                                    <w:t>authorized.</w:t>
                                  </w:r>
                                </w:p>
                              </w:tc>
                              <w:tc>
                                <w:tcPr>
                                  <w:tcW w:w="1220" w:type="dxa"/>
                                  <w:tcBorders>
                                    <w:top w:val="nil"/>
                                    <w:bottom w:val="nil"/>
                                  </w:tcBorders>
                                </w:tcPr>
                                <w:p>
                                  <w:pPr>
                                    <w:pStyle w:val="TableParagraph"/>
                                    <w:spacing w:line="235" w:lineRule="auto" w:before="15"/>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54" w:hRule="atLeast"/>
                              </w:trPr>
                              <w:tc>
                                <w:tcPr>
                                  <w:tcW w:w="1420" w:type="dxa"/>
                                  <w:tcBorders>
                                    <w:top w:val="nil"/>
                                    <w:bottom w:val="nil"/>
                                  </w:tcBorders>
                                  <w:shd w:val="clear" w:color="auto" w:fill="E6E7E8"/>
                                </w:tcPr>
                                <w:p>
                                  <w:pPr>
                                    <w:pStyle w:val="TableParagraph"/>
                                    <w:spacing w:line="192" w:lineRule="exact" w:before="12"/>
                                    <w:rPr>
                                      <w:sz w:val="16"/>
                                    </w:rPr>
                                  </w:pPr>
                                  <w:r>
                                    <w:rPr>
                                      <w:color w:val="231F20"/>
                                      <w:sz w:val="16"/>
                                    </w:rPr>
                                    <w:t>ISO</w:t>
                                  </w:r>
                                  <w:r>
                                    <w:rPr>
                                      <w:color w:val="231F20"/>
                                      <w:spacing w:val="-1"/>
                                      <w:sz w:val="16"/>
                                    </w:rPr>
                                    <w:t> </w:t>
                                  </w:r>
                                  <w:r>
                                    <w:rPr>
                                      <w:color w:val="231F20"/>
                                      <w:spacing w:val="-2"/>
                                      <w:sz w:val="16"/>
                                    </w:rPr>
                                    <w:t>7866:2012+</w:t>
                                  </w:r>
                                </w:p>
                                <w:p>
                                  <w:pPr>
                                    <w:pStyle w:val="TableParagraph"/>
                                    <w:spacing w:line="192" w:lineRule="exact" w:before="0"/>
                                    <w:rPr>
                                      <w:sz w:val="16"/>
                                    </w:rPr>
                                  </w:pPr>
                                  <w:r>
                                    <w:rPr>
                                      <w:color w:val="231F20"/>
                                      <w:sz w:val="16"/>
                                    </w:rPr>
                                    <w:t>Cor</w:t>
                                  </w:r>
                                  <w:r>
                                    <w:rPr>
                                      <w:color w:val="231F20"/>
                                      <w:spacing w:val="16"/>
                                      <w:sz w:val="16"/>
                                    </w:rPr>
                                    <w:t> </w:t>
                                  </w:r>
                                  <w:r>
                                    <w:rPr>
                                      <w:color w:val="231F20"/>
                                      <w:spacing w:val="-2"/>
                                      <w:sz w:val="16"/>
                                    </w:rPr>
                                    <w:t>1:2014</w:t>
                                  </w:r>
                                </w:p>
                              </w:tc>
                              <w:tc>
                                <w:tcPr>
                                  <w:tcW w:w="5920" w:type="dxa"/>
                                  <w:tcBorders>
                                    <w:top w:val="nil"/>
                                    <w:bottom w:val="nil"/>
                                  </w:tcBorders>
                                  <w:shd w:val="clear" w:color="auto" w:fill="E6E7E8"/>
                                </w:tcPr>
                                <w:p>
                                  <w:pPr>
                                    <w:pStyle w:val="TableParagraph"/>
                                    <w:spacing w:line="235" w:lineRule="auto" w:before="15"/>
                                    <w:ind w:right="212"/>
                                    <w:rPr>
                                      <w:sz w:val="16"/>
                                    </w:rPr>
                                  </w:pPr>
                                  <w:r>
                                    <w:rPr>
                                      <w:color w:val="231F20"/>
                                      <w:sz w:val="16"/>
                                    </w:rPr>
                                    <w:t>Gas cylinders – Refillable seamless aluminium alloy gas cylinders – Design, construction and testing</w:t>
                                  </w:r>
                                </w:p>
                                <w:p>
                                  <w:pPr>
                                    <w:pStyle w:val="TableParagraph"/>
                                    <w:spacing w:before="18"/>
                                    <w:rPr>
                                      <w:sz w:val="16"/>
                                    </w:rPr>
                                  </w:pPr>
                                  <w:r>
                                    <w:rPr>
                                      <w:rFonts w:ascii="Arial"/>
                                      <w:b/>
                                      <w:color w:val="231F20"/>
                                      <w:sz w:val="16"/>
                                    </w:rPr>
                                    <w:t>Note:</w:t>
                                  </w:r>
                                  <w:r>
                                    <w:rPr>
                                      <w:rFonts w:ascii="Arial"/>
                                      <w:b/>
                                      <w:color w:val="231F20"/>
                                      <w:spacing w:val="8"/>
                                      <w:sz w:val="16"/>
                                    </w:rPr>
                                    <w:t> </w:t>
                                  </w:r>
                                  <w:r>
                                    <w:rPr>
                                      <w:color w:val="231F20"/>
                                      <w:sz w:val="16"/>
                                    </w:rPr>
                                    <w:t>Aluminium</w:t>
                                  </w:r>
                                  <w:r>
                                    <w:rPr>
                                      <w:color w:val="231F20"/>
                                      <w:spacing w:val="3"/>
                                      <w:sz w:val="16"/>
                                    </w:rPr>
                                    <w:t> </w:t>
                                  </w:r>
                                  <w:r>
                                    <w:rPr>
                                      <w:color w:val="231F20"/>
                                      <w:sz w:val="16"/>
                                    </w:rPr>
                                    <w:t>alloy</w:t>
                                  </w:r>
                                  <w:r>
                                    <w:rPr>
                                      <w:color w:val="231F20"/>
                                      <w:spacing w:val="2"/>
                                      <w:sz w:val="16"/>
                                    </w:rPr>
                                    <w:t> </w:t>
                                  </w:r>
                                  <w:r>
                                    <w:rPr>
                                      <w:color w:val="231F20"/>
                                      <w:sz w:val="16"/>
                                    </w:rPr>
                                    <w:t>6351A</w:t>
                                  </w:r>
                                  <w:r>
                                    <w:rPr>
                                      <w:color w:val="231F20"/>
                                      <w:spacing w:val="3"/>
                                      <w:sz w:val="16"/>
                                    </w:rPr>
                                    <w:t> </w:t>
                                  </w:r>
                                  <w:r>
                                    <w:rPr>
                                      <w:color w:val="231F20"/>
                                      <w:sz w:val="16"/>
                                    </w:rPr>
                                    <w:t>or</w:t>
                                  </w:r>
                                  <w:r>
                                    <w:rPr>
                                      <w:color w:val="231F20"/>
                                      <w:spacing w:val="2"/>
                                      <w:sz w:val="16"/>
                                    </w:rPr>
                                    <w:t> </w:t>
                                  </w:r>
                                  <w:r>
                                    <w:rPr>
                                      <w:color w:val="231F20"/>
                                      <w:sz w:val="16"/>
                                    </w:rPr>
                                    <w:t>equivalent</w:t>
                                  </w:r>
                                  <w:r>
                                    <w:rPr>
                                      <w:color w:val="231F20"/>
                                      <w:spacing w:val="3"/>
                                      <w:sz w:val="16"/>
                                    </w:rPr>
                                    <w:t> </w:t>
                                  </w:r>
                                  <w:r>
                                    <w:rPr>
                                      <w:color w:val="231F20"/>
                                      <w:sz w:val="16"/>
                                    </w:rPr>
                                    <w:t>shall</w:t>
                                  </w:r>
                                  <w:r>
                                    <w:rPr>
                                      <w:color w:val="231F20"/>
                                      <w:spacing w:val="3"/>
                                      <w:sz w:val="16"/>
                                    </w:rPr>
                                    <w:t> </w:t>
                                  </w:r>
                                  <w:r>
                                    <w:rPr>
                                      <w:color w:val="231F20"/>
                                      <w:sz w:val="16"/>
                                    </w:rPr>
                                    <w:t>not</w:t>
                                  </w:r>
                                  <w:r>
                                    <w:rPr>
                                      <w:color w:val="231F20"/>
                                      <w:spacing w:val="2"/>
                                      <w:sz w:val="16"/>
                                    </w:rPr>
                                    <w:t> </w:t>
                                  </w:r>
                                  <w:r>
                                    <w:rPr>
                                      <w:color w:val="231F20"/>
                                      <w:sz w:val="16"/>
                                    </w:rPr>
                                    <w:t>be</w:t>
                                  </w:r>
                                  <w:r>
                                    <w:rPr>
                                      <w:color w:val="231F20"/>
                                      <w:spacing w:val="3"/>
                                      <w:sz w:val="16"/>
                                    </w:rPr>
                                    <w:t> </w:t>
                                  </w:r>
                                  <w:r>
                                    <w:rPr>
                                      <w:color w:val="231F20"/>
                                      <w:spacing w:val="-4"/>
                                      <w:sz w:val="16"/>
                                    </w:rPr>
                                    <w:t>used.</w:t>
                                  </w:r>
                                </w:p>
                              </w:tc>
                              <w:tc>
                                <w:tcPr>
                                  <w:tcW w:w="1220" w:type="dxa"/>
                                  <w:tcBorders>
                                    <w:top w:val="nil"/>
                                    <w:bottom w:val="nil"/>
                                  </w:tcBorders>
                                  <w:shd w:val="clear" w:color="auto" w:fill="E6E7E8"/>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44" w:hRule="atLeast"/>
                              </w:trPr>
                              <w:tc>
                                <w:tcPr>
                                  <w:tcW w:w="1420" w:type="dxa"/>
                                  <w:tcBorders>
                                    <w:top w:val="nil"/>
                                    <w:bottom w:val="nil"/>
                                  </w:tcBorders>
                                </w:tcPr>
                                <w:p>
                                  <w:pPr>
                                    <w:pStyle w:val="TableParagraph"/>
                                    <w:spacing w:before="12"/>
                                    <w:rPr>
                                      <w:sz w:val="16"/>
                                    </w:rPr>
                                  </w:pPr>
                                  <w:r>
                                    <w:rPr>
                                      <w:color w:val="231F20"/>
                                      <w:sz w:val="16"/>
                                    </w:rPr>
                                    <w:t>ISO</w:t>
                                  </w:r>
                                  <w:r>
                                    <w:rPr>
                                      <w:color w:val="231F20"/>
                                      <w:spacing w:val="-1"/>
                                      <w:sz w:val="16"/>
                                    </w:rPr>
                                    <w:t> </w:t>
                                  </w:r>
                                  <w:r>
                                    <w:rPr>
                                      <w:color w:val="231F20"/>
                                      <w:spacing w:val="-2"/>
                                      <w:sz w:val="16"/>
                                    </w:rPr>
                                    <w:t>4706:2008</w:t>
                                  </w:r>
                                </w:p>
                              </w:tc>
                              <w:tc>
                                <w:tcPr>
                                  <w:tcW w:w="5920" w:type="dxa"/>
                                  <w:tcBorders>
                                    <w:top w:val="nil"/>
                                    <w:bottom w:val="nil"/>
                                  </w:tcBorders>
                                </w:tcPr>
                                <w:p>
                                  <w:pPr>
                                    <w:pStyle w:val="TableParagraph"/>
                                    <w:spacing w:line="235" w:lineRule="auto" w:before="15"/>
                                    <w:rPr>
                                      <w:sz w:val="16"/>
                                    </w:rPr>
                                  </w:pPr>
                                  <w:r>
                                    <w:rPr>
                                      <w:color w:val="231F20"/>
                                      <w:sz w:val="16"/>
                                    </w:rPr>
                                    <w:t>Gas</w:t>
                                  </w:r>
                                  <w:r>
                                    <w:rPr>
                                      <w:color w:val="231F20"/>
                                      <w:spacing w:val="34"/>
                                      <w:sz w:val="16"/>
                                    </w:rPr>
                                    <w:t> </w:t>
                                  </w:r>
                                  <w:r>
                                    <w:rPr>
                                      <w:color w:val="231F20"/>
                                      <w:sz w:val="16"/>
                                    </w:rPr>
                                    <w:t>cylinders</w:t>
                                  </w:r>
                                  <w:r>
                                    <w:rPr>
                                      <w:color w:val="231F20"/>
                                      <w:spacing w:val="34"/>
                                      <w:sz w:val="16"/>
                                    </w:rPr>
                                    <w:t> </w:t>
                                  </w:r>
                                  <w:r>
                                    <w:rPr>
                                      <w:color w:val="231F20"/>
                                      <w:sz w:val="16"/>
                                    </w:rPr>
                                    <w:t>–</w:t>
                                  </w:r>
                                  <w:r>
                                    <w:rPr>
                                      <w:color w:val="231F20"/>
                                      <w:spacing w:val="34"/>
                                      <w:sz w:val="16"/>
                                    </w:rPr>
                                    <w:t> </w:t>
                                  </w:r>
                                  <w:r>
                                    <w:rPr>
                                      <w:color w:val="231F20"/>
                                      <w:sz w:val="16"/>
                                    </w:rPr>
                                    <w:t>Refillable</w:t>
                                  </w:r>
                                  <w:r>
                                    <w:rPr>
                                      <w:color w:val="231F20"/>
                                      <w:spacing w:val="34"/>
                                      <w:sz w:val="16"/>
                                    </w:rPr>
                                    <w:t> </w:t>
                                  </w:r>
                                  <w:r>
                                    <w:rPr>
                                      <w:color w:val="231F20"/>
                                      <w:sz w:val="16"/>
                                    </w:rPr>
                                    <w:t>welded</w:t>
                                  </w:r>
                                  <w:r>
                                    <w:rPr>
                                      <w:color w:val="231F20"/>
                                      <w:spacing w:val="34"/>
                                      <w:sz w:val="16"/>
                                    </w:rPr>
                                    <w:t> </w:t>
                                  </w:r>
                                  <w:r>
                                    <w:rPr>
                                      <w:color w:val="231F20"/>
                                      <w:sz w:val="16"/>
                                    </w:rPr>
                                    <w:t>steel</w:t>
                                  </w:r>
                                  <w:r>
                                    <w:rPr>
                                      <w:color w:val="231F20"/>
                                      <w:spacing w:val="34"/>
                                      <w:sz w:val="16"/>
                                    </w:rPr>
                                    <w:t> </w:t>
                                  </w:r>
                                  <w:r>
                                    <w:rPr>
                                      <w:color w:val="231F20"/>
                                      <w:sz w:val="16"/>
                                    </w:rPr>
                                    <w:t>cylinders</w:t>
                                  </w:r>
                                  <w:r>
                                    <w:rPr>
                                      <w:color w:val="231F20"/>
                                      <w:spacing w:val="34"/>
                                      <w:sz w:val="16"/>
                                    </w:rPr>
                                    <w:t> </w:t>
                                  </w:r>
                                  <w:r>
                                    <w:rPr>
                                      <w:color w:val="231F20"/>
                                      <w:sz w:val="16"/>
                                    </w:rPr>
                                    <w:t>–</w:t>
                                  </w:r>
                                  <w:r>
                                    <w:rPr>
                                      <w:color w:val="231F20"/>
                                      <w:spacing w:val="34"/>
                                      <w:sz w:val="16"/>
                                    </w:rPr>
                                    <w:t> </w:t>
                                  </w:r>
                                  <w:r>
                                    <w:rPr>
                                      <w:color w:val="231F20"/>
                                      <w:sz w:val="16"/>
                                    </w:rPr>
                                    <w:t>Test</w:t>
                                  </w:r>
                                  <w:r>
                                    <w:rPr>
                                      <w:color w:val="231F20"/>
                                      <w:spacing w:val="34"/>
                                      <w:sz w:val="16"/>
                                    </w:rPr>
                                    <w:t> </w:t>
                                  </w:r>
                                  <w:r>
                                    <w:rPr>
                                      <w:color w:val="231F20"/>
                                      <w:sz w:val="16"/>
                                    </w:rPr>
                                    <w:t>pressure</w:t>
                                  </w:r>
                                  <w:r>
                                    <w:rPr>
                                      <w:color w:val="231F20"/>
                                      <w:spacing w:val="34"/>
                                      <w:sz w:val="16"/>
                                    </w:rPr>
                                    <w:t> </w:t>
                                  </w:r>
                                  <w:r>
                                    <w:rPr>
                                      <w:color w:val="231F20"/>
                                      <w:sz w:val="16"/>
                                    </w:rPr>
                                    <w:t>60</w:t>
                                  </w:r>
                                  <w:r>
                                    <w:rPr>
                                      <w:color w:val="231F20"/>
                                      <w:spacing w:val="34"/>
                                      <w:sz w:val="16"/>
                                    </w:rPr>
                                    <w:t> </w:t>
                                  </w:r>
                                  <w:r>
                                    <w:rPr>
                                      <w:color w:val="231F20"/>
                                      <w:sz w:val="16"/>
                                    </w:rPr>
                                    <w:t>bar</w:t>
                                  </w:r>
                                  <w:r>
                                    <w:rPr>
                                      <w:color w:val="231F20"/>
                                      <w:spacing w:val="34"/>
                                      <w:sz w:val="16"/>
                                    </w:rPr>
                                    <w:t> </w:t>
                                  </w:r>
                                  <w:r>
                                    <w:rPr>
                                      <w:color w:val="231F20"/>
                                      <w:sz w:val="16"/>
                                    </w:rPr>
                                    <w:t>and </w:t>
                                  </w:r>
                                  <w:r>
                                    <w:rPr>
                                      <w:color w:val="231F20"/>
                                      <w:spacing w:val="-2"/>
                                      <w:sz w:val="16"/>
                                    </w:rPr>
                                    <w:t>below</w:t>
                                  </w:r>
                                </w:p>
                              </w:tc>
                              <w:tc>
                                <w:tcPr>
                                  <w:tcW w:w="1220" w:type="dxa"/>
                                  <w:tcBorders>
                                    <w:top w:val="nil"/>
                                    <w:bottom w:val="nil"/>
                                  </w:tcBorders>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44" w:hRule="atLeast"/>
                              </w:trPr>
                              <w:tc>
                                <w:tcPr>
                                  <w:tcW w:w="1420" w:type="dxa"/>
                                  <w:tcBorders>
                                    <w:top w:val="nil"/>
                                    <w:bottom w:val="nil"/>
                                  </w:tcBorders>
                                  <w:shd w:val="clear" w:color="auto" w:fill="E6E7E8"/>
                                </w:tcPr>
                                <w:p>
                                  <w:pPr>
                                    <w:pStyle w:val="TableParagraph"/>
                                    <w:spacing w:before="12"/>
                                    <w:rPr>
                                      <w:sz w:val="16"/>
                                    </w:rPr>
                                  </w:pPr>
                                  <w:r>
                                    <w:rPr>
                                      <w:color w:val="231F20"/>
                                      <w:spacing w:val="-4"/>
                                      <w:sz w:val="16"/>
                                    </w:rPr>
                                    <w:t>ISO</w:t>
                                  </w:r>
                                  <w:r>
                                    <w:rPr>
                                      <w:color w:val="231F20"/>
                                      <w:spacing w:val="-3"/>
                                      <w:sz w:val="16"/>
                                    </w:rPr>
                                    <w:t> </w:t>
                                  </w:r>
                                  <w:r>
                                    <w:rPr>
                                      <w:color w:val="231F20"/>
                                      <w:spacing w:val="-4"/>
                                      <w:sz w:val="16"/>
                                    </w:rPr>
                                    <w:t>18172-1:2007</w:t>
                                  </w:r>
                                </w:p>
                              </w:tc>
                              <w:tc>
                                <w:tcPr>
                                  <w:tcW w:w="5920" w:type="dxa"/>
                                  <w:tcBorders>
                                    <w:top w:val="nil"/>
                                    <w:bottom w:val="nil"/>
                                  </w:tcBorders>
                                  <w:shd w:val="clear" w:color="auto" w:fill="E6E7E8"/>
                                </w:tcPr>
                                <w:p>
                                  <w:pPr>
                                    <w:pStyle w:val="TableParagraph"/>
                                    <w:spacing w:line="235" w:lineRule="auto" w:before="15"/>
                                    <w:ind w:right="1520"/>
                                    <w:rPr>
                                      <w:sz w:val="16"/>
                                    </w:rPr>
                                  </w:pPr>
                                  <w:r>
                                    <w:rPr>
                                      <w:color w:val="231F20"/>
                                      <w:sz w:val="16"/>
                                    </w:rPr>
                                    <w:t>Gas cylinders – Refillable welded stainless steel cylinders – Part 1: Test pressure 6 MPa and below</w:t>
                                  </w:r>
                                </w:p>
                              </w:tc>
                              <w:tc>
                                <w:tcPr>
                                  <w:tcW w:w="1220" w:type="dxa"/>
                                  <w:tcBorders>
                                    <w:top w:val="nil"/>
                                    <w:bottom w:val="nil"/>
                                  </w:tcBorders>
                                  <w:shd w:val="clear" w:color="auto" w:fill="E6E7E8"/>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44" w:hRule="atLeast"/>
                              </w:trPr>
                              <w:tc>
                                <w:tcPr>
                                  <w:tcW w:w="1420" w:type="dxa"/>
                                  <w:tcBorders>
                                    <w:top w:val="nil"/>
                                    <w:bottom w:val="nil"/>
                                  </w:tcBorders>
                                </w:tcPr>
                                <w:p>
                                  <w:pPr>
                                    <w:pStyle w:val="TableParagraph"/>
                                    <w:spacing w:before="12"/>
                                    <w:rPr>
                                      <w:sz w:val="16"/>
                                    </w:rPr>
                                  </w:pPr>
                                  <w:r>
                                    <w:rPr>
                                      <w:color w:val="231F20"/>
                                      <w:sz w:val="16"/>
                                    </w:rPr>
                                    <w:t>ISO</w:t>
                                  </w:r>
                                  <w:r>
                                    <w:rPr>
                                      <w:color w:val="231F20"/>
                                      <w:spacing w:val="-1"/>
                                      <w:sz w:val="16"/>
                                    </w:rPr>
                                    <w:t> </w:t>
                                  </w:r>
                                  <w:r>
                                    <w:rPr>
                                      <w:color w:val="231F20"/>
                                      <w:spacing w:val="-2"/>
                                      <w:sz w:val="16"/>
                                    </w:rPr>
                                    <w:t>20703:2006</w:t>
                                  </w:r>
                                </w:p>
                              </w:tc>
                              <w:tc>
                                <w:tcPr>
                                  <w:tcW w:w="5920" w:type="dxa"/>
                                  <w:tcBorders>
                                    <w:top w:val="nil"/>
                                    <w:bottom w:val="nil"/>
                                  </w:tcBorders>
                                </w:tcPr>
                                <w:p>
                                  <w:pPr>
                                    <w:pStyle w:val="TableParagraph"/>
                                    <w:spacing w:line="235" w:lineRule="auto" w:before="15"/>
                                    <w:ind w:right="1404"/>
                                    <w:rPr>
                                      <w:sz w:val="16"/>
                                    </w:rPr>
                                  </w:pPr>
                                  <w:r>
                                    <w:rPr>
                                      <w:color w:val="231F20"/>
                                      <w:sz w:val="16"/>
                                    </w:rPr>
                                    <w:t>Gas cylinders – Refillable welded aluminium-alloy cylinders – Design, construction and testing</w:t>
                                  </w:r>
                                </w:p>
                              </w:tc>
                              <w:tc>
                                <w:tcPr>
                                  <w:tcW w:w="1220" w:type="dxa"/>
                                  <w:tcBorders>
                                    <w:top w:val="nil"/>
                                    <w:bottom w:val="nil"/>
                                  </w:tcBorders>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34" w:hRule="atLeast"/>
                              </w:trPr>
                              <w:tc>
                                <w:tcPr>
                                  <w:tcW w:w="1420" w:type="dxa"/>
                                  <w:tcBorders>
                                    <w:top w:val="nil"/>
                                    <w:bottom w:val="nil"/>
                                  </w:tcBorders>
                                  <w:shd w:val="clear" w:color="auto" w:fill="E6E7E8"/>
                                </w:tcPr>
                                <w:p>
                                  <w:pPr>
                                    <w:pStyle w:val="TableParagraph"/>
                                    <w:spacing w:before="12"/>
                                    <w:rPr>
                                      <w:sz w:val="16"/>
                                    </w:rPr>
                                  </w:pPr>
                                  <w:r>
                                    <w:rPr>
                                      <w:color w:val="231F20"/>
                                      <w:spacing w:val="-6"/>
                                      <w:sz w:val="16"/>
                                    </w:rPr>
                                    <w:t>ISO</w:t>
                                  </w:r>
                                  <w:r>
                                    <w:rPr>
                                      <w:color w:val="231F20"/>
                                      <w:spacing w:val="7"/>
                                      <w:sz w:val="16"/>
                                    </w:rPr>
                                    <w:t> </w:t>
                                  </w:r>
                                  <w:r>
                                    <w:rPr>
                                      <w:color w:val="231F20"/>
                                      <w:spacing w:val="-6"/>
                                      <w:sz w:val="16"/>
                                    </w:rPr>
                                    <w:t>11119-1:2002</w:t>
                                  </w:r>
                                </w:p>
                              </w:tc>
                              <w:tc>
                                <w:tcPr>
                                  <w:tcW w:w="5920" w:type="dxa"/>
                                  <w:tcBorders>
                                    <w:top w:val="nil"/>
                                    <w:bottom w:val="nil"/>
                                  </w:tcBorders>
                                  <w:shd w:val="clear" w:color="auto" w:fill="E6E7E8"/>
                                </w:tcPr>
                                <w:p>
                                  <w:pPr>
                                    <w:pStyle w:val="TableParagraph"/>
                                    <w:spacing w:line="235" w:lineRule="auto" w:before="15"/>
                                    <w:ind w:right="306"/>
                                    <w:rPr>
                                      <w:sz w:val="16"/>
                                    </w:rPr>
                                  </w:pPr>
                                  <w:r>
                                    <w:rPr>
                                      <w:color w:val="231F20"/>
                                      <w:sz w:val="16"/>
                                    </w:rPr>
                                    <w:t>Gas cylinders of composite construction – Specification and test methods –</w:t>
                                  </w:r>
                                  <w:r>
                                    <w:rPr>
                                      <w:color w:val="231F20"/>
                                      <w:spacing w:val="40"/>
                                      <w:sz w:val="16"/>
                                    </w:rPr>
                                    <w:t> </w:t>
                                  </w:r>
                                  <w:r>
                                    <w:rPr>
                                      <w:color w:val="231F20"/>
                                      <w:sz w:val="16"/>
                                    </w:rPr>
                                    <w:t>Part 1: Hoop wrapped composite gas cylinders</w:t>
                                  </w:r>
                                </w:p>
                              </w:tc>
                              <w:tc>
                                <w:tcPr>
                                  <w:tcW w:w="1220" w:type="dxa"/>
                                  <w:tcBorders>
                                    <w:top w:val="nil"/>
                                    <w:bottom w:val="nil"/>
                                  </w:tcBorders>
                                  <w:shd w:val="clear" w:color="auto" w:fill="E6E7E8"/>
                                </w:tcPr>
                                <w:p>
                                  <w:pPr>
                                    <w:pStyle w:val="TableParagraph"/>
                                    <w:spacing w:line="235" w:lineRule="auto" w:before="15"/>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34" w:hRule="atLeast"/>
                              </w:trPr>
                              <w:tc>
                                <w:tcPr>
                                  <w:tcW w:w="1420" w:type="dxa"/>
                                  <w:tcBorders>
                                    <w:top w:val="nil"/>
                                    <w:bottom w:val="nil"/>
                                  </w:tcBorders>
                                </w:tcPr>
                                <w:p>
                                  <w:pPr>
                                    <w:pStyle w:val="TableParagraph"/>
                                    <w:spacing w:before="11"/>
                                    <w:rPr>
                                      <w:sz w:val="16"/>
                                    </w:rPr>
                                  </w:pPr>
                                  <w:r>
                                    <w:rPr>
                                      <w:color w:val="231F20"/>
                                      <w:spacing w:val="-6"/>
                                      <w:sz w:val="16"/>
                                    </w:rPr>
                                    <w:t>ISO</w:t>
                                  </w:r>
                                  <w:r>
                                    <w:rPr>
                                      <w:color w:val="231F20"/>
                                      <w:spacing w:val="7"/>
                                      <w:sz w:val="16"/>
                                    </w:rPr>
                                    <w:t> </w:t>
                                  </w:r>
                                  <w:r>
                                    <w:rPr>
                                      <w:color w:val="231F20"/>
                                      <w:spacing w:val="-6"/>
                                      <w:sz w:val="16"/>
                                    </w:rPr>
                                    <w:t>11119-1:2012</w:t>
                                  </w:r>
                                </w:p>
                              </w:tc>
                              <w:tc>
                                <w:tcPr>
                                  <w:tcW w:w="5920" w:type="dxa"/>
                                  <w:tcBorders>
                                    <w:top w:val="nil"/>
                                    <w:bottom w:val="nil"/>
                                  </w:tcBorders>
                                </w:tcPr>
                                <w:p>
                                  <w:pPr>
                                    <w:pStyle w:val="TableParagraph"/>
                                    <w:spacing w:line="235" w:lineRule="auto" w:before="15"/>
                                    <w:ind w:right="416"/>
                                    <w:rPr>
                                      <w:sz w:val="16"/>
                                    </w:rPr>
                                  </w:pPr>
                                  <w:r>
                                    <w:rPr>
                                      <w:color w:val="231F20"/>
                                      <w:sz w:val="16"/>
                                    </w:rPr>
                                    <w:t>Gas cylinders – Refillable composite gas cylinders and tubes – Design, construction and testing – Part 1: Hoop wrapped fibre reinforced composite gas cylinders and tubes up to 450 l</w:t>
                                  </w:r>
                                </w:p>
                              </w:tc>
                              <w:tc>
                                <w:tcPr>
                                  <w:tcW w:w="1220" w:type="dxa"/>
                                  <w:tcBorders>
                                    <w:top w:val="nil"/>
                                    <w:bottom w:val="nil"/>
                                  </w:tcBorders>
                                </w:tcPr>
                                <w:p>
                                  <w:pPr>
                                    <w:pStyle w:val="TableParagraph"/>
                                    <w:spacing w:line="235" w:lineRule="auto" w:before="14"/>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634" w:hRule="atLeast"/>
                              </w:trPr>
                              <w:tc>
                                <w:tcPr>
                                  <w:tcW w:w="1420" w:type="dxa"/>
                                  <w:tcBorders>
                                    <w:top w:val="nil"/>
                                    <w:bottom w:val="nil"/>
                                  </w:tcBorders>
                                  <w:shd w:val="clear" w:color="auto" w:fill="E6E7E8"/>
                                </w:tcPr>
                                <w:p>
                                  <w:pPr>
                                    <w:pStyle w:val="TableParagraph"/>
                                    <w:spacing w:before="11"/>
                                    <w:rPr>
                                      <w:sz w:val="16"/>
                                    </w:rPr>
                                  </w:pPr>
                                  <w:r>
                                    <w:rPr>
                                      <w:color w:val="231F20"/>
                                      <w:spacing w:val="-6"/>
                                      <w:sz w:val="16"/>
                                    </w:rPr>
                                    <w:t>ISO</w:t>
                                  </w:r>
                                  <w:r>
                                    <w:rPr>
                                      <w:color w:val="231F20"/>
                                      <w:spacing w:val="7"/>
                                      <w:sz w:val="16"/>
                                    </w:rPr>
                                    <w:t> </w:t>
                                  </w:r>
                                  <w:r>
                                    <w:rPr>
                                      <w:color w:val="231F20"/>
                                      <w:spacing w:val="-6"/>
                                      <w:sz w:val="16"/>
                                    </w:rPr>
                                    <w:t>11119-1:2020</w:t>
                                  </w:r>
                                </w:p>
                              </w:tc>
                              <w:tc>
                                <w:tcPr>
                                  <w:tcW w:w="5920" w:type="dxa"/>
                                  <w:tcBorders>
                                    <w:top w:val="nil"/>
                                    <w:bottom w:val="nil"/>
                                  </w:tcBorders>
                                  <w:shd w:val="clear" w:color="auto" w:fill="E6E7E8"/>
                                </w:tcPr>
                                <w:p>
                                  <w:pPr>
                                    <w:pStyle w:val="TableParagraph"/>
                                    <w:spacing w:line="235" w:lineRule="auto" w:before="14"/>
                                    <w:ind w:right="332"/>
                                    <w:jc w:val="both"/>
                                    <w:rPr>
                                      <w:sz w:val="16"/>
                                    </w:rPr>
                                  </w:pPr>
                                  <w:r>
                                    <w:rPr>
                                      <w:color w:val="231F20"/>
                                      <w:sz w:val="16"/>
                                    </w:rPr>
                                    <w:t>Gas cylinders – Design, construction and testing of refillable composite gas cylinders and tubes – Part 1: Hoop wrapped fibre reinforced composite gas cylinders and tubes up to 450 l</w:t>
                                  </w:r>
                                </w:p>
                              </w:tc>
                              <w:tc>
                                <w:tcPr>
                                  <w:tcW w:w="1220" w:type="dxa"/>
                                  <w:tcBorders>
                                    <w:top w:val="nil"/>
                                    <w:bottom w:val="nil"/>
                                  </w:tcBorders>
                                  <w:shd w:val="clear" w:color="auto" w:fill="E6E7E8"/>
                                </w:tcPr>
                                <w:p>
                                  <w:pPr>
                                    <w:pStyle w:val="TableParagraph"/>
                                    <w:spacing w:line="235" w:lineRule="auto" w:before="14"/>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34" w:hRule="atLeast"/>
                              </w:trPr>
                              <w:tc>
                                <w:tcPr>
                                  <w:tcW w:w="1420" w:type="dxa"/>
                                  <w:tcBorders>
                                    <w:top w:val="nil"/>
                                    <w:bottom w:val="nil"/>
                                  </w:tcBorders>
                                </w:tcPr>
                                <w:p>
                                  <w:pPr>
                                    <w:pStyle w:val="TableParagraph"/>
                                    <w:spacing w:before="11"/>
                                    <w:rPr>
                                      <w:sz w:val="16"/>
                                    </w:rPr>
                                  </w:pPr>
                                  <w:r>
                                    <w:rPr>
                                      <w:color w:val="231F20"/>
                                      <w:spacing w:val="-4"/>
                                      <w:sz w:val="16"/>
                                    </w:rPr>
                                    <w:t>ISO</w:t>
                                  </w:r>
                                  <w:r>
                                    <w:rPr>
                                      <w:color w:val="231F20"/>
                                      <w:spacing w:val="-1"/>
                                      <w:sz w:val="16"/>
                                    </w:rPr>
                                    <w:t> </w:t>
                                  </w:r>
                                  <w:r>
                                    <w:rPr>
                                      <w:color w:val="231F20"/>
                                      <w:spacing w:val="-4"/>
                                      <w:sz w:val="16"/>
                                    </w:rPr>
                                    <w:t>11119-2:2002</w:t>
                                  </w:r>
                                </w:p>
                              </w:tc>
                              <w:tc>
                                <w:tcPr>
                                  <w:tcW w:w="5920" w:type="dxa"/>
                                  <w:tcBorders>
                                    <w:top w:val="nil"/>
                                    <w:bottom w:val="nil"/>
                                  </w:tcBorders>
                                </w:tcPr>
                                <w:p>
                                  <w:pPr>
                                    <w:pStyle w:val="TableParagraph"/>
                                    <w:spacing w:line="192" w:lineRule="exact" w:before="11"/>
                                    <w:rPr>
                                      <w:sz w:val="16"/>
                                    </w:rPr>
                                  </w:pPr>
                                  <w:r>
                                    <w:rPr>
                                      <w:color w:val="231F20"/>
                                      <w:sz w:val="16"/>
                                    </w:rPr>
                                    <w:t>Gas</w:t>
                                  </w:r>
                                  <w:r>
                                    <w:rPr>
                                      <w:color w:val="231F20"/>
                                      <w:spacing w:val="19"/>
                                      <w:sz w:val="16"/>
                                    </w:rPr>
                                    <w:t> </w:t>
                                  </w:r>
                                  <w:r>
                                    <w:rPr>
                                      <w:color w:val="231F20"/>
                                      <w:sz w:val="16"/>
                                    </w:rPr>
                                    <w:t>cylinders</w:t>
                                  </w:r>
                                  <w:r>
                                    <w:rPr>
                                      <w:color w:val="231F20"/>
                                      <w:spacing w:val="20"/>
                                      <w:sz w:val="16"/>
                                    </w:rPr>
                                    <w:t> </w:t>
                                  </w:r>
                                  <w:r>
                                    <w:rPr>
                                      <w:color w:val="231F20"/>
                                      <w:sz w:val="16"/>
                                    </w:rPr>
                                    <w:t>of</w:t>
                                  </w:r>
                                  <w:r>
                                    <w:rPr>
                                      <w:color w:val="231F20"/>
                                      <w:spacing w:val="20"/>
                                      <w:sz w:val="16"/>
                                    </w:rPr>
                                    <w:t> </w:t>
                                  </w:r>
                                  <w:r>
                                    <w:rPr>
                                      <w:color w:val="231F20"/>
                                      <w:sz w:val="16"/>
                                    </w:rPr>
                                    <w:t>composite</w:t>
                                  </w:r>
                                  <w:r>
                                    <w:rPr>
                                      <w:color w:val="231F20"/>
                                      <w:spacing w:val="20"/>
                                      <w:sz w:val="16"/>
                                    </w:rPr>
                                    <w:t> </w:t>
                                  </w:r>
                                  <w:r>
                                    <w:rPr>
                                      <w:color w:val="231F20"/>
                                      <w:sz w:val="16"/>
                                    </w:rPr>
                                    <w:t>construction</w:t>
                                  </w:r>
                                  <w:r>
                                    <w:rPr>
                                      <w:color w:val="231F20"/>
                                      <w:spacing w:val="20"/>
                                      <w:sz w:val="16"/>
                                    </w:rPr>
                                    <w:t> </w:t>
                                  </w:r>
                                  <w:r>
                                    <w:rPr>
                                      <w:color w:val="231F20"/>
                                      <w:sz w:val="16"/>
                                    </w:rPr>
                                    <w:t>–</w:t>
                                  </w:r>
                                  <w:r>
                                    <w:rPr>
                                      <w:color w:val="231F20"/>
                                      <w:spacing w:val="19"/>
                                      <w:sz w:val="16"/>
                                    </w:rPr>
                                    <w:t> </w:t>
                                  </w:r>
                                  <w:r>
                                    <w:rPr>
                                      <w:color w:val="231F20"/>
                                      <w:sz w:val="16"/>
                                    </w:rPr>
                                    <w:t>Specification</w:t>
                                  </w:r>
                                  <w:r>
                                    <w:rPr>
                                      <w:color w:val="231F20"/>
                                      <w:spacing w:val="20"/>
                                      <w:sz w:val="16"/>
                                    </w:rPr>
                                    <w:t> </w:t>
                                  </w:r>
                                  <w:r>
                                    <w:rPr>
                                      <w:color w:val="231F20"/>
                                      <w:sz w:val="16"/>
                                    </w:rPr>
                                    <w:t>and</w:t>
                                  </w:r>
                                  <w:r>
                                    <w:rPr>
                                      <w:color w:val="231F20"/>
                                      <w:spacing w:val="20"/>
                                      <w:sz w:val="16"/>
                                    </w:rPr>
                                    <w:t> </w:t>
                                  </w:r>
                                  <w:r>
                                    <w:rPr>
                                      <w:color w:val="231F20"/>
                                      <w:sz w:val="16"/>
                                    </w:rPr>
                                    <w:t>test</w:t>
                                  </w:r>
                                  <w:r>
                                    <w:rPr>
                                      <w:color w:val="231F20"/>
                                      <w:spacing w:val="20"/>
                                      <w:sz w:val="16"/>
                                    </w:rPr>
                                    <w:t> </w:t>
                                  </w:r>
                                  <w:r>
                                    <w:rPr>
                                      <w:color w:val="231F20"/>
                                      <w:sz w:val="16"/>
                                    </w:rPr>
                                    <w:t>methods</w:t>
                                  </w:r>
                                  <w:r>
                                    <w:rPr>
                                      <w:color w:val="231F20"/>
                                      <w:spacing w:val="20"/>
                                      <w:sz w:val="16"/>
                                    </w:rPr>
                                    <w:t> </w:t>
                                  </w:r>
                                  <w:r>
                                    <w:rPr>
                                      <w:color w:val="231F20"/>
                                      <w:spacing w:val="-10"/>
                                      <w:sz w:val="16"/>
                                    </w:rPr>
                                    <w:t>–</w:t>
                                  </w:r>
                                </w:p>
                                <w:p>
                                  <w:pPr>
                                    <w:pStyle w:val="TableParagraph"/>
                                    <w:spacing w:line="235" w:lineRule="auto" w:before="1"/>
                                    <w:ind w:right="956"/>
                                    <w:rPr>
                                      <w:sz w:val="16"/>
                                    </w:rPr>
                                  </w:pPr>
                                  <w:r>
                                    <w:rPr>
                                      <w:color w:val="231F20"/>
                                      <w:sz w:val="16"/>
                                    </w:rPr>
                                    <w:t>Part 2: Fully wrapped fibre reinforced composite gas cylinders with load-sharing metal liners</w:t>
                                  </w:r>
                                </w:p>
                              </w:tc>
                              <w:tc>
                                <w:tcPr>
                                  <w:tcW w:w="1220" w:type="dxa"/>
                                  <w:tcBorders>
                                    <w:top w:val="nil"/>
                                    <w:bottom w:val="nil"/>
                                  </w:tcBorders>
                                </w:tcPr>
                                <w:p>
                                  <w:pPr>
                                    <w:pStyle w:val="TableParagraph"/>
                                    <w:spacing w:line="235" w:lineRule="auto" w:before="14"/>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34" w:hRule="atLeast"/>
                              </w:trPr>
                              <w:tc>
                                <w:tcPr>
                                  <w:tcW w:w="1420" w:type="dxa"/>
                                  <w:tcBorders>
                                    <w:top w:val="nil"/>
                                    <w:bottom w:val="nil"/>
                                  </w:tcBorders>
                                  <w:shd w:val="clear" w:color="auto" w:fill="E6E7E8"/>
                                </w:tcPr>
                                <w:p>
                                  <w:pPr>
                                    <w:pStyle w:val="TableParagraph"/>
                                    <w:spacing w:line="192" w:lineRule="exact" w:before="10"/>
                                    <w:rPr>
                                      <w:sz w:val="16"/>
                                    </w:rPr>
                                  </w:pPr>
                                  <w:r>
                                    <w:rPr>
                                      <w:color w:val="231F20"/>
                                      <w:spacing w:val="-4"/>
                                      <w:sz w:val="16"/>
                                    </w:rPr>
                                    <w:t>ISO</w:t>
                                  </w:r>
                                  <w:r>
                                    <w:rPr>
                                      <w:color w:val="231F20"/>
                                      <w:spacing w:val="-1"/>
                                      <w:sz w:val="16"/>
                                    </w:rPr>
                                    <w:t> </w:t>
                                  </w:r>
                                  <w:r>
                                    <w:rPr>
                                      <w:color w:val="231F20"/>
                                      <w:spacing w:val="-4"/>
                                      <w:sz w:val="16"/>
                                    </w:rPr>
                                    <w:t>11119-2:2012</w:t>
                                  </w:r>
                                </w:p>
                                <w:p>
                                  <w:pPr>
                                    <w:pStyle w:val="TableParagraph"/>
                                    <w:spacing w:line="192" w:lineRule="exact" w:before="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1:2014</w:t>
                                  </w:r>
                                </w:p>
                              </w:tc>
                              <w:tc>
                                <w:tcPr>
                                  <w:tcW w:w="5920" w:type="dxa"/>
                                  <w:tcBorders>
                                    <w:top w:val="nil"/>
                                    <w:bottom w:val="nil"/>
                                  </w:tcBorders>
                                  <w:shd w:val="clear" w:color="auto" w:fill="E6E7E8"/>
                                </w:tcPr>
                                <w:p>
                                  <w:pPr>
                                    <w:pStyle w:val="TableParagraph"/>
                                    <w:spacing w:line="235" w:lineRule="auto" w:before="14"/>
                                    <w:ind w:right="416"/>
                                    <w:rPr>
                                      <w:sz w:val="16"/>
                                    </w:rPr>
                                  </w:pPr>
                                  <w:r>
                                    <w:rPr>
                                      <w:color w:val="231F20"/>
                                      <w:sz w:val="16"/>
                                    </w:rPr>
                                    <w:t>Gas cylinders – Refillable composite gas cylinders and tubes – Design, construction and testing – Part 2: Fully wrapped fibre reinforced composite gas cylinders and tubes up to 450 l with load-sharing metal liners</w:t>
                                  </w:r>
                                </w:p>
                              </w:tc>
                              <w:tc>
                                <w:tcPr>
                                  <w:tcW w:w="1220" w:type="dxa"/>
                                  <w:tcBorders>
                                    <w:top w:val="nil"/>
                                    <w:bottom w:val="nil"/>
                                  </w:tcBorders>
                                  <w:shd w:val="clear" w:color="auto" w:fill="E6E7E8"/>
                                </w:tcPr>
                                <w:p>
                                  <w:pPr>
                                    <w:pStyle w:val="TableParagraph"/>
                                    <w:spacing w:line="235" w:lineRule="auto" w:before="13"/>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634" w:hRule="atLeast"/>
                              </w:trPr>
                              <w:tc>
                                <w:tcPr>
                                  <w:tcW w:w="1420" w:type="dxa"/>
                                  <w:tcBorders>
                                    <w:top w:val="nil"/>
                                    <w:bottom w:val="nil"/>
                                  </w:tcBorders>
                                </w:tcPr>
                                <w:p>
                                  <w:pPr>
                                    <w:pStyle w:val="TableParagraph"/>
                                    <w:spacing w:before="10"/>
                                    <w:rPr>
                                      <w:sz w:val="16"/>
                                    </w:rPr>
                                  </w:pPr>
                                  <w:r>
                                    <w:rPr>
                                      <w:color w:val="231F20"/>
                                      <w:spacing w:val="-4"/>
                                      <w:sz w:val="16"/>
                                    </w:rPr>
                                    <w:t>ISO</w:t>
                                  </w:r>
                                  <w:r>
                                    <w:rPr>
                                      <w:color w:val="231F20"/>
                                      <w:spacing w:val="-1"/>
                                      <w:sz w:val="16"/>
                                    </w:rPr>
                                    <w:t> </w:t>
                                  </w:r>
                                  <w:r>
                                    <w:rPr>
                                      <w:color w:val="231F20"/>
                                      <w:spacing w:val="-4"/>
                                      <w:sz w:val="16"/>
                                    </w:rPr>
                                    <w:t>11119-2:2020</w:t>
                                  </w:r>
                                </w:p>
                              </w:tc>
                              <w:tc>
                                <w:tcPr>
                                  <w:tcW w:w="5920" w:type="dxa"/>
                                  <w:tcBorders>
                                    <w:top w:val="nil"/>
                                    <w:bottom w:val="nil"/>
                                  </w:tcBorders>
                                </w:tcPr>
                                <w:p>
                                  <w:pPr>
                                    <w:pStyle w:val="TableParagraph"/>
                                    <w:spacing w:line="235" w:lineRule="auto" w:before="13"/>
                                    <w:ind w:right="212"/>
                                    <w:rPr>
                                      <w:sz w:val="16"/>
                                    </w:rPr>
                                  </w:pPr>
                                  <w:r>
                                    <w:rPr>
                                      <w:color w:val="231F20"/>
                                      <w:sz w:val="16"/>
                                    </w:rPr>
                                    <w:t>Gas cylinders — Design, construction and testing of refillable composite gas</w:t>
                                  </w:r>
                                  <w:r>
                                    <w:rPr>
                                      <w:color w:val="231F20"/>
                                      <w:spacing w:val="40"/>
                                      <w:sz w:val="16"/>
                                    </w:rPr>
                                    <w:t> </w:t>
                                  </w:r>
                                  <w:r>
                                    <w:rPr>
                                      <w:color w:val="231F20"/>
                                      <w:sz w:val="16"/>
                                    </w:rPr>
                                    <w:t>cylinders and tubes — Part 2: Fully wrapped fibre reinforced composite gas cylinders and tubes up to 450 l with load-sharing metal liners</w:t>
                                  </w:r>
                                </w:p>
                              </w:tc>
                              <w:tc>
                                <w:tcPr>
                                  <w:tcW w:w="1220" w:type="dxa"/>
                                  <w:tcBorders>
                                    <w:top w:val="nil"/>
                                    <w:bottom w:val="nil"/>
                                  </w:tcBorders>
                                </w:tcPr>
                                <w:p>
                                  <w:pPr>
                                    <w:pStyle w:val="TableParagraph"/>
                                    <w:spacing w:line="235" w:lineRule="auto" w:before="13"/>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1034" w:hRule="atLeast"/>
                              </w:trPr>
                              <w:tc>
                                <w:tcPr>
                                  <w:tcW w:w="1420" w:type="dxa"/>
                                  <w:tcBorders>
                                    <w:top w:val="nil"/>
                                    <w:bottom w:val="nil"/>
                                  </w:tcBorders>
                                  <w:shd w:val="clear" w:color="auto" w:fill="E6E7E8"/>
                                </w:tcPr>
                                <w:p>
                                  <w:pPr>
                                    <w:pStyle w:val="TableParagraph"/>
                                    <w:spacing w:before="10"/>
                                    <w:rPr>
                                      <w:sz w:val="16"/>
                                    </w:rPr>
                                  </w:pPr>
                                  <w:r>
                                    <w:rPr>
                                      <w:color w:val="231F20"/>
                                      <w:spacing w:val="-4"/>
                                      <w:sz w:val="16"/>
                                    </w:rPr>
                                    <w:t>ISO</w:t>
                                  </w:r>
                                  <w:r>
                                    <w:rPr>
                                      <w:color w:val="231F20"/>
                                      <w:spacing w:val="3"/>
                                      <w:sz w:val="16"/>
                                    </w:rPr>
                                    <w:t> </w:t>
                                  </w:r>
                                  <w:r>
                                    <w:rPr>
                                      <w:color w:val="231F20"/>
                                      <w:spacing w:val="-4"/>
                                      <w:sz w:val="16"/>
                                    </w:rPr>
                                    <w:t>11119-3:2002</w:t>
                                  </w:r>
                                </w:p>
                              </w:tc>
                              <w:tc>
                                <w:tcPr>
                                  <w:tcW w:w="5920" w:type="dxa"/>
                                  <w:tcBorders>
                                    <w:top w:val="nil"/>
                                    <w:bottom w:val="nil"/>
                                  </w:tcBorders>
                                  <w:shd w:val="clear" w:color="auto" w:fill="E6E7E8"/>
                                </w:tcPr>
                                <w:p>
                                  <w:pPr>
                                    <w:pStyle w:val="TableParagraph"/>
                                    <w:spacing w:line="235" w:lineRule="auto" w:before="13"/>
                                    <w:ind w:right="191"/>
                                    <w:rPr>
                                      <w:sz w:val="16"/>
                                    </w:rPr>
                                  </w:pPr>
                                  <w:r>
                                    <w:rPr>
                                      <w:color w:val="231F20"/>
                                      <w:sz w:val="16"/>
                                    </w:rPr>
                                    <w:t>Gas cylinders of composite construction – Specification and test methods –</w:t>
                                  </w:r>
                                  <w:r>
                                    <w:rPr>
                                      <w:color w:val="231F20"/>
                                      <w:spacing w:val="80"/>
                                      <w:sz w:val="16"/>
                                    </w:rPr>
                                    <w:t> </w:t>
                                  </w:r>
                                  <w:r>
                                    <w:rPr>
                                      <w:color w:val="231F20"/>
                                      <w:sz w:val="16"/>
                                    </w:rPr>
                                    <w:t>Part 3: Fully wrapped fibre reinforced composite gas cylinders with non-load-sharing metallic or non-metallic liners</w:t>
                                  </w:r>
                                </w:p>
                                <w:p>
                                  <w:pPr>
                                    <w:pStyle w:val="TableParagraph"/>
                                    <w:spacing w:line="235" w:lineRule="auto" w:before="22"/>
                                    <w:ind w:right="416"/>
                                    <w:rPr>
                                      <w:sz w:val="16"/>
                                    </w:rPr>
                                  </w:pPr>
                                  <w:r>
                                    <w:rPr>
                                      <w:rFonts w:ascii="Arial"/>
                                      <w:b/>
                                      <w:color w:val="231F20"/>
                                      <w:sz w:val="16"/>
                                    </w:rPr>
                                    <w:t>Note: </w:t>
                                  </w:r>
                                  <w:r>
                                    <w:rPr>
                                      <w:color w:val="231F20"/>
                                      <w:sz w:val="16"/>
                                    </w:rPr>
                                    <w:t>This standard shall not be used for linerless cylinders manufactured from two parts joined together.</w:t>
                                  </w:r>
                                </w:p>
                              </w:tc>
                              <w:tc>
                                <w:tcPr>
                                  <w:tcW w:w="1220" w:type="dxa"/>
                                  <w:tcBorders>
                                    <w:top w:val="nil"/>
                                    <w:bottom w:val="nil"/>
                                  </w:tcBorders>
                                  <w:shd w:val="clear" w:color="auto" w:fill="E6E7E8"/>
                                </w:tcPr>
                                <w:p>
                                  <w:pPr>
                                    <w:pStyle w:val="TableParagraph"/>
                                    <w:spacing w:line="235" w:lineRule="auto" w:before="13"/>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1224" w:hRule="atLeast"/>
                              </w:trPr>
                              <w:tc>
                                <w:tcPr>
                                  <w:tcW w:w="1420" w:type="dxa"/>
                                  <w:tcBorders>
                                    <w:top w:val="nil"/>
                                    <w:bottom w:val="nil"/>
                                  </w:tcBorders>
                                </w:tcPr>
                                <w:p>
                                  <w:pPr>
                                    <w:pStyle w:val="TableParagraph"/>
                                    <w:spacing w:before="9"/>
                                    <w:rPr>
                                      <w:sz w:val="16"/>
                                    </w:rPr>
                                  </w:pPr>
                                  <w:r>
                                    <w:rPr>
                                      <w:color w:val="231F20"/>
                                      <w:spacing w:val="-4"/>
                                      <w:sz w:val="16"/>
                                    </w:rPr>
                                    <w:t>ISO</w:t>
                                  </w:r>
                                  <w:r>
                                    <w:rPr>
                                      <w:color w:val="231F20"/>
                                      <w:spacing w:val="3"/>
                                      <w:sz w:val="16"/>
                                    </w:rPr>
                                    <w:t> </w:t>
                                  </w:r>
                                  <w:r>
                                    <w:rPr>
                                      <w:color w:val="231F20"/>
                                      <w:spacing w:val="-4"/>
                                      <w:sz w:val="16"/>
                                    </w:rPr>
                                    <w:t>11119-3:2013</w:t>
                                  </w:r>
                                </w:p>
                              </w:tc>
                              <w:tc>
                                <w:tcPr>
                                  <w:tcW w:w="5920" w:type="dxa"/>
                                  <w:tcBorders>
                                    <w:top w:val="nil"/>
                                    <w:bottom w:val="nil"/>
                                  </w:tcBorders>
                                </w:tcPr>
                                <w:p>
                                  <w:pPr>
                                    <w:pStyle w:val="TableParagraph"/>
                                    <w:spacing w:line="235" w:lineRule="auto" w:before="13"/>
                                    <w:ind w:right="416"/>
                                    <w:rPr>
                                      <w:sz w:val="16"/>
                                    </w:rPr>
                                  </w:pPr>
                                  <w:r>
                                    <w:rPr>
                                      <w:color w:val="231F20"/>
                                      <w:sz w:val="16"/>
                                    </w:rPr>
                                    <w:t>Gas cylinders – Refillable composite gas cylinders and tubes – Design, construction and testing – Part 3: Fully wrapped fibre reinforced composite gas cylinders and tubes up to 450 l with non-load-sharing metallic or</w:t>
                                  </w:r>
                                </w:p>
                                <w:p>
                                  <w:pPr>
                                    <w:pStyle w:val="TableParagraph"/>
                                    <w:spacing w:line="192" w:lineRule="exact" w:before="0"/>
                                    <w:rPr>
                                      <w:sz w:val="16"/>
                                    </w:rPr>
                                  </w:pPr>
                                  <w:r>
                                    <w:rPr>
                                      <w:color w:val="231F20"/>
                                      <w:sz w:val="16"/>
                                    </w:rPr>
                                    <w:t>non-metallic</w:t>
                                  </w:r>
                                  <w:r>
                                    <w:rPr>
                                      <w:color w:val="231F20"/>
                                      <w:spacing w:val="29"/>
                                      <w:sz w:val="16"/>
                                    </w:rPr>
                                    <w:t> </w:t>
                                  </w:r>
                                  <w:r>
                                    <w:rPr>
                                      <w:color w:val="231F20"/>
                                      <w:spacing w:val="-2"/>
                                      <w:sz w:val="16"/>
                                    </w:rPr>
                                    <w:t>liners</w:t>
                                  </w:r>
                                </w:p>
                                <w:p>
                                  <w:pPr>
                                    <w:pStyle w:val="TableParagraph"/>
                                    <w:spacing w:line="235" w:lineRule="auto" w:before="20"/>
                                    <w:ind w:right="416"/>
                                    <w:rPr>
                                      <w:sz w:val="16"/>
                                    </w:rPr>
                                  </w:pPr>
                                  <w:r>
                                    <w:rPr>
                                      <w:rFonts w:ascii="Arial"/>
                                      <w:b/>
                                      <w:color w:val="231F20"/>
                                      <w:sz w:val="16"/>
                                    </w:rPr>
                                    <w:t>Note: </w:t>
                                  </w:r>
                                  <w:r>
                                    <w:rPr>
                                      <w:color w:val="231F20"/>
                                      <w:sz w:val="16"/>
                                    </w:rPr>
                                    <w:t>This standard shall not be used for linerless cylinders manufactured from two parts joined together.</w:t>
                                  </w:r>
                                </w:p>
                              </w:tc>
                              <w:tc>
                                <w:tcPr>
                                  <w:tcW w:w="1220" w:type="dxa"/>
                                  <w:tcBorders>
                                    <w:top w:val="nil"/>
                                    <w:bottom w:val="nil"/>
                                  </w:tcBorders>
                                </w:tcPr>
                                <w:p>
                                  <w:pPr>
                                    <w:pStyle w:val="TableParagraph"/>
                                    <w:spacing w:line="235" w:lineRule="auto" w:before="1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824" w:hRule="atLeast"/>
                              </w:trPr>
                              <w:tc>
                                <w:tcPr>
                                  <w:tcW w:w="1420" w:type="dxa"/>
                                  <w:tcBorders>
                                    <w:top w:val="nil"/>
                                    <w:bottom w:val="nil"/>
                                  </w:tcBorders>
                                  <w:shd w:val="clear" w:color="auto" w:fill="E6E7E8"/>
                                </w:tcPr>
                                <w:p>
                                  <w:pPr>
                                    <w:pStyle w:val="TableParagraph"/>
                                    <w:spacing w:before="9"/>
                                    <w:rPr>
                                      <w:sz w:val="16"/>
                                    </w:rPr>
                                  </w:pPr>
                                  <w:r>
                                    <w:rPr>
                                      <w:color w:val="231F20"/>
                                      <w:spacing w:val="-4"/>
                                      <w:sz w:val="16"/>
                                    </w:rPr>
                                    <w:t>ISO</w:t>
                                  </w:r>
                                  <w:r>
                                    <w:rPr>
                                      <w:color w:val="231F20"/>
                                      <w:spacing w:val="3"/>
                                      <w:sz w:val="16"/>
                                    </w:rPr>
                                    <w:t> </w:t>
                                  </w:r>
                                  <w:r>
                                    <w:rPr>
                                      <w:color w:val="231F20"/>
                                      <w:spacing w:val="-4"/>
                                      <w:sz w:val="16"/>
                                    </w:rPr>
                                    <w:t>11119-3:2020</w:t>
                                  </w:r>
                                </w:p>
                              </w:tc>
                              <w:tc>
                                <w:tcPr>
                                  <w:tcW w:w="5920" w:type="dxa"/>
                                  <w:tcBorders>
                                    <w:top w:val="nil"/>
                                    <w:bottom w:val="nil"/>
                                  </w:tcBorders>
                                  <w:shd w:val="clear" w:color="auto" w:fill="E6E7E8"/>
                                </w:tcPr>
                                <w:p>
                                  <w:pPr>
                                    <w:pStyle w:val="TableParagraph"/>
                                    <w:spacing w:line="235" w:lineRule="auto" w:before="12"/>
                                    <w:ind w:right="212"/>
                                    <w:rPr>
                                      <w:sz w:val="16"/>
                                    </w:rPr>
                                  </w:pPr>
                                  <w:r>
                                    <w:rPr>
                                      <w:color w:val="231F20"/>
                                      <w:sz w:val="16"/>
                                    </w:rPr>
                                    <w:t>Gas cylinders — Design, construction and testing of refillable composite gas</w:t>
                                  </w:r>
                                  <w:r>
                                    <w:rPr>
                                      <w:color w:val="231F20"/>
                                      <w:spacing w:val="40"/>
                                      <w:sz w:val="16"/>
                                    </w:rPr>
                                    <w:t> </w:t>
                                  </w:r>
                                  <w:r>
                                    <w:rPr>
                                      <w:color w:val="231F20"/>
                                      <w:sz w:val="16"/>
                                    </w:rPr>
                                    <w:t>cylinders and tubes — Part 3: Fully wrapped fibre reinforced composite gas cylinders and tubes up to 450 l with non-load-sharing metallic or non-metallic liners or without liners</w:t>
                                  </w:r>
                                </w:p>
                              </w:tc>
                              <w:tc>
                                <w:tcPr>
                                  <w:tcW w:w="1220" w:type="dxa"/>
                                  <w:tcBorders>
                                    <w:top w:val="nil"/>
                                    <w:bottom w:val="nil"/>
                                  </w:tcBorders>
                                  <w:shd w:val="clear" w:color="auto" w:fill="E6E7E8"/>
                                </w:tcPr>
                                <w:p>
                                  <w:pPr>
                                    <w:pStyle w:val="TableParagraph"/>
                                    <w:spacing w:line="235" w:lineRule="auto" w:before="12"/>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wps:txbx>
                      <wps:bodyPr wrap="square" lIns="0" tIns="0" rIns="0" bIns="0" rtlCol="0">
                        <a:noAutofit/>
                      </wps:bodyPr>
                    </wps:wsp>
                  </a:graphicData>
                </a:graphic>
              </wp:anchor>
            </w:drawing>
          </mc:Choice>
          <mc:Fallback>
            <w:pict>
              <v:shape style="position:absolute;margin-left:93.519699pt;margin-top:85.039612pt;width:434.5pt;height:675.5pt;mso-position-horizontal-relative:page;mso-position-vertical-relative:page;z-index:15734272" type="#_x0000_t202" id="docshape51"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34" w:hRule="atLeast"/>
                        </w:trPr>
                        <w:tc>
                          <w:tcPr>
                            <w:tcW w:w="1420" w:type="dxa"/>
                          </w:tcPr>
                          <w:p>
                            <w:pPr>
                              <w:pStyle w:val="TableParagraph"/>
                              <w:spacing w:before="114"/>
                              <w:ind w:left="322"/>
                              <w:rPr>
                                <w:rFonts w:ascii="Arial MT"/>
                                <w:sz w:val="16"/>
                              </w:rPr>
                            </w:pPr>
                            <w:r>
                              <w:rPr>
                                <w:rFonts w:ascii="Arial MT"/>
                                <w:color w:val="231F20"/>
                                <w:spacing w:val="-2"/>
                                <w:w w:val="105"/>
                                <w:sz w:val="16"/>
                              </w:rPr>
                              <w:t>Reference</w:t>
                            </w:r>
                          </w:p>
                        </w:tc>
                        <w:tc>
                          <w:tcPr>
                            <w:tcW w:w="5920" w:type="dxa"/>
                          </w:tcPr>
                          <w:p>
                            <w:pPr>
                              <w:pStyle w:val="TableParagraph"/>
                              <w:spacing w:before="11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1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34" w:hRule="atLeast"/>
                        </w:trPr>
                        <w:tc>
                          <w:tcPr>
                            <w:tcW w:w="1420" w:type="dxa"/>
                            <w:tcBorders>
                              <w:bottom w:val="nil"/>
                            </w:tcBorders>
                            <w:shd w:val="clear" w:color="auto" w:fill="E6E7E8"/>
                          </w:tcPr>
                          <w:p>
                            <w:pPr>
                              <w:pStyle w:val="TableParagraph"/>
                              <w:spacing w:before="14"/>
                              <w:rPr>
                                <w:sz w:val="16"/>
                              </w:rPr>
                            </w:pPr>
                            <w:r>
                              <w:rPr>
                                <w:color w:val="231F20"/>
                                <w:sz w:val="16"/>
                              </w:rPr>
                              <w:t>ISO</w:t>
                            </w:r>
                            <w:r>
                              <w:rPr>
                                <w:color w:val="231F20"/>
                                <w:spacing w:val="22"/>
                                <w:sz w:val="16"/>
                              </w:rPr>
                              <w:t> </w:t>
                            </w:r>
                            <w:r>
                              <w:rPr>
                                <w:color w:val="231F20"/>
                                <w:sz w:val="16"/>
                              </w:rPr>
                              <w:t>9809-</w:t>
                            </w:r>
                            <w:r>
                              <w:rPr>
                                <w:color w:val="231F20"/>
                                <w:spacing w:val="-2"/>
                                <w:sz w:val="16"/>
                              </w:rPr>
                              <w:t>3:2000</w:t>
                            </w:r>
                          </w:p>
                        </w:tc>
                        <w:tc>
                          <w:tcPr>
                            <w:tcW w:w="5920" w:type="dxa"/>
                            <w:tcBorders>
                              <w:bottom w:val="nil"/>
                            </w:tcBorders>
                            <w:shd w:val="clear" w:color="auto" w:fill="E6E7E8"/>
                          </w:tcPr>
                          <w:p>
                            <w:pPr>
                              <w:pStyle w:val="TableParagraph"/>
                              <w:spacing w:line="235" w:lineRule="auto" w:before="17"/>
                              <w:ind w:right="212"/>
                              <w:rPr>
                                <w:sz w:val="16"/>
                              </w:rPr>
                            </w:pPr>
                            <w:r>
                              <w:rPr>
                                <w:color w:val="231F20"/>
                                <w:sz w:val="16"/>
                              </w:rPr>
                              <w:t>Gas cylinders – Refillable seamless steel gas cylinders – Design, construction and testing – Part 3: Normalized steel cylinders</w:t>
                            </w:r>
                          </w:p>
                        </w:tc>
                        <w:tc>
                          <w:tcPr>
                            <w:tcW w:w="1220" w:type="dxa"/>
                            <w:tcBorders>
                              <w:bottom w:val="nil"/>
                            </w:tcBorders>
                            <w:shd w:val="clear" w:color="auto" w:fill="E6E7E8"/>
                          </w:tcPr>
                          <w:p>
                            <w:pPr>
                              <w:pStyle w:val="TableParagraph"/>
                              <w:spacing w:line="235" w:lineRule="auto" w:before="1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2018</w:t>
                            </w:r>
                          </w:p>
                        </w:tc>
                      </w:tr>
                      <w:tr>
                        <w:trPr>
                          <w:trHeight w:val="634" w:hRule="atLeast"/>
                        </w:trPr>
                        <w:tc>
                          <w:tcPr>
                            <w:tcW w:w="1420" w:type="dxa"/>
                            <w:tcBorders>
                              <w:top w:val="nil"/>
                              <w:bottom w:val="nil"/>
                            </w:tcBorders>
                          </w:tcPr>
                          <w:p>
                            <w:pPr>
                              <w:pStyle w:val="TableParagraph"/>
                              <w:spacing w:before="14"/>
                              <w:rPr>
                                <w:sz w:val="16"/>
                              </w:rPr>
                            </w:pPr>
                            <w:r>
                              <w:rPr>
                                <w:color w:val="231F20"/>
                                <w:sz w:val="16"/>
                              </w:rPr>
                              <w:t>ISO</w:t>
                            </w:r>
                            <w:r>
                              <w:rPr>
                                <w:color w:val="231F20"/>
                                <w:spacing w:val="22"/>
                                <w:sz w:val="16"/>
                              </w:rPr>
                              <w:t> </w:t>
                            </w:r>
                            <w:r>
                              <w:rPr>
                                <w:color w:val="231F20"/>
                                <w:sz w:val="16"/>
                              </w:rPr>
                              <w:t>9809-</w:t>
                            </w:r>
                            <w:r>
                              <w:rPr>
                                <w:color w:val="231F20"/>
                                <w:spacing w:val="-2"/>
                                <w:sz w:val="16"/>
                              </w:rPr>
                              <w:t>3:2010</w:t>
                            </w:r>
                          </w:p>
                        </w:tc>
                        <w:tc>
                          <w:tcPr>
                            <w:tcW w:w="5920" w:type="dxa"/>
                            <w:tcBorders>
                              <w:top w:val="nil"/>
                              <w:bottom w:val="nil"/>
                            </w:tcBorders>
                          </w:tcPr>
                          <w:p>
                            <w:pPr>
                              <w:pStyle w:val="TableParagraph"/>
                              <w:spacing w:line="235" w:lineRule="auto" w:before="17"/>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3: Normalized steel cylinders</w:t>
                            </w:r>
                          </w:p>
                        </w:tc>
                        <w:tc>
                          <w:tcPr>
                            <w:tcW w:w="1220" w:type="dxa"/>
                            <w:tcBorders>
                              <w:top w:val="nil"/>
                              <w:bottom w:val="nil"/>
                            </w:tcBorders>
                          </w:tcPr>
                          <w:p>
                            <w:pPr>
                              <w:pStyle w:val="TableParagraph"/>
                              <w:spacing w:line="235" w:lineRule="auto" w:before="1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44" w:hRule="atLeast"/>
                        </w:trPr>
                        <w:tc>
                          <w:tcPr>
                            <w:tcW w:w="1420" w:type="dxa"/>
                            <w:tcBorders>
                              <w:top w:val="nil"/>
                              <w:bottom w:val="nil"/>
                            </w:tcBorders>
                            <w:shd w:val="clear" w:color="auto" w:fill="E6E7E8"/>
                          </w:tcPr>
                          <w:p>
                            <w:pPr>
                              <w:pStyle w:val="TableParagraph"/>
                              <w:spacing w:before="13"/>
                              <w:rPr>
                                <w:sz w:val="16"/>
                              </w:rPr>
                            </w:pPr>
                            <w:r>
                              <w:rPr>
                                <w:color w:val="231F20"/>
                                <w:sz w:val="16"/>
                              </w:rPr>
                              <w:t>ISO</w:t>
                            </w:r>
                            <w:r>
                              <w:rPr>
                                <w:color w:val="231F20"/>
                                <w:spacing w:val="22"/>
                                <w:sz w:val="16"/>
                              </w:rPr>
                              <w:t> </w:t>
                            </w:r>
                            <w:r>
                              <w:rPr>
                                <w:color w:val="231F20"/>
                                <w:sz w:val="16"/>
                              </w:rPr>
                              <w:t>9809-</w:t>
                            </w:r>
                            <w:r>
                              <w:rPr>
                                <w:color w:val="231F20"/>
                                <w:spacing w:val="-2"/>
                                <w:sz w:val="16"/>
                              </w:rPr>
                              <w:t>3:2019</w:t>
                            </w:r>
                          </w:p>
                        </w:tc>
                        <w:tc>
                          <w:tcPr>
                            <w:tcW w:w="5920" w:type="dxa"/>
                            <w:tcBorders>
                              <w:top w:val="nil"/>
                              <w:bottom w:val="nil"/>
                            </w:tcBorders>
                            <w:shd w:val="clear" w:color="auto" w:fill="E6E7E8"/>
                          </w:tcPr>
                          <w:p>
                            <w:pPr>
                              <w:pStyle w:val="TableParagraph"/>
                              <w:spacing w:line="235" w:lineRule="auto" w:before="17"/>
                              <w:ind w:right="416"/>
                              <w:rPr>
                                <w:sz w:val="16"/>
                              </w:rPr>
                            </w:pPr>
                            <w:r>
                              <w:rPr>
                                <w:color w:val="231F20"/>
                                <w:sz w:val="16"/>
                              </w:rPr>
                              <w:t>Gas cylinders – Design, construction and testing of refillable seamless steel gas cylinders and tubes – Part 3: Normalized steel cylinders and tubes</w:t>
                            </w:r>
                          </w:p>
                        </w:tc>
                        <w:tc>
                          <w:tcPr>
                            <w:tcW w:w="1220" w:type="dxa"/>
                            <w:tcBorders>
                              <w:top w:val="nil"/>
                              <w:bottom w:val="nil"/>
                            </w:tcBorders>
                            <w:shd w:val="clear" w:color="auto" w:fill="E6E7E8"/>
                          </w:tcPr>
                          <w:p>
                            <w:pPr>
                              <w:pStyle w:val="TableParagraph"/>
                              <w:spacing w:line="235" w:lineRule="auto" w:before="1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34" w:hRule="atLeast"/>
                        </w:trPr>
                        <w:tc>
                          <w:tcPr>
                            <w:tcW w:w="1420" w:type="dxa"/>
                            <w:tcBorders>
                              <w:top w:val="nil"/>
                              <w:bottom w:val="nil"/>
                            </w:tcBorders>
                          </w:tcPr>
                          <w:p>
                            <w:pPr>
                              <w:pStyle w:val="TableParagraph"/>
                              <w:spacing w:before="13"/>
                              <w:rPr>
                                <w:sz w:val="16"/>
                              </w:rPr>
                            </w:pPr>
                            <w:r>
                              <w:rPr>
                                <w:color w:val="231F20"/>
                                <w:sz w:val="16"/>
                              </w:rPr>
                              <w:t>ISO</w:t>
                            </w:r>
                            <w:r>
                              <w:rPr>
                                <w:color w:val="231F20"/>
                                <w:spacing w:val="23"/>
                                <w:sz w:val="16"/>
                              </w:rPr>
                              <w:t> </w:t>
                            </w:r>
                            <w:r>
                              <w:rPr>
                                <w:color w:val="231F20"/>
                                <w:sz w:val="16"/>
                              </w:rPr>
                              <w:t>9809-</w:t>
                            </w:r>
                            <w:r>
                              <w:rPr>
                                <w:color w:val="231F20"/>
                                <w:spacing w:val="-2"/>
                                <w:sz w:val="16"/>
                              </w:rPr>
                              <w:t>4:2014</w:t>
                            </w:r>
                          </w:p>
                        </w:tc>
                        <w:tc>
                          <w:tcPr>
                            <w:tcW w:w="5920" w:type="dxa"/>
                            <w:tcBorders>
                              <w:top w:val="nil"/>
                              <w:bottom w:val="nil"/>
                            </w:tcBorders>
                          </w:tcPr>
                          <w:p>
                            <w:pPr>
                              <w:pStyle w:val="TableParagraph"/>
                              <w:spacing w:line="235" w:lineRule="auto" w:before="17"/>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4: Stainless steel cylinders with an Rm value of less than</w:t>
                            </w:r>
                          </w:p>
                          <w:p>
                            <w:pPr>
                              <w:pStyle w:val="TableParagraph"/>
                              <w:spacing w:line="191" w:lineRule="exact" w:before="0"/>
                              <w:rPr>
                                <w:sz w:val="16"/>
                              </w:rPr>
                            </w:pPr>
                            <w:r>
                              <w:rPr>
                                <w:color w:val="231F20"/>
                                <w:sz w:val="16"/>
                              </w:rPr>
                              <w:t>1</w:t>
                            </w:r>
                            <w:r>
                              <w:rPr>
                                <w:color w:val="231F20"/>
                                <w:spacing w:val="-6"/>
                                <w:sz w:val="16"/>
                              </w:rPr>
                              <w:t> </w:t>
                            </w:r>
                            <w:r>
                              <w:rPr>
                                <w:color w:val="231F20"/>
                                <w:sz w:val="16"/>
                              </w:rPr>
                              <w:t>100</w:t>
                            </w:r>
                            <w:r>
                              <w:rPr>
                                <w:color w:val="231F20"/>
                                <w:spacing w:val="-6"/>
                                <w:sz w:val="16"/>
                              </w:rPr>
                              <w:t> </w:t>
                            </w:r>
                            <w:r>
                              <w:rPr>
                                <w:color w:val="231F20"/>
                                <w:spacing w:val="-5"/>
                                <w:sz w:val="16"/>
                              </w:rPr>
                              <w:t>MPa</w:t>
                            </w:r>
                          </w:p>
                        </w:tc>
                        <w:tc>
                          <w:tcPr>
                            <w:tcW w:w="1220" w:type="dxa"/>
                            <w:tcBorders>
                              <w:top w:val="nil"/>
                              <w:bottom w:val="nil"/>
                            </w:tcBorders>
                          </w:tcPr>
                          <w:p>
                            <w:pPr>
                              <w:pStyle w:val="TableParagraph"/>
                              <w:spacing w:line="235" w:lineRule="auto" w:before="1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824" w:hRule="atLeast"/>
                        </w:trPr>
                        <w:tc>
                          <w:tcPr>
                            <w:tcW w:w="1420" w:type="dxa"/>
                            <w:tcBorders>
                              <w:top w:val="nil"/>
                              <w:bottom w:val="nil"/>
                            </w:tcBorders>
                            <w:shd w:val="clear" w:color="auto" w:fill="E6E7E8"/>
                          </w:tcPr>
                          <w:p>
                            <w:pPr>
                              <w:pStyle w:val="TableParagraph"/>
                              <w:spacing w:before="13"/>
                              <w:rPr>
                                <w:sz w:val="16"/>
                              </w:rPr>
                            </w:pPr>
                            <w:r>
                              <w:rPr>
                                <w:color w:val="231F20"/>
                                <w:sz w:val="16"/>
                              </w:rPr>
                              <w:t>ISO</w:t>
                            </w:r>
                            <w:r>
                              <w:rPr>
                                <w:color w:val="231F20"/>
                                <w:spacing w:val="23"/>
                                <w:sz w:val="16"/>
                              </w:rPr>
                              <w:t> </w:t>
                            </w:r>
                            <w:r>
                              <w:rPr>
                                <w:color w:val="231F20"/>
                                <w:sz w:val="16"/>
                              </w:rPr>
                              <w:t>9809-</w:t>
                            </w:r>
                            <w:r>
                              <w:rPr>
                                <w:color w:val="231F20"/>
                                <w:spacing w:val="-2"/>
                                <w:sz w:val="16"/>
                              </w:rPr>
                              <w:t>4:2021</w:t>
                            </w:r>
                          </w:p>
                        </w:tc>
                        <w:tc>
                          <w:tcPr>
                            <w:tcW w:w="5920" w:type="dxa"/>
                            <w:tcBorders>
                              <w:top w:val="nil"/>
                              <w:bottom w:val="nil"/>
                            </w:tcBorders>
                            <w:shd w:val="clear" w:color="auto" w:fill="E6E7E8"/>
                          </w:tcPr>
                          <w:p>
                            <w:pPr>
                              <w:pStyle w:val="TableParagraph"/>
                              <w:spacing w:line="235" w:lineRule="auto" w:before="16"/>
                              <w:ind w:right="212"/>
                              <w:rPr>
                                <w:sz w:val="16"/>
                              </w:rPr>
                            </w:pPr>
                            <w:r>
                              <w:rPr>
                                <w:color w:val="231F20"/>
                                <w:sz w:val="16"/>
                              </w:rPr>
                              <w:t>Gas cylinders –</w:t>
                            </w:r>
                            <w:r>
                              <w:rPr>
                                <w:color w:val="231F20"/>
                                <w:spacing w:val="80"/>
                                <w:sz w:val="16"/>
                              </w:rPr>
                              <w:t> </w:t>
                            </w:r>
                            <w:r>
                              <w:rPr>
                                <w:color w:val="231F20"/>
                                <w:sz w:val="16"/>
                              </w:rPr>
                              <w:t>Design, construction and testing of refillable seamless steel</w:t>
                            </w:r>
                            <w:r>
                              <w:rPr>
                                <w:color w:val="231F20"/>
                                <w:spacing w:val="40"/>
                                <w:sz w:val="16"/>
                              </w:rPr>
                              <w:t> </w:t>
                            </w:r>
                            <w:r>
                              <w:rPr>
                                <w:color w:val="231F20"/>
                                <w:sz w:val="16"/>
                              </w:rPr>
                              <w:t>gas cylinders and tubes – Part 4: Stainless steel cylinders with an Rm value of less than 1 100 MPa</w:t>
                            </w:r>
                          </w:p>
                          <w:p>
                            <w:pPr>
                              <w:pStyle w:val="TableParagraph"/>
                              <w:spacing w:line="193" w:lineRule="exact" w:before="0"/>
                              <w:rPr>
                                <w:sz w:val="16"/>
                              </w:rPr>
                            </w:pPr>
                            <w:r>
                              <w:rPr>
                                <w:rFonts w:ascii="Arial"/>
                                <w:b/>
                                <w:color w:val="231F20"/>
                                <w:sz w:val="16"/>
                              </w:rPr>
                              <w:t>Note:</w:t>
                            </w:r>
                            <w:r>
                              <w:rPr>
                                <w:rFonts w:ascii="Arial"/>
                                <w:b/>
                                <w:color w:val="231F20"/>
                                <w:spacing w:val="15"/>
                                <w:sz w:val="16"/>
                              </w:rPr>
                              <w:t> </w:t>
                            </w:r>
                            <w:r>
                              <w:rPr>
                                <w:color w:val="231F20"/>
                                <w:sz w:val="16"/>
                              </w:rPr>
                              <w:t>Small</w:t>
                            </w:r>
                            <w:r>
                              <w:rPr>
                                <w:color w:val="231F20"/>
                                <w:spacing w:val="8"/>
                                <w:sz w:val="16"/>
                              </w:rPr>
                              <w:t> </w:t>
                            </w:r>
                            <w:r>
                              <w:rPr>
                                <w:color w:val="231F20"/>
                                <w:sz w:val="16"/>
                              </w:rPr>
                              <w:t>quantities</w:t>
                            </w:r>
                            <w:r>
                              <w:rPr>
                                <w:color w:val="231F20"/>
                                <w:spacing w:val="9"/>
                                <w:sz w:val="16"/>
                              </w:rPr>
                              <w:t> </w:t>
                            </w:r>
                            <w:r>
                              <w:rPr>
                                <w:color w:val="231F20"/>
                                <w:sz w:val="16"/>
                              </w:rPr>
                              <w:t>are</w:t>
                            </w:r>
                            <w:r>
                              <w:rPr>
                                <w:color w:val="231F20"/>
                                <w:spacing w:val="9"/>
                                <w:sz w:val="16"/>
                              </w:rPr>
                              <w:t> </w:t>
                            </w:r>
                            <w:r>
                              <w:rPr>
                                <w:color w:val="231F20"/>
                                <w:sz w:val="16"/>
                              </w:rPr>
                              <w:t>a</w:t>
                            </w:r>
                            <w:r>
                              <w:rPr>
                                <w:color w:val="231F20"/>
                                <w:spacing w:val="9"/>
                                <w:sz w:val="16"/>
                              </w:rPr>
                              <w:t> </w:t>
                            </w:r>
                            <w:r>
                              <w:rPr>
                                <w:color w:val="231F20"/>
                                <w:sz w:val="16"/>
                              </w:rPr>
                              <w:t>batch</w:t>
                            </w:r>
                            <w:r>
                              <w:rPr>
                                <w:color w:val="231F20"/>
                                <w:spacing w:val="9"/>
                                <w:sz w:val="16"/>
                              </w:rPr>
                              <w:t> </w:t>
                            </w:r>
                            <w:r>
                              <w:rPr>
                                <w:color w:val="231F20"/>
                                <w:sz w:val="16"/>
                              </w:rPr>
                              <w:t>of</w:t>
                            </w:r>
                            <w:r>
                              <w:rPr>
                                <w:color w:val="231F20"/>
                                <w:spacing w:val="9"/>
                                <w:sz w:val="16"/>
                              </w:rPr>
                              <w:t> </w:t>
                            </w:r>
                            <w:r>
                              <w:rPr>
                                <w:color w:val="231F20"/>
                                <w:sz w:val="16"/>
                              </w:rPr>
                              <w:t>cylinders</w:t>
                            </w:r>
                            <w:r>
                              <w:rPr>
                                <w:color w:val="231F20"/>
                                <w:spacing w:val="8"/>
                                <w:sz w:val="16"/>
                              </w:rPr>
                              <w:t> </w:t>
                            </w:r>
                            <w:r>
                              <w:rPr>
                                <w:color w:val="231F20"/>
                                <w:sz w:val="16"/>
                              </w:rPr>
                              <w:t>not</w:t>
                            </w:r>
                            <w:r>
                              <w:rPr>
                                <w:color w:val="231F20"/>
                                <w:spacing w:val="9"/>
                                <w:sz w:val="16"/>
                              </w:rPr>
                              <w:t> </w:t>
                            </w:r>
                            <w:r>
                              <w:rPr>
                                <w:color w:val="231F20"/>
                                <w:sz w:val="16"/>
                              </w:rPr>
                              <w:t>exceeding</w:t>
                            </w:r>
                            <w:r>
                              <w:rPr>
                                <w:color w:val="231F20"/>
                                <w:spacing w:val="9"/>
                                <w:sz w:val="16"/>
                              </w:rPr>
                              <w:t> </w:t>
                            </w:r>
                            <w:r>
                              <w:rPr>
                                <w:color w:val="231F20"/>
                                <w:spacing w:val="-4"/>
                                <w:sz w:val="16"/>
                              </w:rPr>
                              <w:t>200.</w:t>
                            </w:r>
                          </w:p>
                        </w:tc>
                        <w:tc>
                          <w:tcPr>
                            <w:tcW w:w="1220" w:type="dxa"/>
                            <w:tcBorders>
                              <w:top w:val="nil"/>
                              <w:bottom w:val="nil"/>
                            </w:tcBorders>
                            <w:shd w:val="clear" w:color="auto" w:fill="E6E7E8"/>
                          </w:tcPr>
                          <w:p>
                            <w:pPr>
                              <w:pStyle w:val="TableParagraph"/>
                              <w:spacing w:line="235" w:lineRule="auto" w:before="16"/>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1014" w:hRule="atLeast"/>
                        </w:trPr>
                        <w:tc>
                          <w:tcPr>
                            <w:tcW w:w="1420" w:type="dxa"/>
                            <w:tcBorders>
                              <w:top w:val="nil"/>
                              <w:bottom w:val="nil"/>
                            </w:tcBorders>
                          </w:tcPr>
                          <w:p>
                            <w:pPr>
                              <w:pStyle w:val="TableParagraph"/>
                              <w:spacing w:before="13"/>
                              <w:rPr>
                                <w:sz w:val="16"/>
                              </w:rPr>
                            </w:pPr>
                            <w:r>
                              <w:rPr>
                                <w:color w:val="231F20"/>
                                <w:sz w:val="16"/>
                              </w:rPr>
                              <w:t>ISO</w:t>
                            </w:r>
                            <w:r>
                              <w:rPr>
                                <w:color w:val="231F20"/>
                                <w:spacing w:val="-1"/>
                                <w:sz w:val="16"/>
                              </w:rPr>
                              <w:t> </w:t>
                            </w:r>
                            <w:r>
                              <w:rPr>
                                <w:color w:val="231F20"/>
                                <w:spacing w:val="-2"/>
                                <w:sz w:val="16"/>
                              </w:rPr>
                              <w:t>7866:1999</w:t>
                            </w:r>
                          </w:p>
                        </w:tc>
                        <w:tc>
                          <w:tcPr>
                            <w:tcW w:w="5920" w:type="dxa"/>
                            <w:tcBorders>
                              <w:top w:val="nil"/>
                              <w:bottom w:val="nil"/>
                            </w:tcBorders>
                          </w:tcPr>
                          <w:p>
                            <w:pPr>
                              <w:pStyle w:val="TableParagraph"/>
                              <w:spacing w:line="235" w:lineRule="auto" w:before="16"/>
                              <w:ind w:right="212"/>
                              <w:rPr>
                                <w:sz w:val="16"/>
                              </w:rPr>
                            </w:pPr>
                            <w:r>
                              <w:rPr>
                                <w:color w:val="231F20"/>
                                <w:sz w:val="16"/>
                              </w:rPr>
                              <w:t>Gas cylinders – Refillable seamless aluminium alloy gas cylinders – Design, construction and testing</w:t>
                            </w:r>
                          </w:p>
                          <w:p>
                            <w:pPr>
                              <w:pStyle w:val="TableParagraph"/>
                              <w:spacing w:line="235" w:lineRule="auto" w:before="1"/>
                              <w:ind w:right="212"/>
                              <w:rPr>
                                <w:sz w:val="16"/>
                              </w:rPr>
                            </w:pPr>
                            <w:r>
                              <w:rPr>
                                <w:rFonts w:ascii="Arial"/>
                                <w:b/>
                                <w:color w:val="231F20"/>
                                <w:sz w:val="16"/>
                              </w:rPr>
                              <w:t>Note: </w:t>
                            </w:r>
                            <w:r>
                              <w:rPr>
                                <w:color w:val="231F20"/>
                                <w:sz w:val="16"/>
                              </w:rPr>
                              <w:t>The note concerning the </w:t>
                            </w:r>
                            <w:r>
                              <w:rPr>
                                <w:rFonts w:ascii="Arial"/>
                                <w:i/>
                                <w:color w:val="231F20"/>
                                <w:sz w:val="16"/>
                              </w:rPr>
                              <w:t>F </w:t>
                            </w:r>
                            <w:r>
                              <w:rPr>
                                <w:color w:val="231F20"/>
                                <w:sz w:val="16"/>
                              </w:rPr>
                              <w:t>factor in section 7.2 of this standard shall not be applied for UN cylinders.</w:t>
                            </w:r>
                          </w:p>
                          <w:p>
                            <w:pPr>
                              <w:pStyle w:val="TableParagraph"/>
                              <w:spacing w:line="190" w:lineRule="exact" w:before="0"/>
                              <w:rPr>
                                <w:sz w:val="16"/>
                              </w:rPr>
                            </w:pPr>
                            <w:r>
                              <w:rPr>
                                <w:color w:val="231F20"/>
                                <w:sz w:val="16"/>
                              </w:rPr>
                              <w:t>Aluminium</w:t>
                            </w:r>
                            <w:r>
                              <w:rPr>
                                <w:color w:val="231F20"/>
                                <w:spacing w:val="2"/>
                                <w:sz w:val="16"/>
                              </w:rPr>
                              <w:t> </w:t>
                            </w:r>
                            <w:r>
                              <w:rPr>
                                <w:color w:val="231F20"/>
                                <w:sz w:val="16"/>
                              </w:rPr>
                              <w:t>alloy</w:t>
                            </w:r>
                            <w:r>
                              <w:rPr>
                                <w:color w:val="231F20"/>
                                <w:spacing w:val="2"/>
                                <w:sz w:val="16"/>
                              </w:rPr>
                              <w:t> </w:t>
                            </w:r>
                            <w:r>
                              <w:rPr>
                                <w:color w:val="231F20"/>
                                <w:sz w:val="16"/>
                              </w:rPr>
                              <w:t>6351A-T6</w:t>
                            </w:r>
                            <w:r>
                              <w:rPr>
                                <w:color w:val="231F20"/>
                                <w:spacing w:val="2"/>
                                <w:sz w:val="16"/>
                              </w:rPr>
                              <w:t> </w:t>
                            </w:r>
                            <w:r>
                              <w:rPr>
                                <w:color w:val="231F20"/>
                                <w:sz w:val="16"/>
                              </w:rPr>
                              <w:t>or</w:t>
                            </w:r>
                            <w:r>
                              <w:rPr>
                                <w:color w:val="231F20"/>
                                <w:spacing w:val="2"/>
                                <w:sz w:val="16"/>
                              </w:rPr>
                              <w:t> </w:t>
                            </w:r>
                            <w:r>
                              <w:rPr>
                                <w:color w:val="231F20"/>
                                <w:sz w:val="16"/>
                              </w:rPr>
                              <w:t>equivalent</w:t>
                            </w:r>
                            <w:r>
                              <w:rPr>
                                <w:color w:val="231F20"/>
                                <w:spacing w:val="2"/>
                                <w:sz w:val="16"/>
                              </w:rPr>
                              <w:t> </w:t>
                            </w:r>
                            <w:r>
                              <w:rPr>
                                <w:color w:val="231F20"/>
                                <w:sz w:val="16"/>
                              </w:rPr>
                              <w:t>shall</w:t>
                            </w:r>
                            <w:r>
                              <w:rPr>
                                <w:color w:val="231F20"/>
                                <w:spacing w:val="2"/>
                                <w:sz w:val="16"/>
                              </w:rPr>
                              <w:t> </w:t>
                            </w:r>
                            <w:r>
                              <w:rPr>
                                <w:color w:val="231F20"/>
                                <w:sz w:val="16"/>
                              </w:rPr>
                              <w:t>not</w:t>
                            </w:r>
                            <w:r>
                              <w:rPr>
                                <w:color w:val="231F20"/>
                                <w:spacing w:val="2"/>
                                <w:sz w:val="16"/>
                              </w:rPr>
                              <w:t> </w:t>
                            </w:r>
                            <w:r>
                              <w:rPr>
                                <w:color w:val="231F20"/>
                                <w:sz w:val="16"/>
                              </w:rPr>
                              <w:t>be</w:t>
                            </w:r>
                            <w:r>
                              <w:rPr>
                                <w:color w:val="231F20"/>
                                <w:spacing w:val="2"/>
                                <w:sz w:val="16"/>
                              </w:rPr>
                              <w:t> </w:t>
                            </w:r>
                            <w:r>
                              <w:rPr>
                                <w:color w:val="231F20"/>
                                <w:spacing w:val="-2"/>
                                <w:sz w:val="16"/>
                              </w:rPr>
                              <w:t>authorized.</w:t>
                            </w:r>
                          </w:p>
                        </w:tc>
                        <w:tc>
                          <w:tcPr>
                            <w:tcW w:w="1220" w:type="dxa"/>
                            <w:tcBorders>
                              <w:top w:val="nil"/>
                              <w:bottom w:val="nil"/>
                            </w:tcBorders>
                          </w:tcPr>
                          <w:p>
                            <w:pPr>
                              <w:pStyle w:val="TableParagraph"/>
                              <w:spacing w:line="235" w:lineRule="auto" w:before="15"/>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54" w:hRule="atLeast"/>
                        </w:trPr>
                        <w:tc>
                          <w:tcPr>
                            <w:tcW w:w="1420" w:type="dxa"/>
                            <w:tcBorders>
                              <w:top w:val="nil"/>
                              <w:bottom w:val="nil"/>
                            </w:tcBorders>
                            <w:shd w:val="clear" w:color="auto" w:fill="E6E7E8"/>
                          </w:tcPr>
                          <w:p>
                            <w:pPr>
                              <w:pStyle w:val="TableParagraph"/>
                              <w:spacing w:line="192" w:lineRule="exact" w:before="12"/>
                              <w:rPr>
                                <w:sz w:val="16"/>
                              </w:rPr>
                            </w:pPr>
                            <w:r>
                              <w:rPr>
                                <w:color w:val="231F20"/>
                                <w:sz w:val="16"/>
                              </w:rPr>
                              <w:t>ISO</w:t>
                            </w:r>
                            <w:r>
                              <w:rPr>
                                <w:color w:val="231F20"/>
                                <w:spacing w:val="-1"/>
                                <w:sz w:val="16"/>
                              </w:rPr>
                              <w:t> </w:t>
                            </w:r>
                            <w:r>
                              <w:rPr>
                                <w:color w:val="231F20"/>
                                <w:spacing w:val="-2"/>
                                <w:sz w:val="16"/>
                              </w:rPr>
                              <w:t>7866:2012+</w:t>
                            </w:r>
                          </w:p>
                          <w:p>
                            <w:pPr>
                              <w:pStyle w:val="TableParagraph"/>
                              <w:spacing w:line="192" w:lineRule="exact" w:before="0"/>
                              <w:rPr>
                                <w:sz w:val="16"/>
                              </w:rPr>
                            </w:pPr>
                            <w:r>
                              <w:rPr>
                                <w:color w:val="231F20"/>
                                <w:sz w:val="16"/>
                              </w:rPr>
                              <w:t>Cor</w:t>
                            </w:r>
                            <w:r>
                              <w:rPr>
                                <w:color w:val="231F20"/>
                                <w:spacing w:val="16"/>
                                <w:sz w:val="16"/>
                              </w:rPr>
                              <w:t> </w:t>
                            </w:r>
                            <w:r>
                              <w:rPr>
                                <w:color w:val="231F20"/>
                                <w:spacing w:val="-2"/>
                                <w:sz w:val="16"/>
                              </w:rPr>
                              <w:t>1:2014</w:t>
                            </w:r>
                          </w:p>
                        </w:tc>
                        <w:tc>
                          <w:tcPr>
                            <w:tcW w:w="5920" w:type="dxa"/>
                            <w:tcBorders>
                              <w:top w:val="nil"/>
                              <w:bottom w:val="nil"/>
                            </w:tcBorders>
                            <w:shd w:val="clear" w:color="auto" w:fill="E6E7E8"/>
                          </w:tcPr>
                          <w:p>
                            <w:pPr>
                              <w:pStyle w:val="TableParagraph"/>
                              <w:spacing w:line="235" w:lineRule="auto" w:before="15"/>
                              <w:ind w:right="212"/>
                              <w:rPr>
                                <w:sz w:val="16"/>
                              </w:rPr>
                            </w:pPr>
                            <w:r>
                              <w:rPr>
                                <w:color w:val="231F20"/>
                                <w:sz w:val="16"/>
                              </w:rPr>
                              <w:t>Gas cylinders – Refillable seamless aluminium alloy gas cylinders – Design, construction and testing</w:t>
                            </w:r>
                          </w:p>
                          <w:p>
                            <w:pPr>
                              <w:pStyle w:val="TableParagraph"/>
                              <w:spacing w:before="18"/>
                              <w:rPr>
                                <w:sz w:val="16"/>
                              </w:rPr>
                            </w:pPr>
                            <w:r>
                              <w:rPr>
                                <w:rFonts w:ascii="Arial"/>
                                <w:b/>
                                <w:color w:val="231F20"/>
                                <w:sz w:val="16"/>
                              </w:rPr>
                              <w:t>Note:</w:t>
                            </w:r>
                            <w:r>
                              <w:rPr>
                                <w:rFonts w:ascii="Arial"/>
                                <w:b/>
                                <w:color w:val="231F20"/>
                                <w:spacing w:val="8"/>
                                <w:sz w:val="16"/>
                              </w:rPr>
                              <w:t> </w:t>
                            </w:r>
                            <w:r>
                              <w:rPr>
                                <w:color w:val="231F20"/>
                                <w:sz w:val="16"/>
                              </w:rPr>
                              <w:t>Aluminium</w:t>
                            </w:r>
                            <w:r>
                              <w:rPr>
                                <w:color w:val="231F20"/>
                                <w:spacing w:val="3"/>
                                <w:sz w:val="16"/>
                              </w:rPr>
                              <w:t> </w:t>
                            </w:r>
                            <w:r>
                              <w:rPr>
                                <w:color w:val="231F20"/>
                                <w:sz w:val="16"/>
                              </w:rPr>
                              <w:t>alloy</w:t>
                            </w:r>
                            <w:r>
                              <w:rPr>
                                <w:color w:val="231F20"/>
                                <w:spacing w:val="2"/>
                                <w:sz w:val="16"/>
                              </w:rPr>
                              <w:t> </w:t>
                            </w:r>
                            <w:r>
                              <w:rPr>
                                <w:color w:val="231F20"/>
                                <w:sz w:val="16"/>
                              </w:rPr>
                              <w:t>6351A</w:t>
                            </w:r>
                            <w:r>
                              <w:rPr>
                                <w:color w:val="231F20"/>
                                <w:spacing w:val="3"/>
                                <w:sz w:val="16"/>
                              </w:rPr>
                              <w:t> </w:t>
                            </w:r>
                            <w:r>
                              <w:rPr>
                                <w:color w:val="231F20"/>
                                <w:sz w:val="16"/>
                              </w:rPr>
                              <w:t>or</w:t>
                            </w:r>
                            <w:r>
                              <w:rPr>
                                <w:color w:val="231F20"/>
                                <w:spacing w:val="2"/>
                                <w:sz w:val="16"/>
                              </w:rPr>
                              <w:t> </w:t>
                            </w:r>
                            <w:r>
                              <w:rPr>
                                <w:color w:val="231F20"/>
                                <w:sz w:val="16"/>
                              </w:rPr>
                              <w:t>equivalent</w:t>
                            </w:r>
                            <w:r>
                              <w:rPr>
                                <w:color w:val="231F20"/>
                                <w:spacing w:val="3"/>
                                <w:sz w:val="16"/>
                              </w:rPr>
                              <w:t> </w:t>
                            </w:r>
                            <w:r>
                              <w:rPr>
                                <w:color w:val="231F20"/>
                                <w:sz w:val="16"/>
                              </w:rPr>
                              <w:t>shall</w:t>
                            </w:r>
                            <w:r>
                              <w:rPr>
                                <w:color w:val="231F20"/>
                                <w:spacing w:val="3"/>
                                <w:sz w:val="16"/>
                              </w:rPr>
                              <w:t> </w:t>
                            </w:r>
                            <w:r>
                              <w:rPr>
                                <w:color w:val="231F20"/>
                                <w:sz w:val="16"/>
                              </w:rPr>
                              <w:t>not</w:t>
                            </w:r>
                            <w:r>
                              <w:rPr>
                                <w:color w:val="231F20"/>
                                <w:spacing w:val="2"/>
                                <w:sz w:val="16"/>
                              </w:rPr>
                              <w:t> </w:t>
                            </w:r>
                            <w:r>
                              <w:rPr>
                                <w:color w:val="231F20"/>
                                <w:sz w:val="16"/>
                              </w:rPr>
                              <w:t>be</w:t>
                            </w:r>
                            <w:r>
                              <w:rPr>
                                <w:color w:val="231F20"/>
                                <w:spacing w:val="3"/>
                                <w:sz w:val="16"/>
                              </w:rPr>
                              <w:t> </w:t>
                            </w:r>
                            <w:r>
                              <w:rPr>
                                <w:color w:val="231F20"/>
                                <w:spacing w:val="-4"/>
                                <w:sz w:val="16"/>
                              </w:rPr>
                              <w:t>used.</w:t>
                            </w:r>
                          </w:p>
                        </w:tc>
                        <w:tc>
                          <w:tcPr>
                            <w:tcW w:w="1220" w:type="dxa"/>
                            <w:tcBorders>
                              <w:top w:val="nil"/>
                              <w:bottom w:val="nil"/>
                            </w:tcBorders>
                            <w:shd w:val="clear" w:color="auto" w:fill="E6E7E8"/>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44" w:hRule="atLeast"/>
                        </w:trPr>
                        <w:tc>
                          <w:tcPr>
                            <w:tcW w:w="1420" w:type="dxa"/>
                            <w:tcBorders>
                              <w:top w:val="nil"/>
                              <w:bottom w:val="nil"/>
                            </w:tcBorders>
                          </w:tcPr>
                          <w:p>
                            <w:pPr>
                              <w:pStyle w:val="TableParagraph"/>
                              <w:spacing w:before="12"/>
                              <w:rPr>
                                <w:sz w:val="16"/>
                              </w:rPr>
                            </w:pPr>
                            <w:r>
                              <w:rPr>
                                <w:color w:val="231F20"/>
                                <w:sz w:val="16"/>
                              </w:rPr>
                              <w:t>ISO</w:t>
                            </w:r>
                            <w:r>
                              <w:rPr>
                                <w:color w:val="231F20"/>
                                <w:spacing w:val="-1"/>
                                <w:sz w:val="16"/>
                              </w:rPr>
                              <w:t> </w:t>
                            </w:r>
                            <w:r>
                              <w:rPr>
                                <w:color w:val="231F20"/>
                                <w:spacing w:val="-2"/>
                                <w:sz w:val="16"/>
                              </w:rPr>
                              <w:t>4706:2008</w:t>
                            </w:r>
                          </w:p>
                        </w:tc>
                        <w:tc>
                          <w:tcPr>
                            <w:tcW w:w="5920" w:type="dxa"/>
                            <w:tcBorders>
                              <w:top w:val="nil"/>
                              <w:bottom w:val="nil"/>
                            </w:tcBorders>
                          </w:tcPr>
                          <w:p>
                            <w:pPr>
                              <w:pStyle w:val="TableParagraph"/>
                              <w:spacing w:line="235" w:lineRule="auto" w:before="15"/>
                              <w:rPr>
                                <w:sz w:val="16"/>
                              </w:rPr>
                            </w:pPr>
                            <w:r>
                              <w:rPr>
                                <w:color w:val="231F20"/>
                                <w:sz w:val="16"/>
                              </w:rPr>
                              <w:t>Gas</w:t>
                            </w:r>
                            <w:r>
                              <w:rPr>
                                <w:color w:val="231F20"/>
                                <w:spacing w:val="34"/>
                                <w:sz w:val="16"/>
                              </w:rPr>
                              <w:t> </w:t>
                            </w:r>
                            <w:r>
                              <w:rPr>
                                <w:color w:val="231F20"/>
                                <w:sz w:val="16"/>
                              </w:rPr>
                              <w:t>cylinders</w:t>
                            </w:r>
                            <w:r>
                              <w:rPr>
                                <w:color w:val="231F20"/>
                                <w:spacing w:val="34"/>
                                <w:sz w:val="16"/>
                              </w:rPr>
                              <w:t> </w:t>
                            </w:r>
                            <w:r>
                              <w:rPr>
                                <w:color w:val="231F20"/>
                                <w:sz w:val="16"/>
                              </w:rPr>
                              <w:t>–</w:t>
                            </w:r>
                            <w:r>
                              <w:rPr>
                                <w:color w:val="231F20"/>
                                <w:spacing w:val="34"/>
                                <w:sz w:val="16"/>
                              </w:rPr>
                              <w:t> </w:t>
                            </w:r>
                            <w:r>
                              <w:rPr>
                                <w:color w:val="231F20"/>
                                <w:sz w:val="16"/>
                              </w:rPr>
                              <w:t>Refillable</w:t>
                            </w:r>
                            <w:r>
                              <w:rPr>
                                <w:color w:val="231F20"/>
                                <w:spacing w:val="34"/>
                                <w:sz w:val="16"/>
                              </w:rPr>
                              <w:t> </w:t>
                            </w:r>
                            <w:r>
                              <w:rPr>
                                <w:color w:val="231F20"/>
                                <w:sz w:val="16"/>
                              </w:rPr>
                              <w:t>welded</w:t>
                            </w:r>
                            <w:r>
                              <w:rPr>
                                <w:color w:val="231F20"/>
                                <w:spacing w:val="34"/>
                                <w:sz w:val="16"/>
                              </w:rPr>
                              <w:t> </w:t>
                            </w:r>
                            <w:r>
                              <w:rPr>
                                <w:color w:val="231F20"/>
                                <w:sz w:val="16"/>
                              </w:rPr>
                              <w:t>steel</w:t>
                            </w:r>
                            <w:r>
                              <w:rPr>
                                <w:color w:val="231F20"/>
                                <w:spacing w:val="34"/>
                                <w:sz w:val="16"/>
                              </w:rPr>
                              <w:t> </w:t>
                            </w:r>
                            <w:r>
                              <w:rPr>
                                <w:color w:val="231F20"/>
                                <w:sz w:val="16"/>
                              </w:rPr>
                              <w:t>cylinders</w:t>
                            </w:r>
                            <w:r>
                              <w:rPr>
                                <w:color w:val="231F20"/>
                                <w:spacing w:val="34"/>
                                <w:sz w:val="16"/>
                              </w:rPr>
                              <w:t> </w:t>
                            </w:r>
                            <w:r>
                              <w:rPr>
                                <w:color w:val="231F20"/>
                                <w:sz w:val="16"/>
                              </w:rPr>
                              <w:t>–</w:t>
                            </w:r>
                            <w:r>
                              <w:rPr>
                                <w:color w:val="231F20"/>
                                <w:spacing w:val="34"/>
                                <w:sz w:val="16"/>
                              </w:rPr>
                              <w:t> </w:t>
                            </w:r>
                            <w:r>
                              <w:rPr>
                                <w:color w:val="231F20"/>
                                <w:sz w:val="16"/>
                              </w:rPr>
                              <w:t>Test</w:t>
                            </w:r>
                            <w:r>
                              <w:rPr>
                                <w:color w:val="231F20"/>
                                <w:spacing w:val="34"/>
                                <w:sz w:val="16"/>
                              </w:rPr>
                              <w:t> </w:t>
                            </w:r>
                            <w:r>
                              <w:rPr>
                                <w:color w:val="231F20"/>
                                <w:sz w:val="16"/>
                              </w:rPr>
                              <w:t>pressure</w:t>
                            </w:r>
                            <w:r>
                              <w:rPr>
                                <w:color w:val="231F20"/>
                                <w:spacing w:val="34"/>
                                <w:sz w:val="16"/>
                              </w:rPr>
                              <w:t> </w:t>
                            </w:r>
                            <w:r>
                              <w:rPr>
                                <w:color w:val="231F20"/>
                                <w:sz w:val="16"/>
                              </w:rPr>
                              <w:t>60</w:t>
                            </w:r>
                            <w:r>
                              <w:rPr>
                                <w:color w:val="231F20"/>
                                <w:spacing w:val="34"/>
                                <w:sz w:val="16"/>
                              </w:rPr>
                              <w:t> </w:t>
                            </w:r>
                            <w:r>
                              <w:rPr>
                                <w:color w:val="231F20"/>
                                <w:sz w:val="16"/>
                              </w:rPr>
                              <w:t>bar</w:t>
                            </w:r>
                            <w:r>
                              <w:rPr>
                                <w:color w:val="231F20"/>
                                <w:spacing w:val="34"/>
                                <w:sz w:val="16"/>
                              </w:rPr>
                              <w:t> </w:t>
                            </w:r>
                            <w:r>
                              <w:rPr>
                                <w:color w:val="231F20"/>
                                <w:sz w:val="16"/>
                              </w:rPr>
                              <w:t>and </w:t>
                            </w:r>
                            <w:r>
                              <w:rPr>
                                <w:color w:val="231F20"/>
                                <w:spacing w:val="-2"/>
                                <w:sz w:val="16"/>
                              </w:rPr>
                              <w:t>below</w:t>
                            </w:r>
                          </w:p>
                        </w:tc>
                        <w:tc>
                          <w:tcPr>
                            <w:tcW w:w="1220" w:type="dxa"/>
                            <w:tcBorders>
                              <w:top w:val="nil"/>
                              <w:bottom w:val="nil"/>
                            </w:tcBorders>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44" w:hRule="atLeast"/>
                        </w:trPr>
                        <w:tc>
                          <w:tcPr>
                            <w:tcW w:w="1420" w:type="dxa"/>
                            <w:tcBorders>
                              <w:top w:val="nil"/>
                              <w:bottom w:val="nil"/>
                            </w:tcBorders>
                            <w:shd w:val="clear" w:color="auto" w:fill="E6E7E8"/>
                          </w:tcPr>
                          <w:p>
                            <w:pPr>
                              <w:pStyle w:val="TableParagraph"/>
                              <w:spacing w:before="12"/>
                              <w:rPr>
                                <w:sz w:val="16"/>
                              </w:rPr>
                            </w:pPr>
                            <w:r>
                              <w:rPr>
                                <w:color w:val="231F20"/>
                                <w:spacing w:val="-4"/>
                                <w:sz w:val="16"/>
                              </w:rPr>
                              <w:t>ISO</w:t>
                            </w:r>
                            <w:r>
                              <w:rPr>
                                <w:color w:val="231F20"/>
                                <w:spacing w:val="-3"/>
                                <w:sz w:val="16"/>
                              </w:rPr>
                              <w:t> </w:t>
                            </w:r>
                            <w:r>
                              <w:rPr>
                                <w:color w:val="231F20"/>
                                <w:spacing w:val="-4"/>
                                <w:sz w:val="16"/>
                              </w:rPr>
                              <w:t>18172-1:2007</w:t>
                            </w:r>
                          </w:p>
                        </w:tc>
                        <w:tc>
                          <w:tcPr>
                            <w:tcW w:w="5920" w:type="dxa"/>
                            <w:tcBorders>
                              <w:top w:val="nil"/>
                              <w:bottom w:val="nil"/>
                            </w:tcBorders>
                            <w:shd w:val="clear" w:color="auto" w:fill="E6E7E8"/>
                          </w:tcPr>
                          <w:p>
                            <w:pPr>
                              <w:pStyle w:val="TableParagraph"/>
                              <w:spacing w:line="235" w:lineRule="auto" w:before="15"/>
                              <w:ind w:right="1520"/>
                              <w:rPr>
                                <w:sz w:val="16"/>
                              </w:rPr>
                            </w:pPr>
                            <w:r>
                              <w:rPr>
                                <w:color w:val="231F20"/>
                                <w:sz w:val="16"/>
                              </w:rPr>
                              <w:t>Gas cylinders – Refillable welded stainless steel cylinders – Part 1: Test pressure 6 MPa and below</w:t>
                            </w:r>
                          </w:p>
                        </w:tc>
                        <w:tc>
                          <w:tcPr>
                            <w:tcW w:w="1220" w:type="dxa"/>
                            <w:tcBorders>
                              <w:top w:val="nil"/>
                              <w:bottom w:val="nil"/>
                            </w:tcBorders>
                            <w:shd w:val="clear" w:color="auto" w:fill="E6E7E8"/>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44" w:hRule="atLeast"/>
                        </w:trPr>
                        <w:tc>
                          <w:tcPr>
                            <w:tcW w:w="1420" w:type="dxa"/>
                            <w:tcBorders>
                              <w:top w:val="nil"/>
                              <w:bottom w:val="nil"/>
                            </w:tcBorders>
                          </w:tcPr>
                          <w:p>
                            <w:pPr>
                              <w:pStyle w:val="TableParagraph"/>
                              <w:spacing w:before="12"/>
                              <w:rPr>
                                <w:sz w:val="16"/>
                              </w:rPr>
                            </w:pPr>
                            <w:r>
                              <w:rPr>
                                <w:color w:val="231F20"/>
                                <w:sz w:val="16"/>
                              </w:rPr>
                              <w:t>ISO</w:t>
                            </w:r>
                            <w:r>
                              <w:rPr>
                                <w:color w:val="231F20"/>
                                <w:spacing w:val="-1"/>
                                <w:sz w:val="16"/>
                              </w:rPr>
                              <w:t> </w:t>
                            </w:r>
                            <w:r>
                              <w:rPr>
                                <w:color w:val="231F20"/>
                                <w:spacing w:val="-2"/>
                                <w:sz w:val="16"/>
                              </w:rPr>
                              <w:t>20703:2006</w:t>
                            </w:r>
                          </w:p>
                        </w:tc>
                        <w:tc>
                          <w:tcPr>
                            <w:tcW w:w="5920" w:type="dxa"/>
                            <w:tcBorders>
                              <w:top w:val="nil"/>
                              <w:bottom w:val="nil"/>
                            </w:tcBorders>
                          </w:tcPr>
                          <w:p>
                            <w:pPr>
                              <w:pStyle w:val="TableParagraph"/>
                              <w:spacing w:line="235" w:lineRule="auto" w:before="15"/>
                              <w:ind w:right="1404"/>
                              <w:rPr>
                                <w:sz w:val="16"/>
                              </w:rPr>
                            </w:pPr>
                            <w:r>
                              <w:rPr>
                                <w:color w:val="231F20"/>
                                <w:sz w:val="16"/>
                              </w:rPr>
                              <w:t>Gas cylinders – Refillable welded aluminium-alloy cylinders – Design, construction and testing</w:t>
                            </w:r>
                          </w:p>
                        </w:tc>
                        <w:tc>
                          <w:tcPr>
                            <w:tcW w:w="1220" w:type="dxa"/>
                            <w:tcBorders>
                              <w:top w:val="nil"/>
                              <w:bottom w:val="nil"/>
                            </w:tcBorders>
                          </w:tcPr>
                          <w:p>
                            <w:pPr>
                              <w:pStyle w:val="TableParagraph"/>
                              <w:spacing w:line="235" w:lineRule="auto" w:before="1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34" w:hRule="atLeast"/>
                        </w:trPr>
                        <w:tc>
                          <w:tcPr>
                            <w:tcW w:w="1420" w:type="dxa"/>
                            <w:tcBorders>
                              <w:top w:val="nil"/>
                              <w:bottom w:val="nil"/>
                            </w:tcBorders>
                            <w:shd w:val="clear" w:color="auto" w:fill="E6E7E8"/>
                          </w:tcPr>
                          <w:p>
                            <w:pPr>
                              <w:pStyle w:val="TableParagraph"/>
                              <w:spacing w:before="12"/>
                              <w:rPr>
                                <w:sz w:val="16"/>
                              </w:rPr>
                            </w:pPr>
                            <w:r>
                              <w:rPr>
                                <w:color w:val="231F20"/>
                                <w:spacing w:val="-6"/>
                                <w:sz w:val="16"/>
                              </w:rPr>
                              <w:t>ISO</w:t>
                            </w:r>
                            <w:r>
                              <w:rPr>
                                <w:color w:val="231F20"/>
                                <w:spacing w:val="7"/>
                                <w:sz w:val="16"/>
                              </w:rPr>
                              <w:t> </w:t>
                            </w:r>
                            <w:r>
                              <w:rPr>
                                <w:color w:val="231F20"/>
                                <w:spacing w:val="-6"/>
                                <w:sz w:val="16"/>
                              </w:rPr>
                              <w:t>11119-1:2002</w:t>
                            </w:r>
                          </w:p>
                        </w:tc>
                        <w:tc>
                          <w:tcPr>
                            <w:tcW w:w="5920" w:type="dxa"/>
                            <w:tcBorders>
                              <w:top w:val="nil"/>
                              <w:bottom w:val="nil"/>
                            </w:tcBorders>
                            <w:shd w:val="clear" w:color="auto" w:fill="E6E7E8"/>
                          </w:tcPr>
                          <w:p>
                            <w:pPr>
                              <w:pStyle w:val="TableParagraph"/>
                              <w:spacing w:line="235" w:lineRule="auto" w:before="15"/>
                              <w:ind w:right="306"/>
                              <w:rPr>
                                <w:sz w:val="16"/>
                              </w:rPr>
                            </w:pPr>
                            <w:r>
                              <w:rPr>
                                <w:color w:val="231F20"/>
                                <w:sz w:val="16"/>
                              </w:rPr>
                              <w:t>Gas cylinders of composite construction – Specification and test methods –</w:t>
                            </w:r>
                            <w:r>
                              <w:rPr>
                                <w:color w:val="231F20"/>
                                <w:spacing w:val="40"/>
                                <w:sz w:val="16"/>
                              </w:rPr>
                              <w:t> </w:t>
                            </w:r>
                            <w:r>
                              <w:rPr>
                                <w:color w:val="231F20"/>
                                <w:sz w:val="16"/>
                              </w:rPr>
                              <w:t>Part 1: Hoop wrapped composite gas cylinders</w:t>
                            </w:r>
                          </w:p>
                        </w:tc>
                        <w:tc>
                          <w:tcPr>
                            <w:tcW w:w="1220" w:type="dxa"/>
                            <w:tcBorders>
                              <w:top w:val="nil"/>
                              <w:bottom w:val="nil"/>
                            </w:tcBorders>
                            <w:shd w:val="clear" w:color="auto" w:fill="E6E7E8"/>
                          </w:tcPr>
                          <w:p>
                            <w:pPr>
                              <w:pStyle w:val="TableParagraph"/>
                              <w:spacing w:line="235" w:lineRule="auto" w:before="15"/>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34" w:hRule="atLeast"/>
                        </w:trPr>
                        <w:tc>
                          <w:tcPr>
                            <w:tcW w:w="1420" w:type="dxa"/>
                            <w:tcBorders>
                              <w:top w:val="nil"/>
                              <w:bottom w:val="nil"/>
                            </w:tcBorders>
                          </w:tcPr>
                          <w:p>
                            <w:pPr>
                              <w:pStyle w:val="TableParagraph"/>
                              <w:spacing w:before="11"/>
                              <w:rPr>
                                <w:sz w:val="16"/>
                              </w:rPr>
                            </w:pPr>
                            <w:r>
                              <w:rPr>
                                <w:color w:val="231F20"/>
                                <w:spacing w:val="-6"/>
                                <w:sz w:val="16"/>
                              </w:rPr>
                              <w:t>ISO</w:t>
                            </w:r>
                            <w:r>
                              <w:rPr>
                                <w:color w:val="231F20"/>
                                <w:spacing w:val="7"/>
                                <w:sz w:val="16"/>
                              </w:rPr>
                              <w:t> </w:t>
                            </w:r>
                            <w:r>
                              <w:rPr>
                                <w:color w:val="231F20"/>
                                <w:spacing w:val="-6"/>
                                <w:sz w:val="16"/>
                              </w:rPr>
                              <w:t>11119-1:2012</w:t>
                            </w:r>
                          </w:p>
                        </w:tc>
                        <w:tc>
                          <w:tcPr>
                            <w:tcW w:w="5920" w:type="dxa"/>
                            <w:tcBorders>
                              <w:top w:val="nil"/>
                              <w:bottom w:val="nil"/>
                            </w:tcBorders>
                          </w:tcPr>
                          <w:p>
                            <w:pPr>
                              <w:pStyle w:val="TableParagraph"/>
                              <w:spacing w:line="235" w:lineRule="auto" w:before="15"/>
                              <w:ind w:right="416"/>
                              <w:rPr>
                                <w:sz w:val="16"/>
                              </w:rPr>
                            </w:pPr>
                            <w:r>
                              <w:rPr>
                                <w:color w:val="231F20"/>
                                <w:sz w:val="16"/>
                              </w:rPr>
                              <w:t>Gas cylinders – Refillable composite gas cylinders and tubes – Design, construction and testing – Part 1: Hoop wrapped fibre reinforced composite gas cylinders and tubes up to 450 l</w:t>
                            </w:r>
                          </w:p>
                        </w:tc>
                        <w:tc>
                          <w:tcPr>
                            <w:tcW w:w="1220" w:type="dxa"/>
                            <w:tcBorders>
                              <w:top w:val="nil"/>
                              <w:bottom w:val="nil"/>
                            </w:tcBorders>
                          </w:tcPr>
                          <w:p>
                            <w:pPr>
                              <w:pStyle w:val="TableParagraph"/>
                              <w:spacing w:line="235" w:lineRule="auto" w:before="14"/>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634" w:hRule="atLeast"/>
                        </w:trPr>
                        <w:tc>
                          <w:tcPr>
                            <w:tcW w:w="1420" w:type="dxa"/>
                            <w:tcBorders>
                              <w:top w:val="nil"/>
                              <w:bottom w:val="nil"/>
                            </w:tcBorders>
                            <w:shd w:val="clear" w:color="auto" w:fill="E6E7E8"/>
                          </w:tcPr>
                          <w:p>
                            <w:pPr>
                              <w:pStyle w:val="TableParagraph"/>
                              <w:spacing w:before="11"/>
                              <w:rPr>
                                <w:sz w:val="16"/>
                              </w:rPr>
                            </w:pPr>
                            <w:r>
                              <w:rPr>
                                <w:color w:val="231F20"/>
                                <w:spacing w:val="-6"/>
                                <w:sz w:val="16"/>
                              </w:rPr>
                              <w:t>ISO</w:t>
                            </w:r>
                            <w:r>
                              <w:rPr>
                                <w:color w:val="231F20"/>
                                <w:spacing w:val="7"/>
                                <w:sz w:val="16"/>
                              </w:rPr>
                              <w:t> </w:t>
                            </w:r>
                            <w:r>
                              <w:rPr>
                                <w:color w:val="231F20"/>
                                <w:spacing w:val="-6"/>
                                <w:sz w:val="16"/>
                              </w:rPr>
                              <w:t>11119-1:2020</w:t>
                            </w:r>
                          </w:p>
                        </w:tc>
                        <w:tc>
                          <w:tcPr>
                            <w:tcW w:w="5920" w:type="dxa"/>
                            <w:tcBorders>
                              <w:top w:val="nil"/>
                              <w:bottom w:val="nil"/>
                            </w:tcBorders>
                            <w:shd w:val="clear" w:color="auto" w:fill="E6E7E8"/>
                          </w:tcPr>
                          <w:p>
                            <w:pPr>
                              <w:pStyle w:val="TableParagraph"/>
                              <w:spacing w:line="235" w:lineRule="auto" w:before="14"/>
                              <w:ind w:right="332"/>
                              <w:jc w:val="both"/>
                              <w:rPr>
                                <w:sz w:val="16"/>
                              </w:rPr>
                            </w:pPr>
                            <w:r>
                              <w:rPr>
                                <w:color w:val="231F20"/>
                                <w:sz w:val="16"/>
                              </w:rPr>
                              <w:t>Gas cylinders – Design, construction and testing of refillable composite gas cylinders and tubes – Part 1: Hoop wrapped fibre reinforced composite gas cylinders and tubes up to 450 l</w:t>
                            </w:r>
                          </w:p>
                        </w:tc>
                        <w:tc>
                          <w:tcPr>
                            <w:tcW w:w="1220" w:type="dxa"/>
                            <w:tcBorders>
                              <w:top w:val="nil"/>
                              <w:bottom w:val="nil"/>
                            </w:tcBorders>
                            <w:shd w:val="clear" w:color="auto" w:fill="E6E7E8"/>
                          </w:tcPr>
                          <w:p>
                            <w:pPr>
                              <w:pStyle w:val="TableParagraph"/>
                              <w:spacing w:line="235" w:lineRule="auto" w:before="14"/>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34" w:hRule="atLeast"/>
                        </w:trPr>
                        <w:tc>
                          <w:tcPr>
                            <w:tcW w:w="1420" w:type="dxa"/>
                            <w:tcBorders>
                              <w:top w:val="nil"/>
                              <w:bottom w:val="nil"/>
                            </w:tcBorders>
                          </w:tcPr>
                          <w:p>
                            <w:pPr>
                              <w:pStyle w:val="TableParagraph"/>
                              <w:spacing w:before="11"/>
                              <w:rPr>
                                <w:sz w:val="16"/>
                              </w:rPr>
                            </w:pPr>
                            <w:r>
                              <w:rPr>
                                <w:color w:val="231F20"/>
                                <w:spacing w:val="-4"/>
                                <w:sz w:val="16"/>
                              </w:rPr>
                              <w:t>ISO</w:t>
                            </w:r>
                            <w:r>
                              <w:rPr>
                                <w:color w:val="231F20"/>
                                <w:spacing w:val="-1"/>
                                <w:sz w:val="16"/>
                              </w:rPr>
                              <w:t> </w:t>
                            </w:r>
                            <w:r>
                              <w:rPr>
                                <w:color w:val="231F20"/>
                                <w:spacing w:val="-4"/>
                                <w:sz w:val="16"/>
                              </w:rPr>
                              <w:t>11119-2:2002</w:t>
                            </w:r>
                          </w:p>
                        </w:tc>
                        <w:tc>
                          <w:tcPr>
                            <w:tcW w:w="5920" w:type="dxa"/>
                            <w:tcBorders>
                              <w:top w:val="nil"/>
                              <w:bottom w:val="nil"/>
                            </w:tcBorders>
                          </w:tcPr>
                          <w:p>
                            <w:pPr>
                              <w:pStyle w:val="TableParagraph"/>
                              <w:spacing w:line="192" w:lineRule="exact" w:before="11"/>
                              <w:rPr>
                                <w:sz w:val="16"/>
                              </w:rPr>
                            </w:pPr>
                            <w:r>
                              <w:rPr>
                                <w:color w:val="231F20"/>
                                <w:sz w:val="16"/>
                              </w:rPr>
                              <w:t>Gas</w:t>
                            </w:r>
                            <w:r>
                              <w:rPr>
                                <w:color w:val="231F20"/>
                                <w:spacing w:val="19"/>
                                <w:sz w:val="16"/>
                              </w:rPr>
                              <w:t> </w:t>
                            </w:r>
                            <w:r>
                              <w:rPr>
                                <w:color w:val="231F20"/>
                                <w:sz w:val="16"/>
                              </w:rPr>
                              <w:t>cylinders</w:t>
                            </w:r>
                            <w:r>
                              <w:rPr>
                                <w:color w:val="231F20"/>
                                <w:spacing w:val="20"/>
                                <w:sz w:val="16"/>
                              </w:rPr>
                              <w:t> </w:t>
                            </w:r>
                            <w:r>
                              <w:rPr>
                                <w:color w:val="231F20"/>
                                <w:sz w:val="16"/>
                              </w:rPr>
                              <w:t>of</w:t>
                            </w:r>
                            <w:r>
                              <w:rPr>
                                <w:color w:val="231F20"/>
                                <w:spacing w:val="20"/>
                                <w:sz w:val="16"/>
                              </w:rPr>
                              <w:t> </w:t>
                            </w:r>
                            <w:r>
                              <w:rPr>
                                <w:color w:val="231F20"/>
                                <w:sz w:val="16"/>
                              </w:rPr>
                              <w:t>composite</w:t>
                            </w:r>
                            <w:r>
                              <w:rPr>
                                <w:color w:val="231F20"/>
                                <w:spacing w:val="20"/>
                                <w:sz w:val="16"/>
                              </w:rPr>
                              <w:t> </w:t>
                            </w:r>
                            <w:r>
                              <w:rPr>
                                <w:color w:val="231F20"/>
                                <w:sz w:val="16"/>
                              </w:rPr>
                              <w:t>construction</w:t>
                            </w:r>
                            <w:r>
                              <w:rPr>
                                <w:color w:val="231F20"/>
                                <w:spacing w:val="20"/>
                                <w:sz w:val="16"/>
                              </w:rPr>
                              <w:t> </w:t>
                            </w:r>
                            <w:r>
                              <w:rPr>
                                <w:color w:val="231F20"/>
                                <w:sz w:val="16"/>
                              </w:rPr>
                              <w:t>–</w:t>
                            </w:r>
                            <w:r>
                              <w:rPr>
                                <w:color w:val="231F20"/>
                                <w:spacing w:val="19"/>
                                <w:sz w:val="16"/>
                              </w:rPr>
                              <w:t> </w:t>
                            </w:r>
                            <w:r>
                              <w:rPr>
                                <w:color w:val="231F20"/>
                                <w:sz w:val="16"/>
                              </w:rPr>
                              <w:t>Specification</w:t>
                            </w:r>
                            <w:r>
                              <w:rPr>
                                <w:color w:val="231F20"/>
                                <w:spacing w:val="20"/>
                                <w:sz w:val="16"/>
                              </w:rPr>
                              <w:t> </w:t>
                            </w:r>
                            <w:r>
                              <w:rPr>
                                <w:color w:val="231F20"/>
                                <w:sz w:val="16"/>
                              </w:rPr>
                              <w:t>and</w:t>
                            </w:r>
                            <w:r>
                              <w:rPr>
                                <w:color w:val="231F20"/>
                                <w:spacing w:val="20"/>
                                <w:sz w:val="16"/>
                              </w:rPr>
                              <w:t> </w:t>
                            </w:r>
                            <w:r>
                              <w:rPr>
                                <w:color w:val="231F20"/>
                                <w:sz w:val="16"/>
                              </w:rPr>
                              <w:t>test</w:t>
                            </w:r>
                            <w:r>
                              <w:rPr>
                                <w:color w:val="231F20"/>
                                <w:spacing w:val="20"/>
                                <w:sz w:val="16"/>
                              </w:rPr>
                              <w:t> </w:t>
                            </w:r>
                            <w:r>
                              <w:rPr>
                                <w:color w:val="231F20"/>
                                <w:sz w:val="16"/>
                              </w:rPr>
                              <w:t>methods</w:t>
                            </w:r>
                            <w:r>
                              <w:rPr>
                                <w:color w:val="231F20"/>
                                <w:spacing w:val="20"/>
                                <w:sz w:val="16"/>
                              </w:rPr>
                              <w:t> </w:t>
                            </w:r>
                            <w:r>
                              <w:rPr>
                                <w:color w:val="231F20"/>
                                <w:spacing w:val="-10"/>
                                <w:sz w:val="16"/>
                              </w:rPr>
                              <w:t>–</w:t>
                            </w:r>
                          </w:p>
                          <w:p>
                            <w:pPr>
                              <w:pStyle w:val="TableParagraph"/>
                              <w:spacing w:line="235" w:lineRule="auto" w:before="1"/>
                              <w:ind w:right="956"/>
                              <w:rPr>
                                <w:sz w:val="16"/>
                              </w:rPr>
                            </w:pPr>
                            <w:r>
                              <w:rPr>
                                <w:color w:val="231F20"/>
                                <w:sz w:val="16"/>
                              </w:rPr>
                              <w:t>Part 2: Fully wrapped fibre reinforced composite gas cylinders with load-sharing metal liners</w:t>
                            </w:r>
                          </w:p>
                        </w:tc>
                        <w:tc>
                          <w:tcPr>
                            <w:tcW w:w="1220" w:type="dxa"/>
                            <w:tcBorders>
                              <w:top w:val="nil"/>
                              <w:bottom w:val="nil"/>
                            </w:tcBorders>
                          </w:tcPr>
                          <w:p>
                            <w:pPr>
                              <w:pStyle w:val="TableParagraph"/>
                              <w:spacing w:line="235" w:lineRule="auto" w:before="14"/>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34" w:hRule="atLeast"/>
                        </w:trPr>
                        <w:tc>
                          <w:tcPr>
                            <w:tcW w:w="1420" w:type="dxa"/>
                            <w:tcBorders>
                              <w:top w:val="nil"/>
                              <w:bottom w:val="nil"/>
                            </w:tcBorders>
                            <w:shd w:val="clear" w:color="auto" w:fill="E6E7E8"/>
                          </w:tcPr>
                          <w:p>
                            <w:pPr>
                              <w:pStyle w:val="TableParagraph"/>
                              <w:spacing w:line="192" w:lineRule="exact" w:before="10"/>
                              <w:rPr>
                                <w:sz w:val="16"/>
                              </w:rPr>
                            </w:pPr>
                            <w:r>
                              <w:rPr>
                                <w:color w:val="231F20"/>
                                <w:spacing w:val="-4"/>
                                <w:sz w:val="16"/>
                              </w:rPr>
                              <w:t>ISO</w:t>
                            </w:r>
                            <w:r>
                              <w:rPr>
                                <w:color w:val="231F20"/>
                                <w:spacing w:val="-1"/>
                                <w:sz w:val="16"/>
                              </w:rPr>
                              <w:t> </w:t>
                            </w:r>
                            <w:r>
                              <w:rPr>
                                <w:color w:val="231F20"/>
                                <w:spacing w:val="-4"/>
                                <w:sz w:val="16"/>
                              </w:rPr>
                              <w:t>11119-2:2012</w:t>
                            </w:r>
                          </w:p>
                          <w:p>
                            <w:pPr>
                              <w:pStyle w:val="TableParagraph"/>
                              <w:spacing w:line="192" w:lineRule="exact" w:before="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1:2014</w:t>
                            </w:r>
                          </w:p>
                        </w:tc>
                        <w:tc>
                          <w:tcPr>
                            <w:tcW w:w="5920" w:type="dxa"/>
                            <w:tcBorders>
                              <w:top w:val="nil"/>
                              <w:bottom w:val="nil"/>
                            </w:tcBorders>
                            <w:shd w:val="clear" w:color="auto" w:fill="E6E7E8"/>
                          </w:tcPr>
                          <w:p>
                            <w:pPr>
                              <w:pStyle w:val="TableParagraph"/>
                              <w:spacing w:line="235" w:lineRule="auto" w:before="14"/>
                              <w:ind w:right="416"/>
                              <w:rPr>
                                <w:sz w:val="16"/>
                              </w:rPr>
                            </w:pPr>
                            <w:r>
                              <w:rPr>
                                <w:color w:val="231F20"/>
                                <w:sz w:val="16"/>
                              </w:rPr>
                              <w:t>Gas cylinders – Refillable composite gas cylinders and tubes – Design, construction and testing – Part 2: Fully wrapped fibre reinforced composite gas cylinders and tubes up to 450 l with load-sharing metal liners</w:t>
                            </w:r>
                          </w:p>
                        </w:tc>
                        <w:tc>
                          <w:tcPr>
                            <w:tcW w:w="1220" w:type="dxa"/>
                            <w:tcBorders>
                              <w:top w:val="nil"/>
                              <w:bottom w:val="nil"/>
                            </w:tcBorders>
                            <w:shd w:val="clear" w:color="auto" w:fill="E6E7E8"/>
                          </w:tcPr>
                          <w:p>
                            <w:pPr>
                              <w:pStyle w:val="TableParagraph"/>
                              <w:spacing w:line="235" w:lineRule="auto" w:before="13"/>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634" w:hRule="atLeast"/>
                        </w:trPr>
                        <w:tc>
                          <w:tcPr>
                            <w:tcW w:w="1420" w:type="dxa"/>
                            <w:tcBorders>
                              <w:top w:val="nil"/>
                              <w:bottom w:val="nil"/>
                            </w:tcBorders>
                          </w:tcPr>
                          <w:p>
                            <w:pPr>
                              <w:pStyle w:val="TableParagraph"/>
                              <w:spacing w:before="10"/>
                              <w:rPr>
                                <w:sz w:val="16"/>
                              </w:rPr>
                            </w:pPr>
                            <w:r>
                              <w:rPr>
                                <w:color w:val="231F20"/>
                                <w:spacing w:val="-4"/>
                                <w:sz w:val="16"/>
                              </w:rPr>
                              <w:t>ISO</w:t>
                            </w:r>
                            <w:r>
                              <w:rPr>
                                <w:color w:val="231F20"/>
                                <w:spacing w:val="-1"/>
                                <w:sz w:val="16"/>
                              </w:rPr>
                              <w:t> </w:t>
                            </w:r>
                            <w:r>
                              <w:rPr>
                                <w:color w:val="231F20"/>
                                <w:spacing w:val="-4"/>
                                <w:sz w:val="16"/>
                              </w:rPr>
                              <w:t>11119-2:2020</w:t>
                            </w:r>
                          </w:p>
                        </w:tc>
                        <w:tc>
                          <w:tcPr>
                            <w:tcW w:w="5920" w:type="dxa"/>
                            <w:tcBorders>
                              <w:top w:val="nil"/>
                              <w:bottom w:val="nil"/>
                            </w:tcBorders>
                          </w:tcPr>
                          <w:p>
                            <w:pPr>
                              <w:pStyle w:val="TableParagraph"/>
                              <w:spacing w:line="235" w:lineRule="auto" w:before="13"/>
                              <w:ind w:right="212"/>
                              <w:rPr>
                                <w:sz w:val="16"/>
                              </w:rPr>
                            </w:pPr>
                            <w:r>
                              <w:rPr>
                                <w:color w:val="231F20"/>
                                <w:sz w:val="16"/>
                              </w:rPr>
                              <w:t>Gas cylinders — Design, construction and testing of refillable composite gas</w:t>
                            </w:r>
                            <w:r>
                              <w:rPr>
                                <w:color w:val="231F20"/>
                                <w:spacing w:val="40"/>
                                <w:sz w:val="16"/>
                              </w:rPr>
                              <w:t> </w:t>
                            </w:r>
                            <w:r>
                              <w:rPr>
                                <w:color w:val="231F20"/>
                                <w:sz w:val="16"/>
                              </w:rPr>
                              <w:t>cylinders and tubes — Part 2: Fully wrapped fibre reinforced composite gas cylinders and tubes up to 450 l with load-sharing metal liners</w:t>
                            </w:r>
                          </w:p>
                        </w:tc>
                        <w:tc>
                          <w:tcPr>
                            <w:tcW w:w="1220" w:type="dxa"/>
                            <w:tcBorders>
                              <w:top w:val="nil"/>
                              <w:bottom w:val="nil"/>
                            </w:tcBorders>
                          </w:tcPr>
                          <w:p>
                            <w:pPr>
                              <w:pStyle w:val="TableParagraph"/>
                              <w:spacing w:line="235" w:lineRule="auto" w:before="13"/>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1034" w:hRule="atLeast"/>
                        </w:trPr>
                        <w:tc>
                          <w:tcPr>
                            <w:tcW w:w="1420" w:type="dxa"/>
                            <w:tcBorders>
                              <w:top w:val="nil"/>
                              <w:bottom w:val="nil"/>
                            </w:tcBorders>
                            <w:shd w:val="clear" w:color="auto" w:fill="E6E7E8"/>
                          </w:tcPr>
                          <w:p>
                            <w:pPr>
                              <w:pStyle w:val="TableParagraph"/>
                              <w:spacing w:before="10"/>
                              <w:rPr>
                                <w:sz w:val="16"/>
                              </w:rPr>
                            </w:pPr>
                            <w:r>
                              <w:rPr>
                                <w:color w:val="231F20"/>
                                <w:spacing w:val="-4"/>
                                <w:sz w:val="16"/>
                              </w:rPr>
                              <w:t>ISO</w:t>
                            </w:r>
                            <w:r>
                              <w:rPr>
                                <w:color w:val="231F20"/>
                                <w:spacing w:val="3"/>
                                <w:sz w:val="16"/>
                              </w:rPr>
                              <w:t> </w:t>
                            </w:r>
                            <w:r>
                              <w:rPr>
                                <w:color w:val="231F20"/>
                                <w:spacing w:val="-4"/>
                                <w:sz w:val="16"/>
                              </w:rPr>
                              <w:t>11119-3:2002</w:t>
                            </w:r>
                          </w:p>
                        </w:tc>
                        <w:tc>
                          <w:tcPr>
                            <w:tcW w:w="5920" w:type="dxa"/>
                            <w:tcBorders>
                              <w:top w:val="nil"/>
                              <w:bottom w:val="nil"/>
                            </w:tcBorders>
                            <w:shd w:val="clear" w:color="auto" w:fill="E6E7E8"/>
                          </w:tcPr>
                          <w:p>
                            <w:pPr>
                              <w:pStyle w:val="TableParagraph"/>
                              <w:spacing w:line="235" w:lineRule="auto" w:before="13"/>
                              <w:ind w:right="191"/>
                              <w:rPr>
                                <w:sz w:val="16"/>
                              </w:rPr>
                            </w:pPr>
                            <w:r>
                              <w:rPr>
                                <w:color w:val="231F20"/>
                                <w:sz w:val="16"/>
                              </w:rPr>
                              <w:t>Gas cylinders of composite construction – Specification and test methods –</w:t>
                            </w:r>
                            <w:r>
                              <w:rPr>
                                <w:color w:val="231F20"/>
                                <w:spacing w:val="80"/>
                                <w:sz w:val="16"/>
                              </w:rPr>
                              <w:t> </w:t>
                            </w:r>
                            <w:r>
                              <w:rPr>
                                <w:color w:val="231F20"/>
                                <w:sz w:val="16"/>
                              </w:rPr>
                              <w:t>Part 3: Fully wrapped fibre reinforced composite gas cylinders with non-load-sharing metallic or non-metallic liners</w:t>
                            </w:r>
                          </w:p>
                          <w:p>
                            <w:pPr>
                              <w:pStyle w:val="TableParagraph"/>
                              <w:spacing w:line="235" w:lineRule="auto" w:before="22"/>
                              <w:ind w:right="416"/>
                              <w:rPr>
                                <w:sz w:val="16"/>
                              </w:rPr>
                            </w:pPr>
                            <w:r>
                              <w:rPr>
                                <w:rFonts w:ascii="Arial"/>
                                <w:b/>
                                <w:color w:val="231F20"/>
                                <w:sz w:val="16"/>
                              </w:rPr>
                              <w:t>Note: </w:t>
                            </w:r>
                            <w:r>
                              <w:rPr>
                                <w:color w:val="231F20"/>
                                <w:sz w:val="16"/>
                              </w:rPr>
                              <w:t>This standard shall not be used for linerless cylinders manufactured from two parts joined together.</w:t>
                            </w:r>
                          </w:p>
                        </w:tc>
                        <w:tc>
                          <w:tcPr>
                            <w:tcW w:w="1220" w:type="dxa"/>
                            <w:tcBorders>
                              <w:top w:val="nil"/>
                              <w:bottom w:val="nil"/>
                            </w:tcBorders>
                            <w:shd w:val="clear" w:color="auto" w:fill="E6E7E8"/>
                          </w:tcPr>
                          <w:p>
                            <w:pPr>
                              <w:pStyle w:val="TableParagraph"/>
                              <w:spacing w:line="235" w:lineRule="auto" w:before="13"/>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1224" w:hRule="atLeast"/>
                        </w:trPr>
                        <w:tc>
                          <w:tcPr>
                            <w:tcW w:w="1420" w:type="dxa"/>
                            <w:tcBorders>
                              <w:top w:val="nil"/>
                              <w:bottom w:val="nil"/>
                            </w:tcBorders>
                          </w:tcPr>
                          <w:p>
                            <w:pPr>
                              <w:pStyle w:val="TableParagraph"/>
                              <w:spacing w:before="9"/>
                              <w:rPr>
                                <w:sz w:val="16"/>
                              </w:rPr>
                            </w:pPr>
                            <w:r>
                              <w:rPr>
                                <w:color w:val="231F20"/>
                                <w:spacing w:val="-4"/>
                                <w:sz w:val="16"/>
                              </w:rPr>
                              <w:t>ISO</w:t>
                            </w:r>
                            <w:r>
                              <w:rPr>
                                <w:color w:val="231F20"/>
                                <w:spacing w:val="3"/>
                                <w:sz w:val="16"/>
                              </w:rPr>
                              <w:t> </w:t>
                            </w:r>
                            <w:r>
                              <w:rPr>
                                <w:color w:val="231F20"/>
                                <w:spacing w:val="-4"/>
                                <w:sz w:val="16"/>
                              </w:rPr>
                              <w:t>11119-3:2013</w:t>
                            </w:r>
                          </w:p>
                        </w:tc>
                        <w:tc>
                          <w:tcPr>
                            <w:tcW w:w="5920" w:type="dxa"/>
                            <w:tcBorders>
                              <w:top w:val="nil"/>
                              <w:bottom w:val="nil"/>
                            </w:tcBorders>
                          </w:tcPr>
                          <w:p>
                            <w:pPr>
                              <w:pStyle w:val="TableParagraph"/>
                              <w:spacing w:line="235" w:lineRule="auto" w:before="13"/>
                              <w:ind w:right="416"/>
                              <w:rPr>
                                <w:sz w:val="16"/>
                              </w:rPr>
                            </w:pPr>
                            <w:r>
                              <w:rPr>
                                <w:color w:val="231F20"/>
                                <w:sz w:val="16"/>
                              </w:rPr>
                              <w:t>Gas cylinders – Refillable composite gas cylinders and tubes – Design, construction and testing – Part 3: Fully wrapped fibre reinforced composite gas cylinders and tubes up to 450 l with non-load-sharing metallic or</w:t>
                            </w:r>
                          </w:p>
                          <w:p>
                            <w:pPr>
                              <w:pStyle w:val="TableParagraph"/>
                              <w:spacing w:line="192" w:lineRule="exact" w:before="0"/>
                              <w:rPr>
                                <w:sz w:val="16"/>
                              </w:rPr>
                            </w:pPr>
                            <w:r>
                              <w:rPr>
                                <w:color w:val="231F20"/>
                                <w:sz w:val="16"/>
                              </w:rPr>
                              <w:t>non-metallic</w:t>
                            </w:r>
                            <w:r>
                              <w:rPr>
                                <w:color w:val="231F20"/>
                                <w:spacing w:val="29"/>
                                <w:sz w:val="16"/>
                              </w:rPr>
                              <w:t> </w:t>
                            </w:r>
                            <w:r>
                              <w:rPr>
                                <w:color w:val="231F20"/>
                                <w:spacing w:val="-2"/>
                                <w:sz w:val="16"/>
                              </w:rPr>
                              <w:t>liners</w:t>
                            </w:r>
                          </w:p>
                          <w:p>
                            <w:pPr>
                              <w:pStyle w:val="TableParagraph"/>
                              <w:spacing w:line="235" w:lineRule="auto" w:before="20"/>
                              <w:ind w:right="416"/>
                              <w:rPr>
                                <w:sz w:val="16"/>
                              </w:rPr>
                            </w:pPr>
                            <w:r>
                              <w:rPr>
                                <w:rFonts w:ascii="Arial"/>
                                <w:b/>
                                <w:color w:val="231F20"/>
                                <w:sz w:val="16"/>
                              </w:rPr>
                              <w:t>Note: </w:t>
                            </w:r>
                            <w:r>
                              <w:rPr>
                                <w:color w:val="231F20"/>
                                <w:sz w:val="16"/>
                              </w:rPr>
                              <w:t>This standard shall not be used for linerless cylinders manufactured from two parts joined together.</w:t>
                            </w:r>
                          </w:p>
                        </w:tc>
                        <w:tc>
                          <w:tcPr>
                            <w:tcW w:w="1220" w:type="dxa"/>
                            <w:tcBorders>
                              <w:top w:val="nil"/>
                              <w:bottom w:val="nil"/>
                            </w:tcBorders>
                          </w:tcPr>
                          <w:p>
                            <w:pPr>
                              <w:pStyle w:val="TableParagraph"/>
                              <w:spacing w:line="235" w:lineRule="auto" w:before="1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824" w:hRule="atLeast"/>
                        </w:trPr>
                        <w:tc>
                          <w:tcPr>
                            <w:tcW w:w="1420" w:type="dxa"/>
                            <w:tcBorders>
                              <w:top w:val="nil"/>
                              <w:bottom w:val="nil"/>
                            </w:tcBorders>
                            <w:shd w:val="clear" w:color="auto" w:fill="E6E7E8"/>
                          </w:tcPr>
                          <w:p>
                            <w:pPr>
                              <w:pStyle w:val="TableParagraph"/>
                              <w:spacing w:before="9"/>
                              <w:rPr>
                                <w:sz w:val="16"/>
                              </w:rPr>
                            </w:pPr>
                            <w:r>
                              <w:rPr>
                                <w:color w:val="231F20"/>
                                <w:spacing w:val="-4"/>
                                <w:sz w:val="16"/>
                              </w:rPr>
                              <w:t>ISO</w:t>
                            </w:r>
                            <w:r>
                              <w:rPr>
                                <w:color w:val="231F20"/>
                                <w:spacing w:val="3"/>
                                <w:sz w:val="16"/>
                              </w:rPr>
                              <w:t> </w:t>
                            </w:r>
                            <w:r>
                              <w:rPr>
                                <w:color w:val="231F20"/>
                                <w:spacing w:val="-4"/>
                                <w:sz w:val="16"/>
                              </w:rPr>
                              <w:t>11119-3:2020</w:t>
                            </w:r>
                          </w:p>
                        </w:tc>
                        <w:tc>
                          <w:tcPr>
                            <w:tcW w:w="5920" w:type="dxa"/>
                            <w:tcBorders>
                              <w:top w:val="nil"/>
                              <w:bottom w:val="nil"/>
                            </w:tcBorders>
                            <w:shd w:val="clear" w:color="auto" w:fill="E6E7E8"/>
                          </w:tcPr>
                          <w:p>
                            <w:pPr>
                              <w:pStyle w:val="TableParagraph"/>
                              <w:spacing w:line="235" w:lineRule="auto" w:before="12"/>
                              <w:ind w:right="212"/>
                              <w:rPr>
                                <w:sz w:val="16"/>
                              </w:rPr>
                            </w:pPr>
                            <w:r>
                              <w:rPr>
                                <w:color w:val="231F20"/>
                                <w:sz w:val="16"/>
                              </w:rPr>
                              <w:t>Gas cylinders — Design, construction and testing of refillable composite gas</w:t>
                            </w:r>
                            <w:r>
                              <w:rPr>
                                <w:color w:val="231F20"/>
                                <w:spacing w:val="40"/>
                                <w:sz w:val="16"/>
                              </w:rPr>
                              <w:t> </w:t>
                            </w:r>
                            <w:r>
                              <w:rPr>
                                <w:color w:val="231F20"/>
                                <w:sz w:val="16"/>
                              </w:rPr>
                              <w:t>cylinders and tubes — Part 3: Fully wrapped fibre reinforced composite gas cylinders and tubes up to 450 l with non-load-sharing metallic or non-metallic liners or without liners</w:t>
                            </w:r>
                          </w:p>
                        </w:tc>
                        <w:tc>
                          <w:tcPr>
                            <w:tcW w:w="1220" w:type="dxa"/>
                            <w:tcBorders>
                              <w:top w:val="nil"/>
                              <w:bottom w:val="nil"/>
                            </w:tcBorders>
                            <w:shd w:val="clear" w:color="auto" w:fill="E6E7E8"/>
                          </w:tcPr>
                          <w:p>
                            <w:pPr>
                              <w:pStyle w:val="TableParagraph"/>
                              <w:spacing w:line="235" w:lineRule="auto" w:before="12"/>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6"/>
      </w:pPr>
    </w:p>
    <w:p>
      <w:pPr>
        <w:spacing w:before="0"/>
        <w:ind w:left="1690" w:right="0" w:firstLine="0"/>
        <w:jc w:val="left"/>
        <w:rPr>
          <w:rFonts w:ascii="Cambria" w:hAnsi="Cambria"/>
          <w:sz w:val="17"/>
        </w:rPr>
      </w:pPr>
      <w:r>
        <w:rPr>
          <w:rFonts w:ascii="Cambria" w:hAnsi="Cambria"/>
          <w:color w:val="231F20"/>
          <w:spacing w:val="-10"/>
          <w:w w:val="110"/>
          <w:sz w:val="17"/>
        </w:rPr>
        <w:t>△</w:t>
      </w:r>
    </w:p>
    <w:p>
      <w:pPr>
        <w:pStyle w:val="BodyText"/>
        <w:rPr>
          <w:rFonts w:ascii="Cambria"/>
        </w:rPr>
      </w:pPr>
    </w:p>
    <w:p>
      <w:pPr>
        <w:pStyle w:val="BodyText"/>
        <w:spacing w:before="36"/>
        <w:rPr>
          <w:rFonts w:ascii="Cambria"/>
        </w:rPr>
      </w:pPr>
    </w:p>
    <w:p>
      <w:pPr>
        <w:spacing w:before="0"/>
        <w:ind w:left="1690" w:right="0" w:firstLine="0"/>
        <w:jc w:val="left"/>
        <w:rPr>
          <w:rFonts w:ascii="Cambria" w:hAnsi="Cambria"/>
          <w:sz w:val="17"/>
        </w:rPr>
      </w:pPr>
      <w:r>
        <w:rPr>
          <w:rFonts w:ascii="Cambria" w:hAnsi="Cambria"/>
          <w:color w:val="231F20"/>
          <w:spacing w:val="-10"/>
          <w:sz w:val="17"/>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75"/>
        <w:rPr>
          <w:rFonts w:ascii="Cambria"/>
        </w:rPr>
      </w:pPr>
    </w:p>
    <w:p>
      <w:pPr>
        <w:spacing w:before="0"/>
        <w:ind w:left="1690" w:right="0" w:firstLine="0"/>
        <w:jc w:val="left"/>
        <w:rPr>
          <w:rFonts w:ascii="Cambria" w:hAnsi="Cambria"/>
          <w:sz w:val="17"/>
        </w:rPr>
      </w:pPr>
      <w:r>
        <w:rPr>
          <w:rFonts w:ascii="Cambria" w:hAnsi="Cambria"/>
          <w:color w:val="231F20"/>
          <w:spacing w:val="-10"/>
          <w:w w:val="110"/>
          <w:sz w:val="17"/>
        </w:rPr>
        <w:t>△</w:t>
      </w:r>
    </w:p>
    <w:p>
      <w:pPr>
        <w:pStyle w:val="BodyText"/>
        <w:rPr>
          <w:rFonts w:ascii="Cambria"/>
        </w:rPr>
      </w:pPr>
    </w:p>
    <w:p>
      <w:pPr>
        <w:pStyle w:val="BodyText"/>
        <w:spacing w:before="37"/>
        <w:rPr>
          <w:rFonts w:ascii="Cambria"/>
        </w:rPr>
      </w:pPr>
    </w:p>
    <w:p>
      <w:pPr>
        <w:spacing w:before="0"/>
        <w:ind w:left="1690" w:right="0" w:firstLine="0"/>
        <w:jc w:val="left"/>
        <w:rPr>
          <w:rFonts w:ascii="Cambria" w:hAnsi="Cambria"/>
          <w:sz w:val="17"/>
        </w:rPr>
      </w:pPr>
      <w:r>
        <w:rPr>
          <w:rFonts w:ascii="Cambria" w:hAnsi="Cambria"/>
          <w:color w:val="231F20"/>
          <w:spacing w:val="-10"/>
          <w:sz w:val="17"/>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72"/>
        <w:rPr>
          <w:rFonts w:ascii="Cambria"/>
        </w:rPr>
      </w:pPr>
    </w:p>
    <w:p>
      <w:pPr>
        <w:spacing w:before="0"/>
        <w:ind w:left="1690" w:right="0" w:firstLine="0"/>
        <w:jc w:val="left"/>
        <w:rPr>
          <w:rFonts w:ascii="Cambria" w:hAnsi="Cambria"/>
          <w:sz w:val="17"/>
        </w:rPr>
      </w:pPr>
      <w:r>
        <w:rPr>
          <w:rFonts w:ascii="Cambria" w:hAnsi="Cambria"/>
          <w:color w:val="231F20"/>
          <w:spacing w:val="-10"/>
          <w:w w:val="110"/>
          <w:sz w:val="17"/>
        </w:rPr>
        <w:t>△</w:t>
      </w:r>
    </w:p>
    <w:p>
      <w:pPr>
        <w:pStyle w:val="BodyText"/>
        <w:rPr>
          <w:rFonts w:ascii="Cambria"/>
        </w:rPr>
      </w:pPr>
    </w:p>
    <w:p>
      <w:pPr>
        <w:pStyle w:val="BodyText"/>
        <w:spacing w:before="36"/>
        <w:rPr>
          <w:rFonts w:ascii="Cambria"/>
        </w:rPr>
      </w:pPr>
    </w:p>
    <w:p>
      <w:pPr>
        <w:spacing w:before="1"/>
        <w:ind w:left="1690" w:right="0" w:firstLine="0"/>
        <w:jc w:val="left"/>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ragraph">
                  <wp:posOffset>332024</wp:posOffset>
                </wp:positionV>
                <wp:extent cx="360045" cy="15303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60045" cy="1530350"/>
                        </a:xfrm>
                        <a:prstGeom prst="rect">
                          <a:avLst/>
                        </a:prstGeom>
                        <a:solidFill>
                          <a:srgbClr val="58595B"/>
                        </a:solidFill>
                      </wps:spPr>
                      <wps:txbx>
                        <w:txbxContent>
                          <w:p>
                            <w:pPr>
                              <w:pStyle w:val="BodyText"/>
                              <w:spacing w:before="82"/>
                              <w:rPr>
                                <w:rFonts w:ascii="Cambria"/>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6.143677pt;width:28.35pt;height:120.5pt;mso-position-horizontal-relative:page;mso-position-vertical-relative:paragraph;z-index:15733760" type="#_x0000_t202" id="docshape52" filled="true" fillcolor="#58595b" stroked="false">
                <v:textbox inset="0,0,0,0">
                  <w:txbxContent>
                    <w:p>
                      <w:pPr>
                        <w:pStyle w:val="BodyText"/>
                        <w:spacing w:before="82"/>
                        <w:rPr>
                          <w:rFonts w:ascii="Cambria"/>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rFonts w:ascii="Cambria" w:hAnsi="Cambria"/>
          <w:color w:val="231F20"/>
          <w:spacing w:val="-10"/>
          <w:sz w:val="17"/>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73"/>
        <w:rPr>
          <w:rFonts w:ascii="Cambria"/>
        </w:rPr>
      </w:pPr>
    </w:p>
    <w:p>
      <w:pPr>
        <w:spacing w:before="1"/>
        <w:ind w:left="1690" w:right="0" w:firstLine="0"/>
        <w:jc w:val="left"/>
        <w:rPr>
          <w:rFonts w:ascii="Cambria" w:hAnsi="Cambria"/>
          <w:sz w:val="17"/>
        </w:rPr>
      </w:pPr>
      <w:r>
        <w:rPr>
          <w:rFonts w:ascii="Cambria" w:hAnsi="Cambria"/>
          <w:color w:val="231F20"/>
          <w:spacing w:val="-10"/>
          <w:w w:val="110"/>
          <w:sz w:val="17"/>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28"/>
        <w:rPr>
          <w:rFonts w:ascii="Cambria"/>
        </w:rPr>
      </w:pPr>
    </w:p>
    <w:p>
      <w:pPr>
        <w:spacing w:before="0"/>
        <w:ind w:left="1690" w:right="0" w:firstLine="0"/>
        <w:jc w:val="left"/>
        <w:rPr>
          <w:rFonts w:ascii="Cambria" w:hAnsi="Cambria"/>
          <w:sz w:val="17"/>
        </w:rPr>
      </w:pPr>
      <w:r>
        <w:rPr>
          <w:rFonts w:ascii="Cambria" w:hAnsi="Cambria"/>
          <w:color w:val="231F20"/>
          <w:spacing w:val="-10"/>
          <w:sz w:val="17"/>
        </w:rPr>
        <w:t>■</w:t>
      </w:r>
    </w:p>
    <w:p>
      <w:pPr>
        <w:spacing w:after="0"/>
        <w:jc w:val="left"/>
        <w:rPr>
          <w:rFonts w:ascii="Cambria" w:hAnsi="Cambria"/>
          <w:sz w:val="17"/>
        </w:rPr>
        <w:sectPr>
          <w:headerReference w:type="default" r:id="rId17"/>
          <w:headerReference w:type="even" r:id="rId18"/>
          <w:footerReference w:type="default" r:id="rId19"/>
          <w:footerReference w:type="even" r:id="rId20"/>
          <w:pgSz w:w="11910" w:h="16840"/>
          <w:pgMar w:header="303" w:footer="570" w:top="1540" w:bottom="760" w:left="0" w:right="0"/>
          <w:pgNumType w:start="347"/>
        </w:sectPr>
      </w:pPr>
    </w:p>
    <w:p>
      <w:pPr>
        <w:pStyle w:val="BodyText"/>
        <w:spacing w:before="3"/>
        <w:rPr>
          <w:rFonts w:ascii="Cambria"/>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34" w:hRule="atLeast"/>
        </w:trPr>
        <w:tc>
          <w:tcPr>
            <w:tcW w:w="1420" w:type="dxa"/>
          </w:tcPr>
          <w:p>
            <w:pPr>
              <w:pStyle w:val="TableParagraph"/>
              <w:spacing w:before="114"/>
              <w:ind w:left="56" w:right="46"/>
              <w:jc w:val="center"/>
              <w:rPr>
                <w:rFonts w:ascii="Arial MT"/>
                <w:sz w:val="16"/>
              </w:rPr>
            </w:pPr>
            <w:r>
              <w:rPr>
                <w:rFonts w:ascii="Arial MT"/>
                <w:color w:val="231F20"/>
                <w:spacing w:val="-2"/>
                <w:w w:val="105"/>
                <w:sz w:val="16"/>
              </w:rPr>
              <w:t>Reference</w:t>
            </w:r>
          </w:p>
        </w:tc>
        <w:tc>
          <w:tcPr>
            <w:tcW w:w="5920" w:type="dxa"/>
          </w:tcPr>
          <w:p>
            <w:pPr>
              <w:pStyle w:val="TableParagraph"/>
              <w:spacing w:before="11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1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29" w:hRule="atLeast"/>
        </w:trPr>
        <w:tc>
          <w:tcPr>
            <w:tcW w:w="1420" w:type="dxa"/>
          </w:tcPr>
          <w:p>
            <w:pPr>
              <w:pStyle w:val="TableParagraph"/>
              <w:spacing w:before="14"/>
              <w:ind w:left="57" w:right="46"/>
              <w:jc w:val="center"/>
              <w:rPr>
                <w:sz w:val="16"/>
              </w:rPr>
            </w:pPr>
            <w:r>
              <w:rPr>
                <w:color w:val="231F20"/>
                <w:spacing w:val="-4"/>
                <w:sz w:val="16"/>
              </w:rPr>
              <w:t>ISO</w:t>
            </w:r>
            <w:r>
              <w:rPr>
                <w:color w:val="231F20"/>
                <w:spacing w:val="4"/>
                <w:sz w:val="16"/>
              </w:rPr>
              <w:t> </w:t>
            </w:r>
            <w:r>
              <w:rPr>
                <w:color w:val="231F20"/>
                <w:spacing w:val="-4"/>
                <w:sz w:val="16"/>
              </w:rPr>
              <w:t>11119-4:2016</w:t>
            </w:r>
          </w:p>
        </w:tc>
        <w:tc>
          <w:tcPr>
            <w:tcW w:w="5920" w:type="dxa"/>
          </w:tcPr>
          <w:p>
            <w:pPr>
              <w:pStyle w:val="TableParagraph"/>
              <w:spacing w:line="235" w:lineRule="auto" w:before="17"/>
              <w:ind w:right="212"/>
              <w:rPr>
                <w:sz w:val="16"/>
              </w:rPr>
            </w:pPr>
            <w:r>
              <w:rPr>
                <w:color w:val="231F20"/>
                <w:sz w:val="16"/>
              </w:rPr>
              <w:t>Gas cylinders – Refillable composite gas cylinders – Design, construction and</w:t>
            </w:r>
            <w:r>
              <w:rPr>
                <w:color w:val="231F20"/>
                <w:spacing w:val="40"/>
                <w:sz w:val="16"/>
              </w:rPr>
              <w:t> </w:t>
            </w:r>
            <w:r>
              <w:rPr>
                <w:color w:val="231F20"/>
                <w:sz w:val="16"/>
              </w:rPr>
              <w:t>testing – Part 4: Fully wrapped fibre reinforced composite gas cylinders up to 150 l with load-sharing welded metallic liners</w:t>
            </w:r>
          </w:p>
        </w:tc>
        <w:tc>
          <w:tcPr>
            <w:tcW w:w="1220" w:type="dxa"/>
          </w:tcPr>
          <w:p>
            <w:pPr>
              <w:pStyle w:val="TableParagraph"/>
              <w:spacing w:line="235" w:lineRule="auto" w:before="1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spacing w:before="11"/>
        <w:rPr>
          <w:rFonts w:ascii="Cambria"/>
        </w:rPr>
      </w:pPr>
    </w:p>
    <w:p>
      <w:pPr>
        <w:pStyle w:val="BodyText"/>
        <w:spacing w:line="244" w:lineRule="auto"/>
        <w:ind w:left="2497" w:right="847"/>
        <w:jc w:val="both"/>
      </w:pPr>
      <w:r>
        <w:rPr>
          <w:rFonts w:ascii="Arial"/>
          <w:b/>
          <w:color w:val="231F20"/>
          <w:w w:val="105"/>
        </w:rPr>
        <w:t>Note 1: </w:t>
      </w:r>
      <w:r>
        <w:rPr>
          <w:color w:val="231F20"/>
          <w:w w:val="105"/>
        </w:rPr>
        <w:t>In the above referenced standards, composite cylinder shells shall be designed for a design life of not less than 15 years.</w:t>
      </w:r>
    </w:p>
    <w:p>
      <w:pPr>
        <w:pStyle w:val="BodyText"/>
        <w:spacing w:line="244" w:lineRule="auto" w:before="112"/>
        <w:ind w:left="2497" w:right="847"/>
        <w:jc w:val="both"/>
      </w:pPr>
      <w:r>
        <w:rPr>
          <w:rFonts w:ascii="Arial"/>
          <w:b/>
          <w:color w:val="231F20"/>
          <w:w w:val="105"/>
        </w:rPr>
        <w:t>Note 2: </w:t>
      </w:r>
      <w:r>
        <w:rPr>
          <w:color w:val="231F20"/>
          <w:w w:val="105"/>
        </w:rPr>
        <w:t>Composite cylinder shells with a design life longer than 15 years shall not be filled after 15 years from</w:t>
      </w:r>
      <w:r>
        <w:rPr>
          <w:color w:val="231F20"/>
          <w:spacing w:val="26"/>
          <w:w w:val="105"/>
        </w:rPr>
        <w:t> </w:t>
      </w:r>
      <w:r>
        <w:rPr>
          <w:color w:val="231F20"/>
          <w:w w:val="105"/>
        </w:rPr>
        <w:t>the</w:t>
      </w:r>
      <w:r>
        <w:rPr>
          <w:color w:val="231F20"/>
          <w:spacing w:val="26"/>
          <w:w w:val="105"/>
        </w:rPr>
        <w:t> </w:t>
      </w:r>
      <w:r>
        <w:rPr>
          <w:color w:val="231F20"/>
          <w:w w:val="105"/>
        </w:rPr>
        <w:t>date</w:t>
      </w:r>
      <w:r>
        <w:rPr>
          <w:color w:val="231F20"/>
          <w:spacing w:val="26"/>
          <w:w w:val="105"/>
        </w:rPr>
        <w:t> </w:t>
      </w:r>
      <w:r>
        <w:rPr>
          <w:color w:val="231F20"/>
          <w:w w:val="105"/>
        </w:rPr>
        <w:t>of</w:t>
      </w:r>
      <w:r>
        <w:rPr>
          <w:color w:val="231F20"/>
          <w:spacing w:val="26"/>
          <w:w w:val="105"/>
        </w:rPr>
        <w:t> </w:t>
      </w:r>
      <w:r>
        <w:rPr>
          <w:color w:val="231F20"/>
          <w:w w:val="105"/>
        </w:rPr>
        <w:t>manufacture,</w:t>
      </w:r>
      <w:r>
        <w:rPr>
          <w:color w:val="231F20"/>
          <w:spacing w:val="26"/>
          <w:w w:val="105"/>
        </w:rPr>
        <w:t> </w:t>
      </w:r>
      <w:r>
        <w:rPr>
          <w:color w:val="231F20"/>
          <w:w w:val="105"/>
        </w:rPr>
        <w:t>unless</w:t>
      </w:r>
      <w:r>
        <w:rPr>
          <w:color w:val="231F20"/>
          <w:spacing w:val="26"/>
          <w:w w:val="105"/>
        </w:rPr>
        <w:t> </w:t>
      </w:r>
      <w:r>
        <w:rPr>
          <w:color w:val="231F20"/>
          <w:w w:val="105"/>
        </w:rPr>
        <w:t>the</w:t>
      </w:r>
      <w:r>
        <w:rPr>
          <w:color w:val="231F20"/>
          <w:spacing w:val="26"/>
          <w:w w:val="105"/>
        </w:rPr>
        <w:t> </w:t>
      </w:r>
      <w:r>
        <w:rPr>
          <w:color w:val="231F20"/>
          <w:w w:val="105"/>
        </w:rPr>
        <w:t>design</w:t>
      </w:r>
      <w:r>
        <w:rPr>
          <w:color w:val="231F20"/>
          <w:spacing w:val="26"/>
          <w:w w:val="105"/>
        </w:rPr>
        <w:t> </w:t>
      </w:r>
      <w:r>
        <w:rPr>
          <w:color w:val="231F20"/>
          <w:w w:val="105"/>
        </w:rPr>
        <w:t>has</w:t>
      </w:r>
      <w:r>
        <w:rPr>
          <w:color w:val="231F20"/>
          <w:spacing w:val="26"/>
          <w:w w:val="105"/>
        </w:rPr>
        <w:t> </w:t>
      </w:r>
      <w:r>
        <w:rPr>
          <w:color w:val="231F20"/>
          <w:w w:val="105"/>
        </w:rPr>
        <w:t>successfully</w:t>
      </w:r>
      <w:r>
        <w:rPr>
          <w:color w:val="231F20"/>
          <w:spacing w:val="26"/>
          <w:w w:val="105"/>
        </w:rPr>
        <w:t> </w:t>
      </w:r>
      <w:r>
        <w:rPr>
          <w:color w:val="231F20"/>
          <w:w w:val="105"/>
        </w:rPr>
        <w:t>passed</w:t>
      </w:r>
      <w:r>
        <w:rPr>
          <w:color w:val="231F20"/>
          <w:spacing w:val="26"/>
          <w:w w:val="105"/>
        </w:rPr>
        <w:t> </w:t>
      </w:r>
      <w:r>
        <w:rPr>
          <w:color w:val="231F20"/>
          <w:w w:val="105"/>
        </w:rPr>
        <w:t>a</w:t>
      </w:r>
      <w:r>
        <w:rPr>
          <w:color w:val="231F20"/>
          <w:spacing w:val="26"/>
          <w:w w:val="105"/>
        </w:rPr>
        <w:t> </w:t>
      </w:r>
      <w:r>
        <w:rPr>
          <w:color w:val="231F20"/>
          <w:w w:val="105"/>
        </w:rPr>
        <w:t>service</w:t>
      </w:r>
      <w:r>
        <w:rPr>
          <w:color w:val="231F20"/>
          <w:spacing w:val="26"/>
          <w:w w:val="105"/>
        </w:rPr>
        <w:t> </w:t>
      </w:r>
      <w:r>
        <w:rPr>
          <w:color w:val="231F20"/>
          <w:w w:val="105"/>
        </w:rPr>
        <w:t>life</w:t>
      </w:r>
      <w:r>
        <w:rPr>
          <w:color w:val="231F20"/>
          <w:spacing w:val="26"/>
          <w:w w:val="105"/>
        </w:rPr>
        <w:t> </w:t>
      </w:r>
      <w:r>
        <w:rPr>
          <w:color w:val="231F20"/>
          <w:w w:val="105"/>
        </w:rPr>
        <w:t>test</w:t>
      </w:r>
      <w:r>
        <w:rPr>
          <w:color w:val="231F20"/>
          <w:spacing w:val="26"/>
          <w:w w:val="105"/>
        </w:rPr>
        <w:t> </w:t>
      </w:r>
      <w:r>
        <w:rPr>
          <w:color w:val="231F20"/>
          <w:w w:val="105"/>
        </w:rPr>
        <w:t>programme. The programme shall be part of the initial design type approval and shall specify inspections and tests to demonstrate that composite cylinder shells manufactured accordingly remain safe to the end of their design life. The service life test programme and the results shall be approved by the competent authority of the country of approval that is responsible for the initial approval of the cylinder design. The service life of a composite cylinder shell shall not be extended beyond its initial approved design life.</w:t>
      </w:r>
    </w:p>
    <w:p>
      <w:pPr>
        <w:pStyle w:val="ListParagraph"/>
        <w:numPr>
          <w:ilvl w:val="4"/>
          <w:numId w:val="1"/>
        </w:numPr>
        <w:tabs>
          <w:tab w:pos="2491" w:val="left" w:leader="none"/>
          <w:tab w:pos="2497" w:val="left" w:leader="none"/>
        </w:tabs>
        <w:spacing w:line="244" w:lineRule="auto" w:before="154" w:after="0"/>
        <w:ind w:left="2497" w:right="847" w:hanging="1081"/>
        <w:jc w:val="both"/>
        <w:rPr>
          <w:rFonts w:ascii="Arial MT"/>
          <w:color w:val="231F20"/>
          <w:sz w:val="17"/>
        </w:rPr>
      </w:pPr>
      <w:r>
        <w:rPr>
          <w:color w:val="231F20"/>
          <w:w w:val="105"/>
          <w:sz w:val="17"/>
        </w:rPr>
        <w:t>The following standards apply for the design, construction and initial inspection and test of UN tube shells, except that inspection requirements related to the conformity assessment system and approval shall be in accordance with 6.2.2.5:</w:t>
      </w:r>
    </w:p>
    <w:p>
      <w:pPr>
        <w:pStyle w:val="BodyText"/>
        <w:spacing w:before="4"/>
        <w:rPr>
          <w:sz w:val="7"/>
        </w:rPr>
      </w:pPr>
      <w:r>
        <w:rPr>
          <w:sz w:val="7"/>
        </w:rPr>
        <mc:AlternateContent>
          <mc:Choice Requires="wps">
            <w:drawing>
              <wp:anchor distT="0" distB="0" distL="0" distR="0" allowOverlap="1" layoutInCell="1" locked="0" behindDoc="1" simplePos="0" relativeHeight="487587840">
                <wp:simplePos x="0" y="0"/>
                <wp:positionH relativeFrom="page">
                  <wp:posOffset>1585799</wp:posOffset>
                </wp:positionH>
                <wp:positionV relativeFrom="paragraph">
                  <wp:posOffset>71524</wp:posOffset>
                </wp:positionV>
                <wp:extent cx="5441950" cy="560070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5441950" cy="560070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799" w:hRule="atLeast"/>
                              </w:trPr>
                              <w:tc>
                                <w:tcPr>
                                  <w:tcW w:w="1420" w:type="dxa"/>
                                  <w:tcBorders>
                                    <w:bottom w:val="nil"/>
                                  </w:tcBorders>
                                  <w:shd w:val="clear" w:color="auto" w:fill="E6E7E8"/>
                                </w:tcPr>
                                <w:p>
                                  <w:pPr>
                                    <w:pStyle w:val="TableParagraph"/>
                                    <w:spacing w:line="192" w:lineRule="exact" w:before="0"/>
                                    <w:rPr>
                                      <w:sz w:val="16"/>
                                    </w:rPr>
                                  </w:pPr>
                                  <w:r>
                                    <w:rPr>
                                      <w:color w:val="231F20"/>
                                      <w:sz w:val="16"/>
                                    </w:rPr>
                                    <w:t>ISO</w:t>
                                  </w:r>
                                  <w:r>
                                    <w:rPr>
                                      <w:color w:val="231F20"/>
                                      <w:spacing w:val="-1"/>
                                      <w:sz w:val="16"/>
                                    </w:rPr>
                                    <w:t> </w:t>
                                  </w:r>
                                  <w:r>
                                    <w:rPr>
                                      <w:color w:val="231F20"/>
                                      <w:spacing w:val="-2"/>
                                      <w:sz w:val="16"/>
                                    </w:rPr>
                                    <w:t>11120:1999</w:t>
                                  </w:r>
                                </w:p>
                              </w:tc>
                              <w:tc>
                                <w:tcPr>
                                  <w:tcW w:w="5920" w:type="dxa"/>
                                  <w:tcBorders>
                                    <w:bottom w:val="nil"/>
                                  </w:tcBorders>
                                  <w:shd w:val="clear" w:color="auto" w:fill="E6E7E8"/>
                                </w:tcPr>
                                <w:p>
                                  <w:pPr>
                                    <w:pStyle w:val="TableParagraph"/>
                                    <w:spacing w:line="235" w:lineRule="auto" w:before="2"/>
                                    <w:ind w:right="168"/>
                                    <w:jc w:val="both"/>
                                    <w:rPr>
                                      <w:sz w:val="16"/>
                                    </w:rPr>
                                  </w:pPr>
                                  <w:r>
                                    <w:rPr>
                                      <w:color w:val="231F20"/>
                                      <w:sz w:val="16"/>
                                    </w:rPr>
                                    <w:t>Gas</w:t>
                                  </w:r>
                                  <w:r>
                                    <w:rPr>
                                      <w:color w:val="231F20"/>
                                      <w:spacing w:val="19"/>
                                      <w:sz w:val="16"/>
                                    </w:rPr>
                                    <w:t> </w:t>
                                  </w:r>
                                  <w:r>
                                    <w:rPr>
                                      <w:color w:val="231F20"/>
                                      <w:sz w:val="16"/>
                                    </w:rPr>
                                    <w:t>cylinders</w:t>
                                  </w:r>
                                  <w:r>
                                    <w:rPr>
                                      <w:color w:val="231F20"/>
                                      <w:spacing w:val="19"/>
                                      <w:sz w:val="16"/>
                                    </w:rPr>
                                    <w:t> </w:t>
                                  </w:r>
                                  <w:r>
                                    <w:rPr>
                                      <w:color w:val="231F20"/>
                                      <w:sz w:val="16"/>
                                    </w:rPr>
                                    <w:t>–</w:t>
                                  </w:r>
                                  <w:r>
                                    <w:rPr>
                                      <w:color w:val="231F20"/>
                                      <w:spacing w:val="19"/>
                                      <w:sz w:val="16"/>
                                    </w:rPr>
                                    <w:t> </w:t>
                                  </w:r>
                                  <w:r>
                                    <w:rPr>
                                      <w:color w:val="231F20"/>
                                      <w:sz w:val="16"/>
                                    </w:rPr>
                                    <w:t>Refillable</w:t>
                                  </w:r>
                                  <w:r>
                                    <w:rPr>
                                      <w:color w:val="231F20"/>
                                      <w:spacing w:val="19"/>
                                      <w:sz w:val="16"/>
                                    </w:rPr>
                                    <w:t> </w:t>
                                  </w:r>
                                  <w:r>
                                    <w:rPr>
                                      <w:color w:val="231F20"/>
                                      <w:sz w:val="16"/>
                                    </w:rPr>
                                    <w:t>seamless</w:t>
                                  </w:r>
                                  <w:r>
                                    <w:rPr>
                                      <w:color w:val="231F20"/>
                                      <w:spacing w:val="19"/>
                                      <w:sz w:val="16"/>
                                    </w:rPr>
                                    <w:t> </w:t>
                                  </w:r>
                                  <w:r>
                                    <w:rPr>
                                      <w:color w:val="231F20"/>
                                      <w:sz w:val="16"/>
                                    </w:rPr>
                                    <w:t>steel</w:t>
                                  </w:r>
                                  <w:r>
                                    <w:rPr>
                                      <w:color w:val="231F20"/>
                                      <w:spacing w:val="19"/>
                                      <w:sz w:val="16"/>
                                    </w:rPr>
                                    <w:t> </w:t>
                                  </w:r>
                                  <w:r>
                                    <w:rPr>
                                      <w:color w:val="231F20"/>
                                      <w:sz w:val="16"/>
                                    </w:rPr>
                                    <w:t>tubes</w:t>
                                  </w:r>
                                  <w:r>
                                    <w:rPr>
                                      <w:color w:val="231F20"/>
                                      <w:spacing w:val="19"/>
                                      <w:sz w:val="16"/>
                                    </w:rPr>
                                    <w:t> </w:t>
                                  </w:r>
                                  <w:r>
                                    <w:rPr>
                                      <w:color w:val="231F20"/>
                                      <w:sz w:val="16"/>
                                    </w:rPr>
                                    <w:t>for</w:t>
                                  </w:r>
                                  <w:r>
                                    <w:rPr>
                                      <w:color w:val="231F20"/>
                                      <w:spacing w:val="19"/>
                                      <w:sz w:val="16"/>
                                    </w:rPr>
                                    <w:t> </w:t>
                                  </w:r>
                                  <w:r>
                                    <w:rPr>
                                      <w:color w:val="231F20"/>
                                      <w:sz w:val="16"/>
                                    </w:rPr>
                                    <w:t>compressed</w:t>
                                  </w:r>
                                  <w:r>
                                    <w:rPr>
                                      <w:color w:val="231F20"/>
                                      <w:spacing w:val="19"/>
                                      <w:sz w:val="16"/>
                                    </w:rPr>
                                    <w:t> </w:t>
                                  </w:r>
                                  <w:r>
                                    <w:rPr>
                                      <w:color w:val="231F20"/>
                                      <w:sz w:val="16"/>
                                    </w:rPr>
                                    <w:t>gas</w:t>
                                  </w:r>
                                  <w:r>
                                    <w:rPr>
                                      <w:color w:val="231F20"/>
                                      <w:spacing w:val="19"/>
                                      <w:sz w:val="16"/>
                                    </w:rPr>
                                    <w:t> </w:t>
                                  </w:r>
                                  <w:r>
                                    <w:rPr>
                                      <w:color w:val="231F20"/>
                                      <w:sz w:val="16"/>
                                    </w:rPr>
                                    <w:t>transport, of water capacity between 150 l and 3 000 l – Design, construction and testing </w:t>
                                  </w:r>
                                  <w:r>
                                    <w:rPr>
                                      <w:rFonts w:ascii="Arial" w:hAnsi="Arial"/>
                                      <w:b/>
                                      <w:color w:val="231F20"/>
                                      <w:sz w:val="16"/>
                                    </w:rPr>
                                    <w:t>Note: </w:t>
                                  </w:r>
                                  <w:r>
                                    <w:rPr>
                                      <w:color w:val="231F20"/>
                                      <w:sz w:val="16"/>
                                    </w:rPr>
                                    <w:t>The note concerning the </w:t>
                                  </w:r>
                                  <w:r>
                                    <w:rPr>
                                      <w:rFonts w:ascii="Arial" w:hAnsi="Arial"/>
                                      <w:i/>
                                      <w:color w:val="231F20"/>
                                      <w:sz w:val="16"/>
                                    </w:rPr>
                                    <w:t>F </w:t>
                                  </w:r>
                                  <w:r>
                                    <w:rPr>
                                      <w:color w:val="231F20"/>
                                      <w:sz w:val="16"/>
                                    </w:rPr>
                                    <w:t>factor in section 7.1 of this standard shall not be applied for UN tubes.</w:t>
                                  </w:r>
                                </w:p>
                              </w:tc>
                              <w:tc>
                                <w:tcPr>
                                  <w:tcW w:w="1220" w:type="dxa"/>
                                  <w:tcBorders>
                                    <w:bottom w:val="nil"/>
                                  </w:tcBorders>
                                  <w:shd w:val="clear" w:color="auto" w:fill="E6E7E8"/>
                                </w:tcPr>
                                <w:p>
                                  <w:pPr>
                                    <w:pStyle w:val="TableParagraph"/>
                                    <w:spacing w:line="235" w:lineRule="auto" w:before="2"/>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2022</w:t>
                                  </w:r>
                                </w:p>
                              </w:tc>
                            </w:tr>
                            <w:tr>
                              <w:trPr>
                                <w:trHeight w:val="424" w:hRule="atLeast"/>
                              </w:trPr>
                              <w:tc>
                                <w:tcPr>
                                  <w:tcW w:w="1420" w:type="dxa"/>
                                  <w:tcBorders>
                                    <w:top w:val="nil"/>
                                    <w:bottom w:val="nil"/>
                                  </w:tcBorders>
                                </w:tcPr>
                                <w:p>
                                  <w:pPr>
                                    <w:pStyle w:val="TableParagraph"/>
                                    <w:spacing w:before="4"/>
                                    <w:ind w:left="80"/>
                                    <w:rPr>
                                      <w:sz w:val="16"/>
                                    </w:rPr>
                                  </w:pPr>
                                  <w:r>
                                    <w:rPr>
                                      <w:color w:val="231F20"/>
                                      <w:sz w:val="16"/>
                                    </w:rPr>
                                    <w:t>ISO</w:t>
                                  </w:r>
                                  <w:r>
                                    <w:rPr>
                                      <w:color w:val="231F20"/>
                                      <w:spacing w:val="-1"/>
                                      <w:sz w:val="16"/>
                                    </w:rPr>
                                    <w:t> </w:t>
                                  </w:r>
                                  <w:r>
                                    <w:rPr>
                                      <w:color w:val="231F20"/>
                                      <w:spacing w:val="-2"/>
                                      <w:sz w:val="16"/>
                                    </w:rPr>
                                    <w:t>11120:2015</w:t>
                                  </w:r>
                                </w:p>
                              </w:tc>
                              <w:tc>
                                <w:tcPr>
                                  <w:tcW w:w="5920" w:type="dxa"/>
                                  <w:tcBorders>
                                    <w:top w:val="nil"/>
                                    <w:bottom w:val="nil"/>
                                  </w:tcBorders>
                                </w:tcPr>
                                <w:p>
                                  <w:pPr>
                                    <w:pStyle w:val="TableParagraph"/>
                                    <w:spacing w:line="235" w:lineRule="auto" w:before="7"/>
                                    <w:ind w:left="80" w:right="416"/>
                                    <w:rPr>
                                      <w:sz w:val="16"/>
                                    </w:rPr>
                                  </w:pPr>
                                  <w:r>
                                    <w:rPr>
                                      <w:color w:val="231F20"/>
                                      <w:sz w:val="16"/>
                                    </w:rPr>
                                    <w:t>Gas cylinders – Refillable seamless steel tubes of water capacity between 150 l and 3 000 l – Design, construction and testing</w:t>
                                  </w:r>
                                </w:p>
                              </w:tc>
                              <w:tc>
                                <w:tcPr>
                                  <w:tcW w:w="1220" w:type="dxa"/>
                                  <w:tcBorders>
                                    <w:top w:val="nil"/>
                                    <w:bottom w:val="nil"/>
                                  </w:tcBorders>
                                </w:tcPr>
                                <w:p>
                                  <w:pPr>
                                    <w:pStyle w:val="TableParagraph"/>
                                    <w:spacing w:line="235" w:lineRule="auto" w:before="7"/>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shd w:val="clear" w:color="auto" w:fill="E6E7E8"/>
                                </w:tcPr>
                                <w:p>
                                  <w:pPr>
                                    <w:pStyle w:val="TableParagraph"/>
                                    <w:spacing w:before="4"/>
                                    <w:ind w:left="80"/>
                                    <w:rPr>
                                      <w:sz w:val="16"/>
                                    </w:rPr>
                                  </w:pPr>
                                  <w:r>
                                    <w:rPr>
                                      <w:color w:val="231F20"/>
                                      <w:spacing w:val="-6"/>
                                      <w:sz w:val="16"/>
                                    </w:rPr>
                                    <w:t>ISO</w:t>
                                  </w:r>
                                  <w:r>
                                    <w:rPr>
                                      <w:color w:val="231F20"/>
                                      <w:spacing w:val="7"/>
                                      <w:sz w:val="16"/>
                                    </w:rPr>
                                    <w:t> </w:t>
                                  </w:r>
                                  <w:r>
                                    <w:rPr>
                                      <w:color w:val="231F20"/>
                                      <w:spacing w:val="-6"/>
                                      <w:sz w:val="16"/>
                                    </w:rPr>
                                    <w:t>11119-1:2012</w:t>
                                  </w:r>
                                </w:p>
                              </w:tc>
                              <w:tc>
                                <w:tcPr>
                                  <w:tcW w:w="5920" w:type="dxa"/>
                                  <w:tcBorders>
                                    <w:top w:val="nil"/>
                                    <w:bottom w:val="nil"/>
                                  </w:tcBorders>
                                  <w:shd w:val="clear" w:color="auto" w:fill="E6E7E8"/>
                                </w:tcPr>
                                <w:p>
                                  <w:pPr>
                                    <w:pStyle w:val="TableParagraph"/>
                                    <w:spacing w:line="235" w:lineRule="auto" w:before="7"/>
                                    <w:ind w:left="80" w:right="416"/>
                                    <w:rPr>
                                      <w:sz w:val="16"/>
                                    </w:rPr>
                                  </w:pPr>
                                  <w:r>
                                    <w:rPr>
                                      <w:color w:val="231F20"/>
                                      <w:sz w:val="16"/>
                                    </w:rPr>
                                    <w:t>Gas cylinders – Refillable composite gas cylinders and tubes – Design, construction and testing – Part 1: Hoop wrapped fibre reinforced composite gas cylinders and tubes up to 450 l</w:t>
                                  </w:r>
                                </w:p>
                              </w:tc>
                              <w:tc>
                                <w:tcPr>
                                  <w:tcW w:w="1220" w:type="dxa"/>
                                  <w:tcBorders>
                                    <w:top w:val="nil"/>
                                    <w:bottom w:val="nil"/>
                                  </w:tcBorders>
                                  <w:shd w:val="clear" w:color="auto" w:fill="E6E7E8"/>
                                </w:tcPr>
                                <w:p>
                                  <w:pPr>
                                    <w:pStyle w:val="TableParagraph"/>
                                    <w:spacing w:line="235" w:lineRule="auto" w:before="7"/>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614" w:hRule="atLeast"/>
                              </w:trPr>
                              <w:tc>
                                <w:tcPr>
                                  <w:tcW w:w="1420" w:type="dxa"/>
                                  <w:tcBorders>
                                    <w:top w:val="nil"/>
                                    <w:bottom w:val="nil"/>
                                  </w:tcBorders>
                                </w:tcPr>
                                <w:p>
                                  <w:pPr>
                                    <w:pStyle w:val="TableParagraph"/>
                                    <w:spacing w:before="3"/>
                                    <w:ind w:left="80"/>
                                    <w:rPr>
                                      <w:sz w:val="16"/>
                                    </w:rPr>
                                  </w:pPr>
                                  <w:r>
                                    <w:rPr>
                                      <w:color w:val="231F20"/>
                                      <w:spacing w:val="-6"/>
                                      <w:sz w:val="16"/>
                                    </w:rPr>
                                    <w:t>ISO</w:t>
                                  </w:r>
                                  <w:r>
                                    <w:rPr>
                                      <w:color w:val="231F20"/>
                                      <w:spacing w:val="7"/>
                                      <w:sz w:val="16"/>
                                    </w:rPr>
                                    <w:t> </w:t>
                                  </w:r>
                                  <w:r>
                                    <w:rPr>
                                      <w:color w:val="231F20"/>
                                      <w:spacing w:val="-6"/>
                                      <w:sz w:val="16"/>
                                    </w:rPr>
                                    <w:t>11119-1:2020</w:t>
                                  </w:r>
                                </w:p>
                              </w:tc>
                              <w:tc>
                                <w:tcPr>
                                  <w:tcW w:w="5920" w:type="dxa"/>
                                  <w:tcBorders>
                                    <w:top w:val="nil"/>
                                    <w:bottom w:val="nil"/>
                                  </w:tcBorders>
                                </w:tcPr>
                                <w:p>
                                  <w:pPr>
                                    <w:pStyle w:val="TableParagraph"/>
                                    <w:spacing w:line="235" w:lineRule="auto"/>
                                    <w:ind w:left="80" w:right="332"/>
                                    <w:jc w:val="both"/>
                                    <w:rPr>
                                      <w:sz w:val="16"/>
                                    </w:rPr>
                                  </w:pPr>
                                  <w:r>
                                    <w:rPr>
                                      <w:color w:val="231F20"/>
                                      <w:sz w:val="16"/>
                                    </w:rPr>
                                    <w:t>Gas cylinders – Design, construction and testing of refillable composite gas cylinders and tubes – Part 1: Hoop wrapped fibre reinforced composite gas cylinders and tubes up to 450 l</w:t>
                                  </w:r>
                                </w:p>
                              </w:tc>
                              <w:tc>
                                <w:tcPr>
                                  <w:tcW w:w="1220" w:type="dxa"/>
                                  <w:tcBorders>
                                    <w:top w:val="nil"/>
                                    <w:bottom w:val="nil"/>
                                  </w:tcBorders>
                                </w:tcPr>
                                <w:p>
                                  <w:pPr>
                                    <w:pStyle w:val="TableParagraph"/>
                                    <w:spacing w:line="235" w:lineRule="auto"/>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shd w:val="clear" w:color="auto" w:fill="E6E7E8"/>
                                </w:tcPr>
                                <w:p>
                                  <w:pPr>
                                    <w:pStyle w:val="TableParagraph"/>
                                    <w:spacing w:line="192" w:lineRule="exact" w:before="3"/>
                                    <w:ind w:left="80"/>
                                    <w:rPr>
                                      <w:sz w:val="16"/>
                                    </w:rPr>
                                  </w:pPr>
                                  <w:r>
                                    <w:rPr>
                                      <w:color w:val="231F20"/>
                                      <w:spacing w:val="-4"/>
                                      <w:sz w:val="16"/>
                                    </w:rPr>
                                    <w:t>ISO</w:t>
                                  </w:r>
                                  <w:r>
                                    <w:rPr>
                                      <w:color w:val="231F20"/>
                                      <w:spacing w:val="-1"/>
                                      <w:sz w:val="16"/>
                                    </w:rPr>
                                    <w:t> </w:t>
                                  </w:r>
                                  <w:r>
                                    <w:rPr>
                                      <w:color w:val="231F20"/>
                                      <w:spacing w:val="-4"/>
                                      <w:sz w:val="16"/>
                                    </w:rPr>
                                    <w:t>11119-2:2012</w:t>
                                  </w:r>
                                </w:p>
                                <w:p>
                                  <w:pPr>
                                    <w:pStyle w:val="TableParagraph"/>
                                    <w:spacing w:line="192" w:lineRule="exact" w:before="0"/>
                                    <w:ind w:left="8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1:2014</w:t>
                                  </w:r>
                                </w:p>
                              </w:tc>
                              <w:tc>
                                <w:tcPr>
                                  <w:tcW w:w="5920" w:type="dxa"/>
                                  <w:tcBorders>
                                    <w:top w:val="nil"/>
                                    <w:bottom w:val="nil"/>
                                  </w:tcBorders>
                                  <w:shd w:val="clear" w:color="auto" w:fill="E6E7E8"/>
                                </w:tcPr>
                                <w:p>
                                  <w:pPr>
                                    <w:pStyle w:val="TableParagraph"/>
                                    <w:spacing w:line="235" w:lineRule="auto"/>
                                    <w:ind w:left="80" w:right="416"/>
                                    <w:rPr>
                                      <w:sz w:val="16"/>
                                    </w:rPr>
                                  </w:pPr>
                                  <w:r>
                                    <w:rPr>
                                      <w:color w:val="231F20"/>
                                      <w:sz w:val="16"/>
                                    </w:rPr>
                                    <w:t>Gas cylinders – Refillable composite gas cylinders and tubes – Design, construction and testing – Part 2: Fully wrapped fibre reinforced composite gas cylinders and tubes up to 450 l with load-sharing metal liners</w:t>
                                  </w:r>
                                </w:p>
                              </w:tc>
                              <w:tc>
                                <w:tcPr>
                                  <w:tcW w:w="1220" w:type="dxa"/>
                                  <w:tcBorders>
                                    <w:top w:val="nil"/>
                                    <w:bottom w:val="nil"/>
                                  </w:tcBorders>
                                  <w:shd w:val="clear" w:color="auto" w:fill="E6E7E8"/>
                                </w:tcPr>
                                <w:p>
                                  <w:pPr>
                                    <w:pStyle w:val="TableParagraph"/>
                                    <w:spacing w:line="235" w:lineRule="auto"/>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614" w:hRule="atLeast"/>
                              </w:trPr>
                              <w:tc>
                                <w:tcPr>
                                  <w:tcW w:w="1420" w:type="dxa"/>
                                  <w:tcBorders>
                                    <w:top w:val="nil"/>
                                    <w:bottom w:val="nil"/>
                                  </w:tcBorders>
                                </w:tcPr>
                                <w:p>
                                  <w:pPr>
                                    <w:pStyle w:val="TableParagraph"/>
                                    <w:spacing w:before="3"/>
                                    <w:ind w:left="80"/>
                                    <w:rPr>
                                      <w:sz w:val="16"/>
                                    </w:rPr>
                                  </w:pPr>
                                  <w:r>
                                    <w:rPr>
                                      <w:color w:val="231F20"/>
                                      <w:spacing w:val="-4"/>
                                      <w:sz w:val="16"/>
                                    </w:rPr>
                                    <w:t>ISO</w:t>
                                  </w:r>
                                  <w:r>
                                    <w:rPr>
                                      <w:color w:val="231F20"/>
                                      <w:spacing w:val="-9"/>
                                      <w:sz w:val="16"/>
                                    </w:rPr>
                                    <w:t> </w:t>
                                  </w:r>
                                  <w:r>
                                    <w:rPr>
                                      <w:color w:val="231F20"/>
                                      <w:spacing w:val="-4"/>
                                      <w:sz w:val="16"/>
                                    </w:rPr>
                                    <w:t>11119-2:2020</w:t>
                                  </w:r>
                                </w:p>
                              </w:tc>
                              <w:tc>
                                <w:tcPr>
                                  <w:tcW w:w="5920" w:type="dxa"/>
                                  <w:tcBorders>
                                    <w:top w:val="nil"/>
                                    <w:bottom w:val="nil"/>
                                  </w:tcBorders>
                                </w:tcPr>
                                <w:p>
                                  <w:pPr>
                                    <w:pStyle w:val="TableParagraph"/>
                                    <w:spacing w:line="235" w:lineRule="auto"/>
                                    <w:ind w:left="80" w:right="212"/>
                                    <w:rPr>
                                      <w:sz w:val="16"/>
                                    </w:rPr>
                                  </w:pPr>
                                  <w:r>
                                    <w:rPr>
                                      <w:color w:val="231F20"/>
                                      <w:sz w:val="16"/>
                                    </w:rPr>
                                    <w:t>Gas cylinders — Design, construction and testing of refillable composite gas</w:t>
                                  </w:r>
                                  <w:r>
                                    <w:rPr>
                                      <w:color w:val="231F20"/>
                                      <w:spacing w:val="40"/>
                                      <w:sz w:val="16"/>
                                    </w:rPr>
                                    <w:t> </w:t>
                                  </w:r>
                                  <w:r>
                                    <w:rPr>
                                      <w:color w:val="231F20"/>
                                      <w:sz w:val="16"/>
                                    </w:rPr>
                                    <w:t>cylinders and tubes — Part 2: Fully wrapped fibre reinforced composite gas cylinders and tubes up to 450 l with load-sharing metal liners</w:t>
                                  </w:r>
                                </w:p>
                              </w:tc>
                              <w:tc>
                                <w:tcPr>
                                  <w:tcW w:w="1220" w:type="dxa"/>
                                  <w:tcBorders>
                                    <w:top w:val="nil"/>
                                    <w:bottom w:val="nil"/>
                                  </w:tcBorders>
                                </w:tcPr>
                                <w:p>
                                  <w:pPr>
                                    <w:pStyle w:val="TableParagraph"/>
                                    <w:spacing w:line="235" w:lineRule="auto"/>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1204" w:hRule="atLeast"/>
                              </w:trPr>
                              <w:tc>
                                <w:tcPr>
                                  <w:tcW w:w="1420" w:type="dxa"/>
                                  <w:tcBorders>
                                    <w:top w:val="nil"/>
                                    <w:bottom w:val="nil"/>
                                  </w:tcBorders>
                                  <w:shd w:val="clear" w:color="auto" w:fill="E6E7E8"/>
                                </w:tcPr>
                                <w:p>
                                  <w:pPr>
                                    <w:pStyle w:val="TableParagraph"/>
                                    <w:spacing w:before="2"/>
                                    <w:ind w:left="80"/>
                                    <w:rPr>
                                      <w:sz w:val="16"/>
                                    </w:rPr>
                                  </w:pPr>
                                  <w:r>
                                    <w:rPr>
                                      <w:color w:val="231F20"/>
                                      <w:spacing w:val="-4"/>
                                      <w:sz w:val="16"/>
                                    </w:rPr>
                                    <w:t>ISO</w:t>
                                  </w:r>
                                  <w:r>
                                    <w:rPr>
                                      <w:color w:val="231F20"/>
                                      <w:spacing w:val="2"/>
                                      <w:sz w:val="16"/>
                                    </w:rPr>
                                    <w:t> </w:t>
                                  </w:r>
                                  <w:r>
                                    <w:rPr>
                                      <w:color w:val="231F20"/>
                                      <w:spacing w:val="-4"/>
                                      <w:sz w:val="16"/>
                                    </w:rPr>
                                    <w:t>11119-3:2013</w:t>
                                  </w:r>
                                </w:p>
                              </w:tc>
                              <w:tc>
                                <w:tcPr>
                                  <w:tcW w:w="5920" w:type="dxa"/>
                                  <w:tcBorders>
                                    <w:top w:val="nil"/>
                                    <w:bottom w:val="nil"/>
                                  </w:tcBorders>
                                  <w:shd w:val="clear" w:color="auto" w:fill="E6E7E8"/>
                                </w:tcPr>
                                <w:p>
                                  <w:pPr>
                                    <w:pStyle w:val="TableParagraph"/>
                                    <w:spacing w:line="235" w:lineRule="auto" w:before="5"/>
                                    <w:ind w:left="80" w:right="416"/>
                                    <w:rPr>
                                      <w:sz w:val="16"/>
                                    </w:rPr>
                                  </w:pPr>
                                  <w:r>
                                    <w:rPr>
                                      <w:color w:val="231F20"/>
                                      <w:sz w:val="16"/>
                                    </w:rPr>
                                    <w:t>Gas cylinders – Refillable composite gas cylinders and tubes – Design, construction and testing – Part 3: Fully wrapped fibre reinforced composite gas cylinders and tubes up to 450 l with non-load-sharing metallic or</w:t>
                                  </w:r>
                                </w:p>
                                <w:p>
                                  <w:pPr>
                                    <w:pStyle w:val="TableParagraph"/>
                                    <w:spacing w:line="192" w:lineRule="exact" w:before="0"/>
                                    <w:ind w:left="80"/>
                                    <w:rPr>
                                      <w:sz w:val="16"/>
                                    </w:rPr>
                                  </w:pPr>
                                  <w:r>
                                    <w:rPr>
                                      <w:color w:val="231F20"/>
                                      <w:sz w:val="16"/>
                                    </w:rPr>
                                    <w:t>non-metallic</w:t>
                                  </w:r>
                                  <w:r>
                                    <w:rPr>
                                      <w:color w:val="231F20"/>
                                      <w:spacing w:val="29"/>
                                      <w:sz w:val="16"/>
                                    </w:rPr>
                                    <w:t> </w:t>
                                  </w:r>
                                  <w:r>
                                    <w:rPr>
                                      <w:color w:val="231F20"/>
                                      <w:spacing w:val="-2"/>
                                      <w:sz w:val="16"/>
                                    </w:rPr>
                                    <w:t>liners</w:t>
                                  </w:r>
                                </w:p>
                                <w:p>
                                  <w:pPr>
                                    <w:pStyle w:val="TableParagraph"/>
                                    <w:spacing w:line="235" w:lineRule="auto" w:before="20"/>
                                    <w:ind w:left="80" w:right="416"/>
                                    <w:rPr>
                                      <w:sz w:val="16"/>
                                    </w:rPr>
                                  </w:pPr>
                                  <w:r>
                                    <w:rPr>
                                      <w:rFonts w:ascii="Arial"/>
                                      <w:b/>
                                      <w:color w:val="231F20"/>
                                      <w:sz w:val="16"/>
                                    </w:rPr>
                                    <w:t>Note: </w:t>
                                  </w:r>
                                  <w:r>
                                    <w:rPr>
                                      <w:color w:val="231F20"/>
                                      <w:sz w:val="16"/>
                                    </w:rPr>
                                    <w:t>This standard shall not be used for linerless tubes manufactured from two parts joined together.</w:t>
                                  </w:r>
                                </w:p>
                              </w:tc>
                              <w:tc>
                                <w:tcPr>
                                  <w:tcW w:w="1220" w:type="dxa"/>
                                  <w:tcBorders>
                                    <w:top w:val="nil"/>
                                    <w:bottom w:val="nil"/>
                                  </w:tcBorders>
                                  <w:shd w:val="clear" w:color="auto" w:fill="E6E7E8"/>
                                </w:tcPr>
                                <w:p>
                                  <w:pPr>
                                    <w:pStyle w:val="TableParagraph"/>
                                    <w:spacing w:line="235" w:lineRule="auto" w:before="5"/>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804" w:hRule="atLeast"/>
                              </w:trPr>
                              <w:tc>
                                <w:tcPr>
                                  <w:tcW w:w="1420" w:type="dxa"/>
                                  <w:tcBorders>
                                    <w:top w:val="nil"/>
                                    <w:bottom w:val="nil"/>
                                  </w:tcBorders>
                                </w:tcPr>
                                <w:p>
                                  <w:pPr>
                                    <w:pStyle w:val="TableParagraph"/>
                                    <w:spacing w:before="2"/>
                                    <w:ind w:left="80"/>
                                    <w:rPr>
                                      <w:sz w:val="16"/>
                                    </w:rPr>
                                  </w:pPr>
                                  <w:r>
                                    <w:rPr>
                                      <w:color w:val="231F20"/>
                                      <w:spacing w:val="-4"/>
                                      <w:sz w:val="16"/>
                                    </w:rPr>
                                    <w:t>ISO</w:t>
                                  </w:r>
                                  <w:r>
                                    <w:rPr>
                                      <w:color w:val="231F20"/>
                                      <w:spacing w:val="3"/>
                                      <w:sz w:val="16"/>
                                    </w:rPr>
                                    <w:t> </w:t>
                                  </w:r>
                                  <w:r>
                                    <w:rPr>
                                      <w:color w:val="231F20"/>
                                      <w:spacing w:val="-4"/>
                                      <w:sz w:val="16"/>
                                    </w:rPr>
                                    <w:t>11119-3:2020</w:t>
                                  </w:r>
                                </w:p>
                              </w:tc>
                              <w:tc>
                                <w:tcPr>
                                  <w:tcW w:w="5920" w:type="dxa"/>
                                  <w:tcBorders>
                                    <w:top w:val="nil"/>
                                    <w:bottom w:val="nil"/>
                                  </w:tcBorders>
                                </w:tcPr>
                                <w:p>
                                  <w:pPr>
                                    <w:pStyle w:val="TableParagraph"/>
                                    <w:spacing w:line="235" w:lineRule="auto" w:before="5"/>
                                    <w:ind w:left="80" w:right="212"/>
                                    <w:rPr>
                                      <w:sz w:val="16"/>
                                    </w:rPr>
                                  </w:pPr>
                                  <w:r>
                                    <w:rPr>
                                      <w:color w:val="231F20"/>
                                      <w:sz w:val="16"/>
                                    </w:rPr>
                                    <w:t>Gas cylinders — Design, construction and testing of refillable composite gas</w:t>
                                  </w:r>
                                  <w:r>
                                    <w:rPr>
                                      <w:color w:val="231F20"/>
                                      <w:spacing w:val="40"/>
                                      <w:sz w:val="16"/>
                                    </w:rPr>
                                    <w:t> </w:t>
                                  </w:r>
                                  <w:r>
                                    <w:rPr>
                                      <w:color w:val="231F20"/>
                                      <w:sz w:val="16"/>
                                    </w:rPr>
                                    <w:t>cylinders and tubes — Part 3: Fully wrapped fibre reinforced composite gas cylinders and tubes up to 450 l with non-load-sharing metallic or non-metallic liners or without liners</w:t>
                                  </w:r>
                                </w:p>
                              </w:tc>
                              <w:tc>
                                <w:tcPr>
                                  <w:tcW w:w="1220" w:type="dxa"/>
                                  <w:tcBorders>
                                    <w:top w:val="nil"/>
                                    <w:bottom w:val="nil"/>
                                  </w:tcBorders>
                                </w:tcPr>
                                <w:p>
                                  <w:pPr>
                                    <w:pStyle w:val="TableParagraph"/>
                                    <w:spacing w:line="235" w:lineRule="auto" w:before="5"/>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shd w:val="clear" w:color="auto" w:fill="E6E7E8"/>
                                </w:tcPr>
                                <w:p>
                                  <w:pPr>
                                    <w:pStyle w:val="TableParagraph"/>
                                    <w:spacing w:before="1"/>
                                    <w:ind w:left="80"/>
                                    <w:rPr>
                                      <w:sz w:val="16"/>
                                    </w:rPr>
                                  </w:pPr>
                                  <w:r>
                                    <w:rPr>
                                      <w:color w:val="231F20"/>
                                      <w:spacing w:val="-6"/>
                                      <w:sz w:val="16"/>
                                    </w:rPr>
                                    <w:t>ISO</w:t>
                                  </w:r>
                                  <w:r>
                                    <w:rPr>
                                      <w:color w:val="231F20"/>
                                      <w:spacing w:val="-1"/>
                                      <w:sz w:val="16"/>
                                    </w:rPr>
                                    <w:t> </w:t>
                                  </w:r>
                                  <w:r>
                                    <w:rPr>
                                      <w:color w:val="231F20"/>
                                      <w:spacing w:val="-6"/>
                                      <w:sz w:val="16"/>
                                    </w:rPr>
                                    <w:t>11515:</w:t>
                                  </w:r>
                                  <w:r>
                                    <w:rPr>
                                      <w:color w:val="231F20"/>
                                      <w:sz w:val="16"/>
                                    </w:rPr>
                                    <w:t> </w:t>
                                  </w:r>
                                  <w:r>
                                    <w:rPr>
                                      <w:color w:val="231F20"/>
                                      <w:spacing w:val="-6"/>
                                      <w:sz w:val="16"/>
                                    </w:rPr>
                                    <w:t>2013</w:t>
                                  </w:r>
                                </w:p>
                              </w:tc>
                              <w:tc>
                                <w:tcPr>
                                  <w:tcW w:w="5920" w:type="dxa"/>
                                  <w:tcBorders>
                                    <w:top w:val="nil"/>
                                    <w:bottom w:val="nil"/>
                                  </w:tcBorders>
                                  <w:shd w:val="clear" w:color="auto" w:fill="E6E7E8"/>
                                </w:tcPr>
                                <w:p>
                                  <w:pPr>
                                    <w:pStyle w:val="TableParagraph"/>
                                    <w:spacing w:line="235" w:lineRule="auto" w:before="5"/>
                                    <w:ind w:left="80" w:right="416"/>
                                    <w:rPr>
                                      <w:sz w:val="16"/>
                                    </w:rPr>
                                  </w:pPr>
                                  <w:r>
                                    <w:rPr>
                                      <w:color w:val="231F20"/>
                                      <w:sz w:val="16"/>
                                    </w:rPr>
                                    <w:t>Gas cylinders – Refillable composite reinforced tubes of water capacity between 450 l and 3 000 l – Design, construction and testing</w:t>
                                  </w:r>
                                </w:p>
                              </w:tc>
                              <w:tc>
                                <w:tcPr>
                                  <w:tcW w:w="1220" w:type="dxa"/>
                                  <w:tcBorders>
                                    <w:top w:val="nil"/>
                                    <w:bottom w:val="nil"/>
                                  </w:tcBorders>
                                  <w:shd w:val="clear" w:color="auto" w:fill="E6E7E8"/>
                                </w:tcPr>
                                <w:p>
                                  <w:pPr>
                                    <w:pStyle w:val="TableParagraph"/>
                                    <w:spacing w:line="235" w:lineRule="auto" w:before="5"/>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24" w:hRule="atLeast"/>
                              </w:trPr>
                              <w:tc>
                                <w:tcPr>
                                  <w:tcW w:w="1420" w:type="dxa"/>
                                  <w:tcBorders>
                                    <w:top w:val="nil"/>
                                    <w:bottom w:val="nil"/>
                                  </w:tcBorders>
                                </w:tcPr>
                                <w:p>
                                  <w:pPr>
                                    <w:pStyle w:val="TableParagraph"/>
                                    <w:spacing w:line="192" w:lineRule="exact" w:before="1"/>
                                    <w:ind w:left="80"/>
                                    <w:rPr>
                                      <w:sz w:val="16"/>
                                    </w:rPr>
                                  </w:pPr>
                                  <w:r>
                                    <w:rPr>
                                      <w:color w:val="231F20"/>
                                      <w:spacing w:val="-4"/>
                                      <w:sz w:val="16"/>
                                    </w:rPr>
                                    <w:t>ISO</w:t>
                                  </w:r>
                                  <w:r>
                                    <w:rPr>
                                      <w:color w:val="231F20"/>
                                      <w:spacing w:val="-5"/>
                                      <w:sz w:val="16"/>
                                    </w:rPr>
                                    <w:t> </w:t>
                                  </w:r>
                                  <w:r>
                                    <w:rPr>
                                      <w:color w:val="231F20"/>
                                      <w:spacing w:val="-4"/>
                                      <w:sz w:val="16"/>
                                    </w:rPr>
                                    <w:t>11515:2013 </w:t>
                                  </w:r>
                                  <w:r>
                                    <w:rPr>
                                      <w:color w:val="231F20"/>
                                      <w:spacing w:val="-10"/>
                                      <w:sz w:val="16"/>
                                    </w:rPr>
                                    <w:t>+</w:t>
                                  </w:r>
                                </w:p>
                                <w:p>
                                  <w:pPr>
                                    <w:pStyle w:val="TableParagraph"/>
                                    <w:spacing w:line="192" w:lineRule="exact" w:before="0"/>
                                    <w:ind w:left="80"/>
                                    <w:rPr>
                                      <w:sz w:val="16"/>
                                    </w:rPr>
                                  </w:pPr>
                                  <w:r>
                                    <w:rPr>
                                      <w:color w:val="231F20"/>
                                      <w:sz w:val="16"/>
                                    </w:rPr>
                                    <w:t>Amd</w:t>
                                  </w:r>
                                  <w:r>
                                    <w:rPr>
                                      <w:color w:val="231F20"/>
                                      <w:spacing w:val="14"/>
                                      <w:sz w:val="16"/>
                                    </w:rPr>
                                    <w:t> </w:t>
                                  </w:r>
                                  <w:r>
                                    <w:rPr>
                                      <w:color w:val="231F20"/>
                                      <w:spacing w:val="-2"/>
                                      <w:sz w:val="16"/>
                                    </w:rPr>
                                    <w:t>1:2018</w:t>
                                  </w:r>
                                </w:p>
                              </w:tc>
                              <w:tc>
                                <w:tcPr>
                                  <w:tcW w:w="5920" w:type="dxa"/>
                                  <w:tcBorders>
                                    <w:top w:val="nil"/>
                                    <w:bottom w:val="nil"/>
                                  </w:tcBorders>
                                </w:tcPr>
                                <w:p>
                                  <w:pPr>
                                    <w:pStyle w:val="TableParagraph"/>
                                    <w:spacing w:line="235" w:lineRule="auto" w:before="4"/>
                                    <w:ind w:left="80" w:right="416"/>
                                    <w:rPr>
                                      <w:sz w:val="16"/>
                                    </w:rPr>
                                  </w:pPr>
                                  <w:r>
                                    <w:rPr>
                                      <w:color w:val="231F20"/>
                                      <w:sz w:val="16"/>
                                    </w:rPr>
                                    <w:t>Gas cylinders – Refillable composite reinforced tubes of water capacity between 450 l and 3 000 l – Design, construction and testing</w:t>
                                  </w:r>
                                </w:p>
                              </w:tc>
                              <w:tc>
                                <w:tcPr>
                                  <w:tcW w:w="1220" w:type="dxa"/>
                                  <w:tcBorders>
                                    <w:top w:val="nil"/>
                                    <w:bottom w:val="nil"/>
                                  </w:tcBorders>
                                </w:tcPr>
                                <w:p>
                                  <w:pPr>
                                    <w:pStyle w:val="TableParagraph"/>
                                    <w:spacing w:line="235" w:lineRule="auto" w:before="4"/>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shd w:val="clear" w:color="auto" w:fill="E6E7E8"/>
                                </w:tcPr>
                                <w:p>
                                  <w:pPr>
                                    <w:pStyle w:val="TableParagraph"/>
                                    <w:spacing w:before="1"/>
                                    <w:ind w:left="80"/>
                                    <w:rPr>
                                      <w:sz w:val="16"/>
                                    </w:rPr>
                                  </w:pPr>
                                  <w:r>
                                    <w:rPr>
                                      <w:color w:val="231F20"/>
                                      <w:sz w:val="16"/>
                                    </w:rPr>
                                    <w:t>ISO</w:t>
                                  </w:r>
                                  <w:r>
                                    <w:rPr>
                                      <w:color w:val="231F20"/>
                                      <w:spacing w:val="8"/>
                                      <w:sz w:val="16"/>
                                    </w:rPr>
                                    <w:t> </w:t>
                                  </w:r>
                                  <w:r>
                                    <w:rPr>
                                      <w:color w:val="231F20"/>
                                      <w:sz w:val="16"/>
                                    </w:rPr>
                                    <w:t>9809-</w:t>
                                  </w:r>
                                  <w:r>
                                    <w:rPr>
                                      <w:color w:val="231F20"/>
                                      <w:spacing w:val="-2"/>
                                      <w:sz w:val="16"/>
                                    </w:rPr>
                                    <w:t>1:2019</w:t>
                                  </w:r>
                                </w:p>
                              </w:tc>
                              <w:tc>
                                <w:tcPr>
                                  <w:tcW w:w="5920" w:type="dxa"/>
                                  <w:tcBorders>
                                    <w:top w:val="nil"/>
                                    <w:bottom w:val="nil"/>
                                  </w:tcBorders>
                                  <w:shd w:val="clear" w:color="auto" w:fill="E6E7E8"/>
                                </w:tcPr>
                                <w:p>
                                  <w:pPr>
                                    <w:pStyle w:val="TableParagraph"/>
                                    <w:spacing w:line="235" w:lineRule="auto" w:before="4"/>
                                    <w:ind w:left="80"/>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1: Quenched and tempered steel cylinders and tubes with tensile strength less than 1 100 MPa</w:t>
                                  </w:r>
                                </w:p>
                              </w:tc>
                              <w:tc>
                                <w:tcPr>
                                  <w:tcW w:w="1220" w:type="dxa"/>
                                  <w:tcBorders>
                                    <w:top w:val="nil"/>
                                    <w:bottom w:val="nil"/>
                                  </w:tcBorders>
                                  <w:shd w:val="clear" w:color="auto" w:fill="E6E7E8"/>
                                </w:tcPr>
                                <w:p>
                                  <w:pPr>
                                    <w:pStyle w:val="TableParagraph"/>
                                    <w:spacing w:line="235" w:lineRule="auto" w:before="4"/>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tcPr>
                                <w:p>
                                  <w:pPr>
                                    <w:pStyle w:val="TableParagraph"/>
                                    <w:spacing w:before="1"/>
                                    <w:ind w:left="80"/>
                                    <w:rPr>
                                      <w:sz w:val="16"/>
                                    </w:rPr>
                                  </w:pPr>
                                  <w:r>
                                    <w:rPr>
                                      <w:color w:val="231F20"/>
                                      <w:sz w:val="16"/>
                                    </w:rPr>
                                    <w:t>ISO</w:t>
                                  </w:r>
                                  <w:r>
                                    <w:rPr>
                                      <w:color w:val="231F20"/>
                                      <w:spacing w:val="18"/>
                                      <w:sz w:val="16"/>
                                    </w:rPr>
                                    <w:t> </w:t>
                                  </w:r>
                                  <w:r>
                                    <w:rPr>
                                      <w:color w:val="231F20"/>
                                      <w:sz w:val="16"/>
                                    </w:rPr>
                                    <w:t>9809-</w:t>
                                  </w:r>
                                  <w:r>
                                    <w:rPr>
                                      <w:color w:val="231F20"/>
                                      <w:spacing w:val="-2"/>
                                      <w:sz w:val="16"/>
                                    </w:rPr>
                                    <w:t>2:2019</w:t>
                                  </w:r>
                                </w:p>
                              </w:tc>
                              <w:tc>
                                <w:tcPr>
                                  <w:tcW w:w="5920" w:type="dxa"/>
                                  <w:tcBorders>
                                    <w:top w:val="nil"/>
                                    <w:bottom w:val="nil"/>
                                  </w:tcBorders>
                                </w:tcPr>
                                <w:p>
                                  <w:pPr>
                                    <w:pStyle w:val="TableParagraph"/>
                                    <w:spacing w:line="235" w:lineRule="auto" w:before="4"/>
                                    <w:ind w:left="80"/>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2: Quenched and tempered steel cylinders and tubes with tensile strength greater than or equal to 1 100 MPa</w:t>
                                  </w:r>
                                </w:p>
                              </w:tc>
                              <w:tc>
                                <w:tcPr>
                                  <w:tcW w:w="1220" w:type="dxa"/>
                                  <w:tcBorders>
                                    <w:top w:val="nil"/>
                                    <w:bottom w:val="nil"/>
                                  </w:tcBorders>
                                </w:tcPr>
                                <w:p>
                                  <w:pPr>
                                    <w:pStyle w:val="TableParagraph"/>
                                    <w:spacing w:line="235" w:lineRule="auto" w:before="4"/>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19" w:hRule="atLeast"/>
                              </w:trPr>
                              <w:tc>
                                <w:tcPr>
                                  <w:tcW w:w="1420" w:type="dxa"/>
                                  <w:tcBorders>
                                    <w:top w:val="nil"/>
                                  </w:tcBorders>
                                  <w:shd w:val="clear" w:color="auto" w:fill="E6E7E8"/>
                                </w:tcPr>
                                <w:p>
                                  <w:pPr>
                                    <w:pStyle w:val="TableParagraph"/>
                                    <w:spacing w:before="0"/>
                                    <w:ind w:left="80"/>
                                    <w:rPr>
                                      <w:sz w:val="16"/>
                                    </w:rPr>
                                  </w:pPr>
                                  <w:r>
                                    <w:rPr>
                                      <w:color w:val="231F20"/>
                                      <w:sz w:val="16"/>
                                    </w:rPr>
                                    <w:t>ISO</w:t>
                                  </w:r>
                                  <w:r>
                                    <w:rPr>
                                      <w:color w:val="231F20"/>
                                      <w:spacing w:val="22"/>
                                      <w:sz w:val="16"/>
                                    </w:rPr>
                                    <w:t> </w:t>
                                  </w:r>
                                  <w:r>
                                    <w:rPr>
                                      <w:color w:val="231F20"/>
                                      <w:sz w:val="16"/>
                                    </w:rPr>
                                    <w:t>9809-</w:t>
                                  </w:r>
                                  <w:r>
                                    <w:rPr>
                                      <w:color w:val="231F20"/>
                                      <w:spacing w:val="-2"/>
                                      <w:sz w:val="16"/>
                                    </w:rPr>
                                    <w:t>3:2019</w:t>
                                  </w:r>
                                </w:p>
                              </w:tc>
                              <w:tc>
                                <w:tcPr>
                                  <w:tcW w:w="5920" w:type="dxa"/>
                                  <w:tcBorders>
                                    <w:top w:val="nil"/>
                                  </w:tcBorders>
                                  <w:shd w:val="clear" w:color="auto" w:fill="E6E7E8"/>
                                </w:tcPr>
                                <w:p>
                                  <w:pPr>
                                    <w:pStyle w:val="TableParagraph"/>
                                    <w:spacing w:line="235" w:lineRule="auto" w:before="4"/>
                                    <w:ind w:left="80" w:right="416"/>
                                    <w:rPr>
                                      <w:sz w:val="16"/>
                                    </w:rPr>
                                  </w:pPr>
                                  <w:r>
                                    <w:rPr>
                                      <w:color w:val="231F20"/>
                                      <w:sz w:val="16"/>
                                    </w:rPr>
                                    <w:t>Gas cylinders – Design, construction and testing of refillable seamless steel gas cylinders and tubes – Part 3: Normalized steel cylinders and tubes</w:t>
                                  </w:r>
                                </w:p>
                              </w:tc>
                              <w:tc>
                                <w:tcPr>
                                  <w:tcW w:w="1220" w:type="dxa"/>
                                  <w:tcBorders>
                                    <w:top w:val="nil"/>
                                  </w:tcBorders>
                                  <w:shd w:val="clear" w:color="auto" w:fill="E6E7E8"/>
                                </w:tcPr>
                                <w:p>
                                  <w:pPr>
                                    <w:pStyle w:val="TableParagraph"/>
                                    <w:spacing w:line="235" w:lineRule="auto" w:before="4"/>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wps:txbx>
                      <wps:bodyPr wrap="square" lIns="0" tIns="0" rIns="0" bIns="0" rtlCol="0">
                        <a:noAutofit/>
                      </wps:bodyPr>
                    </wps:wsp>
                  </a:graphicData>
                </a:graphic>
              </wp:anchor>
            </w:drawing>
          </mc:Choice>
          <mc:Fallback>
            <w:pict>
              <v:shape style="position:absolute;margin-left:124.866096pt;margin-top:5.631818pt;width:428.5pt;height:441pt;mso-position-horizontal-relative:page;mso-position-vertical-relative:paragraph;z-index:-15728640;mso-wrap-distance-left:0;mso-wrap-distance-right:0" type="#_x0000_t202" id="docshape53"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799" w:hRule="atLeast"/>
                        </w:trPr>
                        <w:tc>
                          <w:tcPr>
                            <w:tcW w:w="1420" w:type="dxa"/>
                            <w:tcBorders>
                              <w:bottom w:val="nil"/>
                            </w:tcBorders>
                            <w:shd w:val="clear" w:color="auto" w:fill="E6E7E8"/>
                          </w:tcPr>
                          <w:p>
                            <w:pPr>
                              <w:pStyle w:val="TableParagraph"/>
                              <w:spacing w:line="192" w:lineRule="exact" w:before="0"/>
                              <w:rPr>
                                <w:sz w:val="16"/>
                              </w:rPr>
                            </w:pPr>
                            <w:r>
                              <w:rPr>
                                <w:color w:val="231F20"/>
                                <w:sz w:val="16"/>
                              </w:rPr>
                              <w:t>ISO</w:t>
                            </w:r>
                            <w:r>
                              <w:rPr>
                                <w:color w:val="231F20"/>
                                <w:spacing w:val="-1"/>
                                <w:sz w:val="16"/>
                              </w:rPr>
                              <w:t> </w:t>
                            </w:r>
                            <w:r>
                              <w:rPr>
                                <w:color w:val="231F20"/>
                                <w:spacing w:val="-2"/>
                                <w:sz w:val="16"/>
                              </w:rPr>
                              <w:t>11120:1999</w:t>
                            </w:r>
                          </w:p>
                        </w:tc>
                        <w:tc>
                          <w:tcPr>
                            <w:tcW w:w="5920" w:type="dxa"/>
                            <w:tcBorders>
                              <w:bottom w:val="nil"/>
                            </w:tcBorders>
                            <w:shd w:val="clear" w:color="auto" w:fill="E6E7E8"/>
                          </w:tcPr>
                          <w:p>
                            <w:pPr>
                              <w:pStyle w:val="TableParagraph"/>
                              <w:spacing w:line="235" w:lineRule="auto" w:before="2"/>
                              <w:ind w:right="168"/>
                              <w:jc w:val="both"/>
                              <w:rPr>
                                <w:sz w:val="16"/>
                              </w:rPr>
                            </w:pPr>
                            <w:r>
                              <w:rPr>
                                <w:color w:val="231F20"/>
                                <w:sz w:val="16"/>
                              </w:rPr>
                              <w:t>Gas</w:t>
                            </w:r>
                            <w:r>
                              <w:rPr>
                                <w:color w:val="231F20"/>
                                <w:spacing w:val="19"/>
                                <w:sz w:val="16"/>
                              </w:rPr>
                              <w:t> </w:t>
                            </w:r>
                            <w:r>
                              <w:rPr>
                                <w:color w:val="231F20"/>
                                <w:sz w:val="16"/>
                              </w:rPr>
                              <w:t>cylinders</w:t>
                            </w:r>
                            <w:r>
                              <w:rPr>
                                <w:color w:val="231F20"/>
                                <w:spacing w:val="19"/>
                                <w:sz w:val="16"/>
                              </w:rPr>
                              <w:t> </w:t>
                            </w:r>
                            <w:r>
                              <w:rPr>
                                <w:color w:val="231F20"/>
                                <w:sz w:val="16"/>
                              </w:rPr>
                              <w:t>–</w:t>
                            </w:r>
                            <w:r>
                              <w:rPr>
                                <w:color w:val="231F20"/>
                                <w:spacing w:val="19"/>
                                <w:sz w:val="16"/>
                              </w:rPr>
                              <w:t> </w:t>
                            </w:r>
                            <w:r>
                              <w:rPr>
                                <w:color w:val="231F20"/>
                                <w:sz w:val="16"/>
                              </w:rPr>
                              <w:t>Refillable</w:t>
                            </w:r>
                            <w:r>
                              <w:rPr>
                                <w:color w:val="231F20"/>
                                <w:spacing w:val="19"/>
                                <w:sz w:val="16"/>
                              </w:rPr>
                              <w:t> </w:t>
                            </w:r>
                            <w:r>
                              <w:rPr>
                                <w:color w:val="231F20"/>
                                <w:sz w:val="16"/>
                              </w:rPr>
                              <w:t>seamless</w:t>
                            </w:r>
                            <w:r>
                              <w:rPr>
                                <w:color w:val="231F20"/>
                                <w:spacing w:val="19"/>
                                <w:sz w:val="16"/>
                              </w:rPr>
                              <w:t> </w:t>
                            </w:r>
                            <w:r>
                              <w:rPr>
                                <w:color w:val="231F20"/>
                                <w:sz w:val="16"/>
                              </w:rPr>
                              <w:t>steel</w:t>
                            </w:r>
                            <w:r>
                              <w:rPr>
                                <w:color w:val="231F20"/>
                                <w:spacing w:val="19"/>
                                <w:sz w:val="16"/>
                              </w:rPr>
                              <w:t> </w:t>
                            </w:r>
                            <w:r>
                              <w:rPr>
                                <w:color w:val="231F20"/>
                                <w:sz w:val="16"/>
                              </w:rPr>
                              <w:t>tubes</w:t>
                            </w:r>
                            <w:r>
                              <w:rPr>
                                <w:color w:val="231F20"/>
                                <w:spacing w:val="19"/>
                                <w:sz w:val="16"/>
                              </w:rPr>
                              <w:t> </w:t>
                            </w:r>
                            <w:r>
                              <w:rPr>
                                <w:color w:val="231F20"/>
                                <w:sz w:val="16"/>
                              </w:rPr>
                              <w:t>for</w:t>
                            </w:r>
                            <w:r>
                              <w:rPr>
                                <w:color w:val="231F20"/>
                                <w:spacing w:val="19"/>
                                <w:sz w:val="16"/>
                              </w:rPr>
                              <w:t> </w:t>
                            </w:r>
                            <w:r>
                              <w:rPr>
                                <w:color w:val="231F20"/>
                                <w:sz w:val="16"/>
                              </w:rPr>
                              <w:t>compressed</w:t>
                            </w:r>
                            <w:r>
                              <w:rPr>
                                <w:color w:val="231F20"/>
                                <w:spacing w:val="19"/>
                                <w:sz w:val="16"/>
                              </w:rPr>
                              <w:t> </w:t>
                            </w:r>
                            <w:r>
                              <w:rPr>
                                <w:color w:val="231F20"/>
                                <w:sz w:val="16"/>
                              </w:rPr>
                              <w:t>gas</w:t>
                            </w:r>
                            <w:r>
                              <w:rPr>
                                <w:color w:val="231F20"/>
                                <w:spacing w:val="19"/>
                                <w:sz w:val="16"/>
                              </w:rPr>
                              <w:t> </w:t>
                            </w:r>
                            <w:r>
                              <w:rPr>
                                <w:color w:val="231F20"/>
                                <w:sz w:val="16"/>
                              </w:rPr>
                              <w:t>transport, of water capacity between 150 l and 3 000 l – Design, construction and testing </w:t>
                            </w:r>
                            <w:r>
                              <w:rPr>
                                <w:rFonts w:ascii="Arial" w:hAnsi="Arial"/>
                                <w:b/>
                                <w:color w:val="231F20"/>
                                <w:sz w:val="16"/>
                              </w:rPr>
                              <w:t>Note: </w:t>
                            </w:r>
                            <w:r>
                              <w:rPr>
                                <w:color w:val="231F20"/>
                                <w:sz w:val="16"/>
                              </w:rPr>
                              <w:t>The note concerning the </w:t>
                            </w:r>
                            <w:r>
                              <w:rPr>
                                <w:rFonts w:ascii="Arial" w:hAnsi="Arial"/>
                                <w:i/>
                                <w:color w:val="231F20"/>
                                <w:sz w:val="16"/>
                              </w:rPr>
                              <w:t>F </w:t>
                            </w:r>
                            <w:r>
                              <w:rPr>
                                <w:color w:val="231F20"/>
                                <w:sz w:val="16"/>
                              </w:rPr>
                              <w:t>factor in section 7.1 of this standard shall not be applied for UN tubes.</w:t>
                            </w:r>
                          </w:p>
                        </w:tc>
                        <w:tc>
                          <w:tcPr>
                            <w:tcW w:w="1220" w:type="dxa"/>
                            <w:tcBorders>
                              <w:bottom w:val="nil"/>
                            </w:tcBorders>
                            <w:shd w:val="clear" w:color="auto" w:fill="E6E7E8"/>
                          </w:tcPr>
                          <w:p>
                            <w:pPr>
                              <w:pStyle w:val="TableParagraph"/>
                              <w:spacing w:line="235" w:lineRule="auto" w:before="2"/>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2022</w:t>
                            </w:r>
                          </w:p>
                        </w:tc>
                      </w:tr>
                      <w:tr>
                        <w:trPr>
                          <w:trHeight w:val="424" w:hRule="atLeast"/>
                        </w:trPr>
                        <w:tc>
                          <w:tcPr>
                            <w:tcW w:w="1420" w:type="dxa"/>
                            <w:tcBorders>
                              <w:top w:val="nil"/>
                              <w:bottom w:val="nil"/>
                            </w:tcBorders>
                          </w:tcPr>
                          <w:p>
                            <w:pPr>
                              <w:pStyle w:val="TableParagraph"/>
                              <w:spacing w:before="4"/>
                              <w:ind w:left="80"/>
                              <w:rPr>
                                <w:sz w:val="16"/>
                              </w:rPr>
                            </w:pPr>
                            <w:r>
                              <w:rPr>
                                <w:color w:val="231F20"/>
                                <w:sz w:val="16"/>
                              </w:rPr>
                              <w:t>ISO</w:t>
                            </w:r>
                            <w:r>
                              <w:rPr>
                                <w:color w:val="231F20"/>
                                <w:spacing w:val="-1"/>
                                <w:sz w:val="16"/>
                              </w:rPr>
                              <w:t> </w:t>
                            </w:r>
                            <w:r>
                              <w:rPr>
                                <w:color w:val="231F20"/>
                                <w:spacing w:val="-2"/>
                                <w:sz w:val="16"/>
                              </w:rPr>
                              <w:t>11120:2015</w:t>
                            </w:r>
                          </w:p>
                        </w:tc>
                        <w:tc>
                          <w:tcPr>
                            <w:tcW w:w="5920" w:type="dxa"/>
                            <w:tcBorders>
                              <w:top w:val="nil"/>
                              <w:bottom w:val="nil"/>
                            </w:tcBorders>
                          </w:tcPr>
                          <w:p>
                            <w:pPr>
                              <w:pStyle w:val="TableParagraph"/>
                              <w:spacing w:line="235" w:lineRule="auto" w:before="7"/>
                              <w:ind w:left="80" w:right="416"/>
                              <w:rPr>
                                <w:sz w:val="16"/>
                              </w:rPr>
                            </w:pPr>
                            <w:r>
                              <w:rPr>
                                <w:color w:val="231F20"/>
                                <w:sz w:val="16"/>
                              </w:rPr>
                              <w:t>Gas cylinders – Refillable seamless steel tubes of water capacity between 150 l and 3 000 l – Design, construction and testing</w:t>
                            </w:r>
                          </w:p>
                        </w:tc>
                        <w:tc>
                          <w:tcPr>
                            <w:tcW w:w="1220" w:type="dxa"/>
                            <w:tcBorders>
                              <w:top w:val="nil"/>
                              <w:bottom w:val="nil"/>
                            </w:tcBorders>
                          </w:tcPr>
                          <w:p>
                            <w:pPr>
                              <w:pStyle w:val="TableParagraph"/>
                              <w:spacing w:line="235" w:lineRule="auto" w:before="7"/>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shd w:val="clear" w:color="auto" w:fill="E6E7E8"/>
                          </w:tcPr>
                          <w:p>
                            <w:pPr>
                              <w:pStyle w:val="TableParagraph"/>
                              <w:spacing w:before="4"/>
                              <w:ind w:left="80"/>
                              <w:rPr>
                                <w:sz w:val="16"/>
                              </w:rPr>
                            </w:pPr>
                            <w:r>
                              <w:rPr>
                                <w:color w:val="231F20"/>
                                <w:spacing w:val="-6"/>
                                <w:sz w:val="16"/>
                              </w:rPr>
                              <w:t>ISO</w:t>
                            </w:r>
                            <w:r>
                              <w:rPr>
                                <w:color w:val="231F20"/>
                                <w:spacing w:val="7"/>
                                <w:sz w:val="16"/>
                              </w:rPr>
                              <w:t> </w:t>
                            </w:r>
                            <w:r>
                              <w:rPr>
                                <w:color w:val="231F20"/>
                                <w:spacing w:val="-6"/>
                                <w:sz w:val="16"/>
                              </w:rPr>
                              <w:t>11119-1:2012</w:t>
                            </w:r>
                          </w:p>
                        </w:tc>
                        <w:tc>
                          <w:tcPr>
                            <w:tcW w:w="5920" w:type="dxa"/>
                            <w:tcBorders>
                              <w:top w:val="nil"/>
                              <w:bottom w:val="nil"/>
                            </w:tcBorders>
                            <w:shd w:val="clear" w:color="auto" w:fill="E6E7E8"/>
                          </w:tcPr>
                          <w:p>
                            <w:pPr>
                              <w:pStyle w:val="TableParagraph"/>
                              <w:spacing w:line="235" w:lineRule="auto" w:before="7"/>
                              <w:ind w:left="80" w:right="416"/>
                              <w:rPr>
                                <w:sz w:val="16"/>
                              </w:rPr>
                            </w:pPr>
                            <w:r>
                              <w:rPr>
                                <w:color w:val="231F20"/>
                                <w:sz w:val="16"/>
                              </w:rPr>
                              <w:t>Gas cylinders – Refillable composite gas cylinders and tubes – Design, construction and testing – Part 1: Hoop wrapped fibre reinforced composite gas cylinders and tubes up to 450 l</w:t>
                            </w:r>
                          </w:p>
                        </w:tc>
                        <w:tc>
                          <w:tcPr>
                            <w:tcW w:w="1220" w:type="dxa"/>
                            <w:tcBorders>
                              <w:top w:val="nil"/>
                              <w:bottom w:val="nil"/>
                            </w:tcBorders>
                            <w:shd w:val="clear" w:color="auto" w:fill="E6E7E8"/>
                          </w:tcPr>
                          <w:p>
                            <w:pPr>
                              <w:pStyle w:val="TableParagraph"/>
                              <w:spacing w:line="235" w:lineRule="auto" w:before="7"/>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614" w:hRule="atLeast"/>
                        </w:trPr>
                        <w:tc>
                          <w:tcPr>
                            <w:tcW w:w="1420" w:type="dxa"/>
                            <w:tcBorders>
                              <w:top w:val="nil"/>
                              <w:bottom w:val="nil"/>
                            </w:tcBorders>
                          </w:tcPr>
                          <w:p>
                            <w:pPr>
                              <w:pStyle w:val="TableParagraph"/>
                              <w:spacing w:before="3"/>
                              <w:ind w:left="80"/>
                              <w:rPr>
                                <w:sz w:val="16"/>
                              </w:rPr>
                            </w:pPr>
                            <w:r>
                              <w:rPr>
                                <w:color w:val="231F20"/>
                                <w:spacing w:val="-6"/>
                                <w:sz w:val="16"/>
                              </w:rPr>
                              <w:t>ISO</w:t>
                            </w:r>
                            <w:r>
                              <w:rPr>
                                <w:color w:val="231F20"/>
                                <w:spacing w:val="7"/>
                                <w:sz w:val="16"/>
                              </w:rPr>
                              <w:t> </w:t>
                            </w:r>
                            <w:r>
                              <w:rPr>
                                <w:color w:val="231F20"/>
                                <w:spacing w:val="-6"/>
                                <w:sz w:val="16"/>
                              </w:rPr>
                              <w:t>11119-1:2020</w:t>
                            </w:r>
                          </w:p>
                        </w:tc>
                        <w:tc>
                          <w:tcPr>
                            <w:tcW w:w="5920" w:type="dxa"/>
                            <w:tcBorders>
                              <w:top w:val="nil"/>
                              <w:bottom w:val="nil"/>
                            </w:tcBorders>
                          </w:tcPr>
                          <w:p>
                            <w:pPr>
                              <w:pStyle w:val="TableParagraph"/>
                              <w:spacing w:line="235" w:lineRule="auto"/>
                              <w:ind w:left="80" w:right="332"/>
                              <w:jc w:val="both"/>
                              <w:rPr>
                                <w:sz w:val="16"/>
                              </w:rPr>
                            </w:pPr>
                            <w:r>
                              <w:rPr>
                                <w:color w:val="231F20"/>
                                <w:sz w:val="16"/>
                              </w:rPr>
                              <w:t>Gas cylinders – Design, construction and testing of refillable composite gas cylinders and tubes – Part 1: Hoop wrapped fibre reinforced composite gas cylinders and tubes up to 450 l</w:t>
                            </w:r>
                          </w:p>
                        </w:tc>
                        <w:tc>
                          <w:tcPr>
                            <w:tcW w:w="1220" w:type="dxa"/>
                            <w:tcBorders>
                              <w:top w:val="nil"/>
                              <w:bottom w:val="nil"/>
                            </w:tcBorders>
                          </w:tcPr>
                          <w:p>
                            <w:pPr>
                              <w:pStyle w:val="TableParagraph"/>
                              <w:spacing w:line="235" w:lineRule="auto"/>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shd w:val="clear" w:color="auto" w:fill="E6E7E8"/>
                          </w:tcPr>
                          <w:p>
                            <w:pPr>
                              <w:pStyle w:val="TableParagraph"/>
                              <w:spacing w:line="192" w:lineRule="exact" w:before="3"/>
                              <w:ind w:left="80"/>
                              <w:rPr>
                                <w:sz w:val="16"/>
                              </w:rPr>
                            </w:pPr>
                            <w:r>
                              <w:rPr>
                                <w:color w:val="231F20"/>
                                <w:spacing w:val="-4"/>
                                <w:sz w:val="16"/>
                              </w:rPr>
                              <w:t>ISO</w:t>
                            </w:r>
                            <w:r>
                              <w:rPr>
                                <w:color w:val="231F20"/>
                                <w:spacing w:val="-1"/>
                                <w:sz w:val="16"/>
                              </w:rPr>
                              <w:t> </w:t>
                            </w:r>
                            <w:r>
                              <w:rPr>
                                <w:color w:val="231F20"/>
                                <w:spacing w:val="-4"/>
                                <w:sz w:val="16"/>
                              </w:rPr>
                              <w:t>11119-2:2012</w:t>
                            </w:r>
                          </w:p>
                          <w:p>
                            <w:pPr>
                              <w:pStyle w:val="TableParagraph"/>
                              <w:spacing w:line="192" w:lineRule="exact" w:before="0"/>
                              <w:ind w:left="8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1:2014</w:t>
                            </w:r>
                          </w:p>
                        </w:tc>
                        <w:tc>
                          <w:tcPr>
                            <w:tcW w:w="5920" w:type="dxa"/>
                            <w:tcBorders>
                              <w:top w:val="nil"/>
                              <w:bottom w:val="nil"/>
                            </w:tcBorders>
                            <w:shd w:val="clear" w:color="auto" w:fill="E6E7E8"/>
                          </w:tcPr>
                          <w:p>
                            <w:pPr>
                              <w:pStyle w:val="TableParagraph"/>
                              <w:spacing w:line="235" w:lineRule="auto"/>
                              <w:ind w:left="80" w:right="416"/>
                              <w:rPr>
                                <w:sz w:val="16"/>
                              </w:rPr>
                            </w:pPr>
                            <w:r>
                              <w:rPr>
                                <w:color w:val="231F20"/>
                                <w:sz w:val="16"/>
                              </w:rPr>
                              <w:t>Gas cylinders – Refillable composite gas cylinders and tubes – Design, construction and testing – Part 2: Fully wrapped fibre reinforced composite gas cylinders and tubes up to 450 l with load-sharing metal liners</w:t>
                            </w:r>
                          </w:p>
                        </w:tc>
                        <w:tc>
                          <w:tcPr>
                            <w:tcW w:w="1220" w:type="dxa"/>
                            <w:tcBorders>
                              <w:top w:val="nil"/>
                              <w:bottom w:val="nil"/>
                            </w:tcBorders>
                            <w:shd w:val="clear" w:color="auto" w:fill="E6E7E8"/>
                          </w:tcPr>
                          <w:p>
                            <w:pPr>
                              <w:pStyle w:val="TableParagraph"/>
                              <w:spacing w:line="235" w:lineRule="auto"/>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614" w:hRule="atLeast"/>
                        </w:trPr>
                        <w:tc>
                          <w:tcPr>
                            <w:tcW w:w="1420" w:type="dxa"/>
                            <w:tcBorders>
                              <w:top w:val="nil"/>
                              <w:bottom w:val="nil"/>
                            </w:tcBorders>
                          </w:tcPr>
                          <w:p>
                            <w:pPr>
                              <w:pStyle w:val="TableParagraph"/>
                              <w:spacing w:before="3"/>
                              <w:ind w:left="80"/>
                              <w:rPr>
                                <w:sz w:val="16"/>
                              </w:rPr>
                            </w:pPr>
                            <w:r>
                              <w:rPr>
                                <w:color w:val="231F20"/>
                                <w:spacing w:val="-4"/>
                                <w:sz w:val="16"/>
                              </w:rPr>
                              <w:t>ISO</w:t>
                            </w:r>
                            <w:r>
                              <w:rPr>
                                <w:color w:val="231F20"/>
                                <w:spacing w:val="-9"/>
                                <w:sz w:val="16"/>
                              </w:rPr>
                              <w:t> </w:t>
                            </w:r>
                            <w:r>
                              <w:rPr>
                                <w:color w:val="231F20"/>
                                <w:spacing w:val="-4"/>
                                <w:sz w:val="16"/>
                              </w:rPr>
                              <w:t>11119-2:2020</w:t>
                            </w:r>
                          </w:p>
                        </w:tc>
                        <w:tc>
                          <w:tcPr>
                            <w:tcW w:w="5920" w:type="dxa"/>
                            <w:tcBorders>
                              <w:top w:val="nil"/>
                              <w:bottom w:val="nil"/>
                            </w:tcBorders>
                          </w:tcPr>
                          <w:p>
                            <w:pPr>
                              <w:pStyle w:val="TableParagraph"/>
                              <w:spacing w:line="235" w:lineRule="auto"/>
                              <w:ind w:left="80" w:right="212"/>
                              <w:rPr>
                                <w:sz w:val="16"/>
                              </w:rPr>
                            </w:pPr>
                            <w:r>
                              <w:rPr>
                                <w:color w:val="231F20"/>
                                <w:sz w:val="16"/>
                              </w:rPr>
                              <w:t>Gas cylinders — Design, construction and testing of refillable composite gas</w:t>
                            </w:r>
                            <w:r>
                              <w:rPr>
                                <w:color w:val="231F20"/>
                                <w:spacing w:val="40"/>
                                <w:sz w:val="16"/>
                              </w:rPr>
                              <w:t> </w:t>
                            </w:r>
                            <w:r>
                              <w:rPr>
                                <w:color w:val="231F20"/>
                                <w:sz w:val="16"/>
                              </w:rPr>
                              <w:t>cylinders and tubes — Part 2: Fully wrapped fibre reinforced composite gas cylinders and tubes up to 450 l with load-sharing metal liners</w:t>
                            </w:r>
                          </w:p>
                        </w:tc>
                        <w:tc>
                          <w:tcPr>
                            <w:tcW w:w="1220" w:type="dxa"/>
                            <w:tcBorders>
                              <w:top w:val="nil"/>
                              <w:bottom w:val="nil"/>
                            </w:tcBorders>
                          </w:tcPr>
                          <w:p>
                            <w:pPr>
                              <w:pStyle w:val="TableParagraph"/>
                              <w:spacing w:line="235" w:lineRule="auto"/>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1204" w:hRule="atLeast"/>
                        </w:trPr>
                        <w:tc>
                          <w:tcPr>
                            <w:tcW w:w="1420" w:type="dxa"/>
                            <w:tcBorders>
                              <w:top w:val="nil"/>
                              <w:bottom w:val="nil"/>
                            </w:tcBorders>
                            <w:shd w:val="clear" w:color="auto" w:fill="E6E7E8"/>
                          </w:tcPr>
                          <w:p>
                            <w:pPr>
                              <w:pStyle w:val="TableParagraph"/>
                              <w:spacing w:before="2"/>
                              <w:ind w:left="80"/>
                              <w:rPr>
                                <w:sz w:val="16"/>
                              </w:rPr>
                            </w:pPr>
                            <w:r>
                              <w:rPr>
                                <w:color w:val="231F20"/>
                                <w:spacing w:val="-4"/>
                                <w:sz w:val="16"/>
                              </w:rPr>
                              <w:t>ISO</w:t>
                            </w:r>
                            <w:r>
                              <w:rPr>
                                <w:color w:val="231F20"/>
                                <w:spacing w:val="2"/>
                                <w:sz w:val="16"/>
                              </w:rPr>
                              <w:t> </w:t>
                            </w:r>
                            <w:r>
                              <w:rPr>
                                <w:color w:val="231F20"/>
                                <w:spacing w:val="-4"/>
                                <w:sz w:val="16"/>
                              </w:rPr>
                              <w:t>11119-3:2013</w:t>
                            </w:r>
                          </w:p>
                        </w:tc>
                        <w:tc>
                          <w:tcPr>
                            <w:tcW w:w="5920" w:type="dxa"/>
                            <w:tcBorders>
                              <w:top w:val="nil"/>
                              <w:bottom w:val="nil"/>
                            </w:tcBorders>
                            <w:shd w:val="clear" w:color="auto" w:fill="E6E7E8"/>
                          </w:tcPr>
                          <w:p>
                            <w:pPr>
                              <w:pStyle w:val="TableParagraph"/>
                              <w:spacing w:line="235" w:lineRule="auto" w:before="5"/>
                              <w:ind w:left="80" w:right="416"/>
                              <w:rPr>
                                <w:sz w:val="16"/>
                              </w:rPr>
                            </w:pPr>
                            <w:r>
                              <w:rPr>
                                <w:color w:val="231F20"/>
                                <w:sz w:val="16"/>
                              </w:rPr>
                              <w:t>Gas cylinders – Refillable composite gas cylinders and tubes – Design, construction and testing – Part 3: Fully wrapped fibre reinforced composite gas cylinders and tubes up to 450 l with non-load-sharing metallic or</w:t>
                            </w:r>
                          </w:p>
                          <w:p>
                            <w:pPr>
                              <w:pStyle w:val="TableParagraph"/>
                              <w:spacing w:line="192" w:lineRule="exact" w:before="0"/>
                              <w:ind w:left="80"/>
                              <w:rPr>
                                <w:sz w:val="16"/>
                              </w:rPr>
                            </w:pPr>
                            <w:r>
                              <w:rPr>
                                <w:color w:val="231F20"/>
                                <w:sz w:val="16"/>
                              </w:rPr>
                              <w:t>non-metallic</w:t>
                            </w:r>
                            <w:r>
                              <w:rPr>
                                <w:color w:val="231F20"/>
                                <w:spacing w:val="29"/>
                                <w:sz w:val="16"/>
                              </w:rPr>
                              <w:t> </w:t>
                            </w:r>
                            <w:r>
                              <w:rPr>
                                <w:color w:val="231F20"/>
                                <w:spacing w:val="-2"/>
                                <w:sz w:val="16"/>
                              </w:rPr>
                              <w:t>liners</w:t>
                            </w:r>
                          </w:p>
                          <w:p>
                            <w:pPr>
                              <w:pStyle w:val="TableParagraph"/>
                              <w:spacing w:line="235" w:lineRule="auto" w:before="20"/>
                              <w:ind w:left="80" w:right="416"/>
                              <w:rPr>
                                <w:sz w:val="16"/>
                              </w:rPr>
                            </w:pPr>
                            <w:r>
                              <w:rPr>
                                <w:rFonts w:ascii="Arial"/>
                                <w:b/>
                                <w:color w:val="231F20"/>
                                <w:sz w:val="16"/>
                              </w:rPr>
                              <w:t>Note: </w:t>
                            </w:r>
                            <w:r>
                              <w:rPr>
                                <w:color w:val="231F20"/>
                                <w:sz w:val="16"/>
                              </w:rPr>
                              <w:t>This standard shall not be used for linerless tubes manufactured from two parts joined together.</w:t>
                            </w:r>
                          </w:p>
                        </w:tc>
                        <w:tc>
                          <w:tcPr>
                            <w:tcW w:w="1220" w:type="dxa"/>
                            <w:tcBorders>
                              <w:top w:val="nil"/>
                              <w:bottom w:val="nil"/>
                            </w:tcBorders>
                            <w:shd w:val="clear" w:color="auto" w:fill="E6E7E8"/>
                          </w:tcPr>
                          <w:p>
                            <w:pPr>
                              <w:pStyle w:val="TableParagraph"/>
                              <w:spacing w:line="235" w:lineRule="auto" w:before="5"/>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2028</w:t>
                            </w:r>
                          </w:p>
                        </w:tc>
                      </w:tr>
                      <w:tr>
                        <w:trPr>
                          <w:trHeight w:val="804" w:hRule="atLeast"/>
                        </w:trPr>
                        <w:tc>
                          <w:tcPr>
                            <w:tcW w:w="1420" w:type="dxa"/>
                            <w:tcBorders>
                              <w:top w:val="nil"/>
                              <w:bottom w:val="nil"/>
                            </w:tcBorders>
                          </w:tcPr>
                          <w:p>
                            <w:pPr>
                              <w:pStyle w:val="TableParagraph"/>
                              <w:spacing w:before="2"/>
                              <w:ind w:left="80"/>
                              <w:rPr>
                                <w:sz w:val="16"/>
                              </w:rPr>
                            </w:pPr>
                            <w:r>
                              <w:rPr>
                                <w:color w:val="231F20"/>
                                <w:spacing w:val="-4"/>
                                <w:sz w:val="16"/>
                              </w:rPr>
                              <w:t>ISO</w:t>
                            </w:r>
                            <w:r>
                              <w:rPr>
                                <w:color w:val="231F20"/>
                                <w:spacing w:val="3"/>
                                <w:sz w:val="16"/>
                              </w:rPr>
                              <w:t> </w:t>
                            </w:r>
                            <w:r>
                              <w:rPr>
                                <w:color w:val="231F20"/>
                                <w:spacing w:val="-4"/>
                                <w:sz w:val="16"/>
                              </w:rPr>
                              <w:t>11119-3:2020</w:t>
                            </w:r>
                          </w:p>
                        </w:tc>
                        <w:tc>
                          <w:tcPr>
                            <w:tcW w:w="5920" w:type="dxa"/>
                            <w:tcBorders>
                              <w:top w:val="nil"/>
                              <w:bottom w:val="nil"/>
                            </w:tcBorders>
                          </w:tcPr>
                          <w:p>
                            <w:pPr>
                              <w:pStyle w:val="TableParagraph"/>
                              <w:spacing w:line="235" w:lineRule="auto" w:before="5"/>
                              <w:ind w:left="80" w:right="212"/>
                              <w:rPr>
                                <w:sz w:val="16"/>
                              </w:rPr>
                            </w:pPr>
                            <w:r>
                              <w:rPr>
                                <w:color w:val="231F20"/>
                                <w:sz w:val="16"/>
                              </w:rPr>
                              <w:t>Gas cylinders — Design, construction and testing of refillable composite gas</w:t>
                            </w:r>
                            <w:r>
                              <w:rPr>
                                <w:color w:val="231F20"/>
                                <w:spacing w:val="40"/>
                                <w:sz w:val="16"/>
                              </w:rPr>
                              <w:t> </w:t>
                            </w:r>
                            <w:r>
                              <w:rPr>
                                <w:color w:val="231F20"/>
                                <w:sz w:val="16"/>
                              </w:rPr>
                              <w:t>cylinders and tubes — Part 3: Fully wrapped fibre reinforced composite gas cylinders and tubes up to 450 l with non-load-sharing metallic or non-metallic liners or without liners</w:t>
                            </w:r>
                          </w:p>
                        </w:tc>
                        <w:tc>
                          <w:tcPr>
                            <w:tcW w:w="1220" w:type="dxa"/>
                            <w:tcBorders>
                              <w:top w:val="nil"/>
                              <w:bottom w:val="nil"/>
                            </w:tcBorders>
                          </w:tcPr>
                          <w:p>
                            <w:pPr>
                              <w:pStyle w:val="TableParagraph"/>
                              <w:spacing w:line="235" w:lineRule="auto" w:before="5"/>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shd w:val="clear" w:color="auto" w:fill="E6E7E8"/>
                          </w:tcPr>
                          <w:p>
                            <w:pPr>
                              <w:pStyle w:val="TableParagraph"/>
                              <w:spacing w:before="1"/>
                              <w:ind w:left="80"/>
                              <w:rPr>
                                <w:sz w:val="16"/>
                              </w:rPr>
                            </w:pPr>
                            <w:r>
                              <w:rPr>
                                <w:color w:val="231F20"/>
                                <w:spacing w:val="-6"/>
                                <w:sz w:val="16"/>
                              </w:rPr>
                              <w:t>ISO</w:t>
                            </w:r>
                            <w:r>
                              <w:rPr>
                                <w:color w:val="231F20"/>
                                <w:spacing w:val="-1"/>
                                <w:sz w:val="16"/>
                              </w:rPr>
                              <w:t> </w:t>
                            </w:r>
                            <w:r>
                              <w:rPr>
                                <w:color w:val="231F20"/>
                                <w:spacing w:val="-6"/>
                                <w:sz w:val="16"/>
                              </w:rPr>
                              <w:t>11515:</w:t>
                            </w:r>
                            <w:r>
                              <w:rPr>
                                <w:color w:val="231F20"/>
                                <w:sz w:val="16"/>
                              </w:rPr>
                              <w:t> </w:t>
                            </w:r>
                            <w:r>
                              <w:rPr>
                                <w:color w:val="231F20"/>
                                <w:spacing w:val="-6"/>
                                <w:sz w:val="16"/>
                              </w:rPr>
                              <w:t>2013</w:t>
                            </w:r>
                          </w:p>
                        </w:tc>
                        <w:tc>
                          <w:tcPr>
                            <w:tcW w:w="5920" w:type="dxa"/>
                            <w:tcBorders>
                              <w:top w:val="nil"/>
                              <w:bottom w:val="nil"/>
                            </w:tcBorders>
                            <w:shd w:val="clear" w:color="auto" w:fill="E6E7E8"/>
                          </w:tcPr>
                          <w:p>
                            <w:pPr>
                              <w:pStyle w:val="TableParagraph"/>
                              <w:spacing w:line="235" w:lineRule="auto" w:before="5"/>
                              <w:ind w:left="80" w:right="416"/>
                              <w:rPr>
                                <w:sz w:val="16"/>
                              </w:rPr>
                            </w:pPr>
                            <w:r>
                              <w:rPr>
                                <w:color w:val="231F20"/>
                                <w:sz w:val="16"/>
                              </w:rPr>
                              <w:t>Gas cylinders – Refillable composite reinforced tubes of water capacity between 450 l and 3 000 l – Design, construction and testing</w:t>
                            </w:r>
                          </w:p>
                        </w:tc>
                        <w:tc>
                          <w:tcPr>
                            <w:tcW w:w="1220" w:type="dxa"/>
                            <w:tcBorders>
                              <w:top w:val="nil"/>
                              <w:bottom w:val="nil"/>
                            </w:tcBorders>
                            <w:shd w:val="clear" w:color="auto" w:fill="E6E7E8"/>
                          </w:tcPr>
                          <w:p>
                            <w:pPr>
                              <w:pStyle w:val="TableParagraph"/>
                              <w:spacing w:line="235" w:lineRule="auto" w:before="5"/>
                              <w:ind w:left="80"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24" w:hRule="atLeast"/>
                        </w:trPr>
                        <w:tc>
                          <w:tcPr>
                            <w:tcW w:w="1420" w:type="dxa"/>
                            <w:tcBorders>
                              <w:top w:val="nil"/>
                              <w:bottom w:val="nil"/>
                            </w:tcBorders>
                          </w:tcPr>
                          <w:p>
                            <w:pPr>
                              <w:pStyle w:val="TableParagraph"/>
                              <w:spacing w:line="192" w:lineRule="exact" w:before="1"/>
                              <w:ind w:left="80"/>
                              <w:rPr>
                                <w:sz w:val="16"/>
                              </w:rPr>
                            </w:pPr>
                            <w:r>
                              <w:rPr>
                                <w:color w:val="231F20"/>
                                <w:spacing w:val="-4"/>
                                <w:sz w:val="16"/>
                              </w:rPr>
                              <w:t>ISO</w:t>
                            </w:r>
                            <w:r>
                              <w:rPr>
                                <w:color w:val="231F20"/>
                                <w:spacing w:val="-5"/>
                                <w:sz w:val="16"/>
                              </w:rPr>
                              <w:t> </w:t>
                            </w:r>
                            <w:r>
                              <w:rPr>
                                <w:color w:val="231F20"/>
                                <w:spacing w:val="-4"/>
                                <w:sz w:val="16"/>
                              </w:rPr>
                              <w:t>11515:2013 </w:t>
                            </w:r>
                            <w:r>
                              <w:rPr>
                                <w:color w:val="231F20"/>
                                <w:spacing w:val="-10"/>
                                <w:sz w:val="16"/>
                              </w:rPr>
                              <w:t>+</w:t>
                            </w:r>
                          </w:p>
                          <w:p>
                            <w:pPr>
                              <w:pStyle w:val="TableParagraph"/>
                              <w:spacing w:line="192" w:lineRule="exact" w:before="0"/>
                              <w:ind w:left="80"/>
                              <w:rPr>
                                <w:sz w:val="16"/>
                              </w:rPr>
                            </w:pPr>
                            <w:r>
                              <w:rPr>
                                <w:color w:val="231F20"/>
                                <w:sz w:val="16"/>
                              </w:rPr>
                              <w:t>Amd</w:t>
                            </w:r>
                            <w:r>
                              <w:rPr>
                                <w:color w:val="231F20"/>
                                <w:spacing w:val="14"/>
                                <w:sz w:val="16"/>
                              </w:rPr>
                              <w:t> </w:t>
                            </w:r>
                            <w:r>
                              <w:rPr>
                                <w:color w:val="231F20"/>
                                <w:spacing w:val="-2"/>
                                <w:sz w:val="16"/>
                              </w:rPr>
                              <w:t>1:2018</w:t>
                            </w:r>
                          </w:p>
                        </w:tc>
                        <w:tc>
                          <w:tcPr>
                            <w:tcW w:w="5920" w:type="dxa"/>
                            <w:tcBorders>
                              <w:top w:val="nil"/>
                              <w:bottom w:val="nil"/>
                            </w:tcBorders>
                          </w:tcPr>
                          <w:p>
                            <w:pPr>
                              <w:pStyle w:val="TableParagraph"/>
                              <w:spacing w:line="235" w:lineRule="auto" w:before="4"/>
                              <w:ind w:left="80" w:right="416"/>
                              <w:rPr>
                                <w:sz w:val="16"/>
                              </w:rPr>
                            </w:pPr>
                            <w:r>
                              <w:rPr>
                                <w:color w:val="231F20"/>
                                <w:sz w:val="16"/>
                              </w:rPr>
                              <w:t>Gas cylinders – Refillable composite reinforced tubes of water capacity between 450 l and 3 000 l – Design, construction and testing</w:t>
                            </w:r>
                          </w:p>
                        </w:tc>
                        <w:tc>
                          <w:tcPr>
                            <w:tcW w:w="1220" w:type="dxa"/>
                            <w:tcBorders>
                              <w:top w:val="nil"/>
                              <w:bottom w:val="nil"/>
                            </w:tcBorders>
                          </w:tcPr>
                          <w:p>
                            <w:pPr>
                              <w:pStyle w:val="TableParagraph"/>
                              <w:spacing w:line="235" w:lineRule="auto" w:before="4"/>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shd w:val="clear" w:color="auto" w:fill="E6E7E8"/>
                          </w:tcPr>
                          <w:p>
                            <w:pPr>
                              <w:pStyle w:val="TableParagraph"/>
                              <w:spacing w:before="1"/>
                              <w:ind w:left="80"/>
                              <w:rPr>
                                <w:sz w:val="16"/>
                              </w:rPr>
                            </w:pPr>
                            <w:r>
                              <w:rPr>
                                <w:color w:val="231F20"/>
                                <w:sz w:val="16"/>
                              </w:rPr>
                              <w:t>ISO</w:t>
                            </w:r>
                            <w:r>
                              <w:rPr>
                                <w:color w:val="231F20"/>
                                <w:spacing w:val="8"/>
                                <w:sz w:val="16"/>
                              </w:rPr>
                              <w:t> </w:t>
                            </w:r>
                            <w:r>
                              <w:rPr>
                                <w:color w:val="231F20"/>
                                <w:sz w:val="16"/>
                              </w:rPr>
                              <w:t>9809-</w:t>
                            </w:r>
                            <w:r>
                              <w:rPr>
                                <w:color w:val="231F20"/>
                                <w:spacing w:val="-2"/>
                                <w:sz w:val="16"/>
                              </w:rPr>
                              <w:t>1:2019</w:t>
                            </w:r>
                          </w:p>
                        </w:tc>
                        <w:tc>
                          <w:tcPr>
                            <w:tcW w:w="5920" w:type="dxa"/>
                            <w:tcBorders>
                              <w:top w:val="nil"/>
                              <w:bottom w:val="nil"/>
                            </w:tcBorders>
                            <w:shd w:val="clear" w:color="auto" w:fill="E6E7E8"/>
                          </w:tcPr>
                          <w:p>
                            <w:pPr>
                              <w:pStyle w:val="TableParagraph"/>
                              <w:spacing w:line="235" w:lineRule="auto" w:before="4"/>
                              <w:ind w:left="80"/>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1: Quenched and tempered steel cylinders and tubes with tensile strength less than 1 100 MPa</w:t>
                            </w:r>
                          </w:p>
                        </w:tc>
                        <w:tc>
                          <w:tcPr>
                            <w:tcW w:w="1220" w:type="dxa"/>
                            <w:tcBorders>
                              <w:top w:val="nil"/>
                              <w:bottom w:val="nil"/>
                            </w:tcBorders>
                            <w:shd w:val="clear" w:color="auto" w:fill="E6E7E8"/>
                          </w:tcPr>
                          <w:p>
                            <w:pPr>
                              <w:pStyle w:val="TableParagraph"/>
                              <w:spacing w:line="235" w:lineRule="auto" w:before="4"/>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tcPr>
                          <w:p>
                            <w:pPr>
                              <w:pStyle w:val="TableParagraph"/>
                              <w:spacing w:before="1"/>
                              <w:ind w:left="80"/>
                              <w:rPr>
                                <w:sz w:val="16"/>
                              </w:rPr>
                            </w:pPr>
                            <w:r>
                              <w:rPr>
                                <w:color w:val="231F20"/>
                                <w:sz w:val="16"/>
                              </w:rPr>
                              <w:t>ISO</w:t>
                            </w:r>
                            <w:r>
                              <w:rPr>
                                <w:color w:val="231F20"/>
                                <w:spacing w:val="18"/>
                                <w:sz w:val="16"/>
                              </w:rPr>
                              <w:t> </w:t>
                            </w:r>
                            <w:r>
                              <w:rPr>
                                <w:color w:val="231F20"/>
                                <w:sz w:val="16"/>
                              </w:rPr>
                              <w:t>9809-</w:t>
                            </w:r>
                            <w:r>
                              <w:rPr>
                                <w:color w:val="231F20"/>
                                <w:spacing w:val="-2"/>
                                <w:sz w:val="16"/>
                              </w:rPr>
                              <w:t>2:2019</w:t>
                            </w:r>
                          </w:p>
                        </w:tc>
                        <w:tc>
                          <w:tcPr>
                            <w:tcW w:w="5920" w:type="dxa"/>
                            <w:tcBorders>
                              <w:top w:val="nil"/>
                              <w:bottom w:val="nil"/>
                            </w:tcBorders>
                          </w:tcPr>
                          <w:p>
                            <w:pPr>
                              <w:pStyle w:val="TableParagraph"/>
                              <w:spacing w:line="235" w:lineRule="auto" w:before="4"/>
                              <w:ind w:left="80"/>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2: Quenched and tempered steel cylinders and tubes with tensile strength greater than or equal to 1 100 MPa</w:t>
                            </w:r>
                          </w:p>
                        </w:tc>
                        <w:tc>
                          <w:tcPr>
                            <w:tcW w:w="1220" w:type="dxa"/>
                            <w:tcBorders>
                              <w:top w:val="nil"/>
                              <w:bottom w:val="nil"/>
                            </w:tcBorders>
                          </w:tcPr>
                          <w:p>
                            <w:pPr>
                              <w:pStyle w:val="TableParagraph"/>
                              <w:spacing w:line="235" w:lineRule="auto" w:before="4"/>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19" w:hRule="atLeast"/>
                        </w:trPr>
                        <w:tc>
                          <w:tcPr>
                            <w:tcW w:w="1420" w:type="dxa"/>
                            <w:tcBorders>
                              <w:top w:val="nil"/>
                            </w:tcBorders>
                            <w:shd w:val="clear" w:color="auto" w:fill="E6E7E8"/>
                          </w:tcPr>
                          <w:p>
                            <w:pPr>
                              <w:pStyle w:val="TableParagraph"/>
                              <w:spacing w:before="0"/>
                              <w:ind w:left="80"/>
                              <w:rPr>
                                <w:sz w:val="16"/>
                              </w:rPr>
                            </w:pPr>
                            <w:r>
                              <w:rPr>
                                <w:color w:val="231F20"/>
                                <w:sz w:val="16"/>
                              </w:rPr>
                              <w:t>ISO</w:t>
                            </w:r>
                            <w:r>
                              <w:rPr>
                                <w:color w:val="231F20"/>
                                <w:spacing w:val="22"/>
                                <w:sz w:val="16"/>
                              </w:rPr>
                              <w:t> </w:t>
                            </w:r>
                            <w:r>
                              <w:rPr>
                                <w:color w:val="231F20"/>
                                <w:sz w:val="16"/>
                              </w:rPr>
                              <w:t>9809-</w:t>
                            </w:r>
                            <w:r>
                              <w:rPr>
                                <w:color w:val="231F20"/>
                                <w:spacing w:val="-2"/>
                                <w:sz w:val="16"/>
                              </w:rPr>
                              <w:t>3:2019</w:t>
                            </w:r>
                          </w:p>
                        </w:tc>
                        <w:tc>
                          <w:tcPr>
                            <w:tcW w:w="5920" w:type="dxa"/>
                            <w:tcBorders>
                              <w:top w:val="nil"/>
                            </w:tcBorders>
                            <w:shd w:val="clear" w:color="auto" w:fill="E6E7E8"/>
                          </w:tcPr>
                          <w:p>
                            <w:pPr>
                              <w:pStyle w:val="TableParagraph"/>
                              <w:spacing w:line="235" w:lineRule="auto" w:before="4"/>
                              <w:ind w:left="80" w:right="416"/>
                              <w:rPr>
                                <w:sz w:val="16"/>
                              </w:rPr>
                            </w:pPr>
                            <w:r>
                              <w:rPr>
                                <w:color w:val="231F20"/>
                                <w:sz w:val="16"/>
                              </w:rPr>
                              <w:t>Gas cylinders – Design, construction and testing of refillable seamless steel gas cylinders and tubes – Part 3: Normalized steel cylinders and tubes</w:t>
                            </w:r>
                          </w:p>
                        </w:tc>
                        <w:tc>
                          <w:tcPr>
                            <w:tcW w:w="1220" w:type="dxa"/>
                            <w:tcBorders>
                              <w:top w:val="nil"/>
                            </w:tcBorders>
                            <w:shd w:val="clear" w:color="auto" w:fill="E6E7E8"/>
                          </w:tcPr>
                          <w:p>
                            <w:pPr>
                              <w:pStyle w:val="TableParagraph"/>
                              <w:spacing w:line="235" w:lineRule="auto" w:before="4"/>
                              <w:ind w:left="80"/>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v:textbox>
                <w10:wrap type="topAndBottom"/>
              </v:shape>
            </w:pict>
          </mc:Fallback>
        </mc:AlternateContent>
      </w:r>
      <w:r>
        <w:rPr>
          <w:sz w:val="7"/>
        </w:rPr>
        <mc:AlternateContent>
          <mc:Choice Requires="wps">
            <w:drawing>
              <wp:anchor distT="0" distB="0" distL="0" distR="0" allowOverlap="1" layoutInCell="1" locked="0" behindDoc="1" simplePos="0" relativeHeight="487593984">
                <wp:simplePos x="0" y="0"/>
                <wp:positionH relativeFrom="page">
                  <wp:posOffset>7199998</wp:posOffset>
                </wp:positionH>
                <wp:positionV relativeFrom="paragraph">
                  <wp:posOffset>3967896</wp:posOffset>
                </wp:positionV>
                <wp:extent cx="360045" cy="1530350"/>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12.432831pt;width:28.35pt;height:120.5pt;mso-position-horizontal-relative:page;mso-position-vertical-relative:paragraph;z-index:-15722496;mso-wrap-distance-left:0;mso-wrap-distance-right:0" type="#_x0000_t202" id="docshape54"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topAndBottom"/>
              </v:shape>
            </w:pict>
          </mc:Fallback>
        </mc:AlternateContent>
      </w:r>
    </w:p>
    <w:p>
      <w:pPr>
        <w:pStyle w:val="BodyText"/>
        <w:spacing w:before="5"/>
      </w:pPr>
    </w:p>
    <w:p>
      <w:pPr>
        <w:pStyle w:val="BodyText"/>
        <w:spacing w:line="244" w:lineRule="auto"/>
        <w:ind w:left="2497" w:right="849"/>
        <w:jc w:val="both"/>
      </w:pPr>
      <w:r>
        <w:rPr>
          <w:rFonts w:ascii="Arial"/>
          <w:b/>
          <w:color w:val="231F20"/>
          <w:w w:val="105"/>
        </w:rPr>
        <w:t>Note 1: </w:t>
      </w:r>
      <w:r>
        <w:rPr>
          <w:color w:val="231F20"/>
          <w:w w:val="105"/>
        </w:rPr>
        <w:t>In the above referenced standards composite tube shells shall be designed for a design life of not less than 15 years.</w:t>
      </w:r>
    </w:p>
    <w:p>
      <w:pPr>
        <w:pStyle w:val="BodyText"/>
        <w:spacing w:after="0" w:line="244" w:lineRule="auto"/>
        <w:jc w:val="both"/>
        <w:sectPr>
          <w:pgSz w:w="11910" w:h="16840"/>
          <w:pgMar w:header="303" w:footer="570" w:top="1540" w:bottom="760" w:left="0" w:right="0"/>
        </w:sectPr>
      </w:pPr>
    </w:p>
    <w:p>
      <w:pPr>
        <w:pStyle w:val="BodyText"/>
        <w:spacing w:line="244" w:lineRule="auto" w:before="98"/>
        <w:ind w:left="1930" w:right="1414"/>
        <w:jc w:val="both"/>
      </w:pPr>
      <w:r>
        <w:rPr>
          <w:rFonts w:ascii="Arial"/>
          <w:b/>
          <w:color w:val="231F20"/>
          <w:w w:val="105"/>
        </w:rPr>
        <w:t>Note</w:t>
      </w:r>
      <w:r>
        <w:rPr>
          <w:rFonts w:ascii="Arial"/>
          <w:b/>
          <w:color w:val="231F20"/>
          <w:spacing w:val="-5"/>
          <w:w w:val="105"/>
        </w:rPr>
        <w:t> </w:t>
      </w:r>
      <w:r>
        <w:rPr>
          <w:rFonts w:ascii="Arial"/>
          <w:b/>
          <w:color w:val="231F20"/>
          <w:w w:val="105"/>
        </w:rPr>
        <w:t>2:</w:t>
      </w:r>
      <w:r>
        <w:rPr>
          <w:rFonts w:ascii="Arial"/>
          <w:b/>
          <w:color w:val="231F20"/>
          <w:spacing w:val="-5"/>
          <w:w w:val="105"/>
        </w:rPr>
        <w:t> </w:t>
      </w:r>
      <w:r>
        <w:rPr>
          <w:color w:val="231F20"/>
          <w:w w:val="105"/>
        </w:rPr>
        <w:t>Composite</w:t>
      </w:r>
      <w:r>
        <w:rPr>
          <w:color w:val="231F20"/>
          <w:spacing w:val="-11"/>
          <w:w w:val="105"/>
        </w:rPr>
        <w:t> </w:t>
      </w:r>
      <w:r>
        <w:rPr>
          <w:color w:val="231F20"/>
          <w:w w:val="105"/>
        </w:rPr>
        <w:t>tube</w:t>
      </w:r>
      <w:r>
        <w:rPr>
          <w:color w:val="231F20"/>
          <w:spacing w:val="-11"/>
          <w:w w:val="105"/>
        </w:rPr>
        <w:t> </w:t>
      </w:r>
      <w:r>
        <w:rPr>
          <w:color w:val="231F20"/>
          <w:w w:val="105"/>
        </w:rPr>
        <w:t>shells</w:t>
      </w:r>
      <w:r>
        <w:rPr>
          <w:color w:val="231F20"/>
          <w:spacing w:val="-11"/>
          <w:w w:val="105"/>
        </w:rPr>
        <w:t> </w:t>
      </w:r>
      <w:r>
        <w:rPr>
          <w:color w:val="231F20"/>
          <w:w w:val="105"/>
        </w:rPr>
        <w:t>with</w:t>
      </w:r>
      <w:r>
        <w:rPr>
          <w:color w:val="231F20"/>
          <w:spacing w:val="-11"/>
          <w:w w:val="105"/>
        </w:rPr>
        <w:t> </w:t>
      </w:r>
      <w:r>
        <w:rPr>
          <w:color w:val="231F20"/>
          <w:w w:val="105"/>
        </w:rPr>
        <w:t>a</w:t>
      </w:r>
      <w:r>
        <w:rPr>
          <w:color w:val="231F20"/>
          <w:spacing w:val="-11"/>
          <w:w w:val="105"/>
        </w:rPr>
        <w:t> </w:t>
      </w:r>
      <w:r>
        <w:rPr>
          <w:color w:val="231F20"/>
          <w:w w:val="105"/>
        </w:rPr>
        <w:t>design</w:t>
      </w:r>
      <w:r>
        <w:rPr>
          <w:color w:val="231F20"/>
          <w:spacing w:val="-11"/>
          <w:w w:val="105"/>
        </w:rPr>
        <w:t> </w:t>
      </w:r>
      <w:r>
        <w:rPr>
          <w:color w:val="231F20"/>
          <w:w w:val="105"/>
        </w:rPr>
        <w:t>life</w:t>
      </w:r>
      <w:r>
        <w:rPr>
          <w:color w:val="231F20"/>
          <w:spacing w:val="-11"/>
          <w:w w:val="105"/>
        </w:rPr>
        <w:t> </w:t>
      </w:r>
      <w:r>
        <w:rPr>
          <w:color w:val="231F20"/>
          <w:w w:val="105"/>
        </w:rPr>
        <w:t>longer</w:t>
      </w:r>
      <w:r>
        <w:rPr>
          <w:color w:val="231F20"/>
          <w:spacing w:val="-11"/>
          <w:w w:val="105"/>
        </w:rPr>
        <w:t> </w:t>
      </w:r>
      <w:r>
        <w:rPr>
          <w:color w:val="231F20"/>
          <w:w w:val="105"/>
        </w:rPr>
        <w:t>than</w:t>
      </w:r>
      <w:r>
        <w:rPr>
          <w:color w:val="231F20"/>
          <w:spacing w:val="-11"/>
          <w:w w:val="105"/>
        </w:rPr>
        <w:t> </w:t>
      </w:r>
      <w:r>
        <w:rPr>
          <w:color w:val="231F20"/>
          <w:w w:val="105"/>
        </w:rPr>
        <w:t>15</w:t>
      </w:r>
      <w:r>
        <w:rPr>
          <w:color w:val="231F20"/>
          <w:spacing w:val="-11"/>
          <w:w w:val="105"/>
        </w:rPr>
        <w:t> </w:t>
      </w:r>
      <w:r>
        <w:rPr>
          <w:color w:val="231F20"/>
          <w:w w:val="105"/>
        </w:rPr>
        <w:t>years</w:t>
      </w:r>
      <w:r>
        <w:rPr>
          <w:color w:val="231F20"/>
          <w:spacing w:val="-11"/>
          <w:w w:val="105"/>
        </w:rPr>
        <w:t> </w:t>
      </w:r>
      <w:r>
        <w:rPr>
          <w:color w:val="231F20"/>
          <w:w w:val="105"/>
        </w:rPr>
        <w:t>shall</w:t>
      </w:r>
      <w:r>
        <w:rPr>
          <w:color w:val="231F20"/>
          <w:spacing w:val="-11"/>
          <w:w w:val="105"/>
        </w:rPr>
        <w:t> </w:t>
      </w:r>
      <w:r>
        <w:rPr>
          <w:color w:val="231F20"/>
          <w:w w:val="105"/>
        </w:rPr>
        <w:t>not</w:t>
      </w:r>
      <w:r>
        <w:rPr>
          <w:color w:val="231F20"/>
          <w:spacing w:val="-11"/>
          <w:w w:val="105"/>
        </w:rPr>
        <w:t> </w:t>
      </w:r>
      <w:r>
        <w:rPr>
          <w:color w:val="231F20"/>
          <w:w w:val="105"/>
        </w:rPr>
        <w:t>be</w:t>
      </w:r>
      <w:r>
        <w:rPr>
          <w:color w:val="231F20"/>
          <w:spacing w:val="-11"/>
          <w:w w:val="105"/>
        </w:rPr>
        <w:t> </w:t>
      </w:r>
      <w:r>
        <w:rPr>
          <w:color w:val="231F20"/>
          <w:w w:val="105"/>
        </w:rPr>
        <w:t>filled</w:t>
      </w:r>
      <w:r>
        <w:rPr>
          <w:color w:val="231F20"/>
          <w:spacing w:val="-11"/>
          <w:w w:val="105"/>
        </w:rPr>
        <w:t> </w:t>
      </w:r>
      <w:r>
        <w:rPr>
          <w:color w:val="231F20"/>
          <w:w w:val="105"/>
        </w:rPr>
        <w:t>after</w:t>
      </w:r>
      <w:r>
        <w:rPr>
          <w:color w:val="231F20"/>
          <w:spacing w:val="-11"/>
          <w:w w:val="105"/>
        </w:rPr>
        <w:t> </w:t>
      </w:r>
      <w:r>
        <w:rPr>
          <w:color w:val="231F20"/>
          <w:w w:val="105"/>
        </w:rPr>
        <w:t>15</w:t>
      </w:r>
      <w:r>
        <w:rPr>
          <w:color w:val="231F20"/>
          <w:spacing w:val="-11"/>
          <w:w w:val="105"/>
        </w:rPr>
        <w:t> </w:t>
      </w:r>
      <w:r>
        <w:rPr>
          <w:color w:val="231F20"/>
          <w:w w:val="105"/>
        </w:rPr>
        <w:t>years</w:t>
      </w:r>
      <w:r>
        <w:rPr>
          <w:color w:val="231F20"/>
          <w:spacing w:val="-11"/>
          <w:w w:val="105"/>
        </w:rPr>
        <w:t> </w:t>
      </w:r>
      <w:r>
        <w:rPr>
          <w:color w:val="231F20"/>
          <w:w w:val="105"/>
        </w:rPr>
        <w:t>from</w:t>
      </w:r>
      <w:r>
        <w:rPr>
          <w:color w:val="231F20"/>
          <w:spacing w:val="-11"/>
          <w:w w:val="105"/>
        </w:rPr>
        <w:t> </w:t>
      </w:r>
      <w:r>
        <w:rPr>
          <w:color w:val="231F20"/>
          <w:w w:val="105"/>
        </w:rPr>
        <w:t>the </w:t>
      </w:r>
      <w:r>
        <w:rPr>
          <w:color w:val="231F20"/>
        </w:rPr>
        <w:t>date of manufacture, unless the design has successfully passed a service life test programme. The programme </w:t>
      </w:r>
      <w:r>
        <w:rPr>
          <w:color w:val="231F20"/>
          <w:w w:val="105"/>
        </w:rPr>
        <w:t>shall be part of the initial design type approval and shall specify inspections and tests to demonstrate that composite tube shells manufactured accordingly remain safe to the end of their design life. The service life test</w:t>
      </w:r>
      <w:r>
        <w:rPr>
          <w:color w:val="231F20"/>
          <w:spacing w:val="-6"/>
          <w:w w:val="105"/>
        </w:rPr>
        <w:t> </w:t>
      </w:r>
      <w:r>
        <w:rPr>
          <w:color w:val="231F20"/>
          <w:w w:val="105"/>
        </w:rPr>
        <w:t>programme</w:t>
      </w:r>
      <w:r>
        <w:rPr>
          <w:color w:val="231F20"/>
          <w:spacing w:val="-6"/>
          <w:w w:val="105"/>
        </w:rPr>
        <w:t> </w:t>
      </w:r>
      <w:r>
        <w:rPr>
          <w:color w:val="231F20"/>
          <w:w w:val="105"/>
        </w:rPr>
        <w:t>and</w:t>
      </w:r>
      <w:r>
        <w:rPr>
          <w:color w:val="231F20"/>
          <w:spacing w:val="-6"/>
          <w:w w:val="105"/>
        </w:rPr>
        <w:t> </w:t>
      </w:r>
      <w:r>
        <w:rPr>
          <w:color w:val="231F20"/>
          <w:w w:val="105"/>
        </w:rPr>
        <w:t>the</w:t>
      </w:r>
      <w:r>
        <w:rPr>
          <w:color w:val="231F20"/>
          <w:spacing w:val="-6"/>
          <w:w w:val="105"/>
        </w:rPr>
        <w:t> </w:t>
      </w:r>
      <w:r>
        <w:rPr>
          <w:color w:val="231F20"/>
          <w:w w:val="105"/>
        </w:rPr>
        <w:t>results</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approved</w:t>
      </w:r>
      <w:r>
        <w:rPr>
          <w:color w:val="231F20"/>
          <w:spacing w:val="-6"/>
          <w:w w:val="105"/>
        </w:rPr>
        <w:t> </w:t>
      </w:r>
      <w:r>
        <w:rPr>
          <w:color w:val="231F20"/>
          <w:w w:val="105"/>
        </w:rPr>
        <w:t>by</w:t>
      </w:r>
      <w:r>
        <w:rPr>
          <w:color w:val="231F20"/>
          <w:spacing w:val="-6"/>
          <w:w w:val="105"/>
        </w:rPr>
        <w:t> </w:t>
      </w:r>
      <w:r>
        <w:rPr>
          <w:color w:val="231F20"/>
          <w:w w:val="105"/>
        </w:rPr>
        <w:t>the</w:t>
      </w:r>
      <w:r>
        <w:rPr>
          <w:color w:val="231F20"/>
          <w:spacing w:val="-6"/>
          <w:w w:val="105"/>
        </w:rPr>
        <w:t> </w:t>
      </w:r>
      <w:r>
        <w:rPr>
          <w:color w:val="231F20"/>
          <w:w w:val="105"/>
        </w:rPr>
        <w:t>competent</w:t>
      </w:r>
      <w:r>
        <w:rPr>
          <w:color w:val="231F20"/>
          <w:spacing w:val="-6"/>
          <w:w w:val="105"/>
        </w:rPr>
        <w:t> </w:t>
      </w:r>
      <w:r>
        <w:rPr>
          <w:color w:val="231F20"/>
          <w:w w:val="105"/>
        </w:rPr>
        <w:t>authority</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country</w:t>
      </w:r>
      <w:r>
        <w:rPr>
          <w:color w:val="231F20"/>
          <w:spacing w:val="-6"/>
          <w:w w:val="105"/>
        </w:rPr>
        <w:t> </w:t>
      </w:r>
      <w:r>
        <w:rPr>
          <w:color w:val="231F20"/>
          <w:w w:val="105"/>
        </w:rPr>
        <w:t>of</w:t>
      </w:r>
      <w:r>
        <w:rPr>
          <w:color w:val="231F20"/>
          <w:spacing w:val="-6"/>
          <w:w w:val="105"/>
        </w:rPr>
        <w:t> </w:t>
      </w:r>
      <w:r>
        <w:rPr>
          <w:color w:val="231F20"/>
          <w:w w:val="105"/>
        </w:rPr>
        <w:t>approval</w:t>
      </w:r>
      <w:r>
        <w:rPr>
          <w:color w:val="231F20"/>
          <w:spacing w:val="-6"/>
          <w:w w:val="105"/>
        </w:rPr>
        <w:t> </w:t>
      </w:r>
      <w:r>
        <w:rPr>
          <w:color w:val="231F20"/>
          <w:w w:val="105"/>
        </w:rPr>
        <w:t>that is</w:t>
      </w:r>
      <w:r>
        <w:rPr>
          <w:color w:val="231F20"/>
          <w:spacing w:val="-6"/>
          <w:w w:val="105"/>
        </w:rPr>
        <w:t> </w:t>
      </w:r>
      <w:r>
        <w:rPr>
          <w:color w:val="231F20"/>
          <w:w w:val="105"/>
        </w:rPr>
        <w:t>responsible</w:t>
      </w:r>
      <w:r>
        <w:rPr>
          <w:color w:val="231F20"/>
          <w:spacing w:val="-6"/>
          <w:w w:val="105"/>
        </w:rPr>
        <w:t> </w:t>
      </w:r>
      <w:r>
        <w:rPr>
          <w:color w:val="231F20"/>
          <w:w w:val="105"/>
        </w:rPr>
        <w:t>for</w:t>
      </w:r>
      <w:r>
        <w:rPr>
          <w:color w:val="231F20"/>
          <w:spacing w:val="-6"/>
          <w:w w:val="105"/>
        </w:rPr>
        <w:t> </w:t>
      </w:r>
      <w:r>
        <w:rPr>
          <w:color w:val="231F20"/>
          <w:w w:val="105"/>
        </w:rPr>
        <w:t>the</w:t>
      </w:r>
      <w:r>
        <w:rPr>
          <w:color w:val="231F20"/>
          <w:spacing w:val="-6"/>
          <w:w w:val="105"/>
        </w:rPr>
        <w:t> </w:t>
      </w:r>
      <w:r>
        <w:rPr>
          <w:color w:val="231F20"/>
          <w:w w:val="105"/>
        </w:rPr>
        <w:t>initial</w:t>
      </w:r>
      <w:r>
        <w:rPr>
          <w:color w:val="231F20"/>
          <w:spacing w:val="-6"/>
          <w:w w:val="105"/>
        </w:rPr>
        <w:t> </w:t>
      </w:r>
      <w:r>
        <w:rPr>
          <w:color w:val="231F20"/>
          <w:w w:val="105"/>
        </w:rPr>
        <w:t>approval</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tube</w:t>
      </w:r>
      <w:r>
        <w:rPr>
          <w:color w:val="231F20"/>
          <w:spacing w:val="-6"/>
          <w:w w:val="105"/>
        </w:rPr>
        <w:t> </w:t>
      </w:r>
      <w:r>
        <w:rPr>
          <w:color w:val="231F20"/>
          <w:w w:val="105"/>
        </w:rPr>
        <w:t>design.</w:t>
      </w:r>
      <w:r>
        <w:rPr>
          <w:color w:val="231F20"/>
          <w:spacing w:val="-6"/>
          <w:w w:val="105"/>
        </w:rPr>
        <w:t> </w:t>
      </w:r>
      <w:r>
        <w:rPr>
          <w:color w:val="231F20"/>
          <w:w w:val="105"/>
        </w:rPr>
        <w:t>The</w:t>
      </w:r>
      <w:r>
        <w:rPr>
          <w:color w:val="231F20"/>
          <w:spacing w:val="-6"/>
          <w:w w:val="105"/>
        </w:rPr>
        <w:t> </w:t>
      </w:r>
      <w:r>
        <w:rPr>
          <w:color w:val="231F20"/>
          <w:w w:val="105"/>
        </w:rPr>
        <w:t>service</w:t>
      </w:r>
      <w:r>
        <w:rPr>
          <w:color w:val="231F20"/>
          <w:spacing w:val="-6"/>
          <w:w w:val="105"/>
        </w:rPr>
        <w:t> </w:t>
      </w:r>
      <w:r>
        <w:rPr>
          <w:color w:val="231F20"/>
          <w:w w:val="105"/>
        </w:rPr>
        <w:t>life</w:t>
      </w:r>
      <w:r>
        <w:rPr>
          <w:color w:val="231F20"/>
          <w:spacing w:val="-6"/>
          <w:w w:val="105"/>
        </w:rPr>
        <w:t> </w:t>
      </w:r>
      <w:r>
        <w:rPr>
          <w:color w:val="231F20"/>
          <w:w w:val="105"/>
        </w:rPr>
        <w:t>of</w:t>
      </w:r>
      <w:r>
        <w:rPr>
          <w:color w:val="231F20"/>
          <w:spacing w:val="-6"/>
          <w:w w:val="105"/>
        </w:rPr>
        <w:t> </w:t>
      </w:r>
      <w:r>
        <w:rPr>
          <w:color w:val="231F20"/>
          <w:w w:val="105"/>
        </w:rPr>
        <w:t>a</w:t>
      </w:r>
      <w:r>
        <w:rPr>
          <w:color w:val="231F20"/>
          <w:spacing w:val="-6"/>
          <w:w w:val="105"/>
        </w:rPr>
        <w:t> </w:t>
      </w:r>
      <w:r>
        <w:rPr>
          <w:color w:val="231F20"/>
          <w:w w:val="105"/>
        </w:rPr>
        <w:t>composite</w:t>
      </w:r>
      <w:r>
        <w:rPr>
          <w:color w:val="231F20"/>
          <w:spacing w:val="-6"/>
          <w:w w:val="105"/>
        </w:rPr>
        <w:t> </w:t>
      </w:r>
      <w:r>
        <w:rPr>
          <w:color w:val="231F20"/>
          <w:w w:val="105"/>
        </w:rPr>
        <w:t>tube</w:t>
      </w:r>
      <w:r>
        <w:rPr>
          <w:color w:val="231F20"/>
          <w:spacing w:val="-6"/>
          <w:w w:val="105"/>
        </w:rPr>
        <w:t> </w:t>
      </w:r>
      <w:r>
        <w:rPr>
          <w:color w:val="231F20"/>
          <w:w w:val="105"/>
        </w:rPr>
        <w:t>shell</w:t>
      </w:r>
      <w:r>
        <w:rPr>
          <w:color w:val="231F20"/>
          <w:spacing w:val="-6"/>
          <w:w w:val="105"/>
        </w:rPr>
        <w:t> </w:t>
      </w:r>
      <w:r>
        <w:rPr>
          <w:color w:val="231F20"/>
          <w:w w:val="105"/>
        </w:rPr>
        <w:t>shall</w:t>
      </w:r>
      <w:r>
        <w:rPr>
          <w:color w:val="231F20"/>
          <w:spacing w:val="-6"/>
          <w:w w:val="105"/>
        </w:rPr>
        <w:t> </w:t>
      </w:r>
      <w:r>
        <w:rPr>
          <w:color w:val="231F20"/>
          <w:w w:val="105"/>
        </w:rPr>
        <w:t>not</w:t>
      </w:r>
      <w:r>
        <w:rPr>
          <w:color w:val="231F20"/>
          <w:spacing w:val="-6"/>
          <w:w w:val="105"/>
        </w:rPr>
        <w:t> </w:t>
      </w:r>
      <w:r>
        <w:rPr>
          <w:color w:val="231F20"/>
          <w:w w:val="105"/>
        </w:rPr>
        <w:t>be extended beyond its initial approved design life.</w:t>
      </w:r>
    </w:p>
    <w:p>
      <w:pPr>
        <w:pStyle w:val="ListParagraph"/>
        <w:numPr>
          <w:ilvl w:val="4"/>
          <w:numId w:val="1"/>
        </w:numPr>
        <w:tabs>
          <w:tab w:pos="1924" w:val="left" w:leader="none"/>
          <w:tab w:pos="1930" w:val="left" w:leader="none"/>
        </w:tabs>
        <w:spacing w:line="244" w:lineRule="auto" w:before="185" w:after="0"/>
        <w:ind w:left="1930" w:right="1414" w:hanging="1080"/>
        <w:jc w:val="both"/>
        <w:rPr>
          <w:rFonts w:ascii="Arial MT"/>
          <w:color w:val="231F20"/>
          <w:sz w:val="17"/>
        </w:rPr>
      </w:pPr>
      <w:r>
        <w:rPr>
          <w:color w:val="231F20"/>
          <w:w w:val="105"/>
          <w:sz w:val="17"/>
        </w:rPr>
        <w:t>The following standards apply for the design, construction and initial inspection and test of UN acetylene cylinders, except that inspection requirements related to the conformity assessment system and approval shall be in accordance with 6.2.2.5:</w:t>
      </w:r>
    </w:p>
    <w:p>
      <w:pPr>
        <w:pStyle w:val="BodyText"/>
        <w:spacing w:before="182"/>
        <w:ind w:left="1930"/>
        <w:jc w:val="both"/>
      </w:pPr>
      <w:r>
        <w:rPr>
          <w:color w:val="231F20"/>
          <w:w w:val="105"/>
        </w:rPr>
        <w:t>For</w:t>
      </w:r>
      <w:r>
        <w:rPr>
          <w:color w:val="231F20"/>
          <w:spacing w:val="-6"/>
          <w:w w:val="105"/>
        </w:rPr>
        <w:t> </w:t>
      </w:r>
      <w:r>
        <w:rPr>
          <w:color w:val="231F20"/>
          <w:w w:val="105"/>
        </w:rPr>
        <w:t>the</w:t>
      </w:r>
      <w:r>
        <w:rPr>
          <w:color w:val="231F20"/>
          <w:spacing w:val="-6"/>
          <w:w w:val="105"/>
        </w:rPr>
        <w:t> </w:t>
      </w:r>
      <w:r>
        <w:rPr>
          <w:color w:val="231F20"/>
          <w:w w:val="105"/>
        </w:rPr>
        <w:t>cylinder</w:t>
      </w:r>
      <w:r>
        <w:rPr>
          <w:color w:val="231F20"/>
          <w:spacing w:val="-6"/>
          <w:w w:val="105"/>
        </w:rPr>
        <w:t> </w:t>
      </w:r>
      <w:r>
        <w:rPr>
          <w:color w:val="231F20"/>
          <w:spacing w:val="-2"/>
          <w:w w:val="105"/>
        </w:rPr>
        <w:t>shell:</w:t>
      </w:r>
    </w:p>
    <w:p>
      <w:pPr>
        <w:pStyle w:val="BodyText"/>
        <w:spacing w:before="8" w:after="1"/>
        <w:rPr>
          <w:sz w:val="13"/>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989" w:hRule="atLeast"/>
        </w:trPr>
        <w:tc>
          <w:tcPr>
            <w:tcW w:w="1420" w:type="dxa"/>
            <w:tcBorders>
              <w:bottom w:val="nil"/>
            </w:tcBorders>
            <w:shd w:val="clear" w:color="auto" w:fill="E6E7E8"/>
          </w:tcPr>
          <w:p>
            <w:pPr>
              <w:pStyle w:val="TableParagraph"/>
              <w:spacing w:line="192" w:lineRule="exact" w:before="0"/>
              <w:rPr>
                <w:sz w:val="16"/>
              </w:rPr>
            </w:pPr>
            <w:r>
              <w:rPr>
                <w:color w:val="231F20"/>
                <w:sz w:val="16"/>
              </w:rPr>
              <w:t>ISO</w:t>
            </w:r>
            <w:r>
              <w:rPr>
                <w:color w:val="231F20"/>
                <w:spacing w:val="8"/>
                <w:sz w:val="16"/>
              </w:rPr>
              <w:t> </w:t>
            </w:r>
            <w:r>
              <w:rPr>
                <w:color w:val="231F20"/>
                <w:sz w:val="16"/>
              </w:rPr>
              <w:t>9809-</w:t>
            </w:r>
            <w:r>
              <w:rPr>
                <w:color w:val="231F20"/>
                <w:spacing w:val="-2"/>
                <w:sz w:val="16"/>
              </w:rPr>
              <w:t>1:1999</w:t>
            </w:r>
          </w:p>
        </w:tc>
        <w:tc>
          <w:tcPr>
            <w:tcW w:w="5920" w:type="dxa"/>
            <w:tcBorders>
              <w:bottom w:val="nil"/>
            </w:tcBorders>
            <w:shd w:val="clear" w:color="auto" w:fill="E6E7E8"/>
          </w:tcPr>
          <w:p>
            <w:pPr>
              <w:pStyle w:val="TableParagraph"/>
              <w:spacing w:line="235" w:lineRule="auto" w:before="2"/>
              <w:ind w:right="212"/>
              <w:rPr>
                <w:sz w:val="16"/>
              </w:rPr>
            </w:pPr>
            <w:r>
              <w:rPr>
                <w:color w:val="231F20"/>
                <w:sz w:val="16"/>
              </w:rPr>
              <w:t>Gas cylinders – Refillable seamless steel gas cylinders – Design, construction and testing – Part 1: Quenched and tempered steel cylinders with tensile strength less than 1 100 MPa</w:t>
            </w:r>
          </w:p>
          <w:p>
            <w:pPr>
              <w:pStyle w:val="TableParagraph"/>
              <w:spacing w:line="235" w:lineRule="auto" w:before="2"/>
              <w:ind w:right="212"/>
              <w:rPr>
                <w:rFonts w:ascii="Arial"/>
                <w:i/>
                <w:sz w:val="16"/>
              </w:rPr>
            </w:pPr>
            <w:r>
              <w:rPr>
                <w:rFonts w:ascii="Arial"/>
                <w:b/>
                <w:color w:val="231F20"/>
                <w:sz w:val="16"/>
              </w:rPr>
              <w:t>Note: </w:t>
            </w:r>
            <w:r>
              <w:rPr>
                <w:color w:val="231F20"/>
                <w:sz w:val="16"/>
              </w:rPr>
              <w:t>The note concerning the </w:t>
            </w:r>
            <w:r>
              <w:rPr>
                <w:rFonts w:ascii="Arial"/>
                <w:i/>
                <w:color w:val="231F20"/>
                <w:sz w:val="16"/>
              </w:rPr>
              <w:t>F </w:t>
            </w:r>
            <w:r>
              <w:rPr>
                <w:color w:val="231F20"/>
                <w:sz w:val="16"/>
              </w:rPr>
              <w:t>factor in section 7.3 of this standard shall not be applied for UN cylinders</w:t>
            </w:r>
            <w:r>
              <w:rPr>
                <w:rFonts w:ascii="Arial"/>
                <w:i/>
                <w:color w:val="231F20"/>
                <w:sz w:val="16"/>
              </w:rPr>
              <w:t>.</w:t>
            </w:r>
          </w:p>
        </w:tc>
        <w:tc>
          <w:tcPr>
            <w:tcW w:w="1220" w:type="dxa"/>
            <w:tcBorders>
              <w:bottom w:val="nil"/>
            </w:tcBorders>
            <w:shd w:val="clear" w:color="auto" w:fill="E6E7E8"/>
          </w:tcPr>
          <w:p>
            <w:pPr>
              <w:pStyle w:val="TableParagraph"/>
              <w:spacing w:line="235" w:lineRule="auto" w:before="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2018</w:t>
            </w:r>
          </w:p>
        </w:tc>
      </w:tr>
      <w:tr>
        <w:trPr>
          <w:trHeight w:val="61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8"/>
                <w:sz w:val="16"/>
              </w:rPr>
              <w:t> </w:t>
            </w:r>
            <w:r>
              <w:rPr>
                <w:color w:val="231F20"/>
                <w:sz w:val="16"/>
              </w:rPr>
              <w:t>9809-</w:t>
            </w:r>
            <w:r>
              <w:rPr>
                <w:color w:val="231F20"/>
                <w:spacing w:val="-2"/>
                <w:sz w:val="16"/>
              </w:rPr>
              <w:t>1:2010</w:t>
            </w:r>
          </w:p>
        </w:tc>
        <w:tc>
          <w:tcPr>
            <w:tcW w:w="5920" w:type="dxa"/>
            <w:tcBorders>
              <w:top w:val="nil"/>
              <w:bottom w:val="nil"/>
            </w:tcBorders>
          </w:tcPr>
          <w:p>
            <w:pPr>
              <w:pStyle w:val="TableParagraph"/>
              <w:spacing w:line="235" w:lineRule="auto"/>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1: Quenched and tempered steel cylinders with tensile strength less than 1 100 MPa</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61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8"/>
                <w:sz w:val="16"/>
              </w:rPr>
              <w:t> </w:t>
            </w:r>
            <w:r>
              <w:rPr>
                <w:color w:val="231F20"/>
                <w:sz w:val="16"/>
              </w:rPr>
              <w:t>9809-</w:t>
            </w:r>
            <w:r>
              <w:rPr>
                <w:color w:val="231F20"/>
                <w:spacing w:val="-2"/>
                <w:sz w:val="16"/>
              </w:rPr>
              <w:t>1:2019</w:t>
            </w:r>
          </w:p>
        </w:tc>
        <w:tc>
          <w:tcPr>
            <w:tcW w:w="5920" w:type="dxa"/>
            <w:tcBorders>
              <w:top w:val="nil"/>
              <w:bottom w:val="nil"/>
            </w:tcBorders>
            <w:shd w:val="clear" w:color="auto" w:fill="E6E7E8"/>
          </w:tcPr>
          <w:p>
            <w:pPr>
              <w:pStyle w:val="TableParagraph"/>
              <w:spacing w:line="235" w:lineRule="auto"/>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1: Quenched and tempered steel cylinders and tubes with tensile strength less than 1 100 MPa</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22"/>
                <w:sz w:val="16"/>
              </w:rPr>
              <w:t> </w:t>
            </w:r>
            <w:r>
              <w:rPr>
                <w:color w:val="231F20"/>
                <w:sz w:val="16"/>
              </w:rPr>
              <w:t>9809-</w:t>
            </w:r>
            <w:r>
              <w:rPr>
                <w:color w:val="231F20"/>
                <w:spacing w:val="-2"/>
                <w:sz w:val="16"/>
              </w:rPr>
              <w:t>3:2000</w:t>
            </w:r>
          </w:p>
        </w:tc>
        <w:tc>
          <w:tcPr>
            <w:tcW w:w="5920" w:type="dxa"/>
            <w:tcBorders>
              <w:top w:val="nil"/>
              <w:bottom w:val="nil"/>
            </w:tcBorders>
          </w:tcPr>
          <w:p>
            <w:pPr>
              <w:pStyle w:val="TableParagraph"/>
              <w:spacing w:line="235" w:lineRule="auto"/>
              <w:ind w:right="212"/>
              <w:rPr>
                <w:sz w:val="16"/>
              </w:rPr>
            </w:pPr>
            <w:r>
              <w:rPr>
                <w:color w:val="231F20"/>
                <w:sz w:val="16"/>
              </w:rPr>
              <w:t>Gas cylinders – Refillable seamless steel gas cylinders – Design, construction and testing – Part 3: Normalized steel cylinders</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2018</w:t>
            </w:r>
          </w:p>
        </w:tc>
      </w:tr>
      <w:tr>
        <w:trPr>
          <w:trHeight w:val="614" w:hRule="atLeast"/>
        </w:trPr>
        <w:tc>
          <w:tcPr>
            <w:tcW w:w="1420" w:type="dxa"/>
            <w:tcBorders>
              <w:top w:val="nil"/>
              <w:bottom w:val="nil"/>
            </w:tcBorders>
            <w:shd w:val="clear" w:color="auto" w:fill="E6E7E8"/>
          </w:tcPr>
          <w:p>
            <w:pPr>
              <w:pStyle w:val="TableParagraph"/>
              <w:spacing w:before="2"/>
              <w:rPr>
                <w:sz w:val="16"/>
              </w:rPr>
            </w:pPr>
            <w:r>
              <w:rPr>
                <w:color w:val="231F20"/>
                <w:sz w:val="16"/>
              </w:rPr>
              <w:t>ISO</w:t>
            </w:r>
            <w:r>
              <w:rPr>
                <w:color w:val="231F20"/>
                <w:spacing w:val="22"/>
                <w:sz w:val="16"/>
              </w:rPr>
              <w:t> </w:t>
            </w:r>
            <w:r>
              <w:rPr>
                <w:color w:val="231F20"/>
                <w:sz w:val="16"/>
              </w:rPr>
              <w:t>9809-</w:t>
            </w:r>
            <w:r>
              <w:rPr>
                <w:color w:val="231F20"/>
                <w:spacing w:val="-2"/>
                <w:sz w:val="16"/>
              </w:rPr>
              <w:t>3:2010</w:t>
            </w:r>
          </w:p>
        </w:tc>
        <w:tc>
          <w:tcPr>
            <w:tcW w:w="5920" w:type="dxa"/>
            <w:tcBorders>
              <w:top w:val="nil"/>
              <w:bottom w:val="nil"/>
            </w:tcBorders>
            <w:shd w:val="clear" w:color="auto" w:fill="E6E7E8"/>
          </w:tcPr>
          <w:p>
            <w:pPr>
              <w:pStyle w:val="TableParagraph"/>
              <w:spacing w:line="235" w:lineRule="auto"/>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3: Normalized steel cylinders</w:t>
            </w:r>
          </w:p>
        </w:tc>
        <w:tc>
          <w:tcPr>
            <w:tcW w:w="1220" w:type="dxa"/>
            <w:tcBorders>
              <w:top w:val="nil"/>
              <w:bottom w:val="nil"/>
            </w:tcBorders>
            <w:shd w:val="clear" w:color="auto" w:fill="E6E7E8"/>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24" w:hRule="atLeast"/>
        </w:trPr>
        <w:tc>
          <w:tcPr>
            <w:tcW w:w="1420" w:type="dxa"/>
            <w:tcBorders>
              <w:top w:val="nil"/>
              <w:bottom w:val="nil"/>
            </w:tcBorders>
          </w:tcPr>
          <w:p>
            <w:pPr>
              <w:pStyle w:val="TableParagraph"/>
              <w:spacing w:before="2"/>
              <w:rPr>
                <w:sz w:val="16"/>
              </w:rPr>
            </w:pPr>
            <w:r>
              <w:rPr>
                <w:color w:val="231F20"/>
                <w:sz w:val="16"/>
              </w:rPr>
              <w:t>ISO</w:t>
            </w:r>
            <w:r>
              <w:rPr>
                <w:color w:val="231F20"/>
                <w:spacing w:val="22"/>
                <w:sz w:val="16"/>
              </w:rPr>
              <w:t> </w:t>
            </w:r>
            <w:r>
              <w:rPr>
                <w:color w:val="231F20"/>
                <w:sz w:val="16"/>
              </w:rPr>
              <w:t>9809-</w:t>
            </w:r>
            <w:r>
              <w:rPr>
                <w:color w:val="231F20"/>
                <w:spacing w:val="-2"/>
                <w:sz w:val="16"/>
              </w:rPr>
              <w:t>3:2019</w:t>
            </w:r>
          </w:p>
        </w:tc>
        <w:tc>
          <w:tcPr>
            <w:tcW w:w="5920" w:type="dxa"/>
            <w:tcBorders>
              <w:top w:val="nil"/>
              <w:bottom w:val="nil"/>
            </w:tcBorders>
          </w:tcPr>
          <w:p>
            <w:pPr>
              <w:pStyle w:val="TableParagraph"/>
              <w:spacing w:line="235" w:lineRule="auto"/>
              <w:ind w:right="416"/>
              <w:rPr>
                <w:sz w:val="16"/>
              </w:rPr>
            </w:pPr>
            <w:r>
              <w:rPr>
                <w:color w:val="231F20"/>
                <w:sz w:val="16"/>
              </w:rPr>
              <w:t>Gas cylinders – Design, construction and testing of refillable seamless steel gas cylinders and tubes – Part 3: Normalized steel cylinders and tubes</w:t>
            </w:r>
          </w:p>
        </w:tc>
        <w:tc>
          <w:tcPr>
            <w:tcW w:w="1220" w:type="dxa"/>
            <w:tcBorders>
              <w:top w:val="nil"/>
              <w:bottom w:val="nil"/>
            </w:tcBorders>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24" w:hRule="atLeast"/>
        </w:trPr>
        <w:tc>
          <w:tcPr>
            <w:tcW w:w="1420" w:type="dxa"/>
            <w:tcBorders>
              <w:top w:val="nil"/>
              <w:bottom w:val="nil"/>
            </w:tcBorders>
            <w:shd w:val="clear" w:color="auto" w:fill="E6E7E8"/>
          </w:tcPr>
          <w:p>
            <w:pPr>
              <w:pStyle w:val="TableParagraph"/>
              <w:spacing w:before="2"/>
              <w:rPr>
                <w:sz w:val="16"/>
              </w:rPr>
            </w:pPr>
            <w:r>
              <w:rPr>
                <w:color w:val="231F20"/>
                <w:sz w:val="16"/>
              </w:rPr>
              <w:t>ISO</w:t>
            </w:r>
            <w:r>
              <w:rPr>
                <w:color w:val="231F20"/>
                <w:spacing w:val="-1"/>
                <w:sz w:val="16"/>
              </w:rPr>
              <w:t> </w:t>
            </w:r>
            <w:r>
              <w:rPr>
                <w:color w:val="231F20"/>
                <w:spacing w:val="-2"/>
                <w:sz w:val="16"/>
              </w:rPr>
              <w:t>4706:2008</w:t>
            </w:r>
          </w:p>
        </w:tc>
        <w:tc>
          <w:tcPr>
            <w:tcW w:w="5920" w:type="dxa"/>
            <w:tcBorders>
              <w:top w:val="nil"/>
              <w:bottom w:val="nil"/>
            </w:tcBorders>
            <w:shd w:val="clear" w:color="auto" w:fill="E6E7E8"/>
          </w:tcPr>
          <w:p>
            <w:pPr>
              <w:pStyle w:val="TableParagraph"/>
              <w:spacing w:line="235" w:lineRule="auto" w:before="5"/>
              <w:ind w:right="212"/>
              <w:rPr>
                <w:sz w:val="16"/>
              </w:rPr>
            </w:pPr>
            <w:r>
              <w:rPr>
                <w:color w:val="231F20"/>
                <w:sz w:val="16"/>
              </w:rPr>
              <w:t>Gas cylinders – Refillable welded steel cylinders – Test pressure 60 bar and </w:t>
            </w:r>
            <w:r>
              <w:rPr>
                <w:color w:val="231F20"/>
                <w:spacing w:val="-2"/>
                <w:sz w:val="16"/>
              </w:rPr>
              <w:t>below</w:t>
            </w:r>
          </w:p>
        </w:tc>
        <w:tc>
          <w:tcPr>
            <w:tcW w:w="1220" w:type="dxa"/>
            <w:tcBorders>
              <w:top w:val="nil"/>
              <w:bottom w:val="nil"/>
            </w:tcBorders>
            <w:shd w:val="clear" w:color="auto" w:fill="E6E7E8"/>
          </w:tcPr>
          <w:p>
            <w:pPr>
              <w:pStyle w:val="TableParagraph"/>
              <w:spacing w:line="235" w:lineRule="auto" w:before="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29" w:hRule="atLeast"/>
        </w:trPr>
        <w:tc>
          <w:tcPr>
            <w:tcW w:w="1420" w:type="dxa"/>
            <w:tcBorders>
              <w:top w:val="nil"/>
            </w:tcBorders>
          </w:tcPr>
          <w:p>
            <w:pPr>
              <w:pStyle w:val="TableParagraph"/>
              <w:spacing w:line="192" w:lineRule="exact" w:before="2"/>
              <w:rPr>
                <w:sz w:val="16"/>
              </w:rPr>
            </w:pPr>
            <w:r>
              <w:rPr>
                <w:color w:val="231F20"/>
                <w:sz w:val="16"/>
              </w:rPr>
              <w:t>ISO</w:t>
            </w:r>
            <w:r>
              <w:rPr>
                <w:color w:val="231F20"/>
                <w:spacing w:val="-11"/>
                <w:sz w:val="16"/>
              </w:rPr>
              <w:t> </w:t>
            </w:r>
            <w:r>
              <w:rPr>
                <w:color w:val="231F20"/>
                <w:sz w:val="16"/>
              </w:rPr>
              <w:t>7866:2012</w:t>
            </w:r>
            <w:r>
              <w:rPr>
                <w:color w:val="231F20"/>
                <w:spacing w:val="-10"/>
                <w:sz w:val="16"/>
              </w:rPr>
              <w:t> +</w:t>
            </w:r>
          </w:p>
          <w:p>
            <w:pPr>
              <w:pStyle w:val="TableParagraph"/>
              <w:spacing w:line="192" w:lineRule="exact" w:before="0"/>
              <w:rPr>
                <w:sz w:val="16"/>
              </w:rPr>
            </w:pPr>
            <w:r>
              <w:rPr>
                <w:color w:val="231F20"/>
                <w:sz w:val="16"/>
              </w:rPr>
              <w:t>Cor</w:t>
            </w:r>
            <w:r>
              <w:rPr>
                <w:color w:val="231F20"/>
                <w:spacing w:val="16"/>
                <w:sz w:val="16"/>
              </w:rPr>
              <w:t> </w:t>
            </w:r>
            <w:r>
              <w:rPr>
                <w:color w:val="231F20"/>
                <w:spacing w:val="-2"/>
                <w:sz w:val="16"/>
              </w:rPr>
              <w:t>1:2014</w:t>
            </w:r>
          </w:p>
        </w:tc>
        <w:tc>
          <w:tcPr>
            <w:tcW w:w="5920" w:type="dxa"/>
            <w:tcBorders>
              <w:top w:val="nil"/>
            </w:tcBorders>
          </w:tcPr>
          <w:p>
            <w:pPr>
              <w:pStyle w:val="TableParagraph"/>
              <w:spacing w:line="235" w:lineRule="auto" w:before="5"/>
              <w:ind w:right="212"/>
              <w:rPr>
                <w:sz w:val="16"/>
              </w:rPr>
            </w:pPr>
            <w:r>
              <w:rPr>
                <w:color w:val="231F20"/>
                <w:sz w:val="16"/>
              </w:rPr>
              <w:t>Gas cylinders – Refillable seamless aluminum alloy gas cylinders – Design, construction and testing</w:t>
            </w:r>
          </w:p>
          <w:p>
            <w:pPr>
              <w:pStyle w:val="TableParagraph"/>
              <w:spacing w:before="18"/>
              <w:rPr>
                <w:sz w:val="16"/>
              </w:rPr>
            </w:pPr>
            <w:r>
              <w:rPr>
                <w:rFonts w:ascii="Arial"/>
                <w:b/>
                <w:color w:val="231F20"/>
                <w:sz w:val="16"/>
              </w:rPr>
              <w:t>Note:</w:t>
            </w:r>
            <w:r>
              <w:rPr>
                <w:rFonts w:ascii="Arial"/>
                <w:b/>
                <w:color w:val="231F20"/>
                <w:spacing w:val="8"/>
                <w:sz w:val="16"/>
              </w:rPr>
              <w:t> </w:t>
            </w:r>
            <w:r>
              <w:rPr>
                <w:color w:val="231F20"/>
                <w:sz w:val="16"/>
              </w:rPr>
              <w:t>Aluminum</w:t>
            </w:r>
            <w:r>
              <w:rPr>
                <w:color w:val="231F20"/>
                <w:spacing w:val="3"/>
                <w:sz w:val="16"/>
              </w:rPr>
              <w:t> </w:t>
            </w:r>
            <w:r>
              <w:rPr>
                <w:color w:val="231F20"/>
                <w:sz w:val="16"/>
              </w:rPr>
              <w:t>alloy</w:t>
            </w:r>
            <w:r>
              <w:rPr>
                <w:color w:val="231F20"/>
                <w:spacing w:val="2"/>
                <w:sz w:val="16"/>
              </w:rPr>
              <w:t> </w:t>
            </w:r>
            <w:r>
              <w:rPr>
                <w:color w:val="231F20"/>
                <w:sz w:val="16"/>
              </w:rPr>
              <w:t>6351A</w:t>
            </w:r>
            <w:r>
              <w:rPr>
                <w:color w:val="231F20"/>
                <w:spacing w:val="2"/>
                <w:sz w:val="16"/>
              </w:rPr>
              <w:t> </w:t>
            </w:r>
            <w:r>
              <w:rPr>
                <w:color w:val="231F20"/>
                <w:sz w:val="16"/>
              </w:rPr>
              <w:t>or</w:t>
            </w:r>
            <w:r>
              <w:rPr>
                <w:color w:val="231F20"/>
                <w:spacing w:val="3"/>
                <w:sz w:val="16"/>
              </w:rPr>
              <w:t> </w:t>
            </w:r>
            <w:r>
              <w:rPr>
                <w:color w:val="231F20"/>
                <w:sz w:val="16"/>
              </w:rPr>
              <w:t>equivalent</w:t>
            </w:r>
            <w:r>
              <w:rPr>
                <w:color w:val="231F20"/>
                <w:spacing w:val="2"/>
                <w:sz w:val="16"/>
              </w:rPr>
              <w:t> </w:t>
            </w:r>
            <w:r>
              <w:rPr>
                <w:color w:val="231F20"/>
                <w:sz w:val="16"/>
              </w:rPr>
              <w:t>shall</w:t>
            </w:r>
            <w:r>
              <w:rPr>
                <w:color w:val="231F20"/>
                <w:spacing w:val="3"/>
                <w:sz w:val="16"/>
              </w:rPr>
              <w:t> </w:t>
            </w:r>
            <w:r>
              <w:rPr>
                <w:color w:val="231F20"/>
                <w:sz w:val="16"/>
              </w:rPr>
              <w:t>not</w:t>
            </w:r>
            <w:r>
              <w:rPr>
                <w:color w:val="231F20"/>
                <w:spacing w:val="2"/>
                <w:sz w:val="16"/>
              </w:rPr>
              <w:t> </w:t>
            </w:r>
            <w:r>
              <w:rPr>
                <w:color w:val="231F20"/>
                <w:sz w:val="16"/>
              </w:rPr>
              <w:t>be</w:t>
            </w:r>
            <w:r>
              <w:rPr>
                <w:color w:val="231F20"/>
                <w:spacing w:val="3"/>
                <w:sz w:val="16"/>
              </w:rPr>
              <w:t> </w:t>
            </w:r>
            <w:r>
              <w:rPr>
                <w:color w:val="231F20"/>
                <w:spacing w:val="-4"/>
                <w:sz w:val="16"/>
              </w:rPr>
              <w:t>used.</w:t>
            </w:r>
          </w:p>
        </w:tc>
        <w:tc>
          <w:tcPr>
            <w:tcW w:w="1220" w:type="dxa"/>
            <w:tcBorders>
              <w:top w:val="nil"/>
            </w:tcBorders>
          </w:tcPr>
          <w:p>
            <w:pPr>
              <w:pStyle w:val="TableParagraph"/>
              <w:spacing w:line="235" w:lineRule="auto" w:before="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spacing w:before="77"/>
      </w:pPr>
    </w:p>
    <w:p>
      <w:pPr>
        <w:pStyle w:val="BodyText"/>
        <w:ind w:left="1930"/>
        <w:jc w:val="both"/>
      </w:pPr>
      <w:r>
        <w:rPr>
          <w:color w:val="231F20"/>
          <w:w w:val="105"/>
        </w:rPr>
        <w:t>For</w:t>
      </w:r>
      <w:r>
        <w:rPr>
          <w:color w:val="231F20"/>
          <w:spacing w:val="-3"/>
          <w:w w:val="105"/>
        </w:rPr>
        <w:t> </w:t>
      </w:r>
      <w:r>
        <w:rPr>
          <w:color w:val="231F20"/>
          <w:w w:val="105"/>
        </w:rPr>
        <w:t>the</w:t>
      </w:r>
      <w:r>
        <w:rPr>
          <w:color w:val="231F20"/>
          <w:spacing w:val="-2"/>
          <w:w w:val="105"/>
        </w:rPr>
        <w:t> </w:t>
      </w:r>
      <w:r>
        <w:rPr>
          <w:color w:val="231F20"/>
          <w:w w:val="105"/>
        </w:rPr>
        <w:t>acetylene</w:t>
      </w:r>
      <w:r>
        <w:rPr>
          <w:color w:val="231F20"/>
          <w:spacing w:val="-3"/>
          <w:w w:val="105"/>
        </w:rPr>
        <w:t> </w:t>
      </w:r>
      <w:r>
        <w:rPr>
          <w:color w:val="231F20"/>
          <w:w w:val="105"/>
        </w:rPr>
        <w:t>cylinder</w:t>
      </w:r>
      <w:r>
        <w:rPr>
          <w:color w:val="231F20"/>
          <w:spacing w:val="-2"/>
          <w:w w:val="105"/>
        </w:rPr>
        <w:t> </w:t>
      </w:r>
      <w:r>
        <w:rPr>
          <w:color w:val="231F20"/>
          <w:w w:val="105"/>
        </w:rPr>
        <w:t>including</w:t>
      </w:r>
      <w:r>
        <w:rPr>
          <w:color w:val="231F20"/>
          <w:spacing w:val="-3"/>
          <w:w w:val="105"/>
        </w:rPr>
        <w:t> </w:t>
      </w:r>
      <w:r>
        <w:rPr>
          <w:color w:val="231F20"/>
          <w:w w:val="105"/>
        </w:rPr>
        <w:t>the</w:t>
      </w:r>
      <w:r>
        <w:rPr>
          <w:color w:val="231F20"/>
          <w:spacing w:val="-2"/>
          <w:w w:val="105"/>
        </w:rPr>
        <w:t> </w:t>
      </w:r>
      <w:r>
        <w:rPr>
          <w:color w:val="231F20"/>
          <w:w w:val="105"/>
        </w:rPr>
        <w:t>porous</w:t>
      </w:r>
      <w:r>
        <w:rPr>
          <w:color w:val="231F20"/>
          <w:spacing w:val="-3"/>
          <w:w w:val="105"/>
        </w:rPr>
        <w:t> </w:t>
      </w:r>
      <w:r>
        <w:rPr>
          <w:color w:val="231F20"/>
          <w:spacing w:val="-2"/>
          <w:w w:val="105"/>
        </w:rPr>
        <w:t>material:</w:t>
      </w:r>
    </w:p>
    <w:p>
      <w:pPr>
        <w:pStyle w:val="BodyText"/>
        <w:spacing w:before="4" w:after="1"/>
        <w:rPr>
          <w:sz w:val="15"/>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56" w:right="46"/>
              <w:jc w:val="center"/>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09" w:hRule="atLeast"/>
        </w:trPr>
        <w:tc>
          <w:tcPr>
            <w:tcW w:w="1420" w:type="dxa"/>
            <w:tcBorders>
              <w:bottom w:val="nil"/>
            </w:tcBorders>
            <w:shd w:val="clear" w:color="auto" w:fill="E6E7E8"/>
          </w:tcPr>
          <w:p>
            <w:pPr>
              <w:pStyle w:val="TableParagraph"/>
              <w:spacing w:line="192" w:lineRule="exact" w:before="0"/>
              <w:ind w:left="0" w:right="44"/>
              <w:jc w:val="center"/>
              <w:rPr>
                <w:sz w:val="16"/>
              </w:rPr>
            </w:pPr>
            <w:r>
              <w:rPr>
                <w:color w:val="231F20"/>
                <w:sz w:val="16"/>
              </w:rPr>
              <w:t>ISO</w:t>
            </w:r>
            <w:r>
              <w:rPr>
                <w:color w:val="231F20"/>
                <w:spacing w:val="-12"/>
                <w:sz w:val="16"/>
              </w:rPr>
              <w:t> </w:t>
            </w:r>
            <w:r>
              <w:rPr>
                <w:color w:val="231F20"/>
                <w:sz w:val="16"/>
              </w:rPr>
              <w:t>3807-</w:t>
            </w:r>
            <w:r>
              <w:rPr>
                <w:color w:val="231F20"/>
                <w:spacing w:val="-2"/>
                <w:sz w:val="16"/>
              </w:rPr>
              <w:t>1:2000</w:t>
            </w:r>
          </w:p>
        </w:tc>
        <w:tc>
          <w:tcPr>
            <w:tcW w:w="5920" w:type="dxa"/>
            <w:tcBorders>
              <w:bottom w:val="nil"/>
            </w:tcBorders>
            <w:shd w:val="clear" w:color="auto" w:fill="E6E7E8"/>
          </w:tcPr>
          <w:p>
            <w:pPr>
              <w:pStyle w:val="TableParagraph"/>
              <w:spacing w:line="235" w:lineRule="auto" w:before="2"/>
              <w:ind w:right="212"/>
              <w:rPr>
                <w:sz w:val="16"/>
              </w:rPr>
            </w:pPr>
            <w:r>
              <w:rPr>
                <w:color w:val="231F20"/>
                <w:sz w:val="16"/>
              </w:rPr>
              <w:t>Cylinders for acetylene – Basic requirements – Part 1: Cylinders without fusible </w:t>
            </w:r>
            <w:r>
              <w:rPr>
                <w:color w:val="231F20"/>
                <w:spacing w:val="-2"/>
                <w:sz w:val="16"/>
              </w:rPr>
              <w:t>plugs</w:t>
            </w:r>
          </w:p>
        </w:tc>
        <w:tc>
          <w:tcPr>
            <w:tcW w:w="1220" w:type="dxa"/>
            <w:tcBorders>
              <w:bottom w:val="nil"/>
            </w:tcBorders>
            <w:shd w:val="clear" w:color="auto" w:fill="E6E7E8"/>
          </w:tcPr>
          <w:p>
            <w:pPr>
              <w:pStyle w:val="TableParagraph"/>
              <w:spacing w:line="235" w:lineRule="auto" w:before="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14" w:hRule="atLeast"/>
        </w:trPr>
        <w:tc>
          <w:tcPr>
            <w:tcW w:w="1420" w:type="dxa"/>
            <w:tcBorders>
              <w:top w:val="nil"/>
              <w:bottom w:val="nil"/>
            </w:tcBorders>
          </w:tcPr>
          <w:p>
            <w:pPr>
              <w:pStyle w:val="TableParagraph"/>
              <w:spacing w:before="4"/>
              <w:ind w:left="0" w:right="27"/>
              <w:jc w:val="center"/>
              <w:rPr>
                <w:sz w:val="16"/>
              </w:rPr>
            </w:pPr>
            <w:r>
              <w:rPr>
                <w:color w:val="231F20"/>
                <w:sz w:val="16"/>
              </w:rPr>
              <w:t>ISO</w:t>
            </w:r>
            <w:r>
              <w:rPr>
                <w:color w:val="231F20"/>
                <w:spacing w:val="-2"/>
                <w:sz w:val="16"/>
              </w:rPr>
              <w:t> </w:t>
            </w:r>
            <w:r>
              <w:rPr>
                <w:color w:val="231F20"/>
                <w:sz w:val="16"/>
              </w:rPr>
              <w:t>3807-</w:t>
            </w:r>
            <w:r>
              <w:rPr>
                <w:color w:val="231F20"/>
                <w:spacing w:val="-2"/>
                <w:sz w:val="16"/>
              </w:rPr>
              <w:t>2:2000</w:t>
            </w:r>
          </w:p>
        </w:tc>
        <w:tc>
          <w:tcPr>
            <w:tcW w:w="5920" w:type="dxa"/>
            <w:tcBorders>
              <w:top w:val="nil"/>
              <w:bottom w:val="nil"/>
            </w:tcBorders>
          </w:tcPr>
          <w:p>
            <w:pPr>
              <w:pStyle w:val="TableParagraph"/>
              <w:spacing w:line="235" w:lineRule="auto" w:before="7"/>
              <w:ind w:right="212"/>
              <w:rPr>
                <w:sz w:val="16"/>
              </w:rPr>
            </w:pPr>
            <w:r>
              <w:rPr>
                <w:color w:val="231F20"/>
                <w:sz w:val="16"/>
              </w:rPr>
              <w:t>Cylinders for acetylene – Basic requirements – Part 2: Cylinders with fusible </w:t>
            </w:r>
            <w:r>
              <w:rPr>
                <w:color w:val="231F20"/>
                <w:spacing w:val="-2"/>
                <w:sz w:val="16"/>
              </w:rPr>
              <w:t>plugs</w:t>
            </w:r>
          </w:p>
        </w:tc>
        <w:tc>
          <w:tcPr>
            <w:tcW w:w="1220" w:type="dxa"/>
            <w:tcBorders>
              <w:top w:val="nil"/>
              <w:bottom w:val="nil"/>
            </w:tcBorders>
          </w:tcPr>
          <w:p>
            <w:pPr>
              <w:pStyle w:val="TableParagraph"/>
              <w:spacing w:line="235" w:lineRule="auto" w:before="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419" w:hRule="atLeast"/>
        </w:trPr>
        <w:tc>
          <w:tcPr>
            <w:tcW w:w="1420" w:type="dxa"/>
            <w:tcBorders>
              <w:top w:val="nil"/>
            </w:tcBorders>
            <w:shd w:val="clear" w:color="auto" w:fill="E6E7E8"/>
          </w:tcPr>
          <w:p>
            <w:pPr>
              <w:pStyle w:val="TableParagraph"/>
              <w:spacing w:before="3"/>
              <w:ind w:left="0" w:right="46"/>
              <w:jc w:val="center"/>
              <w:rPr>
                <w:sz w:val="16"/>
              </w:rPr>
            </w:pPr>
            <w:r>
              <w:rPr>
                <w:color w:val="231F20"/>
                <w:sz w:val="16"/>
              </w:rPr>
              <w:t>ISO</w:t>
            </w:r>
            <w:r>
              <w:rPr>
                <w:color w:val="231F20"/>
                <w:spacing w:val="-2"/>
                <w:sz w:val="16"/>
              </w:rPr>
              <w:t> </w:t>
            </w:r>
            <w:r>
              <w:rPr>
                <w:color w:val="231F20"/>
                <w:sz w:val="16"/>
              </w:rPr>
              <w:t>3807-</w:t>
            </w:r>
            <w:r>
              <w:rPr>
                <w:color w:val="231F20"/>
                <w:spacing w:val="-2"/>
                <w:sz w:val="16"/>
              </w:rPr>
              <w:t>2:2013</w:t>
            </w:r>
          </w:p>
        </w:tc>
        <w:tc>
          <w:tcPr>
            <w:tcW w:w="5920" w:type="dxa"/>
            <w:tcBorders>
              <w:top w:val="nil"/>
            </w:tcBorders>
            <w:shd w:val="clear" w:color="auto" w:fill="E6E7E8"/>
          </w:tcPr>
          <w:p>
            <w:pPr>
              <w:pStyle w:val="TableParagraph"/>
              <w:spacing w:before="3"/>
              <w:rPr>
                <w:sz w:val="16"/>
              </w:rPr>
            </w:pPr>
            <w:r>
              <w:rPr>
                <w:color w:val="231F20"/>
                <w:sz w:val="16"/>
              </w:rPr>
              <w:t>Gas</w:t>
            </w:r>
            <w:r>
              <w:rPr>
                <w:color w:val="231F20"/>
                <w:spacing w:val="15"/>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Acetylene</w:t>
            </w:r>
            <w:r>
              <w:rPr>
                <w:color w:val="231F20"/>
                <w:spacing w:val="15"/>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Basic</w:t>
            </w:r>
            <w:r>
              <w:rPr>
                <w:color w:val="231F20"/>
                <w:spacing w:val="16"/>
                <w:sz w:val="16"/>
              </w:rPr>
              <w:t> </w:t>
            </w:r>
            <w:r>
              <w:rPr>
                <w:color w:val="231F20"/>
                <w:sz w:val="16"/>
              </w:rPr>
              <w:t>requirements</w:t>
            </w:r>
            <w:r>
              <w:rPr>
                <w:color w:val="231F20"/>
                <w:spacing w:val="15"/>
                <w:sz w:val="16"/>
              </w:rPr>
              <w:t> </w:t>
            </w:r>
            <w:r>
              <w:rPr>
                <w:color w:val="231F20"/>
                <w:sz w:val="16"/>
              </w:rPr>
              <w:t>and</w:t>
            </w:r>
            <w:r>
              <w:rPr>
                <w:color w:val="231F20"/>
                <w:spacing w:val="16"/>
                <w:sz w:val="16"/>
              </w:rPr>
              <w:t> </w:t>
            </w:r>
            <w:r>
              <w:rPr>
                <w:color w:val="231F20"/>
                <w:sz w:val="16"/>
              </w:rPr>
              <w:t>type</w:t>
            </w:r>
            <w:r>
              <w:rPr>
                <w:color w:val="231F20"/>
                <w:spacing w:val="16"/>
                <w:sz w:val="16"/>
              </w:rPr>
              <w:t> </w:t>
            </w:r>
            <w:r>
              <w:rPr>
                <w:color w:val="231F20"/>
                <w:spacing w:val="-2"/>
                <w:sz w:val="16"/>
              </w:rPr>
              <w:t>testing</w:t>
            </w:r>
          </w:p>
        </w:tc>
        <w:tc>
          <w:tcPr>
            <w:tcW w:w="1220" w:type="dxa"/>
            <w:tcBorders>
              <w:top w:val="nil"/>
            </w:tcBorders>
            <w:shd w:val="clear" w:color="auto" w:fill="E6E7E8"/>
          </w:tcPr>
          <w:p>
            <w:pPr>
              <w:pStyle w:val="TableParagraph"/>
              <w:spacing w:line="235" w:lineRule="auto" w:before="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spacing w:before="196"/>
      </w:pPr>
    </w:p>
    <w:p>
      <w:pPr>
        <w:pStyle w:val="ListParagraph"/>
        <w:numPr>
          <w:ilvl w:val="4"/>
          <w:numId w:val="1"/>
        </w:numPr>
        <w:tabs>
          <w:tab w:pos="1925" w:val="left" w:leader="none"/>
          <w:tab w:pos="1930" w:val="left" w:leader="none"/>
        </w:tabs>
        <w:spacing w:line="244" w:lineRule="auto" w:before="0" w:after="0"/>
        <w:ind w:left="1930" w:right="1414" w:hanging="1080"/>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ragraph">
                  <wp:posOffset>-623042</wp:posOffset>
                </wp:positionV>
                <wp:extent cx="360045" cy="153035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49.058464pt;width:28.35pt;height:120.5pt;mso-position-horizontal-relative:page;mso-position-vertical-relative:paragraph;z-index:15735296" type="#_x0000_t202" id="docshape65"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The following standard applies for the design, construction and initial inspection and test of UN closed cryogenic receptacles, except that inspection requirements related to the conformity assessment system</w:t>
      </w:r>
      <w:r>
        <w:rPr>
          <w:color w:val="231F20"/>
          <w:spacing w:val="80"/>
          <w:w w:val="105"/>
          <w:sz w:val="17"/>
        </w:rPr>
        <w:t> </w:t>
      </w:r>
      <w:r>
        <w:rPr>
          <w:color w:val="231F20"/>
          <w:w w:val="105"/>
          <w:sz w:val="17"/>
        </w:rPr>
        <w:t>and approval shall be in accordance with 6.2.2.5:</w:t>
      </w:r>
    </w:p>
    <w:p>
      <w:pPr>
        <w:pStyle w:val="BodyText"/>
        <w:spacing w:before="1"/>
        <w:rPr>
          <w:sz w:val="15"/>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56" w:right="46"/>
              <w:jc w:val="center"/>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18" w:hRule="atLeast"/>
        </w:trPr>
        <w:tc>
          <w:tcPr>
            <w:tcW w:w="1420" w:type="dxa"/>
            <w:tcBorders>
              <w:bottom w:val="nil"/>
            </w:tcBorders>
            <w:shd w:val="clear" w:color="auto" w:fill="E6E7E8"/>
          </w:tcPr>
          <w:p>
            <w:pPr>
              <w:pStyle w:val="TableParagraph"/>
              <w:spacing w:line="192" w:lineRule="exact" w:before="0"/>
              <w:ind w:left="47"/>
              <w:jc w:val="center"/>
              <w:rPr>
                <w:sz w:val="16"/>
              </w:rPr>
            </w:pPr>
            <w:r>
              <w:rPr>
                <w:color w:val="231F20"/>
                <w:sz w:val="16"/>
              </w:rPr>
              <w:t>ISO</w:t>
            </w:r>
            <w:r>
              <w:rPr>
                <w:color w:val="231F20"/>
                <w:spacing w:val="-5"/>
                <w:sz w:val="16"/>
              </w:rPr>
              <w:t> </w:t>
            </w:r>
            <w:r>
              <w:rPr>
                <w:color w:val="231F20"/>
                <w:sz w:val="16"/>
              </w:rPr>
              <w:t>21029-</w:t>
            </w:r>
            <w:r>
              <w:rPr>
                <w:color w:val="231F20"/>
                <w:spacing w:val="-2"/>
                <w:sz w:val="16"/>
              </w:rPr>
              <w:t>1:2004</w:t>
            </w:r>
          </w:p>
        </w:tc>
        <w:tc>
          <w:tcPr>
            <w:tcW w:w="5920" w:type="dxa"/>
            <w:tcBorders>
              <w:bottom w:val="nil"/>
            </w:tcBorders>
            <w:shd w:val="clear" w:color="auto" w:fill="E6E7E8"/>
          </w:tcPr>
          <w:p>
            <w:pPr>
              <w:pStyle w:val="TableParagraph"/>
              <w:spacing w:line="235" w:lineRule="auto" w:before="2"/>
              <w:ind w:right="130"/>
              <w:rPr>
                <w:sz w:val="16"/>
              </w:rPr>
            </w:pPr>
            <w:r>
              <w:rPr>
                <w:color w:val="231F20"/>
                <w:sz w:val="16"/>
              </w:rPr>
              <w:t>Cryogenic</w:t>
            </w:r>
            <w:r>
              <w:rPr>
                <w:color w:val="231F20"/>
                <w:spacing w:val="15"/>
                <w:sz w:val="16"/>
              </w:rPr>
              <w:t> </w:t>
            </w:r>
            <w:r>
              <w:rPr>
                <w:color w:val="231F20"/>
                <w:sz w:val="16"/>
              </w:rPr>
              <w:t>vessels</w:t>
            </w:r>
            <w:r>
              <w:rPr>
                <w:color w:val="231F20"/>
                <w:spacing w:val="15"/>
                <w:sz w:val="16"/>
              </w:rPr>
              <w:t> </w:t>
            </w:r>
            <w:r>
              <w:rPr>
                <w:color w:val="231F20"/>
                <w:sz w:val="16"/>
              </w:rPr>
              <w:t>–</w:t>
            </w:r>
            <w:r>
              <w:rPr>
                <w:color w:val="231F20"/>
                <w:spacing w:val="15"/>
                <w:sz w:val="16"/>
              </w:rPr>
              <w:t> </w:t>
            </w:r>
            <w:r>
              <w:rPr>
                <w:color w:val="231F20"/>
                <w:sz w:val="16"/>
              </w:rPr>
              <w:t>Transportable</w:t>
            </w:r>
            <w:r>
              <w:rPr>
                <w:color w:val="231F20"/>
                <w:spacing w:val="15"/>
                <w:sz w:val="16"/>
              </w:rPr>
              <w:t> </w:t>
            </w:r>
            <w:r>
              <w:rPr>
                <w:color w:val="231F20"/>
                <w:sz w:val="16"/>
              </w:rPr>
              <w:t>vacuum</w:t>
            </w:r>
            <w:r>
              <w:rPr>
                <w:color w:val="231F20"/>
                <w:spacing w:val="15"/>
                <w:sz w:val="16"/>
              </w:rPr>
              <w:t> </w:t>
            </w:r>
            <w:r>
              <w:rPr>
                <w:color w:val="231F20"/>
                <w:sz w:val="16"/>
              </w:rPr>
              <w:t>insulated</w:t>
            </w:r>
            <w:r>
              <w:rPr>
                <w:color w:val="231F20"/>
                <w:spacing w:val="15"/>
                <w:sz w:val="16"/>
              </w:rPr>
              <w:t> </w:t>
            </w:r>
            <w:r>
              <w:rPr>
                <w:color w:val="231F20"/>
                <w:sz w:val="16"/>
              </w:rPr>
              <w:t>vessels</w:t>
            </w:r>
            <w:r>
              <w:rPr>
                <w:color w:val="231F20"/>
                <w:spacing w:val="15"/>
                <w:sz w:val="16"/>
              </w:rPr>
              <w:t> </w:t>
            </w:r>
            <w:r>
              <w:rPr>
                <w:color w:val="231F20"/>
                <w:sz w:val="16"/>
              </w:rPr>
              <w:t>of</w:t>
            </w:r>
            <w:r>
              <w:rPr>
                <w:color w:val="231F20"/>
                <w:spacing w:val="15"/>
                <w:sz w:val="16"/>
              </w:rPr>
              <w:t> </w:t>
            </w:r>
            <w:r>
              <w:rPr>
                <w:color w:val="231F20"/>
                <w:sz w:val="16"/>
              </w:rPr>
              <w:t>not</w:t>
            </w:r>
            <w:r>
              <w:rPr>
                <w:color w:val="231F20"/>
                <w:spacing w:val="15"/>
                <w:sz w:val="16"/>
              </w:rPr>
              <w:t> </w:t>
            </w:r>
            <w:r>
              <w:rPr>
                <w:color w:val="231F20"/>
                <w:sz w:val="16"/>
              </w:rPr>
              <w:t>more</w:t>
            </w:r>
            <w:r>
              <w:rPr>
                <w:color w:val="231F20"/>
                <w:spacing w:val="15"/>
                <w:sz w:val="16"/>
              </w:rPr>
              <w:t> </w:t>
            </w:r>
            <w:r>
              <w:rPr>
                <w:color w:val="231F20"/>
                <w:sz w:val="16"/>
              </w:rPr>
              <w:t>than 1 000 l volume – Part 1: Design, fabrication, inspection and tests</w:t>
            </w:r>
          </w:p>
        </w:tc>
        <w:tc>
          <w:tcPr>
            <w:tcW w:w="1220" w:type="dxa"/>
            <w:tcBorders>
              <w:bottom w:val="nil"/>
            </w:tcBorders>
            <w:shd w:val="clear" w:color="auto" w:fill="E6E7E8"/>
          </w:tcPr>
          <w:p>
            <w:pPr>
              <w:pStyle w:val="TableParagraph"/>
              <w:spacing w:line="235" w:lineRule="auto" w:before="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19" w:hRule="atLeast"/>
        </w:trPr>
        <w:tc>
          <w:tcPr>
            <w:tcW w:w="1420" w:type="dxa"/>
            <w:tcBorders>
              <w:top w:val="nil"/>
            </w:tcBorders>
          </w:tcPr>
          <w:p>
            <w:pPr>
              <w:pStyle w:val="TableParagraph"/>
              <w:spacing w:line="192" w:lineRule="exact" w:before="4"/>
              <w:rPr>
                <w:sz w:val="16"/>
              </w:rPr>
            </w:pPr>
            <w:r>
              <w:rPr>
                <w:color w:val="231F20"/>
                <w:sz w:val="16"/>
              </w:rPr>
              <w:t>ISO</w:t>
            </w:r>
            <w:r>
              <w:rPr>
                <w:color w:val="231F20"/>
                <w:spacing w:val="-5"/>
                <w:sz w:val="16"/>
              </w:rPr>
              <w:t> </w:t>
            </w:r>
            <w:r>
              <w:rPr>
                <w:color w:val="231F20"/>
                <w:sz w:val="16"/>
              </w:rPr>
              <w:t>21029-</w:t>
            </w:r>
            <w:r>
              <w:rPr>
                <w:color w:val="231F20"/>
                <w:spacing w:val="-2"/>
                <w:sz w:val="16"/>
              </w:rPr>
              <w:t>1:2018</w:t>
            </w:r>
          </w:p>
          <w:p>
            <w:pPr>
              <w:pStyle w:val="TableParagraph"/>
              <w:spacing w:line="192" w:lineRule="exact" w:before="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1:2019</w:t>
            </w:r>
          </w:p>
        </w:tc>
        <w:tc>
          <w:tcPr>
            <w:tcW w:w="5920" w:type="dxa"/>
            <w:tcBorders>
              <w:top w:val="nil"/>
            </w:tcBorders>
          </w:tcPr>
          <w:p>
            <w:pPr>
              <w:pStyle w:val="TableParagraph"/>
              <w:spacing w:line="235" w:lineRule="auto" w:before="7"/>
              <w:ind w:right="130"/>
              <w:rPr>
                <w:sz w:val="16"/>
              </w:rPr>
            </w:pPr>
            <w:r>
              <w:rPr>
                <w:color w:val="231F20"/>
                <w:sz w:val="16"/>
              </w:rPr>
              <w:t>Cryogenic</w:t>
            </w:r>
            <w:r>
              <w:rPr>
                <w:color w:val="231F20"/>
                <w:spacing w:val="15"/>
                <w:sz w:val="16"/>
              </w:rPr>
              <w:t> </w:t>
            </w:r>
            <w:r>
              <w:rPr>
                <w:color w:val="231F20"/>
                <w:sz w:val="16"/>
              </w:rPr>
              <w:t>vessels</w:t>
            </w:r>
            <w:r>
              <w:rPr>
                <w:color w:val="231F20"/>
                <w:spacing w:val="15"/>
                <w:sz w:val="16"/>
              </w:rPr>
              <w:t> </w:t>
            </w:r>
            <w:r>
              <w:rPr>
                <w:color w:val="231F20"/>
                <w:sz w:val="16"/>
              </w:rPr>
              <w:t>–</w:t>
            </w:r>
            <w:r>
              <w:rPr>
                <w:color w:val="231F20"/>
                <w:spacing w:val="15"/>
                <w:sz w:val="16"/>
              </w:rPr>
              <w:t> </w:t>
            </w:r>
            <w:r>
              <w:rPr>
                <w:color w:val="231F20"/>
                <w:sz w:val="16"/>
              </w:rPr>
              <w:t>Transportable</w:t>
            </w:r>
            <w:r>
              <w:rPr>
                <w:color w:val="231F20"/>
                <w:spacing w:val="15"/>
                <w:sz w:val="16"/>
              </w:rPr>
              <w:t> </w:t>
            </w:r>
            <w:r>
              <w:rPr>
                <w:color w:val="231F20"/>
                <w:sz w:val="16"/>
              </w:rPr>
              <w:t>vacuum</w:t>
            </w:r>
            <w:r>
              <w:rPr>
                <w:color w:val="231F20"/>
                <w:spacing w:val="15"/>
                <w:sz w:val="16"/>
              </w:rPr>
              <w:t> </w:t>
            </w:r>
            <w:r>
              <w:rPr>
                <w:color w:val="231F20"/>
                <w:sz w:val="16"/>
              </w:rPr>
              <w:t>insulated</w:t>
            </w:r>
            <w:r>
              <w:rPr>
                <w:color w:val="231F20"/>
                <w:spacing w:val="15"/>
                <w:sz w:val="16"/>
              </w:rPr>
              <w:t> </w:t>
            </w:r>
            <w:r>
              <w:rPr>
                <w:color w:val="231F20"/>
                <w:sz w:val="16"/>
              </w:rPr>
              <w:t>vessels</w:t>
            </w:r>
            <w:r>
              <w:rPr>
                <w:color w:val="231F20"/>
                <w:spacing w:val="15"/>
                <w:sz w:val="16"/>
              </w:rPr>
              <w:t> </w:t>
            </w:r>
            <w:r>
              <w:rPr>
                <w:color w:val="231F20"/>
                <w:sz w:val="16"/>
              </w:rPr>
              <w:t>of</w:t>
            </w:r>
            <w:r>
              <w:rPr>
                <w:color w:val="231F20"/>
                <w:spacing w:val="15"/>
                <w:sz w:val="16"/>
              </w:rPr>
              <w:t> </w:t>
            </w:r>
            <w:r>
              <w:rPr>
                <w:color w:val="231F20"/>
                <w:sz w:val="16"/>
              </w:rPr>
              <w:t>not</w:t>
            </w:r>
            <w:r>
              <w:rPr>
                <w:color w:val="231F20"/>
                <w:spacing w:val="15"/>
                <w:sz w:val="16"/>
              </w:rPr>
              <w:t> </w:t>
            </w:r>
            <w:r>
              <w:rPr>
                <w:color w:val="231F20"/>
                <w:sz w:val="16"/>
              </w:rPr>
              <w:t>more</w:t>
            </w:r>
            <w:r>
              <w:rPr>
                <w:color w:val="231F20"/>
                <w:spacing w:val="15"/>
                <w:sz w:val="16"/>
              </w:rPr>
              <w:t> </w:t>
            </w:r>
            <w:r>
              <w:rPr>
                <w:color w:val="231F20"/>
                <w:sz w:val="16"/>
              </w:rPr>
              <w:t>than 1 000 l volume – Part 1: Design, fabrication, inspection and tests</w:t>
            </w:r>
          </w:p>
        </w:tc>
        <w:tc>
          <w:tcPr>
            <w:tcW w:w="1220" w:type="dxa"/>
            <w:tcBorders>
              <w:top w:val="nil"/>
            </w:tcBorders>
          </w:tcPr>
          <w:p>
            <w:pPr>
              <w:pStyle w:val="TableParagraph"/>
              <w:spacing w:line="235" w:lineRule="auto" w:before="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TableParagraph"/>
        <w:spacing w:after="0" w:line="235" w:lineRule="auto"/>
        <w:rPr>
          <w:sz w:val="16"/>
        </w:rPr>
        <w:sectPr>
          <w:headerReference w:type="default" r:id="rId21"/>
          <w:headerReference w:type="even" r:id="rId22"/>
          <w:footerReference w:type="default" r:id="rId23"/>
          <w:footerReference w:type="even" r:id="rId24"/>
          <w:pgSz w:w="11910" w:h="16840"/>
          <w:pgMar w:header="303" w:footer="570" w:top="1540" w:bottom="760" w:left="0" w:right="0"/>
          <w:pgNumType w:start="349"/>
        </w:sectPr>
      </w:pPr>
    </w:p>
    <w:p>
      <w:pPr>
        <w:pStyle w:val="ListParagraph"/>
        <w:numPr>
          <w:ilvl w:val="4"/>
          <w:numId w:val="1"/>
        </w:numPr>
        <w:tabs>
          <w:tab w:pos="2491" w:val="left" w:leader="none"/>
          <w:tab w:pos="2497" w:val="left" w:leader="none"/>
        </w:tabs>
        <w:spacing w:line="244" w:lineRule="auto" w:before="98" w:after="0"/>
        <w:ind w:left="2497" w:right="848" w:hanging="1080"/>
        <w:jc w:val="both"/>
        <w:rPr>
          <w:rFonts w:ascii="Arial MT"/>
          <w:color w:val="231F20"/>
          <w:sz w:val="17"/>
        </w:rPr>
      </w:pPr>
      <w:r>
        <w:rPr>
          <w:color w:val="231F20"/>
          <w:w w:val="105"/>
          <w:sz w:val="17"/>
        </w:rPr>
        <w:t>The</w:t>
      </w:r>
      <w:r>
        <w:rPr>
          <w:color w:val="231F20"/>
          <w:spacing w:val="-6"/>
          <w:w w:val="105"/>
          <w:sz w:val="17"/>
        </w:rPr>
        <w:t> </w:t>
      </w:r>
      <w:r>
        <w:rPr>
          <w:color w:val="231F20"/>
          <w:w w:val="105"/>
          <w:sz w:val="17"/>
        </w:rPr>
        <w:t>following</w:t>
      </w:r>
      <w:r>
        <w:rPr>
          <w:color w:val="231F20"/>
          <w:spacing w:val="-6"/>
          <w:w w:val="105"/>
          <w:sz w:val="17"/>
        </w:rPr>
        <w:t> </w:t>
      </w:r>
      <w:r>
        <w:rPr>
          <w:color w:val="231F20"/>
          <w:w w:val="105"/>
          <w:sz w:val="17"/>
        </w:rPr>
        <w:t>standard</w:t>
      </w:r>
      <w:r>
        <w:rPr>
          <w:color w:val="231F20"/>
          <w:spacing w:val="-6"/>
          <w:w w:val="105"/>
          <w:sz w:val="17"/>
        </w:rPr>
        <w:t> </w:t>
      </w:r>
      <w:r>
        <w:rPr>
          <w:color w:val="231F20"/>
          <w:w w:val="105"/>
          <w:sz w:val="17"/>
        </w:rPr>
        <w:t>applies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design,</w:t>
      </w:r>
      <w:r>
        <w:rPr>
          <w:color w:val="231F20"/>
          <w:spacing w:val="-6"/>
          <w:w w:val="105"/>
          <w:sz w:val="17"/>
        </w:rPr>
        <w:t> </w:t>
      </w:r>
      <w:r>
        <w:rPr>
          <w:color w:val="231F20"/>
          <w:w w:val="105"/>
          <w:sz w:val="17"/>
        </w:rPr>
        <w:t>construction</w:t>
      </w:r>
      <w:r>
        <w:rPr>
          <w:color w:val="231F20"/>
          <w:spacing w:val="-6"/>
          <w:w w:val="105"/>
          <w:sz w:val="17"/>
        </w:rPr>
        <w:t> </w:t>
      </w:r>
      <w:r>
        <w:rPr>
          <w:color w:val="231F20"/>
          <w:w w:val="105"/>
          <w:sz w:val="17"/>
        </w:rPr>
        <w:t>and</w:t>
      </w:r>
      <w:r>
        <w:rPr>
          <w:color w:val="231F20"/>
          <w:spacing w:val="-6"/>
          <w:w w:val="105"/>
          <w:sz w:val="17"/>
        </w:rPr>
        <w:t> </w:t>
      </w:r>
      <w:r>
        <w:rPr>
          <w:color w:val="231F20"/>
          <w:w w:val="105"/>
          <w:sz w:val="17"/>
        </w:rPr>
        <w:t>initial</w:t>
      </w:r>
      <w:r>
        <w:rPr>
          <w:color w:val="231F20"/>
          <w:spacing w:val="-6"/>
          <w:w w:val="105"/>
          <w:sz w:val="17"/>
        </w:rPr>
        <w:t> </w:t>
      </w:r>
      <w:r>
        <w:rPr>
          <w:color w:val="231F20"/>
          <w:w w:val="105"/>
          <w:sz w:val="17"/>
        </w:rPr>
        <w:t>inspection</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of</w:t>
      </w:r>
      <w:r>
        <w:rPr>
          <w:color w:val="231F20"/>
          <w:spacing w:val="-6"/>
          <w:w w:val="105"/>
          <w:sz w:val="17"/>
        </w:rPr>
        <w:t> </w:t>
      </w:r>
      <w:r>
        <w:rPr>
          <w:color w:val="231F20"/>
          <w:w w:val="105"/>
          <w:sz w:val="17"/>
        </w:rPr>
        <w:t>UN</w:t>
      </w:r>
      <w:r>
        <w:rPr>
          <w:color w:val="231F20"/>
          <w:spacing w:val="-6"/>
          <w:w w:val="105"/>
          <w:sz w:val="17"/>
        </w:rPr>
        <w:t> </w:t>
      </w:r>
      <w:r>
        <w:rPr>
          <w:color w:val="231F20"/>
          <w:w w:val="105"/>
          <w:sz w:val="17"/>
        </w:rPr>
        <w:t>metal</w:t>
      </w:r>
      <w:r>
        <w:rPr>
          <w:color w:val="231F20"/>
          <w:spacing w:val="-6"/>
          <w:w w:val="105"/>
          <w:sz w:val="17"/>
        </w:rPr>
        <w:t> </w:t>
      </w:r>
      <w:r>
        <w:rPr>
          <w:color w:val="231F20"/>
          <w:w w:val="105"/>
          <w:sz w:val="17"/>
        </w:rPr>
        <w:t>hydride storage systems, except that inspection requirements related to the conformity assessment system and approval shall be in accordance with 6.2.2.5:</w:t>
      </w:r>
    </w:p>
    <w:p>
      <w:pPr>
        <w:pStyle w:val="BodyText"/>
        <w:spacing w:before="6"/>
        <w:rPr>
          <w:sz w:val="8"/>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09" w:hRule="atLeast"/>
        </w:trPr>
        <w:tc>
          <w:tcPr>
            <w:tcW w:w="1420" w:type="dxa"/>
            <w:tcBorders>
              <w:bottom w:val="nil"/>
            </w:tcBorders>
            <w:shd w:val="clear" w:color="auto" w:fill="E6E7E8"/>
          </w:tcPr>
          <w:p>
            <w:pPr>
              <w:pStyle w:val="TableParagraph"/>
              <w:spacing w:line="192" w:lineRule="exact" w:before="0"/>
              <w:rPr>
                <w:sz w:val="16"/>
              </w:rPr>
            </w:pPr>
            <w:r>
              <w:rPr>
                <w:color w:val="231F20"/>
                <w:sz w:val="16"/>
              </w:rPr>
              <w:t>ISO</w:t>
            </w:r>
            <w:r>
              <w:rPr>
                <w:color w:val="231F20"/>
                <w:spacing w:val="-1"/>
                <w:sz w:val="16"/>
              </w:rPr>
              <w:t> </w:t>
            </w:r>
            <w:r>
              <w:rPr>
                <w:color w:val="231F20"/>
                <w:spacing w:val="-2"/>
                <w:sz w:val="16"/>
              </w:rPr>
              <w:t>16111:2008</w:t>
            </w:r>
          </w:p>
        </w:tc>
        <w:tc>
          <w:tcPr>
            <w:tcW w:w="5920" w:type="dxa"/>
            <w:tcBorders>
              <w:bottom w:val="nil"/>
            </w:tcBorders>
            <w:shd w:val="clear" w:color="auto" w:fill="E6E7E8"/>
          </w:tcPr>
          <w:p>
            <w:pPr>
              <w:pStyle w:val="TableParagraph"/>
              <w:spacing w:line="235" w:lineRule="auto" w:before="2"/>
              <w:ind w:right="212"/>
              <w:rPr>
                <w:sz w:val="16"/>
              </w:rPr>
            </w:pPr>
            <w:r>
              <w:rPr>
                <w:color w:val="231F20"/>
                <w:sz w:val="16"/>
              </w:rPr>
              <w:t>Transportable gas storage devices – Hydrogen absorbed in reversible metal </w:t>
            </w:r>
            <w:r>
              <w:rPr>
                <w:color w:val="231F20"/>
                <w:spacing w:val="-2"/>
                <w:sz w:val="16"/>
              </w:rPr>
              <w:t>hydride</w:t>
            </w:r>
          </w:p>
        </w:tc>
        <w:tc>
          <w:tcPr>
            <w:tcW w:w="1220" w:type="dxa"/>
            <w:tcBorders>
              <w:bottom w:val="nil"/>
            </w:tcBorders>
            <w:shd w:val="clear" w:color="auto" w:fill="E6E7E8"/>
          </w:tcPr>
          <w:p>
            <w:pPr>
              <w:pStyle w:val="TableParagraph"/>
              <w:spacing w:line="235" w:lineRule="auto" w:before="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19" w:hRule="atLeast"/>
        </w:trPr>
        <w:tc>
          <w:tcPr>
            <w:tcW w:w="1420" w:type="dxa"/>
            <w:tcBorders>
              <w:top w:val="nil"/>
            </w:tcBorders>
          </w:tcPr>
          <w:p>
            <w:pPr>
              <w:pStyle w:val="TableParagraph"/>
              <w:spacing w:before="4"/>
              <w:rPr>
                <w:sz w:val="16"/>
              </w:rPr>
            </w:pPr>
            <w:r>
              <w:rPr>
                <w:color w:val="231F20"/>
                <w:sz w:val="16"/>
              </w:rPr>
              <w:t>ISO</w:t>
            </w:r>
            <w:r>
              <w:rPr>
                <w:color w:val="231F20"/>
                <w:spacing w:val="-1"/>
                <w:sz w:val="16"/>
              </w:rPr>
              <w:t> </w:t>
            </w:r>
            <w:r>
              <w:rPr>
                <w:color w:val="231F20"/>
                <w:spacing w:val="-2"/>
                <w:sz w:val="16"/>
              </w:rPr>
              <w:t>16111:2018</w:t>
            </w:r>
          </w:p>
        </w:tc>
        <w:tc>
          <w:tcPr>
            <w:tcW w:w="5920" w:type="dxa"/>
            <w:tcBorders>
              <w:top w:val="nil"/>
            </w:tcBorders>
          </w:tcPr>
          <w:p>
            <w:pPr>
              <w:pStyle w:val="TableParagraph"/>
              <w:spacing w:line="235" w:lineRule="auto" w:before="7"/>
              <w:ind w:right="212"/>
              <w:rPr>
                <w:sz w:val="16"/>
              </w:rPr>
            </w:pPr>
            <w:r>
              <w:rPr>
                <w:color w:val="231F20"/>
                <w:sz w:val="16"/>
              </w:rPr>
              <w:t>Transportable gas storage devices – Hydrogen absorbed in reversible metal </w:t>
            </w:r>
            <w:r>
              <w:rPr>
                <w:color w:val="231F20"/>
                <w:spacing w:val="-2"/>
                <w:sz w:val="16"/>
              </w:rPr>
              <w:t>hydride</w:t>
            </w:r>
          </w:p>
        </w:tc>
        <w:tc>
          <w:tcPr>
            <w:tcW w:w="1220" w:type="dxa"/>
            <w:tcBorders>
              <w:top w:val="nil"/>
            </w:tcBorders>
          </w:tcPr>
          <w:p>
            <w:pPr>
              <w:pStyle w:val="TableParagraph"/>
              <w:spacing w:line="235" w:lineRule="auto" w:before="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spacing w:before="76"/>
      </w:pPr>
    </w:p>
    <w:p>
      <w:pPr>
        <w:pStyle w:val="ListParagraph"/>
        <w:numPr>
          <w:ilvl w:val="4"/>
          <w:numId w:val="1"/>
        </w:numPr>
        <w:tabs>
          <w:tab w:pos="2492" w:val="left" w:leader="none"/>
          <w:tab w:pos="2497" w:val="left" w:leader="none"/>
        </w:tabs>
        <w:spacing w:line="244" w:lineRule="auto" w:before="0" w:after="0"/>
        <w:ind w:left="2497" w:right="847" w:hanging="1080"/>
        <w:jc w:val="both"/>
        <w:rPr>
          <w:rFonts w:ascii="Arial MT"/>
          <w:color w:val="231F20"/>
          <w:sz w:val="17"/>
        </w:rPr>
      </w:pPr>
      <w:r>
        <w:rPr>
          <w:color w:val="231F20"/>
          <w:w w:val="105"/>
          <w:sz w:val="17"/>
        </w:rPr>
        <w:t>The following standard applies for the design, construction and initial inspection and test of UN bundles of cylinders. Each cylinder in a UN bundle of cylinders shall be a UN cylinder or UN cylinder shell complying</w:t>
      </w:r>
      <w:r>
        <w:rPr>
          <w:color w:val="231F20"/>
          <w:spacing w:val="40"/>
          <w:w w:val="105"/>
          <w:sz w:val="17"/>
        </w:rPr>
        <w:t> </w:t>
      </w:r>
      <w:r>
        <w:rPr>
          <w:color w:val="231F20"/>
          <w:sz w:val="17"/>
        </w:rPr>
        <w:t>with the requirements of 6.2.2. The inspection requirements related to the conformity assessment system and </w:t>
      </w:r>
      <w:r>
        <w:rPr>
          <w:color w:val="231F20"/>
          <w:w w:val="105"/>
          <w:sz w:val="17"/>
        </w:rPr>
        <w:t>approval for UN bundles of cylinders shall be in accordance with 6.2.2.5.</w:t>
      </w:r>
    </w:p>
    <w:p>
      <w:pPr>
        <w:pStyle w:val="BodyText"/>
        <w:spacing w:before="2"/>
        <w:rPr>
          <w:sz w:val="10"/>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34" w:hRule="atLeast"/>
        </w:trPr>
        <w:tc>
          <w:tcPr>
            <w:tcW w:w="1420" w:type="dxa"/>
          </w:tcPr>
          <w:p>
            <w:pPr>
              <w:pStyle w:val="TableParagraph"/>
              <w:spacing w:before="114"/>
              <w:ind w:left="322"/>
              <w:rPr>
                <w:rFonts w:ascii="Arial MT"/>
                <w:sz w:val="16"/>
              </w:rPr>
            </w:pPr>
            <w:r>
              <w:rPr>
                <w:rFonts w:ascii="Arial MT"/>
                <w:color w:val="231F20"/>
                <w:spacing w:val="-2"/>
                <w:w w:val="105"/>
                <w:sz w:val="16"/>
              </w:rPr>
              <w:t>Reference</w:t>
            </w:r>
          </w:p>
        </w:tc>
        <w:tc>
          <w:tcPr>
            <w:tcW w:w="5920" w:type="dxa"/>
          </w:tcPr>
          <w:p>
            <w:pPr>
              <w:pStyle w:val="TableParagraph"/>
              <w:spacing w:before="11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1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29" w:hRule="atLeast"/>
        </w:trPr>
        <w:tc>
          <w:tcPr>
            <w:tcW w:w="1420" w:type="dxa"/>
            <w:tcBorders>
              <w:bottom w:val="nil"/>
            </w:tcBorders>
            <w:shd w:val="clear" w:color="auto" w:fill="E6E7E8"/>
          </w:tcPr>
          <w:p>
            <w:pPr>
              <w:pStyle w:val="TableParagraph"/>
              <w:spacing w:before="9"/>
              <w:rPr>
                <w:sz w:val="16"/>
              </w:rPr>
            </w:pPr>
            <w:r>
              <w:rPr>
                <w:color w:val="231F20"/>
                <w:sz w:val="16"/>
              </w:rPr>
              <w:t>ISO</w:t>
            </w:r>
            <w:r>
              <w:rPr>
                <w:color w:val="231F20"/>
                <w:spacing w:val="-1"/>
                <w:sz w:val="16"/>
              </w:rPr>
              <w:t> </w:t>
            </w:r>
            <w:r>
              <w:rPr>
                <w:color w:val="231F20"/>
                <w:spacing w:val="-2"/>
                <w:sz w:val="16"/>
              </w:rPr>
              <w:t>10961:2010</w:t>
            </w:r>
          </w:p>
        </w:tc>
        <w:tc>
          <w:tcPr>
            <w:tcW w:w="5920" w:type="dxa"/>
            <w:tcBorders>
              <w:bottom w:val="nil"/>
            </w:tcBorders>
            <w:shd w:val="clear" w:color="auto" w:fill="E6E7E8"/>
          </w:tcPr>
          <w:p>
            <w:pPr>
              <w:pStyle w:val="TableParagraph"/>
              <w:spacing w:line="235" w:lineRule="auto" w:before="12"/>
              <w:ind w:right="416"/>
              <w:rPr>
                <w:sz w:val="16"/>
              </w:rPr>
            </w:pPr>
            <w:r>
              <w:rPr>
                <w:color w:val="231F20"/>
                <w:sz w:val="16"/>
              </w:rPr>
              <w:t>Gas cylinders – Cylinder bundles – Design, manufacture, testing and </w:t>
            </w:r>
            <w:r>
              <w:rPr>
                <w:color w:val="231F20"/>
                <w:spacing w:val="-2"/>
                <w:sz w:val="16"/>
              </w:rPr>
              <w:t>inspection</w:t>
            </w:r>
          </w:p>
        </w:tc>
        <w:tc>
          <w:tcPr>
            <w:tcW w:w="1220" w:type="dxa"/>
            <w:tcBorders>
              <w:bottom w:val="nil"/>
            </w:tcBorders>
            <w:shd w:val="clear" w:color="auto" w:fill="E6E7E8"/>
          </w:tcPr>
          <w:p>
            <w:pPr>
              <w:pStyle w:val="TableParagraph"/>
              <w:spacing w:line="235" w:lineRule="auto" w:before="1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39" w:hRule="atLeast"/>
        </w:trPr>
        <w:tc>
          <w:tcPr>
            <w:tcW w:w="1420" w:type="dxa"/>
            <w:tcBorders>
              <w:top w:val="nil"/>
            </w:tcBorders>
          </w:tcPr>
          <w:p>
            <w:pPr>
              <w:pStyle w:val="TableParagraph"/>
              <w:spacing w:before="14"/>
              <w:rPr>
                <w:sz w:val="16"/>
              </w:rPr>
            </w:pPr>
            <w:r>
              <w:rPr>
                <w:color w:val="231F20"/>
                <w:sz w:val="16"/>
              </w:rPr>
              <w:t>ISO</w:t>
            </w:r>
            <w:r>
              <w:rPr>
                <w:color w:val="231F20"/>
                <w:spacing w:val="-1"/>
                <w:sz w:val="16"/>
              </w:rPr>
              <w:t> </w:t>
            </w:r>
            <w:r>
              <w:rPr>
                <w:color w:val="231F20"/>
                <w:spacing w:val="-2"/>
                <w:sz w:val="16"/>
              </w:rPr>
              <w:t>10961:2019</w:t>
            </w:r>
          </w:p>
        </w:tc>
        <w:tc>
          <w:tcPr>
            <w:tcW w:w="5920" w:type="dxa"/>
            <w:tcBorders>
              <w:top w:val="nil"/>
            </w:tcBorders>
          </w:tcPr>
          <w:p>
            <w:pPr>
              <w:pStyle w:val="TableParagraph"/>
              <w:spacing w:line="235" w:lineRule="auto" w:before="17"/>
              <w:ind w:right="416"/>
              <w:rPr>
                <w:sz w:val="16"/>
              </w:rPr>
            </w:pPr>
            <w:r>
              <w:rPr>
                <w:color w:val="231F20"/>
                <w:sz w:val="16"/>
              </w:rPr>
              <w:t>Gas cylinders – Cylinder bundles – Design, manufacture, testing and </w:t>
            </w:r>
            <w:r>
              <w:rPr>
                <w:color w:val="231F20"/>
                <w:spacing w:val="-2"/>
                <w:sz w:val="16"/>
              </w:rPr>
              <w:t>inspection</w:t>
            </w:r>
          </w:p>
        </w:tc>
        <w:tc>
          <w:tcPr>
            <w:tcW w:w="1220" w:type="dxa"/>
            <w:tcBorders>
              <w:top w:val="nil"/>
            </w:tcBorders>
          </w:tcPr>
          <w:p>
            <w:pPr>
              <w:pStyle w:val="TableParagraph"/>
              <w:spacing w:line="235" w:lineRule="auto" w:before="1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spacing w:line="244" w:lineRule="auto" w:before="201"/>
        <w:ind w:left="2497" w:right="847"/>
        <w:jc w:val="both"/>
      </w:pPr>
      <w:r>
        <w:rPr>
          <w:rFonts w:ascii="Arial"/>
          <w:b/>
          <w:color w:val="231F20"/>
          <w:w w:val="105"/>
        </w:rPr>
        <w:t>Note: </w:t>
      </w:r>
      <w:r>
        <w:rPr>
          <w:color w:val="231F20"/>
          <w:w w:val="105"/>
        </w:rPr>
        <w:t>Changing one or more cylinders or cylinder shells of the same design type, including the same test pressure,</w:t>
      </w:r>
      <w:r>
        <w:rPr>
          <w:color w:val="231F20"/>
          <w:spacing w:val="-3"/>
          <w:w w:val="105"/>
        </w:rPr>
        <w:t> </w:t>
      </w:r>
      <w:r>
        <w:rPr>
          <w:color w:val="231F20"/>
          <w:w w:val="105"/>
        </w:rPr>
        <w:t>in</w:t>
      </w:r>
      <w:r>
        <w:rPr>
          <w:color w:val="231F20"/>
          <w:spacing w:val="-3"/>
          <w:w w:val="105"/>
        </w:rPr>
        <w:t> </w:t>
      </w:r>
      <w:r>
        <w:rPr>
          <w:color w:val="231F20"/>
          <w:w w:val="105"/>
        </w:rPr>
        <w:t>an</w:t>
      </w:r>
      <w:r>
        <w:rPr>
          <w:color w:val="231F20"/>
          <w:spacing w:val="-3"/>
          <w:w w:val="105"/>
        </w:rPr>
        <w:t> </w:t>
      </w:r>
      <w:r>
        <w:rPr>
          <w:color w:val="231F20"/>
          <w:w w:val="105"/>
        </w:rPr>
        <w:t>existing</w:t>
      </w:r>
      <w:r>
        <w:rPr>
          <w:color w:val="231F20"/>
          <w:spacing w:val="-3"/>
          <w:w w:val="105"/>
        </w:rPr>
        <w:t> </w:t>
      </w:r>
      <w:r>
        <w:rPr>
          <w:color w:val="231F20"/>
          <w:w w:val="105"/>
        </w:rPr>
        <w:t>UN</w:t>
      </w:r>
      <w:r>
        <w:rPr>
          <w:color w:val="231F20"/>
          <w:spacing w:val="-3"/>
          <w:w w:val="105"/>
        </w:rPr>
        <w:t> </w:t>
      </w:r>
      <w:r>
        <w:rPr>
          <w:color w:val="231F20"/>
          <w:w w:val="105"/>
        </w:rPr>
        <w:t>bundle</w:t>
      </w:r>
      <w:r>
        <w:rPr>
          <w:color w:val="231F20"/>
          <w:spacing w:val="-3"/>
          <w:w w:val="105"/>
        </w:rPr>
        <w:t> </w:t>
      </w:r>
      <w:r>
        <w:rPr>
          <w:color w:val="231F20"/>
          <w:w w:val="105"/>
        </w:rPr>
        <w:t>of</w:t>
      </w:r>
      <w:r>
        <w:rPr>
          <w:color w:val="231F20"/>
          <w:spacing w:val="-3"/>
          <w:w w:val="105"/>
        </w:rPr>
        <w:t> </w:t>
      </w:r>
      <w:r>
        <w:rPr>
          <w:color w:val="231F20"/>
          <w:w w:val="105"/>
        </w:rPr>
        <w:t>cylinders</w:t>
      </w:r>
      <w:r>
        <w:rPr>
          <w:color w:val="231F20"/>
          <w:spacing w:val="-3"/>
          <w:w w:val="105"/>
        </w:rPr>
        <w:t> </w:t>
      </w:r>
      <w:r>
        <w:rPr>
          <w:color w:val="231F20"/>
          <w:w w:val="105"/>
        </w:rPr>
        <w:t>does</w:t>
      </w:r>
      <w:r>
        <w:rPr>
          <w:color w:val="231F20"/>
          <w:spacing w:val="-3"/>
          <w:w w:val="105"/>
        </w:rPr>
        <w:t> </w:t>
      </w:r>
      <w:r>
        <w:rPr>
          <w:color w:val="231F20"/>
          <w:w w:val="105"/>
        </w:rPr>
        <w:t>not</w:t>
      </w:r>
      <w:r>
        <w:rPr>
          <w:color w:val="231F20"/>
          <w:spacing w:val="-3"/>
          <w:w w:val="105"/>
        </w:rPr>
        <w:t> </w:t>
      </w:r>
      <w:r>
        <w:rPr>
          <w:color w:val="231F20"/>
          <w:w w:val="105"/>
        </w:rPr>
        <w:t>require</w:t>
      </w:r>
      <w:r>
        <w:rPr>
          <w:color w:val="231F20"/>
          <w:spacing w:val="-3"/>
          <w:w w:val="105"/>
        </w:rPr>
        <w:t> </w:t>
      </w:r>
      <w:r>
        <w:rPr>
          <w:color w:val="231F20"/>
          <w:w w:val="105"/>
        </w:rPr>
        <w:t>a</w:t>
      </w:r>
      <w:r>
        <w:rPr>
          <w:color w:val="231F20"/>
          <w:spacing w:val="-3"/>
          <w:w w:val="105"/>
        </w:rPr>
        <w:t> </w:t>
      </w:r>
      <w:r>
        <w:rPr>
          <w:color w:val="231F20"/>
          <w:w w:val="105"/>
        </w:rPr>
        <w:t>new</w:t>
      </w:r>
      <w:r>
        <w:rPr>
          <w:color w:val="231F20"/>
          <w:spacing w:val="-3"/>
          <w:w w:val="105"/>
        </w:rPr>
        <w:t> </w:t>
      </w:r>
      <w:r>
        <w:rPr>
          <w:color w:val="231F20"/>
          <w:w w:val="105"/>
        </w:rPr>
        <w:t>conformity</w:t>
      </w:r>
      <w:r>
        <w:rPr>
          <w:color w:val="231F20"/>
          <w:spacing w:val="-3"/>
          <w:w w:val="105"/>
        </w:rPr>
        <w:t> </w:t>
      </w:r>
      <w:r>
        <w:rPr>
          <w:color w:val="231F20"/>
          <w:w w:val="105"/>
        </w:rPr>
        <w:t>assessment</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existing bundle.</w:t>
      </w:r>
      <w:r>
        <w:rPr>
          <w:color w:val="231F20"/>
          <w:spacing w:val="-8"/>
          <w:w w:val="105"/>
        </w:rPr>
        <w:t> </w:t>
      </w:r>
      <w:r>
        <w:rPr>
          <w:color w:val="231F20"/>
          <w:w w:val="105"/>
        </w:rPr>
        <w:t>Service</w:t>
      </w:r>
      <w:r>
        <w:rPr>
          <w:color w:val="231F20"/>
          <w:spacing w:val="-8"/>
          <w:w w:val="105"/>
        </w:rPr>
        <w:t> </w:t>
      </w:r>
      <w:r>
        <w:rPr>
          <w:color w:val="231F20"/>
          <w:w w:val="105"/>
        </w:rPr>
        <w:t>equipment</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bundle</w:t>
      </w:r>
      <w:r>
        <w:rPr>
          <w:color w:val="231F20"/>
          <w:spacing w:val="-8"/>
          <w:w w:val="105"/>
        </w:rPr>
        <w:t> </w:t>
      </w:r>
      <w:r>
        <w:rPr>
          <w:color w:val="231F20"/>
          <w:w w:val="105"/>
        </w:rPr>
        <w:t>of</w:t>
      </w:r>
      <w:r>
        <w:rPr>
          <w:color w:val="231F20"/>
          <w:spacing w:val="-8"/>
          <w:w w:val="105"/>
        </w:rPr>
        <w:t> </w:t>
      </w:r>
      <w:r>
        <w:rPr>
          <w:color w:val="231F20"/>
          <w:w w:val="105"/>
        </w:rPr>
        <w:t>cylinders</w:t>
      </w:r>
      <w:r>
        <w:rPr>
          <w:color w:val="231F20"/>
          <w:spacing w:val="-8"/>
          <w:w w:val="105"/>
        </w:rPr>
        <w:t> </w:t>
      </w:r>
      <w:r>
        <w:rPr>
          <w:color w:val="231F20"/>
          <w:w w:val="105"/>
        </w:rPr>
        <w:t>can</w:t>
      </w:r>
      <w:r>
        <w:rPr>
          <w:color w:val="231F20"/>
          <w:spacing w:val="-8"/>
          <w:w w:val="105"/>
        </w:rPr>
        <w:t> </w:t>
      </w:r>
      <w:r>
        <w:rPr>
          <w:color w:val="231F20"/>
          <w:w w:val="105"/>
        </w:rPr>
        <w:t>also</w:t>
      </w:r>
      <w:r>
        <w:rPr>
          <w:color w:val="231F20"/>
          <w:spacing w:val="-8"/>
          <w:w w:val="105"/>
        </w:rPr>
        <w:t> </w:t>
      </w:r>
      <w:r>
        <w:rPr>
          <w:color w:val="231F20"/>
          <w:w w:val="105"/>
        </w:rPr>
        <w:t>be</w:t>
      </w:r>
      <w:r>
        <w:rPr>
          <w:color w:val="231F20"/>
          <w:spacing w:val="-8"/>
          <w:w w:val="105"/>
        </w:rPr>
        <w:t> </w:t>
      </w:r>
      <w:r>
        <w:rPr>
          <w:color w:val="231F20"/>
          <w:w w:val="105"/>
        </w:rPr>
        <w:t>replaced</w:t>
      </w:r>
      <w:r>
        <w:rPr>
          <w:color w:val="231F20"/>
          <w:spacing w:val="-8"/>
          <w:w w:val="105"/>
        </w:rPr>
        <w:t> </w:t>
      </w:r>
      <w:r>
        <w:rPr>
          <w:color w:val="231F20"/>
          <w:w w:val="105"/>
        </w:rPr>
        <w:t>without</w:t>
      </w:r>
      <w:r>
        <w:rPr>
          <w:color w:val="231F20"/>
          <w:spacing w:val="-8"/>
          <w:w w:val="105"/>
        </w:rPr>
        <w:t> </w:t>
      </w:r>
      <w:r>
        <w:rPr>
          <w:color w:val="231F20"/>
          <w:w w:val="105"/>
        </w:rPr>
        <w:t>requiring</w:t>
      </w:r>
      <w:r>
        <w:rPr>
          <w:color w:val="231F20"/>
          <w:spacing w:val="-8"/>
          <w:w w:val="105"/>
        </w:rPr>
        <w:t> </w:t>
      </w:r>
      <w:r>
        <w:rPr>
          <w:color w:val="231F20"/>
          <w:w w:val="105"/>
        </w:rPr>
        <w:t>a</w:t>
      </w:r>
      <w:r>
        <w:rPr>
          <w:color w:val="231F20"/>
          <w:spacing w:val="-8"/>
          <w:w w:val="105"/>
        </w:rPr>
        <w:t> </w:t>
      </w:r>
      <w:r>
        <w:rPr>
          <w:color w:val="231F20"/>
          <w:w w:val="105"/>
        </w:rPr>
        <w:t>new</w:t>
      </w:r>
      <w:r>
        <w:rPr>
          <w:color w:val="231F20"/>
          <w:spacing w:val="-8"/>
          <w:w w:val="105"/>
        </w:rPr>
        <w:t> </w:t>
      </w:r>
      <w:r>
        <w:rPr>
          <w:color w:val="231F20"/>
          <w:w w:val="105"/>
        </w:rPr>
        <w:t>conformity assessment if it complies with the design type approval.</w:t>
      </w:r>
    </w:p>
    <w:p>
      <w:pPr>
        <w:pStyle w:val="ListParagraph"/>
        <w:numPr>
          <w:ilvl w:val="4"/>
          <w:numId w:val="1"/>
        </w:numPr>
        <w:tabs>
          <w:tab w:pos="2492" w:val="left" w:leader="none"/>
          <w:tab w:pos="2497" w:val="left" w:leader="none"/>
        </w:tabs>
        <w:spacing w:line="244" w:lineRule="auto" w:before="163" w:after="0"/>
        <w:ind w:left="2497" w:right="848" w:hanging="1080"/>
        <w:jc w:val="both"/>
        <w:rPr>
          <w:rFonts w:ascii="Arial MT"/>
          <w:color w:val="231F20"/>
          <w:sz w:val="17"/>
        </w:rPr>
      </w:pPr>
      <w:r>
        <w:rPr>
          <w:color w:val="231F20"/>
          <w:w w:val="105"/>
          <w:sz w:val="17"/>
        </w:rPr>
        <w:t>The following standards apply for the design, construction and initial inspection and test of UN cylinders for adsorbed gases except that the inspection requirements related to the conformity assessment system and approval shall be in accordance with 6.2.2.5.</w:t>
      </w:r>
    </w:p>
    <w:p>
      <w:pPr>
        <w:pStyle w:val="BodyText"/>
        <w:spacing w:before="5" w:after="1"/>
        <w:rPr>
          <w:sz w:val="8"/>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09" w:hRule="atLeast"/>
        </w:trPr>
        <w:tc>
          <w:tcPr>
            <w:tcW w:w="1420" w:type="dxa"/>
            <w:tcBorders>
              <w:bottom w:val="nil"/>
            </w:tcBorders>
            <w:shd w:val="clear" w:color="auto" w:fill="E6E7E8"/>
          </w:tcPr>
          <w:p>
            <w:pPr>
              <w:pStyle w:val="TableParagraph"/>
              <w:spacing w:line="192" w:lineRule="exact" w:before="0"/>
              <w:rPr>
                <w:sz w:val="16"/>
              </w:rPr>
            </w:pPr>
            <w:r>
              <w:rPr>
                <w:color w:val="231F20"/>
                <w:sz w:val="16"/>
              </w:rPr>
              <w:t>ISO</w:t>
            </w:r>
            <w:r>
              <w:rPr>
                <w:color w:val="231F20"/>
                <w:spacing w:val="-1"/>
                <w:sz w:val="16"/>
              </w:rPr>
              <w:t> </w:t>
            </w:r>
            <w:r>
              <w:rPr>
                <w:color w:val="231F20"/>
                <w:spacing w:val="-2"/>
                <w:sz w:val="16"/>
              </w:rPr>
              <w:t>11513:2011</w:t>
            </w:r>
          </w:p>
        </w:tc>
        <w:tc>
          <w:tcPr>
            <w:tcW w:w="5920" w:type="dxa"/>
            <w:tcBorders>
              <w:bottom w:val="nil"/>
            </w:tcBorders>
            <w:shd w:val="clear" w:color="auto" w:fill="E6E7E8"/>
          </w:tcPr>
          <w:p>
            <w:pPr>
              <w:pStyle w:val="TableParagraph"/>
              <w:spacing w:line="191" w:lineRule="exact" w:before="0"/>
              <w:rPr>
                <w:sz w:val="16"/>
              </w:rPr>
            </w:pPr>
            <w:r>
              <w:rPr>
                <w:color w:val="231F20"/>
                <w:sz w:val="16"/>
              </w:rPr>
              <w:t>Gas</w:t>
            </w:r>
            <w:r>
              <w:rPr>
                <w:color w:val="231F20"/>
                <w:spacing w:val="16"/>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Refillable</w:t>
            </w:r>
            <w:r>
              <w:rPr>
                <w:color w:val="231F20"/>
                <w:spacing w:val="16"/>
                <w:sz w:val="16"/>
              </w:rPr>
              <w:t> </w:t>
            </w:r>
            <w:r>
              <w:rPr>
                <w:color w:val="231F20"/>
                <w:sz w:val="16"/>
              </w:rPr>
              <w:t>welded</w:t>
            </w:r>
            <w:r>
              <w:rPr>
                <w:color w:val="231F20"/>
                <w:spacing w:val="16"/>
                <w:sz w:val="16"/>
              </w:rPr>
              <w:t> </w:t>
            </w:r>
            <w:r>
              <w:rPr>
                <w:color w:val="231F20"/>
                <w:sz w:val="16"/>
              </w:rPr>
              <w:t>steel</w:t>
            </w:r>
            <w:r>
              <w:rPr>
                <w:color w:val="231F20"/>
                <w:spacing w:val="16"/>
                <w:sz w:val="16"/>
              </w:rPr>
              <w:t> </w:t>
            </w:r>
            <w:r>
              <w:rPr>
                <w:color w:val="231F20"/>
                <w:sz w:val="16"/>
              </w:rPr>
              <w:t>cylinders</w:t>
            </w:r>
            <w:r>
              <w:rPr>
                <w:color w:val="231F20"/>
                <w:spacing w:val="16"/>
                <w:sz w:val="16"/>
              </w:rPr>
              <w:t> </w:t>
            </w:r>
            <w:r>
              <w:rPr>
                <w:color w:val="231F20"/>
                <w:sz w:val="16"/>
              </w:rPr>
              <w:t>containing</w:t>
            </w:r>
            <w:r>
              <w:rPr>
                <w:color w:val="231F20"/>
                <w:spacing w:val="16"/>
                <w:sz w:val="16"/>
              </w:rPr>
              <w:t> </w:t>
            </w:r>
            <w:r>
              <w:rPr>
                <w:color w:val="231F20"/>
                <w:sz w:val="16"/>
              </w:rPr>
              <w:t>materials</w:t>
            </w:r>
            <w:r>
              <w:rPr>
                <w:color w:val="231F20"/>
                <w:spacing w:val="17"/>
                <w:sz w:val="16"/>
              </w:rPr>
              <w:t> </w:t>
            </w:r>
            <w:r>
              <w:rPr>
                <w:color w:val="231F20"/>
                <w:spacing w:val="-5"/>
                <w:sz w:val="16"/>
              </w:rPr>
              <w:t>for</w:t>
            </w:r>
          </w:p>
          <w:p>
            <w:pPr>
              <w:pStyle w:val="TableParagraph"/>
              <w:spacing w:line="235" w:lineRule="auto" w:before="1"/>
              <w:ind w:right="212"/>
              <w:rPr>
                <w:sz w:val="16"/>
              </w:rPr>
            </w:pPr>
            <w:r>
              <w:rPr>
                <w:color w:val="231F20"/>
                <w:sz w:val="16"/>
              </w:rPr>
              <w:t>sub-atmospheric gas packaging (excluding acetylene) – Design, construction, testing, use and periodic inspection</w:t>
            </w:r>
          </w:p>
        </w:tc>
        <w:tc>
          <w:tcPr>
            <w:tcW w:w="1220" w:type="dxa"/>
            <w:tcBorders>
              <w:bottom w:val="nil"/>
            </w:tcBorders>
            <w:shd w:val="clear" w:color="auto" w:fill="E6E7E8"/>
          </w:tcPr>
          <w:p>
            <w:pPr>
              <w:pStyle w:val="TableParagraph"/>
              <w:spacing w:line="235" w:lineRule="auto" w:before="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61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11513:2019</w:t>
            </w:r>
          </w:p>
        </w:tc>
        <w:tc>
          <w:tcPr>
            <w:tcW w:w="5920" w:type="dxa"/>
            <w:tcBorders>
              <w:top w:val="nil"/>
              <w:bottom w:val="nil"/>
            </w:tcBorders>
          </w:tcPr>
          <w:p>
            <w:pPr>
              <w:pStyle w:val="TableParagraph"/>
              <w:spacing w:line="192" w:lineRule="exact" w:before="3"/>
              <w:rPr>
                <w:sz w:val="16"/>
              </w:rPr>
            </w:pPr>
            <w:r>
              <w:rPr>
                <w:color w:val="231F20"/>
                <w:sz w:val="16"/>
              </w:rPr>
              <w:t>Gas</w:t>
            </w:r>
            <w:r>
              <w:rPr>
                <w:color w:val="231F20"/>
                <w:spacing w:val="16"/>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Refillable</w:t>
            </w:r>
            <w:r>
              <w:rPr>
                <w:color w:val="231F20"/>
                <w:spacing w:val="16"/>
                <w:sz w:val="16"/>
              </w:rPr>
              <w:t> </w:t>
            </w:r>
            <w:r>
              <w:rPr>
                <w:color w:val="231F20"/>
                <w:sz w:val="16"/>
              </w:rPr>
              <w:t>welded</w:t>
            </w:r>
            <w:r>
              <w:rPr>
                <w:color w:val="231F20"/>
                <w:spacing w:val="16"/>
                <w:sz w:val="16"/>
              </w:rPr>
              <w:t> </w:t>
            </w:r>
            <w:r>
              <w:rPr>
                <w:color w:val="231F20"/>
                <w:sz w:val="16"/>
              </w:rPr>
              <w:t>steel</w:t>
            </w:r>
            <w:r>
              <w:rPr>
                <w:color w:val="231F20"/>
                <w:spacing w:val="16"/>
                <w:sz w:val="16"/>
              </w:rPr>
              <w:t> </w:t>
            </w:r>
            <w:r>
              <w:rPr>
                <w:color w:val="231F20"/>
                <w:sz w:val="16"/>
              </w:rPr>
              <w:t>cylinders</w:t>
            </w:r>
            <w:r>
              <w:rPr>
                <w:color w:val="231F20"/>
                <w:spacing w:val="16"/>
                <w:sz w:val="16"/>
              </w:rPr>
              <w:t> </w:t>
            </w:r>
            <w:r>
              <w:rPr>
                <w:color w:val="231F20"/>
                <w:sz w:val="16"/>
              </w:rPr>
              <w:t>containing</w:t>
            </w:r>
            <w:r>
              <w:rPr>
                <w:color w:val="231F20"/>
                <w:spacing w:val="16"/>
                <w:sz w:val="16"/>
              </w:rPr>
              <w:t> </w:t>
            </w:r>
            <w:r>
              <w:rPr>
                <w:color w:val="231F20"/>
                <w:sz w:val="16"/>
              </w:rPr>
              <w:t>materials</w:t>
            </w:r>
            <w:r>
              <w:rPr>
                <w:color w:val="231F20"/>
                <w:spacing w:val="17"/>
                <w:sz w:val="16"/>
              </w:rPr>
              <w:t> </w:t>
            </w:r>
            <w:r>
              <w:rPr>
                <w:color w:val="231F20"/>
                <w:spacing w:val="-5"/>
                <w:sz w:val="16"/>
              </w:rPr>
              <w:t>for</w:t>
            </w:r>
          </w:p>
          <w:p>
            <w:pPr>
              <w:pStyle w:val="TableParagraph"/>
              <w:spacing w:line="235" w:lineRule="auto" w:before="2"/>
              <w:ind w:right="212"/>
              <w:rPr>
                <w:sz w:val="16"/>
              </w:rPr>
            </w:pPr>
            <w:r>
              <w:rPr>
                <w:color w:val="231F20"/>
                <w:sz w:val="16"/>
              </w:rPr>
              <w:t>sub-atmospheric gas packaging (excluding acetylene) – Design, construction, testing, use and periodic inspection</w:t>
            </w:r>
          </w:p>
        </w:tc>
        <w:tc>
          <w:tcPr>
            <w:tcW w:w="1220" w:type="dxa"/>
            <w:tcBorders>
              <w:top w:val="nil"/>
              <w:bottom w:val="nil"/>
            </w:tcBorders>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8"/>
                <w:sz w:val="16"/>
              </w:rPr>
              <w:t> </w:t>
            </w:r>
            <w:r>
              <w:rPr>
                <w:color w:val="231F20"/>
                <w:sz w:val="16"/>
              </w:rPr>
              <w:t>9809-</w:t>
            </w:r>
            <w:r>
              <w:rPr>
                <w:color w:val="231F20"/>
                <w:spacing w:val="-2"/>
                <w:sz w:val="16"/>
              </w:rPr>
              <w:t>1:2010</w:t>
            </w:r>
          </w:p>
        </w:tc>
        <w:tc>
          <w:tcPr>
            <w:tcW w:w="5920" w:type="dxa"/>
            <w:tcBorders>
              <w:top w:val="nil"/>
              <w:bottom w:val="nil"/>
            </w:tcBorders>
            <w:shd w:val="clear" w:color="auto" w:fill="E6E7E8"/>
          </w:tcPr>
          <w:p>
            <w:pPr>
              <w:pStyle w:val="TableParagraph"/>
              <w:spacing w:line="235" w:lineRule="auto"/>
              <w:ind w:right="212"/>
              <w:rPr>
                <w:sz w:val="16"/>
              </w:rPr>
            </w:pPr>
            <w:r>
              <w:rPr>
                <w:color w:val="231F20"/>
                <w:sz w:val="16"/>
              </w:rPr>
              <w:t>Gas cylinders – Refillable seamless steel gas cylinders – Design, construction</w:t>
            </w:r>
            <w:r>
              <w:rPr>
                <w:color w:val="231F20"/>
                <w:spacing w:val="40"/>
                <w:sz w:val="16"/>
              </w:rPr>
              <w:t> </w:t>
            </w:r>
            <w:r>
              <w:rPr>
                <w:color w:val="231F20"/>
                <w:sz w:val="16"/>
              </w:rPr>
              <w:t>and testing – Part 1: Quenched and tempered steel cylinders with tensile strength less than 1 100 MPa</w:t>
            </w:r>
          </w:p>
        </w:tc>
        <w:tc>
          <w:tcPr>
            <w:tcW w:w="1220" w:type="dxa"/>
            <w:tcBorders>
              <w:top w:val="nil"/>
              <w:bottom w:val="nil"/>
            </w:tcBorders>
            <w:shd w:val="clear" w:color="auto" w:fill="E6E7E8"/>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609" w:hRule="atLeast"/>
        </w:trPr>
        <w:tc>
          <w:tcPr>
            <w:tcW w:w="1420" w:type="dxa"/>
            <w:tcBorders>
              <w:top w:val="nil"/>
            </w:tcBorders>
          </w:tcPr>
          <w:p>
            <w:pPr>
              <w:pStyle w:val="TableParagraph"/>
              <w:spacing w:before="3"/>
              <w:rPr>
                <w:sz w:val="16"/>
              </w:rPr>
            </w:pPr>
            <w:r>
              <w:rPr>
                <w:color w:val="231F20"/>
                <w:sz w:val="16"/>
              </w:rPr>
              <w:t>ISO</w:t>
            </w:r>
            <w:r>
              <w:rPr>
                <w:color w:val="231F20"/>
                <w:spacing w:val="8"/>
                <w:sz w:val="16"/>
              </w:rPr>
              <w:t> </w:t>
            </w:r>
            <w:r>
              <w:rPr>
                <w:color w:val="231F20"/>
                <w:sz w:val="16"/>
              </w:rPr>
              <w:t>9809-</w:t>
            </w:r>
            <w:r>
              <w:rPr>
                <w:color w:val="231F20"/>
                <w:spacing w:val="-2"/>
                <w:sz w:val="16"/>
              </w:rPr>
              <w:t>1:2019</w:t>
            </w:r>
          </w:p>
        </w:tc>
        <w:tc>
          <w:tcPr>
            <w:tcW w:w="5920" w:type="dxa"/>
            <w:tcBorders>
              <w:top w:val="nil"/>
            </w:tcBorders>
          </w:tcPr>
          <w:p>
            <w:pPr>
              <w:pStyle w:val="TableParagraph"/>
              <w:spacing w:line="235" w:lineRule="auto"/>
              <w:rPr>
                <w:sz w:val="16"/>
              </w:rPr>
            </w:pPr>
            <w:r>
              <w:rPr>
                <w:color w:val="231F20"/>
                <w:sz w:val="16"/>
              </w:rPr>
              <w:t>Gas</w:t>
            </w:r>
            <w:r>
              <w:rPr>
                <w:color w:val="231F20"/>
                <w:spacing w:val="32"/>
                <w:sz w:val="16"/>
              </w:rPr>
              <w:t> </w:t>
            </w:r>
            <w:r>
              <w:rPr>
                <w:color w:val="231F20"/>
                <w:sz w:val="16"/>
              </w:rPr>
              <w:t>cylinders</w:t>
            </w:r>
            <w:r>
              <w:rPr>
                <w:color w:val="231F20"/>
                <w:spacing w:val="32"/>
                <w:sz w:val="16"/>
              </w:rPr>
              <w:t> </w:t>
            </w:r>
            <w:r>
              <w:rPr>
                <w:color w:val="231F20"/>
                <w:sz w:val="16"/>
              </w:rPr>
              <w:t>–</w:t>
            </w:r>
            <w:r>
              <w:rPr>
                <w:color w:val="231F20"/>
                <w:spacing w:val="32"/>
                <w:sz w:val="16"/>
              </w:rPr>
              <w:t> </w:t>
            </w:r>
            <w:r>
              <w:rPr>
                <w:color w:val="231F20"/>
                <w:sz w:val="16"/>
              </w:rPr>
              <w:t>Design,</w:t>
            </w:r>
            <w:r>
              <w:rPr>
                <w:color w:val="231F20"/>
                <w:spacing w:val="32"/>
                <w:sz w:val="16"/>
              </w:rPr>
              <w:t> </w:t>
            </w:r>
            <w:r>
              <w:rPr>
                <w:color w:val="231F20"/>
                <w:sz w:val="16"/>
              </w:rPr>
              <w:t>construction</w:t>
            </w:r>
            <w:r>
              <w:rPr>
                <w:color w:val="231F20"/>
                <w:spacing w:val="32"/>
                <w:sz w:val="16"/>
              </w:rPr>
              <w:t> </w:t>
            </w:r>
            <w:r>
              <w:rPr>
                <w:color w:val="231F20"/>
                <w:sz w:val="16"/>
              </w:rPr>
              <w:t>and</w:t>
            </w:r>
            <w:r>
              <w:rPr>
                <w:color w:val="231F20"/>
                <w:spacing w:val="32"/>
                <w:sz w:val="16"/>
              </w:rPr>
              <w:t> </w:t>
            </w:r>
            <w:r>
              <w:rPr>
                <w:color w:val="231F20"/>
                <w:sz w:val="16"/>
              </w:rPr>
              <w:t>testing</w:t>
            </w:r>
            <w:r>
              <w:rPr>
                <w:color w:val="231F20"/>
                <w:spacing w:val="32"/>
                <w:sz w:val="16"/>
              </w:rPr>
              <w:t> </w:t>
            </w:r>
            <w:r>
              <w:rPr>
                <w:color w:val="231F20"/>
                <w:sz w:val="16"/>
              </w:rPr>
              <w:t>of</w:t>
            </w:r>
            <w:r>
              <w:rPr>
                <w:color w:val="231F20"/>
                <w:spacing w:val="32"/>
                <w:sz w:val="16"/>
              </w:rPr>
              <w:t> </w:t>
            </w:r>
            <w:r>
              <w:rPr>
                <w:color w:val="231F20"/>
                <w:sz w:val="16"/>
              </w:rPr>
              <w:t>refillable</w:t>
            </w:r>
            <w:r>
              <w:rPr>
                <w:color w:val="231F20"/>
                <w:spacing w:val="32"/>
                <w:sz w:val="16"/>
              </w:rPr>
              <w:t> </w:t>
            </w:r>
            <w:r>
              <w:rPr>
                <w:color w:val="231F20"/>
                <w:sz w:val="16"/>
              </w:rPr>
              <w:t>seamless</w:t>
            </w:r>
            <w:r>
              <w:rPr>
                <w:color w:val="231F20"/>
                <w:spacing w:val="32"/>
                <w:sz w:val="16"/>
              </w:rPr>
              <w:t> </w:t>
            </w:r>
            <w:r>
              <w:rPr>
                <w:color w:val="231F20"/>
                <w:sz w:val="16"/>
              </w:rPr>
              <w:t>steel gas cylinders and tubes – Part 1: Quenched and tempered steel cylinders and tubes with tensile strength less than 1 100 MPa</w:t>
            </w:r>
          </w:p>
        </w:tc>
        <w:tc>
          <w:tcPr>
            <w:tcW w:w="1220" w:type="dxa"/>
            <w:tcBorders>
              <w:top w:val="nil"/>
            </w:tcBorders>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ListParagraph"/>
        <w:numPr>
          <w:ilvl w:val="4"/>
          <w:numId w:val="1"/>
        </w:numPr>
        <w:tabs>
          <w:tab w:pos="2492" w:val="left" w:leader="none"/>
          <w:tab w:pos="2497" w:val="left" w:leader="none"/>
        </w:tabs>
        <w:spacing w:line="244" w:lineRule="auto" w:before="202" w:after="0"/>
        <w:ind w:left="2497" w:right="848" w:hanging="1080"/>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35808">
                <wp:simplePos x="0" y="0"/>
                <wp:positionH relativeFrom="page">
                  <wp:posOffset>7199998</wp:posOffset>
                </wp:positionH>
                <wp:positionV relativeFrom="paragraph">
                  <wp:posOffset>366066</wp:posOffset>
                </wp:positionV>
                <wp:extent cx="360045" cy="153035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8.8241pt;width:28.35pt;height:120.5pt;mso-position-horizontal-relative:page;mso-position-vertical-relative:paragraph;z-index:15735808" type="#_x0000_t202" id="docshape66"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The following standards apply for the design, construction and initial inspection and test of UN pressure drums, except that inspection requirements related to the conformity assessment system and approval shall be in accordance with 6.2.2.5:</w:t>
      </w:r>
    </w:p>
    <w:p>
      <w:pPr>
        <w:pStyle w:val="BodyText"/>
        <w:spacing w:before="5"/>
        <w:rPr>
          <w:sz w:val="8"/>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1199" w:hRule="atLeast"/>
        </w:trPr>
        <w:tc>
          <w:tcPr>
            <w:tcW w:w="1420" w:type="dxa"/>
            <w:tcBorders>
              <w:bottom w:val="nil"/>
            </w:tcBorders>
            <w:shd w:val="clear" w:color="auto" w:fill="E6E7E8"/>
          </w:tcPr>
          <w:p>
            <w:pPr>
              <w:pStyle w:val="TableParagraph"/>
              <w:spacing w:line="192" w:lineRule="exact" w:before="0"/>
              <w:rPr>
                <w:sz w:val="16"/>
              </w:rPr>
            </w:pPr>
            <w:r>
              <w:rPr>
                <w:color w:val="231F20"/>
                <w:spacing w:val="-4"/>
                <w:sz w:val="16"/>
              </w:rPr>
              <w:t>ISO</w:t>
            </w:r>
            <w:r>
              <w:rPr>
                <w:color w:val="231F20"/>
                <w:sz w:val="16"/>
              </w:rPr>
              <w:t> </w:t>
            </w:r>
            <w:r>
              <w:rPr>
                <w:color w:val="231F20"/>
                <w:spacing w:val="-4"/>
                <w:sz w:val="16"/>
              </w:rPr>
              <w:t>21172-1:2015</w:t>
            </w:r>
          </w:p>
        </w:tc>
        <w:tc>
          <w:tcPr>
            <w:tcW w:w="5920" w:type="dxa"/>
            <w:tcBorders>
              <w:bottom w:val="nil"/>
            </w:tcBorders>
            <w:shd w:val="clear" w:color="auto" w:fill="E6E7E8"/>
          </w:tcPr>
          <w:p>
            <w:pPr>
              <w:pStyle w:val="TableParagraph"/>
              <w:spacing w:before="0"/>
              <w:ind w:right="212"/>
              <w:rPr>
                <w:sz w:val="16"/>
              </w:rPr>
            </w:pPr>
            <w:r>
              <w:rPr>
                <w:color w:val="231F20"/>
                <w:sz w:val="16"/>
              </w:rPr>
              <w:t>Gas cylinders – Welded steel pressure drums up to 3 000 l capacity for the transport of gases – Design and construction – Part 1: Capacities up to 1 000 l </w:t>
            </w:r>
            <w:r>
              <w:rPr>
                <w:rFonts w:ascii="Arial" w:hAnsi="Arial"/>
                <w:b/>
                <w:color w:val="231F20"/>
                <w:sz w:val="16"/>
              </w:rPr>
              <w:t>Note:</w:t>
            </w:r>
            <w:r>
              <w:rPr>
                <w:rFonts w:ascii="Arial" w:hAnsi="Arial"/>
                <w:b/>
                <w:color w:val="231F20"/>
                <w:spacing w:val="31"/>
                <w:sz w:val="16"/>
              </w:rPr>
              <w:t> </w:t>
            </w:r>
            <w:r>
              <w:rPr>
                <w:color w:val="231F20"/>
                <w:sz w:val="16"/>
              </w:rPr>
              <w:t>Irrespective</w:t>
            </w:r>
            <w:r>
              <w:rPr>
                <w:color w:val="231F20"/>
                <w:spacing w:val="25"/>
                <w:sz w:val="16"/>
              </w:rPr>
              <w:t> </w:t>
            </w:r>
            <w:r>
              <w:rPr>
                <w:color w:val="231F20"/>
                <w:sz w:val="16"/>
              </w:rPr>
              <w:t>of</w:t>
            </w:r>
            <w:r>
              <w:rPr>
                <w:color w:val="231F20"/>
                <w:spacing w:val="25"/>
                <w:sz w:val="16"/>
              </w:rPr>
              <w:t> </w:t>
            </w:r>
            <w:r>
              <w:rPr>
                <w:color w:val="231F20"/>
                <w:sz w:val="16"/>
              </w:rPr>
              <w:t>section</w:t>
            </w:r>
            <w:r>
              <w:rPr>
                <w:color w:val="231F20"/>
                <w:spacing w:val="25"/>
                <w:sz w:val="16"/>
              </w:rPr>
              <w:t> </w:t>
            </w:r>
            <w:r>
              <w:rPr>
                <w:color w:val="231F20"/>
                <w:sz w:val="16"/>
              </w:rPr>
              <w:t>6.3.3.4</w:t>
            </w:r>
            <w:r>
              <w:rPr>
                <w:color w:val="231F20"/>
                <w:spacing w:val="25"/>
                <w:sz w:val="16"/>
              </w:rPr>
              <w:t> </w:t>
            </w:r>
            <w:r>
              <w:rPr>
                <w:color w:val="231F20"/>
                <w:sz w:val="16"/>
              </w:rPr>
              <w:t>of</w:t>
            </w:r>
            <w:r>
              <w:rPr>
                <w:color w:val="231F20"/>
                <w:spacing w:val="25"/>
                <w:sz w:val="16"/>
              </w:rPr>
              <w:t> </w:t>
            </w:r>
            <w:r>
              <w:rPr>
                <w:color w:val="231F20"/>
                <w:sz w:val="16"/>
              </w:rPr>
              <w:t>this</w:t>
            </w:r>
            <w:r>
              <w:rPr>
                <w:color w:val="231F20"/>
                <w:spacing w:val="25"/>
                <w:sz w:val="16"/>
              </w:rPr>
              <w:t> </w:t>
            </w:r>
            <w:r>
              <w:rPr>
                <w:color w:val="231F20"/>
                <w:sz w:val="16"/>
              </w:rPr>
              <w:t>standard,</w:t>
            </w:r>
            <w:r>
              <w:rPr>
                <w:color w:val="231F20"/>
                <w:spacing w:val="25"/>
                <w:sz w:val="16"/>
              </w:rPr>
              <w:t> </w:t>
            </w:r>
            <w:r>
              <w:rPr>
                <w:color w:val="231F20"/>
                <w:sz w:val="16"/>
              </w:rPr>
              <w:t>welded</w:t>
            </w:r>
            <w:r>
              <w:rPr>
                <w:color w:val="231F20"/>
                <w:spacing w:val="25"/>
                <w:sz w:val="16"/>
              </w:rPr>
              <w:t> </w:t>
            </w:r>
            <w:r>
              <w:rPr>
                <w:color w:val="231F20"/>
                <w:sz w:val="16"/>
              </w:rPr>
              <w:t>steel</w:t>
            </w:r>
            <w:r>
              <w:rPr>
                <w:color w:val="231F20"/>
                <w:spacing w:val="25"/>
                <w:sz w:val="16"/>
              </w:rPr>
              <w:t> </w:t>
            </w:r>
            <w:r>
              <w:rPr>
                <w:color w:val="231F20"/>
                <w:sz w:val="16"/>
              </w:rPr>
              <w:t>gas pressure drums with dished ends convex to pressure may be used for the transport of corrosive substances provided all applicable requirements of this Code are met.</w:t>
            </w:r>
          </w:p>
        </w:tc>
        <w:tc>
          <w:tcPr>
            <w:tcW w:w="1220" w:type="dxa"/>
            <w:tcBorders>
              <w:bottom w:val="nil"/>
            </w:tcBorders>
            <w:shd w:val="clear" w:color="auto" w:fill="E6E7E8"/>
          </w:tcPr>
          <w:p>
            <w:pPr>
              <w:pStyle w:val="TableParagraph"/>
              <w:spacing w:line="235" w:lineRule="auto" w:before="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24" w:hRule="atLeast"/>
        </w:trPr>
        <w:tc>
          <w:tcPr>
            <w:tcW w:w="1420" w:type="dxa"/>
            <w:tcBorders>
              <w:top w:val="nil"/>
              <w:bottom w:val="nil"/>
            </w:tcBorders>
          </w:tcPr>
          <w:p>
            <w:pPr>
              <w:pStyle w:val="TableParagraph"/>
              <w:spacing w:line="192" w:lineRule="exact" w:before="3"/>
              <w:rPr>
                <w:sz w:val="16"/>
              </w:rPr>
            </w:pPr>
            <w:r>
              <w:rPr>
                <w:color w:val="231F20"/>
                <w:spacing w:val="-4"/>
                <w:sz w:val="16"/>
              </w:rPr>
              <w:t>ISO</w:t>
            </w:r>
            <w:r>
              <w:rPr>
                <w:color w:val="231F20"/>
                <w:sz w:val="16"/>
              </w:rPr>
              <w:t> </w:t>
            </w:r>
            <w:r>
              <w:rPr>
                <w:color w:val="231F20"/>
                <w:spacing w:val="-4"/>
                <w:sz w:val="16"/>
              </w:rPr>
              <w:t>21172-1:2015</w:t>
            </w:r>
          </w:p>
          <w:p>
            <w:pPr>
              <w:pStyle w:val="TableParagraph"/>
              <w:spacing w:line="192" w:lineRule="exact" w:before="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1:2018</w:t>
            </w:r>
          </w:p>
        </w:tc>
        <w:tc>
          <w:tcPr>
            <w:tcW w:w="5920" w:type="dxa"/>
            <w:tcBorders>
              <w:top w:val="nil"/>
              <w:bottom w:val="nil"/>
            </w:tcBorders>
          </w:tcPr>
          <w:p>
            <w:pPr>
              <w:pStyle w:val="TableParagraph"/>
              <w:spacing w:line="235" w:lineRule="auto"/>
              <w:ind w:right="212"/>
              <w:rPr>
                <w:sz w:val="16"/>
              </w:rPr>
            </w:pPr>
            <w:r>
              <w:rPr>
                <w:color w:val="231F20"/>
                <w:sz w:val="16"/>
              </w:rPr>
              <w:t>Gas cylinders – Welded steel pressure drums up to 3 000 l capacity for the transport of gases – Design and construction – Part 1: Capacities up to 1 000 l</w:t>
            </w:r>
          </w:p>
        </w:tc>
        <w:tc>
          <w:tcPr>
            <w:tcW w:w="1220" w:type="dxa"/>
            <w:tcBorders>
              <w:top w:val="nil"/>
              <w:bottom w:val="nil"/>
            </w:tcBorders>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2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1"/>
                <w:sz w:val="16"/>
              </w:rPr>
              <w:t> </w:t>
            </w:r>
            <w:r>
              <w:rPr>
                <w:color w:val="231F20"/>
                <w:spacing w:val="-2"/>
                <w:sz w:val="16"/>
              </w:rPr>
              <w:t>4706:2008</w:t>
            </w:r>
          </w:p>
        </w:tc>
        <w:tc>
          <w:tcPr>
            <w:tcW w:w="5920" w:type="dxa"/>
            <w:tcBorders>
              <w:top w:val="nil"/>
              <w:bottom w:val="nil"/>
            </w:tcBorders>
            <w:shd w:val="clear" w:color="auto" w:fill="E6E7E8"/>
          </w:tcPr>
          <w:p>
            <w:pPr>
              <w:pStyle w:val="TableParagraph"/>
              <w:spacing w:line="235" w:lineRule="auto"/>
              <w:ind w:right="212"/>
              <w:rPr>
                <w:sz w:val="16"/>
              </w:rPr>
            </w:pPr>
            <w:r>
              <w:rPr>
                <w:color w:val="231F20"/>
                <w:sz w:val="16"/>
              </w:rPr>
              <w:t>Gas cylinders – Refillable welded steel cylinders – Test pressure 60 bar and </w:t>
            </w:r>
            <w:r>
              <w:rPr>
                <w:color w:val="231F20"/>
                <w:spacing w:val="-2"/>
                <w:sz w:val="16"/>
              </w:rPr>
              <w:t>below</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19" w:hRule="atLeast"/>
        </w:trPr>
        <w:tc>
          <w:tcPr>
            <w:tcW w:w="1420" w:type="dxa"/>
            <w:tcBorders>
              <w:top w:val="nil"/>
            </w:tcBorders>
          </w:tcPr>
          <w:p>
            <w:pPr>
              <w:pStyle w:val="TableParagraph"/>
              <w:spacing w:before="3"/>
              <w:rPr>
                <w:sz w:val="16"/>
              </w:rPr>
            </w:pPr>
            <w:r>
              <w:rPr>
                <w:color w:val="231F20"/>
                <w:spacing w:val="-4"/>
                <w:sz w:val="16"/>
              </w:rPr>
              <w:t>ISO</w:t>
            </w:r>
            <w:r>
              <w:rPr>
                <w:color w:val="231F20"/>
                <w:spacing w:val="-3"/>
                <w:sz w:val="16"/>
              </w:rPr>
              <w:t> </w:t>
            </w:r>
            <w:r>
              <w:rPr>
                <w:color w:val="231F20"/>
                <w:spacing w:val="-4"/>
                <w:sz w:val="16"/>
              </w:rPr>
              <w:t>18172-1:2007</w:t>
            </w:r>
          </w:p>
        </w:tc>
        <w:tc>
          <w:tcPr>
            <w:tcW w:w="5920" w:type="dxa"/>
            <w:tcBorders>
              <w:top w:val="nil"/>
            </w:tcBorders>
          </w:tcPr>
          <w:p>
            <w:pPr>
              <w:pStyle w:val="TableParagraph"/>
              <w:spacing w:line="235" w:lineRule="auto"/>
              <w:ind w:right="416"/>
              <w:rPr>
                <w:sz w:val="16"/>
              </w:rPr>
            </w:pPr>
            <w:r>
              <w:rPr>
                <w:color w:val="231F20"/>
                <w:sz w:val="16"/>
              </w:rPr>
              <w:t>Gas cylinders – Refillable welded stainless steel cylinders – Part 1: Test pressure 6 MPa and below</w:t>
            </w:r>
          </w:p>
        </w:tc>
        <w:tc>
          <w:tcPr>
            <w:tcW w:w="1220" w:type="dxa"/>
            <w:tcBorders>
              <w:top w:val="nil"/>
            </w:tcBorders>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TableParagraph"/>
        <w:spacing w:after="0" w:line="235" w:lineRule="auto"/>
        <w:rPr>
          <w:sz w:val="16"/>
        </w:rPr>
        <w:sectPr>
          <w:pgSz w:w="11910" w:h="16840"/>
          <w:pgMar w:header="303" w:footer="570" w:top="1540" w:bottom="760" w:left="0" w:right="0"/>
        </w:sectPr>
      </w:pPr>
    </w:p>
    <w:p>
      <w:pPr>
        <w:pStyle w:val="ListParagraph"/>
        <w:numPr>
          <w:ilvl w:val="4"/>
          <w:numId w:val="1"/>
        </w:numPr>
        <w:tabs>
          <w:tab w:pos="1925" w:val="left" w:leader="none"/>
          <w:tab w:pos="1930" w:val="left" w:leader="none"/>
        </w:tabs>
        <w:spacing w:line="244" w:lineRule="auto" w:before="98" w:after="0"/>
        <w:ind w:left="1930" w:right="1414" w:hanging="1080"/>
        <w:jc w:val="both"/>
        <w:rPr>
          <w:rFonts w:ascii="Arial MT"/>
          <w:color w:val="231F20"/>
          <w:sz w:val="17"/>
        </w:rPr>
      </w:pPr>
      <w:r>
        <w:rPr>
          <w:color w:val="231F20"/>
          <w:w w:val="105"/>
          <w:sz w:val="17"/>
        </w:rPr>
        <w:t>The</w:t>
      </w:r>
      <w:r>
        <w:rPr>
          <w:color w:val="231F20"/>
          <w:spacing w:val="25"/>
          <w:w w:val="105"/>
          <w:sz w:val="17"/>
        </w:rPr>
        <w:t> </w:t>
      </w:r>
      <w:r>
        <w:rPr>
          <w:color w:val="231F20"/>
          <w:w w:val="105"/>
          <w:sz w:val="17"/>
        </w:rPr>
        <w:t>following</w:t>
      </w:r>
      <w:r>
        <w:rPr>
          <w:color w:val="231F20"/>
          <w:spacing w:val="25"/>
          <w:w w:val="105"/>
          <w:sz w:val="17"/>
        </w:rPr>
        <w:t> </w:t>
      </w:r>
      <w:r>
        <w:rPr>
          <w:color w:val="231F20"/>
          <w:w w:val="105"/>
          <w:sz w:val="17"/>
        </w:rPr>
        <w:t>standards</w:t>
      </w:r>
      <w:r>
        <w:rPr>
          <w:color w:val="231F20"/>
          <w:spacing w:val="25"/>
          <w:w w:val="105"/>
          <w:sz w:val="17"/>
        </w:rPr>
        <w:t> </w:t>
      </w:r>
      <w:r>
        <w:rPr>
          <w:color w:val="231F20"/>
          <w:w w:val="105"/>
          <w:sz w:val="17"/>
        </w:rPr>
        <w:t>apply</w:t>
      </w:r>
      <w:r>
        <w:rPr>
          <w:color w:val="231F20"/>
          <w:spacing w:val="25"/>
          <w:w w:val="105"/>
          <w:sz w:val="17"/>
        </w:rPr>
        <w:t> </w:t>
      </w:r>
      <w:r>
        <w:rPr>
          <w:color w:val="231F20"/>
          <w:w w:val="105"/>
          <w:sz w:val="17"/>
        </w:rPr>
        <w:t>to</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design,</w:t>
      </w:r>
      <w:r>
        <w:rPr>
          <w:color w:val="231F20"/>
          <w:spacing w:val="25"/>
          <w:w w:val="105"/>
          <w:sz w:val="17"/>
        </w:rPr>
        <w:t> </w:t>
      </w:r>
      <w:r>
        <w:rPr>
          <w:color w:val="231F20"/>
          <w:w w:val="105"/>
          <w:sz w:val="17"/>
        </w:rPr>
        <w:t>construction</w:t>
      </w:r>
      <w:r>
        <w:rPr>
          <w:color w:val="231F20"/>
          <w:spacing w:val="25"/>
          <w:w w:val="105"/>
          <w:sz w:val="17"/>
        </w:rPr>
        <w:t> </w:t>
      </w:r>
      <w:r>
        <w:rPr>
          <w:color w:val="231F20"/>
          <w:w w:val="105"/>
          <w:sz w:val="17"/>
        </w:rPr>
        <w:t>and</w:t>
      </w:r>
      <w:r>
        <w:rPr>
          <w:color w:val="231F20"/>
          <w:spacing w:val="25"/>
          <w:w w:val="105"/>
          <w:sz w:val="17"/>
        </w:rPr>
        <w:t> </w:t>
      </w:r>
      <w:r>
        <w:rPr>
          <w:color w:val="231F20"/>
          <w:w w:val="105"/>
          <w:sz w:val="17"/>
        </w:rPr>
        <w:t>initial</w:t>
      </w:r>
      <w:r>
        <w:rPr>
          <w:color w:val="231F20"/>
          <w:spacing w:val="25"/>
          <w:w w:val="105"/>
          <w:sz w:val="17"/>
        </w:rPr>
        <w:t> </w:t>
      </w:r>
      <w:r>
        <w:rPr>
          <w:color w:val="231F20"/>
          <w:w w:val="105"/>
          <w:sz w:val="17"/>
        </w:rPr>
        <w:t>inspection</w:t>
      </w:r>
      <w:r>
        <w:rPr>
          <w:color w:val="231F20"/>
          <w:spacing w:val="25"/>
          <w:w w:val="105"/>
          <w:sz w:val="17"/>
        </w:rPr>
        <w:t> </w:t>
      </w:r>
      <w:r>
        <w:rPr>
          <w:color w:val="231F20"/>
          <w:w w:val="105"/>
          <w:sz w:val="17"/>
        </w:rPr>
        <w:t>and</w:t>
      </w:r>
      <w:r>
        <w:rPr>
          <w:color w:val="231F20"/>
          <w:spacing w:val="25"/>
          <w:w w:val="105"/>
          <w:sz w:val="17"/>
        </w:rPr>
        <w:t> </w:t>
      </w:r>
      <w:r>
        <w:rPr>
          <w:color w:val="231F20"/>
          <w:w w:val="105"/>
          <w:sz w:val="17"/>
        </w:rPr>
        <w:t>test</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non-refillable UN cylinders except that the inspection requirements related to the conformity assessment system and approval shall be in accordance with 6.2.2.5.</w:t>
      </w:r>
    </w:p>
    <w:p>
      <w:pPr>
        <w:pStyle w:val="BodyText"/>
        <w:spacing w:before="11"/>
        <w:rPr>
          <w:sz w:val="6"/>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09" w:hRule="atLeast"/>
        </w:trPr>
        <w:tc>
          <w:tcPr>
            <w:tcW w:w="1420" w:type="dxa"/>
            <w:tcBorders>
              <w:bottom w:val="nil"/>
            </w:tcBorders>
            <w:shd w:val="clear" w:color="auto" w:fill="E6E7E8"/>
          </w:tcPr>
          <w:p>
            <w:pPr>
              <w:pStyle w:val="TableParagraph"/>
              <w:spacing w:line="192" w:lineRule="exact" w:before="0"/>
              <w:rPr>
                <w:sz w:val="16"/>
              </w:rPr>
            </w:pPr>
            <w:r>
              <w:rPr>
                <w:color w:val="231F20"/>
                <w:sz w:val="16"/>
              </w:rPr>
              <w:t>ISO</w:t>
            </w:r>
            <w:r>
              <w:rPr>
                <w:color w:val="231F20"/>
                <w:spacing w:val="-1"/>
                <w:sz w:val="16"/>
              </w:rPr>
              <w:t> </w:t>
            </w:r>
            <w:r>
              <w:rPr>
                <w:color w:val="231F20"/>
                <w:spacing w:val="-2"/>
                <w:sz w:val="16"/>
              </w:rPr>
              <w:t>11118:1999</w:t>
            </w:r>
          </w:p>
        </w:tc>
        <w:tc>
          <w:tcPr>
            <w:tcW w:w="5920" w:type="dxa"/>
            <w:tcBorders>
              <w:bottom w:val="nil"/>
            </w:tcBorders>
            <w:shd w:val="clear" w:color="auto" w:fill="E6E7E8"/>
          </w:tcPr>
          <w:p>
            <w:pPr>
              <w:pStyle w:val="TableParagraph"/>
              <w:spacing w:line="235" w:lineRule="auto" w:before="2"/>
              <w:ind w:right="212"/>
              <w:rPr>
                <w:sz w:val="16"/>
              </w:rPr>
            </w:pPr>
            <w:r>
              <w:rPr>
                <w:color w:val="231F20"/>
                <w:sz w:val="16"/>
              </w:rPr>
              <w:t>Gas cylinders – Non-refillable metallic gas cylinders – Specification and test </w:t>
            </w:r>
            <w:r>
              <w:rPr>
                <w:color w:val="231F20"/>
                <w:spacing w:val="-2"/>
                <w:sz w:val="16"/>
              </w:rPr>
              <w:t>methods</w:t>
            </w:r>
          </w:p>
        </w:tc>
        <w:tc>
          <w:tcPr>
            <w:tcW w:w="1220" w:type="dxa"/>
            <w:tcBorders>
              <w:bottom w:val="nil"/>
            </w:tcBorders>
            <w:shd w:val="clear" w:color="auto" w:fill="E6E7E8"/>
          </w:tcPr>
          <w:p>
            <w:pPr>
              <w:pStyle w:val="TableParagraph"/>
              <w:spacing w:line="235" w:lineRule="auto" w:before="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14" w:hRule="atLeast"/>
        </w:trPr>
        <w:tc>
          <w:tcPr>
            <w:tcW w:w="1420" w:type="dxa"/>
            <w:tcBorders>
              <w:top w:val="nil"/>
              <w:bottom w:val="nil"/>
            </w:tcBorders>
          </w:tcPr>
          <w:p>
            <w:pPr>
              <w:pStyle w:val="TableParagraph"/>
              <w:spacing w:before="4"/>
              <w:rPr>
                <w:sz w:val="16"/>
              </w:rPr>
            </w:pPr>
            <w:r>
              <w:rPr>
                <w:color w:val="231F20"/>
                <w:sz w:val="16"/>
              </w:rPr>
              <w:t>ISO</w:t>
            </w:r>
            <w:r>
              <w:rPr>
                <w:color w:val="231F20"/>
                <w:spacing w:val="-1"/>
                <w:sz w:val="16"/>
              </w:rPr>
              <w:t> </w:t>
            </w:r>
            <w:r>
              <w:rPr>
                <w:color w:val="231F20"/>
                <w:spacing w:val="-2"/>
                <w:sz w:val="16"/>
              </w:rPr>
              <w:t>13340:2001</w:t>
            </w:r>
          </w:p>
        </w:tc>
        <w:tc>
          <w:tcPr>
            <w:tcW w:w="5920" w:type="dxa"/>
            <w:tcBorders>
              <w:top w:val="nil"/>
              <w:bottom w:val="nil"/>
            </w:tcBorders>
          </w:tcPr>
          <w:p>
            <w:pPr>
              <w:pStyle w:val="TableParagraph"/>
              <w:spacing w:line="235" w:lineRule="auto" w:before="7"/>
              <w:ind w:right="466"/>
              <w:rPr>
                <w:sz w:val="16"/>
              </w:rPr>
            </w:pPr>
            <w:r>
              <w:rPr>
                <w:color w:val="231F20"/>
                <w:sz w:val="16"/>
              </w:rPr>
              <w:t>Transportable gas cylinders – Cylinder valves for non-refillable cylinders – Specification and prototype testing</w:t>
            </w:r>
          </w:p>
        </w:tc>
        <w:tc>
          <w:tcPr>
            <w:tcW w:w="1220" w:type="dxa"/>
            <w:tcBorders>
              <w:top w:val="nil"/>
              <w:bottom w:val="nil"/>
            </w:tcBorders>
          </w:tcPr>
          <w:p>
            <w:pPr>
              <w:pStyle w:val="TableParagraph"/>
              <w:spacing w:line="235" w:lineRule="auto" w:before="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1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1"/>
                <w:sz w:val="16"/>
              </w:rPr>
              <w:t> </w:t>
            </w:r>
            <w:r>
              <w:rPr>
                <w:color w:val="231F20"/>
                <w:spacing w:val="-2"/>
                <w:sz w:val="16"/>
              </w:rPr>
              <w:t>11118:2015</w:t>
            </w:r>
          </w:p>
        </w:tc>
        <w:tc>
          <w:tcPr>
            <w:tcW w:w="5920" w:type="dxa"/>
            <w:tcBorders>
              <w:top w:val="nil"/>
              <w:bottom w:val="nil"/>
            </w:tcBorders>
            <w:shd w:val="clear" w:color="auto" w:fill="E6E7E8"/>
          </w:tcPr>
          <w:p>
            <w:pPr>
              <w:pStyle w:val="TableParagraph"/>
              <w:spacing w:line="235" w:lineRule="auto" w:before="7"/>
              <w:ind w:right="212"/>
              <w:rPr>
                <w:sz w:val="16"/>
              </w:rPr>
            </w:pPr>
            <w:r>
              <w:rPr>
                <w:color w:val="231F20"/>
                <w:sz w:val="16"/>
              </w:rPr>
              <w:t>Gas cylinders – Non-refillable metallic gas cylinders – Specification and test </w:t>
            </w:r>
            <w:r>
              <w:rPr>
                <w:color w:val="231F20"/>
                <w:spacing w:val="-2"/>
                <w:sz w:val="16"/>
              </w:rPr>
              <w:t>methods</w:t>
            </w:r>
          </w:p>
        </w:tc>
        <w:tc>
          <w:tcPr>
            <w:tcW w:w="1220" w:type="dxa"/>
            <w:tcBorders>
              <w:top w:val="nil"/>
              <w:bottom w:val="nil"/>
            </w:tcBorders>
            <w:shd w:val="clear" w:color="auto" w:fill="E6E7E8"/>
          </w:tcPr>
          <w:p>
            <w:pPr>
              <w:pStyle w:val="TableParagraph"/>
              <w:spacing w:line="235" w:lineRule="auto" w:before="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19" w:hRule="atLeast"/>
        </w:trPr>
        <w:tc>
          <w:tcPr>
            <w:tcW w:w="1420" w:type="dxa"/>
            <w:tcBorders>
              <w:top w:val="nil"/>
            </w:tcBorders>
          </w:tcPr>
          <w:p>
            <w:pPr>
              <w:pStyle w:val="TableParagraph"/>
              <w:spacing w:line="192" w:lineRule="exact" w:before="3"/>
              <w:rPr>
                <w:sz w:val="16"/>
              </w:rPr>
            </w:pPr>
            <w:r>
              <w:rPr>
                <w:color w:val="231F20"/>
                <w:sz w:val="16"/>
              </w:rPr>
              <w:t>ISO</w:t>
            </w:r>
            <w:r>
              <w:rPr>
                <w:color w:val="231F20"/>
                <w:spacing w:val="-1"/>
                <w:sz w:val="16"/>
              </w:rPr>
              <w:t> </w:t>
            </w:r>
            <w:r>
              <w:rPr>
                <w:color w:val="231F20"/>
                <w:spacing w:val="-2"/>
                <w:sz w:val="16"/>
              </w:rPr>
              <w:t>11118:2015</w:t>
            </w:r>
          </w:p>
          <w:p>
            <w:pPr>
              <w:pStyle w:val="TableParagraph"/>
              <w:spacing w:line="192" w:lineRule="exact" w:before="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1:2019</w:t>
            </w:r>
          </w:p>
        </w:tc>
        <w:tc>
          <w:tcPr>
            <w:tcW w:w="5920" w:type="dxa"/>
            <w:tcBorders>
              <w:top w:val="nil"/>
            </w:tcBorders>
          </w:tcPr>
          <w:p>
            <w:pPr>
              <w:pStyle w:val="TableParagraph"/>
              <w:spacing w:line="235" w:lineRule="auto"/>
              <w:ind w:right="212"/>
              <w:rPr>
                <w:sz w:val="16"/>
              </w:rPr>
            </w:pPr>
            <w:r>
              <w:rPr>
                <w:color w:val="231F20"/>
                <w:sz w:val="16"/>
              </w:rPr>
              <w:t>Gas cylinders – Non-refillable metallic gas cylinders – Specification and test </w:t>
            </w:r>
            <w:r>
              <w:rPr>
                <w:color w:val="231F20"/>
                <w:spacing w:val="-2"/>
                <w:sz w:val="16"/>
              </w:rPr>
              <w:t>methods</w:t>
            </w:r>
          </w:p>
        </w:tc>
        <w:tc>
          <w:tcPr>
            <w:tcW w:w="1220" w:type="dxa"/>
            <w:tcBorders>
              <w:top w:val="nil"/>
            </w:tcBorders>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spacing w:before="80"/>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spacing w:val="-2"/>
          <w:w w:val="105"/>
        </w:rPr>
        <w:t>Materials</w:t>
      </w:r>
    </w:p>
    <w:p>
      <w:pPr>
        <w:pStyle w:val="BodyText"/>
        <w:spacing w:line="244" w:lineRule="auto" w:before="84"/>
        <w:ind w:left="1930" w:right="1414"/>
        <w:jc w:val="both"/>
      </w:pPr>
      <w:r>
        <w:rPr/>
        <mc:AlternateContent>
          <mc:Choice Requires="wps">
            <w:drawing>
              <wp:anchor distT="0" distB="0" distL="0" distR="0" allowOverlap="1" layoutInCell="1" locked="0" behindDoc="0" simplePos="0" relativeHeight="15736832">
                <wp:simplePos x="0" y="0"/>
                <wp:positionH relativeFrom="page">
                  <wp:posOffset>1187700</wp:posOffset>
                </wp:positionH>
                <wp:positionV relativeFrom="paragraph">
                  <wp:posOffset>505884</wp:posOffset>
                </wp:positionV>
                <wp:extent cx="5510530" cy="77343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510530" cy="77343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00"/>
                              <w:gridCol w:w="6748"/>
                            </w:tblGrid>
                            <w:tr>
                              <w:trPr>
                                <w:trHeight w:val="350" w:hRule="atLeast"/>
                              </w:trPr>
                              <w:tc>
                                <w:tcPr>
                                  <w:tcW w:w="1800" w:type="dxa"/>
                                </w:tcPr>
                                <w:p>
                                  <w:pPr>
                                    <w:pStyle w:val="TableParagraph"/>
                                    <w:spacing w:before="72"/>
                                    <w:ind w:left="0" w:right="500"/>
                                    <w:jc w:val="right"/>
                                    <w:rPr>
                                      <w:rFonts w:ascii="Arial MT"/>
                                      <w:sz w:val="16"/>
                                    </w:rPr>
                                  </w:pPr>
                                  <w:r>
                                    <w:rPr>
                                      <w:rFonts w:ascii="Arial MT"/>
                                      <w:color w:val="231F20"/>
                                      <w:spacing w:val="-2"/>
                                      <w:w w:val="105"/>
                                      <w:sz w:val="16"/>
                                    </w:rPr>
                                    <w:t>Reference</w:t>
                                  </w:r>
                                </w:p>
                              </w:tc>
                              <w:tc>
                                <w:tcPr>
                                  <w:tcW w:w="6748" w:type="dxa"/>
                                </w:tcPr>
                                <w:p>
                                  <w:pPr>
                                    <w:pStyle w:val="TableParagraph"/>
                                    <w:spacing w:before="72"/>
                                    <w:ind w:left="9"/>
                                    <w:jc w:val="center"/>
                                    <w:rPr>
                                      <w:rFonts w:ascii="Arial MT"/>
                                      <w:sz w:val="16"/>
                                    </w:rPr>
                                  </w:pPr>
                                  <w:r>
                                    <w:rPr>
                                      <w:rFonts w:ascii="Arial MT"/>
                                      <w:color w:val="231F20"/>
                                      <w:spacing w:val="-4"/>
                                      <w:w w:val="105"/>
                                      <w:sz w:val="16"/>
                                    </w:rPr>
                                    <w:t>Title</w:t>
                                  </w:r>
                                </w:p>
                              </w:tc>
                            </w:tr>
                            <w:tr>
                              <w:trPr>
                                <w:trHeight w:val="419" w:hRule="atLeast"/>
                              </w:trPr>
                              <w:tc>
                                <w:tcPr>
                                  <w:tcW w:w="1800" w:type="dxa"/>
                                  <w:tcBorders>
                                    <w:bottom w:val="nil"/>
                                  </w:tcBorders>
                                  <w:shd w:val="clear" w:color="auto" w:fill="E6E7E8"/>
                                </w:tcPr>
                                <w:p>
                                  <w:pPr>
                                    <w:pStyle w:val="TableParagraph"/>
                                    <w:spacing w:line="192" w:lineRule="exact" w:before="0"/>
                                    <w:ind w:left="0" w:right="460"/>
                                    <w:jc w:val="right"/>
                                    <w:rPr>
                                      <w:sz w:val="16"/>
                                    </w:rPr>
                                  </w:pPr>
                                  <w:r>
                                    <w:rPr>
                                      <w:color w:val="231F20"/>
                                      <w:spacing w:val="-6"/>
                                      <w:sz w:val="16"/>
                                    </w:rPr>
                                    <w:t>ISO</w:t>
                                  </w:r>
                                  <w:r>
                                    <w:rPr>
                                      <w:color w:val="231F20"/>
                                      <w:spacing w:val="3"/>
                                      <w:sz w:val="16"/>
                                    </w:rPr>
                                    <w:t> </w:t>
                                  </w:r>
                                  <w:r>
                                    <w:rPr>
                                      <w:color w:val="231F20"/>
                                      <w:spacing w:val="-6"/>
                                      <w:sz w:val="16"/>
                                    </w:rPr>
                                    <w:t>11114-1:2020</w:t>
                                  </w:r>
                                </w:p>
                              </w:tc>
                              <w:tc>
                                <w:tcPr>
                                  <w:tcW w:w="6748" w:type="dxa"/>
                                  <w:tcBorders>
                                    <w:bottom w:val="nil"/>
                                  </w:tcBorders>
                                  <w:shd w:val="clear" w:color="auto" w:fill="E6E7E8"/>
                                </w:tcPr>
                                <w:p>
                                  <w:pPr>
                                    <w:pStyle w:val="TableParagraph"/>
                                    <w:spacing w:line="235" w:lineRule="auto" w:before="2"/>
                                    <w:ind w:right="296"/>
                                    <w:rPr>
                                      <w:sz w:val="16"/>
                                    </w:rPr>
                                  </w:pPr>
                                  <w:r>
                                    <w:rPr>
                                      <w:color w:val="231F20"/>
                                      <w:sz w:val="16"/>
                                    </w:rPr>
                                    <w:t>Gas cylinders – Compatibility of cylinder and valve materials with gas contents – Part 1: Metallic</w:t>
                                  </w:r>
                                  <w:r>
                                    <w:rPr>
                                      <w:color w:val="231F20"/>
                                      <w:spacing w:val="-3"/>
                                      <w:sz w:val="16"/>
                                    </w:rPr>
                                    <w:t> </w:t>
                                  </w:r>
                                  <w:r>
                                    <w:rPr>
                                      <w:color w:val="231F20"/>
                                      <w:sz w:val="16"/>
                                    </w:rPr>
                                    <w:t>materials</w:t>
                                  </w:r>
                                </w:p>
                              </w:tc>
                            </w:tr>
                            <w:tr>
                              <w:trPr>
                                <w:trHeight w:val="419" w:hRule="atLeast"/>
                              </w:trPr>
                              <w:tc>
                                <w:tcPr>
                                  <w:tcW w:w="1800" w:type="dxa"/>
                                  <w:tcBorders>
                                    <w:top w:val="nil"/>
                                  </w:tcBorders>
                                </w:tcPr>
                                <w:p>
                                  <w:pPr>
                                    <w:pStyle w:val="TableParagraph"/>
                                    <w:spacing w:before="4"/>
                                    <w:ind w:left="0" w:right="447"/>
                                    <w:jc w:val="right"/>
                                    <w:rPr>
                                      <w:sz w:val="16"/>
                                    </w:rPr>
                                  </w:pPr>
                                  <w:r>
                                    <w:rPr>
                                      <w:color w:val="231F20"/>
                                      <w:spacing w:val="-4"/>
                                      <w:sz w:val="16"/>
                                    </w:rPr>
                                    <w:t>ISO</w:t>
                                  </w:r>
                                  <w:r>
                                    <w:rPr>
                                      <w:color w:val="231F20"/>
                                      <w:spacing w:val="-5"/>
                                      <w:sz w:val="16"/>
                                    </w:rPr>
                                    <w:t> </w:t>
                                  </w:r>
                                  <w:r>
                                    <w:rPr>
                                      <w:color w:val="231F20"/>
                                      <w:spacing w:val="-4"/>
                                      <w:sz w:val="16"/>
                                    </w:rPr>
                                    <w:t>11114-2:2021</w:t>
                                  </w:r>
                                </w:p>
                              </w:tc>
                              <w:tc>
                                <w:tcPr>
                                  <w:tcW w:w="6748" w:type="dxa"/>
                                  <w:tcBorders>
                                    <w:top w:val="nil"/>
                                  </w:tcBorders>
                                </w:tcPr>
                                <w:p>
                                  <w:pPr>
                                    <w:pStyle w:val="TableParagraph"/>
                                    <w:spacing w:line="235" w:lineRule="auto" w:before="7"/>
                                    <w:ind w:right="296"/>
                                    <w:rPr>
                                      <w:sz w:val="16"/>
                                    </w:rPr>
                                  </w:pPr>
                                  <w:r>
                                    <w:rPr>
                                      <w:color w:val="231F20"/>
                                      <w:sz w:val="16"/>
                                    </w:rPr>
                                    <w:t>Gas cylinders – Compatibility of cylinder and valve materials with gas contents – Part 2: Non-metallic</w:t>
                                  </w:r>
                                  <w:r>
                                    <w:rPr>
                                      <w:color w:val="231F20"/>
                                      <w:spacing w:val="-3"/>
                                      <w:sz w:val="16"/>
                                    </w:rPr>
                                    <w:t> </w:t>
                                  </w:r>
                                  <w:r>
                                    <w:rPr>
                                      <w:color w:val="231F20"/>
                                      <w:sz w:val="16"/>
                                    </w:rPr>
                                    <w:t>materials</w:t>
                                  </w:r>
                                </w:p>
                              </w:tc>
                            </w:tr>
                          </w:tbl>
                          <w:p>
                            <w:pPr>
                              <w:pStyle w:val="BodyText"/>
                            </w:pPr>
                          </w:p>
                        </w:txbxContent>
                      </wps:txbx>
                      <wps:bodyPr wrap="square" lIns="0" tIns="0" rIns="0" bIns="0" rtlCol="0">
                        <a:noAutofit/>
                      </wps:bodyPr>
                    </wps:wsp>
                  </a:graphicData>
                </a:graphic>
              </wp:anchor>
            </w:drawing>
          </mc:Choice>
          <mc:Fallback>
            <w:pict>
              <v:shape style="position:absolute;margin-left:93.519699pt;margin-top:39.833431pt;width:433.9pt;height:60.9pt;mso-position-horizontal-relative:page;mso-position-vertical-relative:paragraph;z-index:15736832" type="#_x0000_t202" id="docshape77"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800"/>
                        <w:gridCol w:w="6748"/>
                      </w:tblGrid>
                      <w:tr>
                        <w:trPr>
                          <w:trHeight w:val="350" w:hRule="atLeast"/>
                        </w:trPr>
                        <w:tc>
                          <w:tcPr>
                            <w:tcW w:w="1800" w:type="dxa"/>
                          </w:tcPr>
                          <w:p>
                            <w:pPr>
                              <w:pStyle w:val="TableParagraph"/>
                              <w:spacing w:before="72"/>
                              <w:ind w:left="0" w:right="500"/>
                              <w:jc w:val="right"/>
                              <w:rPr>
                                <w:rFonts w:ascii="Arial MT"/>
                                <w:sz w:val="16"/>
                              </w:rPr>
                            </w:pPr>
                            <w:r>
                              <w:rPr>
                                <w:rFonts w:ascii="Arial MT"/>
                                <w:color w:val="231F20"/>
                                <w:spacing w:val="-2"/>
                                <w:w w:val="105"/>
                                <w:sz w:val="16"/>
                              </w:rPr>
                              <w:t>Reference</w:t>
                            </w:r>
                          </w:p>
                        </w:tc>
                        <w:tc>
                          <w:tcPr>
                            <w:tcW w:w="6748" w:type="dxa"/>
                          </w:tcPr>
                          <w:p>
                            <w:pPr>
                              <w:pStyle w:val="TableParagraph"/>
                              <w:spacing w:before="72"/>
                              <w:ind w:left="9"/>
                              <w:jc w:val="center"/>
                              <w:rPr>
                                <w:rFonts w:ascii="Arial MT"/>
                                <w:sz w:val="16"/>
                              </w:rPr>
                            </w:pPr>
                            <w:r>
                              <w:rPr>
                                <w:rFonts w:ascii="Arial MT"/>
                                <w:color w:val="231F20"/>
                                <w:spacing w:val="-4"/>
                                <w:w w:val="105"/>
                                <w:sz w:val="16"/>
                              </w:rPr>
                              <w:t>Title</w:t>
                            </w:r>
                          </w:p>
                        </w:tc>
                      </w:tr>
                      <w:tr>
                        <w:trPr>
                          <w:trHeight w:val="419" w:hRule="atLeast"/>
                        </w:trPr>
                        <w:tc>
                          <w:tcPr>
                            <w:tcW w:w="1800" w:type="dxa"/>
                            <w:tcBorders>
                              <w:bottom w:val="nil"/>
                            </w:tcBorders>
                            <w:shd w:val="clear" w:color="auto" w:fill="E6E7E8"/>
                          </w:tcPr>
                          <w:p>
                            <w:pPr>
                              <w:pStyle w:val="TableParagraph"/>
                              <w:spacing w:line="192" w:lineRule="exact" w:before="0"/>
                              <w:ind w:left="0" w:right="460"/>
                              <w:jc w:val="right"/>
                              <w:rPr>
                                <w:sz w:val="16"/>
                              </w:rPr>
                            </w:pPr>
                            <w:r>
                              <w:rPr>
                                <w:color w:val="231F20"/>
                                <w:spacing w:val="-6"/>
                                <w:sz w:val="16"/>
                              </w:rPr>
                              <w:t>ISO</w:t>
                            </w:r>
                            <w:r>
                              <w:rPr>
                                <w:color w:val="231F20"/>
                                <w:spacing w:val="3"/>
                                <w:sz w:val="16"/>
                              </w:rPr>
                              <w:t> </w:t>
                            </w:r>
                            <w:r>
                              <w:rPr>
                                <w:color w:val="231F20"/>
                                <w:spacing w:val="-6"/>
                                <w:sz w:val="16"/>
                              </w:rPr>
                              <w:t>11114-1:2020</w:t>
                            </w:r>
                          </w:p>
                        </w:tc>
                        <w:tc>
                          <w:tcPr>
                            <w:tcW w:w="6748" w:type="dxa"/>
                            <w:tcBorders>
                              <w:bottom w:val="nil"/>
                            </w:tcBorders>
                            <w:shd w:val="clear" w:color="auto" w:fill="E6E7E8"/>
                          </w:tcPr>
                          <w:p>
                            <w:pPr>
                              <w:pStyle w:val="TableParagraph"/>
                              <w:spacing w:line="235" w:lineRule="auto" w:before="2"/>
                              <w:ind w:right="296"/>
                              <w:rPr>
                                <w:sz w:val="16"/>
                              </w:rPr>
                            </w:pPr>
                            <w:r>
                              <w:rPr>
                                <w:color w:val="231F20"/>
                                <w:sz w:val="16"/>
                              </w:rPr>
                              <w:t>Gas cylinders – Compatibility of cylinder and valve materials with gas contents – Part 1: Metallic</w:t>
                            </w:r>
                            <w:r>
                              <w:rPr>
                                <w:color w:val="231F20"/>
                                <w:spacing w:val="-3"/>
                                <w:sz w:val="16"/>
                              </w:rPr>
                              <w:t> </w:t>
                            </w:r>
                            <w:r>
                              <w:rPr>
                                <w:color w:val="231F20"/>
                                <w:sz w:val="16"/>
                              </w:rPr>
                              <w:t>materials</w:t>
                            </w:r>
                          </w:p>
                        </w:tc>
                      </w:tr>
                      <w:tr>
                        <w:trPr>
                          <w:trHeight w:val="419" w:hRule="atLeast"/>
                        </w:trPr>
                        <w:tc>
                          <w:tcPr>
                            <w:tcW w:w="1800" w:type="dxa"/>
                            <w:tcBorders>
                              <w:top w:val="nil"/>
                            </w:tcBorders>
                          </w:tcPr>
                          <w:p>
                            <w:pPr>
                              <w:pStyle w:val="TableParagraph"/>
                              <w:spacing w:before="4"/>
                              <w:ind w:left="0" w:right="447"/>
                              <w:jc w:val="right"/>
                              <w:rPr>
                                <w:sz w:val="16"/>
                              </w:rPr>
                            </w:pPr>
                            <w:r>
                              <w:rPr>
                                <w:color w:val="231F20"/>
                                <w:spacing w:val="-4"/>
                                <w:sz w:val="16"/>
                              </w:rPr>
                              <w:t>ISO</w:t>
                            </w:r>
                            <w:r>
                              <w:rPr>
                                <w:color w:val="231F20"/>
                                <w:spacing w:val="-5"/>
                                <w:sz w:val="16"/>
                              </w:rPr>
                              <w:t> </w:t>
                            </w:r>
                            <w:r>
                              <w:rPr>
                                <w:color w:val="231F20"/>
                                <w:spacing w:val="-4"/>
                                <w:sz w:val="16"/>
                              </w:rPr>
                              <w:t>11114-2:2021</w:t>
                            </w:r>
                          </w:p>
                        </w:tc>
                        <w:tc>
                          <w:tcPr>
                            <w:tcW w:w="6748" w:type="dxa"/>
                            <w:tcBorders>
                              <w:top w:val="nil"/>
                            </w:tcBorders>
                          </w:tcPr>
                          <w:p>
                            <w:pPr>
                              <w:pStyle w:val="TableParagraph"/>
                              <w:spacing w:line="235" w:lineRule="auto" w:before="7"/>
                              <w:ind w:right="296"/>
                              <w:rPr>
                                <w:sz w:val="16"/>
                              </w:rPr>
                            </w:pPr>
                            <w:r>
                              <w:rPr>
                                <w:color w:val="231F20"/>
                                <w:sz w:val="16"/>
                              </w:rPr>
                              <w:t>Gas cylinders – Compatibility of cylinder and valve materials with gas contents – Part 2: Non-metallic</w:t>
                            </w:r>
                            <w:r>
                              <w:rPr>
                                <w:color w:val="231F20"/>
                                <w:spacing w:val="-3"/>
                                <w:sz w:val="16"/>
                              </w:rPr>
                              <w:t> </w:t>
                            </w:r>
                            <w:r>
                              <w:rPr>
                                <w:color w:val="231F20"/>
                                <w:sz w:val="16"/>
                              </w:rPr>
                              <w:t>materials</w:t>
                            </w:r>
                          </w:p>
                        </w:tc>
                      </w:tr>
                    </w:tbl>
                    <w:p>
                      <w:pPr>
                        <w:pStyle w:val="BodyText"/>
                      </w:pPr>
                    </w:p>
                  </w:txbxContent>
                </v:textbox>
                <w10:wrap type="none"/>
              </v:shape>
            </w:pict>
          </mc:Fallback>
        </mc:AlternateContent>
      </w:r>
      <w:r>
        <w:rPr>
          <w:color w:val="231F20"/>
        </w:rPr>
        <w:t>In</w:t>
      </w:r>
      <w:r>
        <w:rPr>
          <w:color w:val="231F20"/>
          <w:spacing w:val="40"/>
        </w:rPr>
        <w:t> </w:t>
      </w:r>
      <w:r>
        <w:rPr>
          <w:color w:val="231F20"/>
        </w:rPr>
        <w:t>addition</w:t>
      </w:r>
      <w:r>
        <w:rPr>
          <w:color w:val="231F20"/>
          <w:spacing w:val="40"/>
        </w:rPr>
        <w:t> </w:t>
      </w:r>
      <w:r>
        <w:rPr>
          <w:color w:val="231F20"/>
        </w:rPr>
        <w:t>to</w:t>
      </w:r>
      <w:r>
        <w:rPr>
          <w:color w:val="231F20"/>
          <w:spacing w:val="40"/>
        </w:rPr>
        <w:t> </w:t>
      </w:r>
      <w:r>
        <w:rPr>
          <w:color w:val="231F20"/>
        </w:rPr>
        <w:t>the</w:t>
      </w:r>
      <w:r>
        <w:rPr>
          <w:color w:val="231F20"/>
          <w:spacing w:val="40"/>
        </w:rPr>
        <w:t> </w:t>
      </w:r>
      <w:r>
        <w:rPr>
          <w:color w:val="231F20"/>
        </w:rPr>
        <w:t>material</w:t>
      </w:r>
      <w:r>
        <w:rPr>
          <w:color w:val="231F20"/>
          <w:spacing w:val="40"/>
        </w:rPr>
        <w:t> </w:t>
      </w:r>
      <w:r>
        <w:rPr>
          <w:color w:val="231F20"/>
        </w:rPr>
        <w:t>requirements</w:t>
      </w:r>
      <w:r>
        <w:rPr>
          <w:color w:val="231F20"/>
          <w:spacing w:val="40"/>
        </w:rPr>
        <w:t> </w:t>
      </w:r>
      <w:r>
        <w:rPr>
          <w:color w:val="231F20"/>
        </w:rPr>
        <w:t>specified</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design</w:t>
      </w:r>
      <w:r>
        <w:rPr>
          <w:color w:val="231F20"/>
          <w:spacing w:val="40"/>
        </w:rPr>
        <w:t> </w:t>
      </w:r>
      <w:r>
        <w:rPr>
          <w:color w:val="231F20"/>
        </w:rPr>
        <w:t>and</w:t>
      </w:r>
      <w:r>
        <w:rPr>
          <w:color w:val="231F20"/>
          <w:spacing w:val="40"/>
        </w:rPr>
        <w:t> </w:t>
      </w:r>
      <w:r>
        <w:rPr>
          <w:color w:val="231F20"/>
        </w:rPr>
        <w:t>construction</w:t>
      </w:r>
      <w:r>
        <w:rPr>
          <w:color w:val="231F20"/>
          <w:spacing w:val="40"/>
        </w:rPr>
        <w:t> </w:t>
      </w:r>
      <w:r>
        <w:rPr>
          <w:color w:val="231F20"/>
        </w:rPr>
        <w:t>standards,</w:t>
      </w:r>
      <w:r>
        <w:rPr>
          <w:color w:val="231F20"/>
          <w:spacing w:val="40"/>
        </w:rPr>
        <w:t> </w:t>
      </w:r>
      <w:r>
        <w:rPr>
          <w:color w:val="231F20"/>
        </w:rPr>
        <w:t>and</w:t>
      </w:r>
      <w:r>
        <w:rPr>
          <w:color w:val="231F20"/>
          <w:spacing w:val="40"/>
        </w:rPr>
        <w:t> </w:t>
      </w:r>
      <w:r>
        <w:rPr>
          <w:color w:val="231F20"/>
        </w:rPr>
        <w:t>any restrictions specified in the applicable packing instruction for the gas(es) to be transported (e.g. packing instruction</w:t>
      </w:r>
      <w:r>
        <w:rPr>
          <w:color w:val="231F20"/>
          <w:spacing w:val="39"/>
        </w:rPr>
        <w:t> </w:t>
      </w:r>
      <w:r>
        <w:rPr>
          <w:color w:val="231F20"/>
        </w:rPr>
        <w:t>P200</w:t>
      </w:r>
      <w:r>
        <w:rPr>
          <w:color w:val="231F20"/>
          <w:spacing w:val="39"/>
        </w:rPr>
        <w:t> </w:t>
      </w:r>
      <w:r>
        <w:rPr>
          <w:color w:val="231F20"/>
        </w:rPr>
        <w:t>or</w:t>
      </w:r>
      <w:r>
        <w:rPr>
          <w:color w:val="231F20"/>
          <w:spacing w:val="39"/>
        </w:rPr>
        <w:t> </w:t>
      </w:r>
      <w:r>
        <w:rPr>
          <w:color w:val="231F20"/>
        </w:rPr>
        <w:t>P205),</w:t>
      </w:r>
      <w:r>
        <w:rPr>
          <w:color w:val="231F20"/>
          <w:spacing w:val="39"/>
        </w:rPr>
        <w:t> </w:t>
      </w:r>
      <w:r>
        <w:rPr>
          <w:color w:val="231F20"/>
        </w:rPr>
        <w:t>the</w:t>
      </w:r>
      <w:r>
        <w:rPr>
          <w:color w:val="231F20"/>
          <w:spacing w:val="39"/>
        </w:rPr>
        <w:t> </w:t>
      </w:r>
      <w:r>
        <w:rPr>
          <w:color w:val="231F20"/>
        </w:rPr>
        <w:t>following</w:t>
      </w:r>
      <w:r>
        <w:rPr>
          <w:color w:val="231F20"/>
          <w:spacing w:val="39"/>
        </w:rPr>
        <w:t> </w:t>
      </w:r>
      <w:r>
        <w:rPr>
          <w:color w:val="231F20"/>
        </w:rPr>
        <w:t>standards</w:t>
      </w:r>
      <w:r>
        <w:rPr>
          <w:color w:val="231F20"/>
          <w:spacing w:val="39"/>
        </w:rPr>
        <w:t> </w:t>
      </w:r>
      <w:r>
        <w:rPr>
          <w:color w:val="231F20"/>
        </w:rPr>
        <w:t>apply</w:t>
      </w:r>
      <w:r>
        <w:rPr>
          <w:color w:val="231F20"/>
          <w:spacing w:val="39"/>
        </w:rPr>
        <w:t> </w:t>
      </w:r>
      <w:r>
        <w:rPr>
          <w:color w:val="231F20"/>
        </w:rPr>
        <w:t>to</w:t>
      </w:r>
      <w:r>
        <w:rPr>
          <w:color w:val="231F20"/>
          <w:spacing w:val="39"/>
        </w:rPr>
        <w:t> </w:t>
      </w:r>
      <w:r>
        <w:rPr>
          <w:color w:val="231F20"/>
        </w:rPr>
        <w:t>material</w:t>
      </w:r>
      <w:r>
        <w:rPr>
          <w:color w:val="231F20"/>
          <w:spacing w:val="39"/>
        </w:rPr>
        <w:t> </w:t>
      </w:r>
      <w:r>
        <w:rPr>
          <w:color w:val="231F20"/>
        </w:rPr>
        <w:t>compatibility:</w:t>
      </w:r>
    </w:p>
    <w:p>
      <w:pPr>
        <w:pStyle w:val="BodyText"/>
      </w:pPr>
    </w:p>
    <w:p>
      <w:pPr>
        <w:pStyle w:val="BodyText"/>
        <w:spacing w:before="42"/>
      </w:pPr>
    </w:p>
    <w:p>
      <w:pPr>
        <w:spacing w:before="0"/>
        <w:ind w:left="1690" w:right="0" w:firstLine="0"/>
        <w:jc w:val="left"/>
        <w:rPr>
          <w:rFonts w:ascii="Cambria" w:hAnsi="Cambria"/>
          <w:sz w:val="17"/>
        </w:rPr>
      </w:pPr>
      <w:r>
        <w:rPr>
          <w:rFonts w:ascii="Cambria" w:hAnsi="Cambria"/>
          <w:color w:val="231F20"/>
          <w:spacing w:val="-10"/>
          <w:w w:val="110"/>
          <w:sz w:val="17"/>
        </w:rPr>
        <w:t>△</w:t>
      </w:r>
    </w:p>
    <w:p>
      <w:pPr>
        <w:pStyle w:val="BodyText"/>
        <w:spacing w:before="25"/>
        <w:rPr>
          <w:rFonts w:ascii="Cambria"/>
        </w:rPr>
      </w:pPr>
    </w:p>
    <w:p>
      <w:pPr>
        <w:spacing w:before="0"/>
        <w:ind w:left="1690" w:right="0" w:firstLine="0"/>
        <w:jc w:val="left"/>
        <w:rPr>
          <w:rFonts w:ascii="Cambria" w:hAnsi="Cambria"/>
          <w:sz w:val="17"/>
        </w:rPr>
      </w:pPr>
      <w:r>
        <w:rPr>
          <w:rFonts w:ascii="Cambria" w:hAnsi="Cambria"/>
          <w:color w:val="231F20"/>
          <w:spacing w:val="-10"/>
          <w:w w:val="110"/>
          <w:sz w:val="17"/>
        </w:rPr>
        <w:t>△</w:t>
      </w:r>
    </w:p>
    <w:p>
      <w:pPr>
        <w:pStyle w:val="BodyText"/>
        <w:rPr>
          <w:rFonts w:ascii="Cambria"/>
        </w:rPr>
      </w:pPr>
    </w:p>
    <w:p>
      <w:pPr>
        <w:pStyle w:val="BodyText"/>
        <w:spacing w:before="112"/>
        <w:rPr>
          <w:rFonts w:ascii="Cambria"/>
        </w:rPr>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Closures</w:t>
      </w:r>
      <w:r>
        <w:rPr>
          <w:color w:val="231F20"/>
          <w:spacing w:val="-3"/>
          <w:w w:val="105"/>
        </w:rPr>
        <w:t> </w:t>
      </w:r>
      <w:r>
        <w:rPr>
          <w:color w:val="231F20"/>
          <w:w w:val="105"/>
        </w:rPr>
        <w:t>and</w:t>
      </w:r>
      <w:r>
        <w:rPr>
          <w:color w:val="231F20"/>
          <w:spacing w:val="-2"/>
          <w:w w:val="105"/>
        </w:rPr>
        <w:t> </w:t>
      </w:r>
      <w:r>
        <w:rPr>
          <w:color w:val="231F20"/>
          <w:w w:val="105"/>
        </w:rPr>
        <w:t>their</w:t>
      </w:r>
      <w:r>
        <w:rPr>
          <w:color w:val="231F20"/>
          <w:spacing w:val="-2"/>
          <w:w w:val="105"/>
        </w:rPr>
        <w:t> protection</w:t>
      </w:r>
    </w:p>
    <w:p>
      <w:pPr>
        <w:pStyle w:val="BodyText"/>
        <w:spacing w:line="244" w:lineRule="auto" w:before="105"/>
        <w:ind w:left="1930" w:right="1415"/>
        <w:jc w:val="both"/>
      </w:pPr>
      <w:r>
        <w:rPr>
          <w:color w:val="231F20"/>
          <w:w w:val="105"/>
        </w:rPr>
        <w:t>The</w:t>
      </w:r>
      <w:r>
        <w:rPr>
          <w:color w:val="231F20"/>
          <w:spacing w:val="-5"/>
          <w:w w:val="105"/>
        </w:rPr>
        <w:t> </w:t>
      </w:r>
      <w:r>
        <w:rPr>
          <w:color w:val="231F20"/>
          <w:w w:val="105"/>
        </w:rPr>
        <w:t>following</w:t>
      </w:r>
      <w:r>
        <w:rPr>
          <w:color w:val="231F20"/>
          <w:spacing w:val="-5"/>
          <w:w w:val="105"/>
        </w:rPr>
        <w:t> </w:t>
      </w:r>
      <w:r>
        <w:rPr>
          <w:color w:val="231F20"/>
          <w:w w:val="105"/>
        </w:rPr>
        <w:t>standards</w:t>
      </w:r>
      <w:r>
        <w:rPr>
          <w:color w:val="231F20"/>
          <w:spacing w:val="-5"/>
          <w:w w:val="105"/>
        </w:rPr>
        <w:t> </w:t>
      </w:r>
      <w:r>
        <w:rPr>
          <w:color w:val="231F20"/>
          <w:w w:val="105"/>
        </w:rPr>
        <w:t>apply</w:t>
      </w:r>
      <w:r>
        <w:rPr>
          <w:color w:val="231F20"/>
          <w:spacing w:val="-5"/>
          <w:w w:val="105"/>
        </w:rPr>
        <w:t> </w:t>
      </w:r>
      <w:r>
        <w:rPr>
          <w:color w:val="231F20"/>
          <w:w w:val="105"/>
        </w:rPr>
        <w:t>to</w:t>
      </w:r>
      <w:r>
        <w:rPr>
          <w:color w:val="231F20"/>
          <w:spacing w:val="-5"/>
          <w:w w:val="105"/>
        </w:rPr>
        <w:t> </w:t>
      </w:r>
      <w:r>
        <w:rPr>
          <w:color w:val="231F20"/>
          <w:w w:val="105"/>
        </w:rPr>
        <w:t>the</w:t>
      </w:r>
      <w:r>
        <w:rPr>
          <w:color w:val="231F20"/>
          <w:spacing w:val="-5"/>
          <w:w w:val="105"/>
        </w:rPr>
        <w:t> </w:t>
      </w:r>
      <w:r>
        <w:rPr>
          <w:color w:val="231F20"/>
          <w:w w:val="105"/>
        </w:rPr>
        <w:t>design,</w:t>
      </w:r>
      <w:r>
        <w:rPr>
          <w:color w:val="231F20"/>
          <w:spacing w:val="-5"/>
          <w:w w:val="105"/>
        </w:rPr>
        <w:t> </w:t>
      </w:r>
      <w:r>
        <w:rPr>
          <w:color w:val="231F20"/>
          <w:w w:val="105"/>
        </w:rPr>
        <w:t>construction,</w:t>
      </w:r>
      <w:r>
        <w:rPr>
          <w:color w:val="231F20"/>
          <w:spacing w:val="-5"/>
          <w:w w:val="105"/>
        </w:rPr>
        <w:t> </w:t>
      </w:r>
      <w:r>
        <w:rPr>
          <w:color w:val="231F20"/>
          <w:w w:val="105"/>
        </w:rPr>
        <w:t>and</w:t>
      </w:r>
      <w:r>
        <w:rPr>
          <w:color w:val="231F20"/>
          <w:spacing w:val="-5"/>
          <w:w w:val="105"/>
        </w:rPr>
        <w:t> </w:t>
      </w:r>
      <w:r>
        <w:rPr>
          <w:color w:val="231F20"/>
          <w:w w:val="105"/>
        </w:rPr>
        <w:t>initial</w:t>
      </w:r>
      <w:r>
        <w:rPr>
          <w:color w:val="231F20"/>
          <w:spacing w:val="-5"/>
          <w:w w:val="105"/>
        </w:rPr>
        <w:t> </w:t>
      </w:r>
      <w:r>
        <w:rPr>
          <w:color w:val="231F20"/>
          <w:w w:val="105"/>
        </w:rPr>
        <w:t>inspection</w:t>
      </w:r>
      <w:r>
        <w:rPr>
          <w:color w:val="231F20"/>
          <w:spacing w:val="-5"/>
          <w:w w:val="105"/>
        </w:rPr>
        <w:t> </w:t>
      </w:r>
      <w:r>
        <w:rPr>
          <w:color w:val="231F20"/>
          <w:w w:val="105"/>
        </w:rPr>
        <w:t>and</w:t>
      </w:r>
      <w:r>
        <w:rPr>
          <w:color w:val="231F20"/>
          <w:spacing w:val="-5"/>
          <w:w w:val="105"/>
        </w:rPr>
        <w:t> </w:t>
      </w:r>
      <w:r>
        <w:rPr>
          <w:color w:val="231F20"/>
          <w:w w:val="105"/>
        </w:rPr>
        <w:t>test</w:t>
      </w:r>
      <w:r>
        <w:rPr>
          <w:color w:val="231F20"/>
          <w:spacing w:val="-5"/>
          <w:w w:val="105"/>
        </w:rPr>
        <w:t> </w:t>
      </w:r>
      <w:r>
        <w:rPr>
          <w:color w:val="231F20"/>
          <w:w w:val="105"/>
        </w:rPr>
        <w:t>of</w:t>
      </w:r>
      <w:r>
        <w:rPr>
          <w:color w:val="231F20"/>
          <w:spacing w:val="-5"/>
          <w:w w:val="105"/>
        </w:rPr>
        <w:t> </w:t>
      </w:r>
      <w:r>
        <w:rPr>
          <w:color w:val="231F20"/>
          <w:w w:val="105"/>
        </w:rPr>
        <w:t>closures</w:t>
      </w:r>
      <w:r>
        <w:rPr>
          <w:color w:val="231F20"/>
          <w:spacing w:val="-5"/>
          <w:w w:val="105"/>
        </w:rPr>
        <w:t> </w:t>
      </w:r>
      <w:r>
        <w:rPr>
          <w:color w:val="231F20"/>
          <w:w w:val="105"/>
        </w:rPr>
        <w:t>and</w:t>
      </w:r>
      <w:r>
        <w:rPr>
          <w:color w:val="231F20"/>
          <w:spacing w:val="-5"/>
          <w:w w:val="105"/>
        </w:rPr>
        <w:t> </w:t>
      </w:r>
      <w:r>
        <w:rPr>
          <w:color w:val="231F20"/>
          <w:w w:val="105"/>
        </w:rPr>
        <w:t>their </w:t>
      </w:r>
      <w:r>
        <w:rPr>
          <w:color w:val="231F20"/>
          <w:spacing w:val="-2"/>
          <w:w w:val="105"/>
        </w:rPr>
        <w:t>protection:</w:t>
      </w:r>
    </w:p>
    <w:p>
      <w:pPr>
        <w:pStyle w:val="BodyText"/>
        <w:spacing w:before="11"/>
        <w:rPr>
          <w:sz w:val="4"/>
        </w:rPr>
      </w:pPr>
      <w:r>
        <w:rPr>
          <w:sz w:val="4"/>
        </w:rPr>
        <mc:AlternateContent>
          <mc:Choice Requires="wps">
            <w:drawing>
              <wp:anchor distT="0" distB="0" distL="0" distR="0" allowOverlap="1" layoutInCell="1" locked="0" behindDoc="1" simplePos="0" relativeHeight="487595520">
                <wp:simplePos x="0" y="0"/>
                <wp:positionH relativeFrom="page">
                  <wp:posOffset>0</wp:posOffset>
                </wp:positionH>
                <wp:positionV relativeFrom="paragraph">
                  <wp:posOffset>2187658</wp:posOffset>
                </wp:positionV>
                <wp:extent cx="360045" cy="1530350"/>
                <wp:effectExtent l="0" t="0" r="0" b="0"/>
                <wp:wrapTopAndBottom/>
                <wp:docPr id="113" name="Textbox 113"/>
                <wp:cNvGraphicFramePr>
                  <a:graphicFrameLocks/>
                </wp:cNvGraphicFramePr>
                <a:graphic>
                  <a:graphicData uri="http://schemas.microsoft.com/office/word/2010/wordprocessingShape">
                    <wps:wsp>
                      <wps:cNvPr id="113" name="Textbox 113"/>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72.256561pt;width:28.35pt;height:120.5pt;mso-position-horizontal-relative:page;mso-position-vertical-relative:paragraph;z-index:-15720960;mso-wrap-distance-left:0;mso-wrap-distance-right:0" type="#_x0000_t202" id="docshape78"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topAndBottom"/>
              </v:shape>
            </w:pict>
          </mc:Fallback>
        </mc:AlternateContent>
      </w:r>
      <w:r>
        <w:rPr>
          <w:sz w:val="4"/>
        </w:rPr>
        <mc:AlternateContent>
          <mc:Choice Requires="wps">
            <w:drawing>
              <wp:anchor distT="0" distB="0" distL="0" distR="0" allowOverlap="1" layoutInCell="1" locked="0" behindDoc="1" simplePos="0" relativeHeight="487587840">
                <wp:simplePos x="0" y="0"/>
                <wp:positionH relativeFrom="page">
                  <wp:posOffset>1225800</wp:posOffset>
                </wp:positionH>
                <wp:positionV relativeFrom="paragraph">
                  <wp:posOffset>52883</wp:posOffset>
                </wp:positionV>
                <wp:extent cx="5441950" cy="4217035"/>
                <wp:effectExtent l="0" t="0" r="0" b="0"/>
                <wp:wrapTopAndBottom/>
                <wp:docPr id="114" name="Textbox 114"/>
                <wp:cNvGraphicFramePr>
                  <a:graphicFrameLocks/>
                </wp:cNvGraphicFramePr>
                <a:graphic>
                  <a:graphicData uri="http://schemas.microsoft.com/office/word/2010/wordprocessingShape">
                    <wps:wsp>
                      <wps:cNvPr id="114" name="Textbox 114"/>
                      <wps:cNvSpPr txBox="1"/>
                      <wps:spPr>
                        <a:xfrm>
                          <a:off x="0" y="0"/>
                          <a:ext cx="5441950" cy="421703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09" w:hRule="atLeast"/>
                              </w:trPr>
                              <w:tc>
                                <w:tcPr>
                                  <w:tcW w:w="1420" w:type="dxa"/>
                                  <w:tcBorders>
                                    <w:bottom w:val="nil"/>
                                  </w:tcBorders>
                                  <w:shd w:val="clear" w:color="auto" w:fill="E6E7E8"/>
                                </w:tcPr>
                                <w:p>
                                  <w:pPr>
                                    <w:pStyle w:val="TableParagraph"/>
                                    <w:spacing w:line="192" w:lineRule="exact" w:before="0"/>
                                    <w:rPr>
                                      <w:sz w:val="16"/>
                                    </w:rPr>
                                  </w:pPr>
                                  <w:r>
                                    <w:rPr>
                                      <w:color w:val="231F20"/>
                                      <w:sz w:val="16"/>
                                    </w:rPr>
                                    <w:t>ISO</w:t>
                                  </w:r>
                                  <w:r>
                                    <w:rPr>
                                      <w:color w:val="231F20"/>
                                      <w:spacing w:val="-1"/>
                                      <w:sz w:val="16"/>
                                    </w:rPr>
                                    <w:t> </w:t>
                                  </w:r>
                                  <w:r>
                                    <w:rPr>
                                      <w:color w:val="231F20"/>
                                      <w:spacing w:val="-2"/>
                                      <w:sz w:val="16"/>
                                    </w:rPr>
                                    <w:t>11117:1998</w:t>
                                  </w:r>
                                </w:p>
                              </w:tc>
                              <w:tc>
                                <w:tcPr>
                                  <w:tcW w:w="5920" w:type="dxa"/>
                                  <w:tcBorders>
                                    <w:bottom w:val="nil"/>
                                  </w:tcBorders>
                                  <w:shd w:val="clear" w:color="auto" w:fill="E6E7E8"/>
                                </w:tcPr>
                                <w:p>
                                  <w:pPr>
                                    <w:pStyle w:val="TableParagraph"/>
                                    <w:spacing w:line="235" w:lineRule="auto" w:before="2"/>
                                    <w:ind w:right="212"/>
                                    <w:rPr>
                                      <w:sz w:val="16"/>
                                    </w:rPr>
                                  </w:pPr>
                                  <w:r>
                                    <w:rPr>
                                      <w:color w:val="231F20"/>
                                      <w:sz w:val="16"/>
                                    </w:rPr>
                                    <w:t>Gas cylinders – Valve protection caps and valve guards for industrial and medical gas cylinders – Design, construction and tests</w:t>
                                  </w:r>
                                </w:p>
                              </w:tc>
                              <w:tc>
                                <w:tcPr>
                                  <w:tcW w:w="1220" w:type="dxa"/>
                                  <w:tcBorders>
                                    <w:bottom w:val="nil"/>
                                  </w:tcBorders>
                                  <w:shd w:val="clear" w:color="auto" w:fill="E6E7E8"/>
                                </w:tcPr>
                                <w:p>
                                  <w:pPr>
                                    <w:pStyle w:val="TableParagraph"/>
                                    <w:spacing w:line="235" w:lineRule="auto" w:before="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2014</w:t>
                                  </w:r>
                                </w:p>
                              </w:tc>
                            </w:tr>
                            <w:tr>
                              <w:trPr>
                                <w:trHeight w:val="614" w:hRule="atLeast"/>
                              </w:trPr>
                              <w:tc>
                                <w:tcPr>
                                  <w:tcW w:w="1420" w:type="dxa"/>
                                  <w:tcBorders>
                                    <w:top w:val="nil"/>
                                    <w:bottom w:val="nil"/>
                                  </w:tcBorders>
                                </w:tcPr>
                                <w:p>
                                  <w:pPr>
                                    <w:pStyle w:val="TableParagraph"/>
                                    <w:spacing w:line="193" w:lineRule="exact" w:before="9"/>
                                    <w:rPr>
                                      <w:rFonts w:ascii="Cambria"/>
                                      <w:sz w:val="16"/>
                                    </w:rPr>
                                  </w:pPr>
                                  <w:r>
                                    <w:rPr>
                                      <w:color w:val="231F20"/>
                                      <w:spacing w:val="-4"/>
                                      <w:sz w:val="16"/>
                                    </w:rPr>
                                    <w:t>ISO</w:t>
                                  </w:r>
                                  <w:r>
                                    <w:rPr>
                                      <w:color w:val="231F20"/>
                                      <w:spacing w:val="-6"/>
                                      <w:sz w:val="16"/>
                                    </w:rPr>
                                    <w:t> </w:t>
                                  </w:r>
                                  <w:r>
                                    <w:rPr>
                                      <w:color w:val="231F20"/>
                                      <w:spacing w:val="-4"/>
                                      <w:sz w:val="16"/>
                                    </w:rPr>
                                    <w:t>11117:2008</w:t>
                                  </w:r>
                                  <w:r>
                                    <w:rPr>
                                      <w:color w:val="231F20"/>
                                      <w:spacing w:val="-6"/>
                                      <w:sz w:val="16"/>
                                    </w:rPr>
                                    <w:t> </w:t>
                                  </w:r>
                                  <w:r>
                                    <w:rPr>
                                      <w:rFonts w:ascii="Cambria"/>
                                      <w:color w:val="231F20"/>
                                      <w:spacing w:val="-10"/>
                                      <w:sz w:val="16"/>
                                    </w:rPr>
                                    <w:t>+</w:t>
                                  </w:r>
                                </w:p>
                                <w:p>
                                  <w:pPr>
                                    <w:pStyle w:val="TableParagraph"/>
                                    <w:spacing w:line="190" w:lineRule="exact" w:before="0"/>
                                    <w:rPr>
                                      <w:sz w:val="16"/>
                                    </w:rPr>
                                  </w:pPr>
                                  <w:r>
                                    <w:rPr>
                                      <w:color w:val="231F20"/>
                                      <w:sz w:val="16"/>
                                    </w:rPr>
                                    <w:t>Cor</w:t>
                                  </w:r>
                                  <w:r>
                                    <w:rPr>
                                      <w:color w:val="231F20"/>
                                      <w:spacing w:val="16"/>
                                      <w:sz w:val="16"/>
                                    </w:rPr>
                                    <w:t> </w:t>
                                  </w:r>
                                  <w:r>
                                    <w:rPr>
                                      <w:color w:val="231F20"/>
                                      <w:spacing w:val="-2"/>
                                      <w:sz w:val="16"/>
                                    </w:rPr>
                                    <w:t>1:2009</w:t>
                                  </w:r>
                                </w:p>
                              </w:tc>
                              <w:tc>
                                <w:tcPr>
                                  <w:tcW w:w="5920" w:type="dxa"/>
                                  <w:tcBorders>
                                    <w:top w:val="nil"/>
                                    <w:bottom w:val="nil"/>
                                  </w:tcBorders>
                                </w:tcPr>
                                <w:p>
                                  <w:pPr>
                                    <w:pStyle w:val="TableParagraph"/>
                                    <w:spacing w:line="235" w:lineRule="auto" w:before="7"/>
                                    <w:ind w:right="1520"/>
                                    <w:rPr>
                                      <w:sz w:val="16"/>
                                    </w:rPr>
                                  </w:pPr>
                                  <w:r>
                                    <w:rPr>
                                      <w:color w:val="231F20"/>
                                      <w:sz w:val="16"/>
                                    </w:rPr>
                                    <w:t>Gas cylinders − Valve protection caps and valve guards − Design, construction and tests</w:t>
                                  </w:r>
                                </w:p>
                              </w:tc>
                              <w:tc>
                                <w:tcPr>
                                  <w:tcW w:w="1220" w:type="dxa"/>
                                  <w:tcBorders>
                                    <w:top w:val="nil"/>
                                    <w:bottom w:val="nil"/>
                                  </w:tcBorders>
                                </w:tcPr>
                                <w:p>
                                  <w:pPr>
                                    <w:pStyle w:val="TableParagraph"/>
                                    <w:spacing w:line="235" w:lineRule="auto" w:before="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63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1"/>
                                      <w:sz w:val="16"/>
                                    </w:rPr>
                                    <w:t> </w:t>
                                  </w:r>
                                  <w:r>
                                    <w:rPr>
                                      <w:color w:val="231F20"/>
                                      <w:spacing w:val="-2"/>
                                      <w:sz w:val="16"/>
                                    </w:rPr>
                                    <w:t>11117:2019</w:t>
                                  </w:r>
                                </w:p>
                              </w:tc>
                              <w:tc>
                                <w:tcPr>
                                  <w:tcW w:w="5920" w:type="dxa"/>
                                  <w:tcBorders>
                                    <w:top w:val="nil"/>
                                    <w:bottom w:val="nil"/>
                                  </w:tcBorders>
                                  <w:shd w:val="clear" w:color="auto" w:fill="E6E7E8"/>
                                </w:tcPr>
                                <w:p>
                                  <w:pPr>
                                    <w:pStyle w:val="TableParagraph"/>
                                    <w:spacing w:line="235" w:lineRule="auto"/>
                                    <w:ind w:right="212"/>
                                    <w:rPr>
                                      <w:sz w:val="16"/>
                                    </w:rPr>
                                  </w:pPr>
                                  <w:r>
                                    <w:rPr>
                                      <w:color w:val="231F20"/>
                                      <w:sz w:val="16"/>
                                    </w:rPr>
                                    <w:t>Gas cylinders – Valve protection caps and guards – Design, construction and </w:t>
                                  </w:r>
                                  <w:r>
                                    <w:rPr>
                                      <w:color w:val="231F20"/>
                                      <w:spacing w:val="-2"/>
                                      <w:sz w:val="16"/>
                                    </w:rPr>
                                    <w:t>tests</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10297:1999</w:t>
                                  </w:r>
                                </w:p>
                              </w:tc>
                              <w:tc>
                                <w:tcPr>
                                  <w:tcW w:w="5920" w:type="dxa"/>
                                  <w:tcBorders>
                                    <w:top w:val="nil"/>
                                    <w:bottom w:val="nil"/>
                                  </w:tcBorders>
                                </w:tcPr>
                                <w:p>
                                  <w:pPr>
                                    <w:pStyle w:val="TableParagraph"/>
                                    <w:spacing w:before="3"/>
                                    <w:rPr>
                                      <w:sz w:val="16"/>
                                    </w:rPr>
                                  </w:pPr>
                                  <w:r>
                                    <w:rPr>
                                      <w:color w:val="231F20"/>
                                      <w:sz w:val="16"/>
                                    </w:rPr>
                                    <w:t>Gas</w:t>
                                  </w:r>
                                  <w:r>
                                    <w:rPr>
                                      <w:color w:val="231F20"/>
                                      <w:spacing w:val="13"/>
                                      <w:sz w:val="16"/>
                                    </w:rPr>
                                    <w:t> </w:t>
                                  </w:r>
                                  <w:r>
                                    <w:rPr>
                                      <w:color w:val="231F20"/>
                                      <w:sz w:val="16"/>
                                    </w:rPr>
                                    <w:t>cylinders</w:t>
                                  </w:r>
                                  <w:r>
                                    <w:rPr>
                                      <w:color w:val="231F20"/>
                                      <w:spacing w:val="13"/>
                                      <w:sz w:val="16"/>
                                    </w:rPr>
                                    <w:t> </w:t>
                                  </w:r>
                                  <w:r>
                                    <w:rPr>
                                      <w:color w:val="231F20"/>
                                      <w:sz w:val="16"/>
                                    </w:rPr>
                                    <w:t>–</w:t>
                                  </w:r>
                                  <w:r>
                                    <w:rPr>
                                      <w:color w:val="231F20"/>
                                      <w:spacing w:val="14"/>
                                      <w:sz w:val="16"/>
                                    </w:rPr>
                                    <w:t> </w:t>
                                  </w:r>
                                  <w:r>
                                    <w:rPr>
                                      <w:color w:val="231F20"/>
                                      <w:sz w:val="16"/>
                                    </w:rPr>
                                    <w:t>Refillable</w:t>
                                  </w:r>
                                  <w:r>
                                    <w:rPr>
                                      <w:color w:val="231F20"/>
                                      <w:spacing w:val="13"/>
                                      <w:sz w:val="16"/>
                                    </w:rPr>
                                    <w:t> </w:t>
                                  </w:r>
                                  <w:r>
                                    <w:rPr>
                                      <w:color w:val="231F20"/>
                                      <w:sz w:val="16"/>
                                    </w:rPr>
                                    <w:t>gas</w:t>
                                  </w:r>
                                  <w:r>
                                    <w:rPr>
                                      <w:color w:val="231F20"/>
                                      <w:spacing w:val="14"/>
                                      <w:sz w:val="16"/>
                                    </w:rPr>
                                    <w:t> </w:t>
                                  </w:r>
                                  <w:r>
                                    <w:rPr>
                                      <w:color w:val="231F20"/>
                                      <w:sz w:val="16"/>
                                    </w:rPr>
                                    <w:t>cylinder</w:t>
                                  </w:r>
                                  <w:r>
                                    <w:rPr>
                                      <w:color w:val="231F20"/>
                                      <w:spacing w:val="13"/>
                                      <w:sz w:val="16"/>
                                    </w:rPr>
                                    <w:t> </w:t>
                                  </w:r>
                                  <w:r>
                                    <w:rPr>
                                      <w:color w:val="231F20"/>
                                      <w:sz w:val="16"/>
                                    </w:rPr>
                                    <w:t>valves</w:t>
                                  </w:r>
                                  <w:r>
                                    <w:rPr>
                                      <w:color w:val="231F20"/>
                                      <w:spacing w:val="14"/>
                                      <w:sz w:val="16"/>
                                    </w:rPr>
                                    <w:t> </w:t>
                                  </w:r>
                                  <w:r>
                                    <w:rPr>
                                      <w:color w:val="231F20"/>
                                      <w:sz w:val="16"/>
                                    </w:rPr>
                                    <w:t>–</w:t>
                                  </w:r>
                                  <w:r>
                                    <w:rPr>
                                      <w:color w:val="231F20"/>
                                      <w:spacing w:val="13"/>
                                      <w:sz w:val="16"/>
                                    </w:rPr>
                                    <w:t> </w:t>
                                  </w:r>
                                  <w:r>
                                    <w:rPr>
                                      <w:color w:val="231F20"/>
                                      <w:sz w:val="16"/>
                                    </w:rPr>
                                    <w:t>Specification</w:t>
                                  </w:r>
                                  <w:r>
                                    <w:rPr>
                                      <w:color w:val="231F20"/>
                                      <w:spacing w:val="14"/>
                                      <w:sz w:val="16"/>
                                    </w:rPr>
                                    <w:t> </w:t>
                                  </w:r>
                                  <w:r>
                                    <w:rPr>
                                      <w:color w:val="231F20"/>
                                      <w:sz w:val="16"/>
                                    </w:rPr>
                                    <w:t>and</w:t>
                                  </w:r>
                                  <w:r>
                                    <w:rPr>
                                      <w:color w:val="231F20"/>
                                      <w:spacing w:val="13"/>
                                      <w:sz w:val="16"/>
                                    </w:rPr>
                                    <w:t> </w:t>
                                  </w:r>
                                  <w:r>
                                    <w:rPr>
                                      <w:color w:val="231F20"/>
                                      <w:sz w:val="16"/>
                                    </w:rPr>
                                    <w:t>type</w:t>
                                  </w:r>
                                  <w:r>
                                    <w:rPr>
                                      <w:color w:val="231F20"/>
                                      <w:spacing w:val="14"/>
                                      <w:sz w:val="16"/>
                                    </w:rPr>
                                    <w:t> </w:t>
                                  </w:r>
                                  <w:r>
                                    <w:rPr>
                                      <w:color w:val="231F20"/>
                                      <w:spacing w:val="-2"/>
                                      <w:sz w:val="16"/>
                                    </w:rPr>
                                    <w:t>testing</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2008</w:t>
                                  </w:r>
                                </w:p>
                              </w:tc>
                            </w:tr>
                            <w:tr>
                              <w:trPr>
                                <w:trHeight w:val="61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1"/>
                                      <w:sz w:val="16"/>
                                    </w:rPr>
                                    <w:t> </w:t>
                                  </w:r>
                                  <w:r>
                                    <w:rPr>
                                      <w:color w:val="231F20"/>
                                      <w:spacing w:val="-2"/>
                                      <w:sz w:val="16"/>
                                    </w:rPr>
                                    <w:t>10297:2006</w:t>
                                  </w:r>
                                </w:p>
                              </w:tc>
                              <w:tc>
                                <w:tcPr>
                                  <w:tcW w:w="5920" w:type="dxa"/>
                                  <w:tcBorders>
                                    <w:top w:val="nil"/>
                                    <w:bottom w:val="nil"/>
                                  </w:tcBorders>
                                  <w:shd w:val="clear" w:color="auto" w:fill="E6E7E8"/>
                                </w:tcPr>
                                <w:p>
                                  <w:pPr>
                                    <w:pStyle w:val="TableParagraph"/>
                                    <w:spacing w:before="3"/>
                                    <w:rPr>
                                      <w:sz w:val="16"/>
                                    </w:rPr>
                                  </w:pPr>
                                  <w:r>
                                    <w:rPr>
                                      <w:color w:val="231F20"/>
                                      <w:sz w:val="16"/>
                                    </w:rPr>
                                    <w:t>Gas</w:t>
                                  </w:r>
                                  <w:r>
                                    <w:rPr>
                                      <w:color w:val="231F20"/>
                                      <w:spacing w:val="13"/>
                                      <w:sz w:val="16"/>
                                    </w:rPr>
                                    <w:t> </w:t>
                                  </w:r>
                                  <w:r>
                                    <w:rPr>
                                      <w:color w:val="231F20"/>
                                      <w:sz w:val="16"/>
                                    </w:rPr>
                                    <w:t>cylinders</w:t>
                                  </w:r>
                                  <w:r>
                                    <w:rPr>
                                      <w:color w:val="231F20"/>
                                      <w:spacing w:val="13"/>
                                      <w:sz w:val="16"/>
                                    </w:rPr>
                                    <w:t> </w:t>
                                  </w:r>
                                  <w:r>
                                    <w:rPr>
                                      <w:color w:val="231F20"/>
                                      <w:sz w:val="16"/>
                                    </w:rPr>
                                    <w:t>–</w:t>
                                  </w:r>
                                  <w:r>
                                    <w:rPr>
                                      <w:color w:val="231F20"/>
                                      <w:spacing w:val="14"/>
                                      <w:sz w:val="16"/>
                                    </w:rPr>
                                    <w:t> </w:t>
                                  </w:r>
                                  <w:r>
                                    <w:rPr>
                                      <w:color w:val="231F20"/>
                                      <w:sz w:val="16"/>
                                    </w:rPr>
                                    <w:t>Refillable</w:t>
                                  </w:r>
                                  <w:r>
                                    <w:rPr>
                                      <w:color w:val="231F20"/>
                                      <w:spacing w:val="13"/>
                                      <w:sz w:val="16"/>
                                    </w:rPr>
                                    <w:t> </w:t>
                                  </w:r>
                                  <w:r>
                                    <w:rPr>
                                      <w:color w:val="231F20"/>
                                      <w:sz w:val="16"/>
                                    </w:rPr>
                                    <w:t>gas</w:t>
                                  </w:r>
                                  <w:r>
                                    <w:rPr>
                                      <w:color w:val="231F20"/>
                                      <w:spacing w:val="14"/>
                                      <w:sz w:val="16"/>
                                    </w:rPr>
                                    <w:t> </w:t>
                                  </w:r>
                                  <w:r>
                                    <w:rPr>
                                      <w:color w:val="231F20"/>
                                      <w:sz w:val="16"/>
                                    </w:rPr>
                                    <w:t>cylinder</w:t>
                                  </w:r>
                                  <w:r>
                                    <w:rPr>
                                      <w:color w:val="231F20"/>
                                      <w:spacing w:val="13"/>
                                      <w:sz w:val="16"/>
                                    </w:rPr>
                                    <w:t> </w:t>
                                  </w:r>
                                  <w:r>
                                    <w:rPr>
                                      <w:color w:val="231F20"/>
                                      <w:sz w:val="16"/>
                                    </w:rPr>
                                    <w:t>valves</w:t>
                                  </w:r>
                                  <w:r>
                                    <w:rPr>
                                      <w:color w:val="231F20"/>
                                      <w:spacing w:val="14"/>
                                      <w:sz w:val="16"/>
                                    </w:rPr>
                                    <w:t> </w:t>
                                  </w:r>
                                  <w:r>
                                    <w:rPr>
                                      <w:color w:val="231F20"/>
                                      <w:sz w:val="16"/>
                                    </w:rPr>
                                    <w:t>–</w:t>
                                  </w:r>
                                  <w:r>
                                    <w:rPr>
                                      <w:color w:val="231F20"/>
                                      <w:spacing w:val="13"/>
                                      <w:sz w:val="16"/>
                                    </w:rPr>
                                    <w:t> </w:t>
                                  </w:r>
                                  <w:r>
                                    <w:rPr>
                                      <w:color w:val="231F20"/>
                                      <w:sz w:val="16"/>
                                    </w:rPr>
                                    <w:t>Specification</w:t>
                                  </w:r>
                                  <w:r>
                                    <w:rPr>
                                      <w:color w:val="231F20"/>
                                      <w:spacing w:val="14"/>
                                      <w:sz w:val="16"/>
                                    </w:rPr>
                                    <w:t> </w:t>
                                  </w:r>
                                  <w:r>
                                    <w:rPr>
                                      <w:color w:val="231F20"/>
                                      <w:sz w:val="16"/>
                                    </w:rPr>
                                    <w:t>and</w:t>
                                  </w:r>
                                  <w:r>
                                    <w:rPr>
                                      <w:color w:val="231F20"/>
                                      <w:spacing w:val="13"/>
                                      <w:sz w:val="16"/>
                                    </w:rPr>
                                    <w:t> </w:t>
                                  </w:r>
                                  <w:r>
                                    <w:rPr>
                                      <w:color w:val="231F20"/>
                                      <w:sz w:val="16"/>
                                    </w:rPr>
                                    <w:t>type</w:t>
                                  </w:r>
                                  <w:r>
                                    <w:rPr>
                                      <w:color w:val="231F20"/>
                                      <w:spacing w:val="14"/>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1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10297:2014</w:t>
                                  </w:r>
                                </w:p>
                              </w:tc>
                              <w:tc>
                                <w:tcPr>
                                  <w:tcW w:w="5920" w:type="dxa"/>
                                  <w:tcBorders>
                                    <w:top w:val="nil"/>
                                    <w:bottom w:val="nil"/>
                                  </w:tcBorders>
                                </w:tcPr>
                                <w:p>
                                  <w:pPr>
                                    <w:pStyle w:val="TableParagraph"/>
                                    <w:spacing w:before="3"/>
                                    <w:rPr>
                                      <w:sz w:val="16"/>
                                    </w:rPr>
                                  </w:pPr>
                                  <w:r>
                                    <w:rPr>
                                      <w:color w:val="231F20"/>
                                      <w:sz w:val="16"/>
                                    </w:rPr>
                                    <w:t>Gas</w:t>
                                  </w:r>
                                  <w:r>
                                    <w:rPr>
                                      <w:color w:val="231F20"/>
                                      <w:spacing w:val="14"/>
                                      <w:sz w:val="16"/>
                                    </w:rPr>
                                    <w:t> </w:t>
                                  </w:r>
                                  <w:r>
                                    <w:rPr>
                                      <w:color w:val="231F20"/>
                                      <w:sz w:val="16"/>
                                    </w:rPr>
                                    <w:t>cylinders</w:t>
                                  </w:r>
                                  <w:r>
                                    <w:rPr>
                                      <w:color w:val="231F20"/>
                                      <w:spacing w:val="14"/>
                                      <w:sz w:val="16"/>
                                    </w:rPr>
                                    <w:t> </w:t>
                                  </w:r>
                                  <w:r>
                                    <w:rPr>
                                      <w:color w:val="231F20"/>
                                      <w:sz w:val="16"/>
                                    </w:rPr>
                                    <w:t>–</w:t>
                                  </w:r>
                                  <w:r>
                                    <w:rPr>
                                      <w:color w:val="231F20"/>
                                      <w:spacing w:val="15"/>
                                      <w:sz w:val="16"/>
                                    </w:rPr>
                                    <w:t> </w:t>
                                  </w:r>
                                  <w:r>
                                    <w:rPr>
                                      <w:color w:val="231F20"/>
                                      <w:sz w:val="16"/>
                                    </w:rPr>
                                    <w:t>Cylinder</w:t>
                                  </w:r>
                                  <w:r>
                                    <w:rPr>
                                      <w:color w:val="231F20"/>
                                      <w:spacing w:val="14"/>
                                      <w:sz w:val="16"/>
                                    </w:rPr>
                                    <w:t> </w:t>
                                  </w:r>
                                  <w:r>
                                    <w:rPr>
                                      <w:color w:val="231F20"/>
                                      <w:sz w:val="16"/>
                                    </w:rPr>
                                    <w:t>valves</w:t>
                                  </w:r>
                                  <w:r>
                                    <w:rPr>
                                      <w:color w:val="231F20"/>
                                      <w:spacing w:val="14"/>
                                      <w:sz w:val="16"/>
                                    </w:rPr>
                                    <w:t> </w:t>
                                  </w:r>
                                  <w:r>
                                    <w:rPr>
                                      <w:color w:val="231F20"/>
                                      <w:sz w:val="16"/>
                                    </w:rPr>
                                    <w:t>–</w:t>
                                  </w:r>
                                  <w:r>
                                    <w:rPr>
                                      <w:color w:val="231F20"/>
                                      <w:spacing w:val="15"/>
                                      <w:sz w:val="16"/>
                                    </w:rPr>
                                    <w:t> </w:t>
                                  </w:r>
                                  <w:r>
                                    <w:rPr>
                                      <w:color w:val="231F20"/>
                                      <w:sz w:val="16"/>
                                    </w:rPr>
                                    <w:t>Specification</w:t>
                                  </w:r>
                                  <w:r>
                                    <w:rPr>
                                      <w:color w:val="231F20"/>
                                      <w:spacing w:val="14"/>
                                      <w:sz w:val="16"/>
                                    </w:rPr>
                                    <w:t> </w:t>
                                  </w:r>
                                  <w:r>
                                    <w:rPr>
                                      <w:color w:val="231F20"/>
                                      <w:sz w:val="16"/>
                                    </w:rPr>
                                    <w:t>and</w:t>
                                  </w:r>
                                  <w:r>
                                    <w:rPr>
                                      <w:color w:val="231F20"/>
                                      <w:spacing w:val="14"/>
                                      <w:sz w:val="16"/>
                                    </w:rPr>
                                    <w:t> </w:t>
                                  </w:r>
                                  <w:r>
                                    <w:rPr>
                                      <w:color w:val="231F20"/>
                                      <w:sz w:val="16"/>
                                    </w:rPr>
                                    <w:t>type</w:t>
                                  </w:r>
                                  <w:r>
                                    <w:rPr>
                                      <w:color w:val="231F20"/>
                                      <w:spacing w:val="15"/>
                                      <w:sz w:val="16"/>
                                    </w:rPr>
                                    <w:t> </w:t>
                                  </w:r>
                                  <w:r>
                                    <w:rPr>
                                      <w:color w:val="231F20"/>
                                      <w:spacing w:val="-2"/>
                                      <w:sz w:val="16"/>
                                    </w:rPr>
                                    <w:t>testing</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2022</w:t>
                                  </w:r>
                                </w:p>
                              </w:tc>
                            </w:tr>
                            <w:tr>
                              <w:trPr>
                                <w:trHeight w:val="424" w:hRule="atLeast"/>
                              </w:trPr>
                              <w:tc>
                                <w:tcPr>
                                  <w:tcW w:w="1420" w:type="dxa"/>
                                  <w:tcBorders>
                                    <w:top w:val="nil"/>
                                    <w:bottom w:val="nil"/>
                                  </w:tcBorders>
                                  <w:shd w:val="clear" w:color="auto" w:fill="E6E7E8"/>
                                </w:tcPr>
                                <w:p>
                                  <w:pPr>
                                    <w:pStyle w:val="TableParagraph"/>
                                    <w:spacing w:line="192" w:lineRule="exact" w:before="3"/>
                                    <w:rPr>
                                      <w:sz w:val="16"/>
                                    </w:rPr>
                                  </w:pPr>
                                  <w:r>
                                    <w:rPr>
                                      <w:color w:val="231F20"/>
                                      <w:sz w:val="16"/>
                                    </w:rPr>
                                    <w:t>ISO</w:t>
                                  </w:r>
                                  <w:r>
                                    <w:rPr>
                                      <w:color w:val="231F20"/>
                                      <w:spacing w:val="-1"/>
                                      <w:sz w:val="16"/>
                                    </w:rPr>
                                    <w:t> </w:t>
                                  </w:r>
                                  <w:r>
                                    <w:rPr>
                                      <w:color w:val="231F20"/>
                                      <w:spacing w:val="-2"/>
                                      <w:sz w:val="16"/>
                                    </w:rPr>
                                    <w:t>10297:2014</w:t>
                                  </w:r>
                                </w:p>
                                <w:p>
                                  <w:pPr>
                                    <w:pStyle w:val="TableParagraph"/>
                                    <w:spacing w:line="192" w:lineRule="exact" w:before="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1:2017</w:t>
                                  </w:r>
                                </w:p>
                              </w:tc>
                              <w:tc>
                                <w:tcPr>
                                  <w:tcW w:w="5920" w:type="dxa"/>
                                  <w:tcBorders>
                                    <w:top w:val="nil"/>
                                    <w:bottom w:val="nil"/>
                                  </w:tcBorders>
                                  <w:shd w:val="clear" w:color="auto" w:fill="E6E7E8"/>
                                </w:tcPr>
                                <w:p>
                                  <w:pPr>
                                    <w:pStyle w:val="TableParagraph"/>
                                    <w:spacing w:before="3"/>
                                    <w:rPr>
                                      <w:sz w:val="16"/>
                                    </w:rPr>
                                  </w:pPr>
                                  <w:r>
                                    <w:rPr>
                                      <w:color w:val="231F20"/>
                                      <w:sz w:val="16"/>
                                    </w:rPr>
                                    <w:t>Gas</w:t>
                                  </w:r>
                                  <w:r>
                                    <w:rPr>
                                      <w:color w:val="231F20"/>
                                      <w:spacing w:val="14"/>
                                      <w:sz w:val="16"/>
                                    </w:rPr>
                                    <w:t> </w:t>
                                  </w:r>
                                  <w:r>
                                    <w:rPr>
                                      <w:color w:val="231F20"/>
                                      <w:sz w:val="16"/>
                                    </w:rPr>
                                    <w:t>cylinders</w:t>
                                  </w:r>
                                  <w:r>
                                    <w:rPr>
                                      <w:color w:val="231F20"/>
                                      <w:spacing w:val="14"/>
                                      <w:sz w:val="16"/>
                                    </w:rPr>
                                    <w:t> </w:t>
                                  </w:r>
                                  <w:r>
                                    <w:rPr>
                                      <w:color w:val="231F20"/>
                                      <w:sz w:val="16"/>
                                    </w:rPr>
                                    <w:t>–</w:t>
                                  </w:r>
                                  <w:r>
                                    <w:rPr>
                                      <w:color w:val="231F20"/>
                                      <w:spacing w:val="15"/>
                                      <w:sz w:val="16"/>
                                    </w:rPr>
                                    <w:t> </w:t>
                                  </w:r>
                                  <w:r>
                                    <w:rPr>
                                      <w:color w:val="231F20"/>
                                      <w:sz w:val="16"/>
                                    </w:rPr>
                                    <w:t>Cylinder</w:t>
                                  </w:r>
                                  <w:r>
                                    <w:rPr>
                                      <w:color w:val="231F20"/>
                                      <w:spacing w:val="14"/>
                                      <w:sz w:val="16"/>
                                    </w:rPr>
                                    <w:t> </w:t>
                                  </w:r>
                                  <w:r>
                                    <w:rPr>
                                      <w:color w:val="231F20"/>
                                      <w:sz w:val="16"/>
                                    </w:rPr>
                                    <w:t>valves</w:t>
                                  </w:r>
                                  <w:r>
                                    <w:rPr>
                                      <w:color w:val="231F20"/>
                                      <w:spacing w:val="14"/>
                                      <w:sz w:val="16"/>
                                    </w:rPr>
                                    <w:t> </w:t>
                                  </w:r>
                                  <w:r>
                                    <w:rPr>
                                      <w:color w:val="231F20"/>
                                      <w:sz w:val="16"/>
                                    </w:rPr>
                                    <w:t>–</w:t>
                                  </w:r>
                                  <w:r>
                                    <w:rPr>
                                      <w:color w:val="231F20"/>
                                      <w:spacing w:val="15"/>
                                      <w:sz w:val="16"/>
                                    </w:rPr>
                                    <w:t> </w:t>
                                  </w:r>
                                  <w:r>
                                    <w:rPr>
                                      <w:color w:val="231F20"/>
                                      <w:sz w:val="16"/>
                                    </w:rPr>
                                    <w:t>Specification</w:t>
                                  </w:r>
                                  <w:r>
                                    <w:rPr>
                                      <w:color w:val="231F20"/>
                                      <w:spacing w:val="14"/>
                                      <w:sz w:val="16"/>
                                    </w:rPr>
                                    <w:t> </w:t>
                                  </w:r>
                                  <w:r>
                                    <w:rPr>
                                      <w:color w:val="231F20"/>
                                      <w:sz w:val="16"/>
                                    </w:rPr>
                                    <w:t>and</w:t>
                                  </w:r>
                                  <w:r>
                                    <w:rPr>
                                      <w:color w:val="231F20"/>
                                      <w:spacing w:val="14"/>
                                      <w:sz w:val="16"/>
                                    </w:rPr>
                                    <w:t> </w:t>
                                  </w:r>
                                  <w:r>
                                    <w:rPr>
                                      <w:color w:val="231F20"/>
                                      <w:sz w:val="16"/>
                                    </w:rPr>
                                    <w:t>type</w:t>
                                  </w:r>
                                  <w:r>
                                    <w:rPr>
                                      <w:color w:val="231F20"/>
                                      <w:spacing w:val="15"/>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14246:2014</w:t>
                                  </w:r>
                                </w:p>
                              </w:tc>
                              <w:tc>
                                <w:tcPr>
                                  <w:tcW w:w="5920" w:type="dxa"/>
                                  <w:tcBorders>
                                    <w:top w:val="nil"/>
                                    <w:bottom w:val="nil"/>
                                  </w:tcBorders>
                                </w:tcPr>
                                <w:p>
                                  <w:pPr>
                                    <w:pStyle w:val="TableParagraph"/>
                                    <w:spacing w:before="3"/>
                                    <w:rPr>
                                      <w:sz w:val="16"/>
                                    </w:rPr>
                                  </w:pPr>
                                  <w:r>
                                    <w:rPr>
                                      <w:color w:val="231F20"/>
                                      <w:sz w:val="16"/>
                                    </w:rPr>
                                    <w:t>Gas</w:t>
                                  </w:r>
                                  <w:r>
                                    <w:rPr>
                                      <w:color w:val="231F20"/>
                                      <w:spacing w:val="12"/>
                                      <w:sz w:val="16"/>
                                    </w:rPr>
                                    <w:t> </w:t>
                                  </w:r>
                                  <w:r>
                                    <w:rPr>
                                      <w:color w:val="231F20"/>
                                      <w:sz w:val="16"/>
                                    </w:rPr>
                                    <w:t>cylinders</w:t>
                                  </w:r>
                                  <w:r>
                                    <w:rPr>
                                      <w:color w:val="231F20"/>
                                      <w:spacing w:val="12"/>
                                      <w:sz w:val="16"/>
                                    </w:rPr>
                                    <w:t> </w:t>
                                  </w:r>
                                  <w:r>
                                    <w:rPr>
                                      <w:color w:val="231F20"/>
                                      <w:sz w:val="16"/>
                                    </w:rPr>
                                    <w:t>–</w:t>
                                  </w:r>
                                  <w:r>
                                    <w:rPr>
                                      <w:color w:val="231F20"/>
                                      <w:spacing w:val="12"/>
                                      <w:sz w:val="16"/>
                                    </w:rPr>
                                    <w:t> </w:t>
                                  </w:r>
                                  <w:r>
                                    <w:rPr>
                                      <w:color w:val="231F20"/>
                                      <w:sz w:val="16"/>
                                    </w:rPr>
                                    <w:t>Cylinder</w:t>
                                  </w:r>
                                  <w:r>
                                    <w:rPr>
                                      <w:color w:val="231F20"/>
                                      <w:spacing w:val="12"/>
                                      <w:sz w:val="16"/>
                                    </w:rPr>
                                    <w:t> </w:t>
                                  </w:r>
                                  <w:r>
                                    <w:rPr>
                                      <w:color w:val="231F20"/>
                                      <w:sz w:val="16"/>
                                    </w:rPr>
                                    <w:t>valves</w:t>
                                  </w:r>
                                  <w:r>
                                    <w:rPr>
                                      <w:color w:val="231F20"/>
                                      <w:spacing w:val="13"/>
                                      <w:sz w:val="16"/>
                                    </w:rPr>
                                    <w:t> </w:t>
                                  </w:r>
                                  <w:r>
                                    <w:rPr>
                                      <w:color w:val="231F20"/>
                                      <w:sz w:val="16"/>
                                    </w:rPr>
                                    <w:t>–</w:t>
                                  </w:r>
                                  <w:r>
                                    <w:rPr>
                                      <w:color w:val="231F20"/>
                                      <w:spacing w:val="12"/>
                                      <w:sz w:val="16"/>
                                    </w:rPr>
                                    <w:t> </w:t>
                                  </w:r>
                                  <w:r>
                                    <w:rPr>
                                      <w:color w:val="231F20"/>
                                      <w:sz w:val="16"/>
                                    </w:rPr>
                                    <w:t>Manufacturing</w:t>
                                  </w:r>
                                  <w:r>
                                    <w:rPr>
                                      <w:color w:val="231F20"/>
                                      <w:spacing w:val="12"/>
                                      <w:sz w:val="16"/>
                                    </w:rPr>
                                    <w:t> </w:t>
                                  </w:r>
                                  <w:r>
                                    <w:rPr>
                                      <w:color w:val="231F20"/>
                                      <w:sz w:val="16"/>
                                    </w:rPr>
                                    <w:t>tests</w:t>
                                  </w:r>
                                  <w:r>
                                    <w:rPr>
                                      <w:color w:val="231F20"/>
                                      <w:spacing w:val="12"/>
                                      <w:sz w:val="16"/>
                                    </w:rPr>
                                    <w:t> </w:t>
                                  </w:r>
                                  <w:r>
                                    <w:rPr>
                                      <w:color w:val="231F20"/>
                                      <w:sz w:val="16"/>
                                    </w:rPr>
                                    <w:t>and</w:t>
                                  </w:r>
                                  <w:r>
                                    <w:rPr>
                                      <w:color w:val="231F20"/>
                                      <w:spacing w:val="12"/>
                                      <w:sz w:val="16"/>
                                    </w:rPr>
                                    <w:t> </w:t>
                                  </w:r>
                                  <w:r>
                                    <w:rPr>
                                      <w:color w:val="231F20"/>
                                      <w:spacing w:val="-2"/>
                                      <w:sz w:val="16"/>
                                    </w:rPr>
                                    <w:t>examination</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424" w:hRule="atLeast"/>
                              </w:trPr>
                              <w:tc>
                                <w:tcPr>
                                  <w:tcW w:w="1420" w:type="dxa"/>
                                  <w:tcBorders>
                                    <w:top w:val="nil"/>
                                    <w:bottom w:val="nil"/>
                                  </w:tcBorders>
                                  <w:shd w:val="clear" w:color="auto" w:fill="E6E7E8"/>
                                </w:tcPr>
                                <w:p>
                                  <w:pPr>
                                    <w:pStyle w:val="TableParagraph"/>
                                    <w:spacing w:line="192" w:lineRule="exact" w:before="2"/>
                                    <w:rPr>
                                      <w:sz w:val="16"/>
                                    </w:rPr>
                                  </w:pPr>
                                  <w:r>
                                    <w:rPr>
                                      <w:color w:val="231F20"/>
                                      <w:sz w:val="16"/>
                                    </w:rPr>
                                    <w:t>ISO</w:t>
                                  </w:r>
                                  <w:r>
                                    <w:rPr>
                                      <w:color w:val="231F20"/>
                                      <w:spacing w:val="-1"/>
                                      <w:sz w:val="16"/>
                                    </w:rPr>
                                    <w:t> </w:t>
                                  </w:r>
                                  <w:r>
                                    <w:rPr>
                                      <w:color w:val="231F20"/>
                                      <w:spacing w:val="-2"/>
                                      <w:sz w:val="16"/>
                                    </w:rPr>
                                    <w:t>14246:2014</w:t>
                                  </w:r>
                                </w:p>
                                <w:p>
                                  <w:pPr>
                                    <w:pStyle w:val="TableParagraph"/>
                                    <w:spacing w:line="192" w:lineRule="exact" w:before="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1:2017</w:t>
                                  </w:r>
                                </w:p>
                              </w:tc>
                              <w:tc>
                                <w:tcPr>
                                  <w:tcW w:w="5920" w:type="dxa"/>
                                  <w:tcBorders>
                                    <w:top w:val="nil"/>
                                    <w:bottom w:val="nil"/>
                                  </w:tcBorders>
                                  <w:shd w:val="clear" w:color="auto" w:fill="E6E7E8"/>
                                </w:tcPr>
                                <w:p>
                                  <w:pPr>
                                    <w:pStyle w:val="TableParagraph"/>
                                    <w:spacing w:before="2"/>
                                    <w:rPr>
                                      <w:sz w:val="16"/>
                                    </w:rPr>
                                  </w:pPr>
                                  <w:r>
                                    <w:rPr>
                                      <w:color w:val="231F20"/>
                                      <w:sz w:val="16"/>
                                    </w:rPr>
                                    <w:t>Gas</w:t>
                                  </w:r>
                                  <w:r>
                                    <w:rPr>
                                      <w:color w:val="231F20"/>
                                      <w:spacing w:val="12"/>
                                      <w:sz w:val="16"/>
                                    </w:rPr>
                                    <w:t> </w:t>
                                  </w:r>
                                  <w:r>
                                    <w:rPr>
                                      <w:color w:val="231F20"/>
                                      <w:sz w:val="16"/>
                                    </w:rPr>
                                    <w:t>cylinders</w:t>
                                  </w:r>
                                  <w:r>
                                    <w:rPr>
                                      <w:color w:val="231F20"/>
                                      <w:spacing w:val="12"/>
                                      <w:sz w:val="16"/>
                                    </w:rPr>
                                    <w:t> </w:t>
                                  </w:r>
                                  <w:r>
                                    <w:rPr>
                                      <w:color w:val="231F20"/>
                                      <w:sz w:val="16"/>
                                    </w:rPr>
                                    <w:t>–</w:t>
                                  </w:r>
                                  <w:r>
                                    <w:rPr>
                                      <w:color w:val="231F20"/>
                                      <w:spacing w:val="12"/>
                                      <w:sz w:val="16"/>
                                    </w:rPr>
                                    <w:t> </w:t>
                                  </w:r>
                                  <w:r>
                                    <w:rPr>
                                      <w:color w:val="231F20"/>
                                      <w:sz w:val="16"/>
                                    </w:rPr>
                                    <w:t>Cylinder</w:t>
                                  </w:r>
                                  <w:r>
                                    <w:rPr>
                                      <w:color w:val="231F20"/>
                                      <w:spacing w:val="12"/>
                                      <w:sz w:val="16"/>
                                    </w:rPr>
                                    <w:t> </w:t>
                                  </w:r>
                                  <w:r>
                                    <w:rPr>
                                      <w:color w:val="231F20"/>
                                      <w:sz w:val="16"/>
                                    </w:rPr>
                                    <w:t>valves</w:t>
                                  </w:r>
                                  <w:r>
                                    <w:rPr>
                                      <w:color w:val="231F20"/>
                                      <w:spacing w:val="13"/>
                                      <w:sz w:val="16"/>
                                    </w:rPr>
                                    <w:t> </w:t>
                                  </w:r>
                                  <w:r>
                                    <w:rPr>
                                      <w:color w:val="231F20"/>
                                      <w:sz w:val="16"/>
                                    </w:rPr>
                                    <w:t>–</w:t>
                                  </w:r>
                                  <w:r>
                                    <w:rPr>
                                      <w:color w:val="231F20"/>
                                      <w:spacing w:val="12"/>
                                      <w:sz w:val="16"/>
                                    </w:rPr>
                                    <w:t> </w:t>
                                  </w:r>
                                  <w:r>
                                    <w:rPr>
                                      <w:color w:val="231F20"/>
                                      <w:sz w:val="16"/>
                                    </w:rPr>
                                    <w:t>Manufacturing</w:t>
                                  </w:r>
                                  <w:r>
                                    <w:rPr>
                                      <w:color w:val="231F20"/>
                                      <w:spacing w:val="12"/>
                                      <w:sz w:val="16"/>
                                    </w:rPr>
                                    <w:t> </w:t>
                                  </w:r>
                                  <w:r>
                                    <w:rPr>
                                      <w:color w:val="231F20"/>
                                      <w:sz w:val="16"/>
                                    </w:rPr>
                                    <w:t>tests</w:t>
                                  </w:r>
                                  <w:r>
                                    <w:rPr>
                                      <w:color w:val="231F20"/>
                                      <w:spacing w:val="12"/>
                                      <w:sz w:val="16"/>
                                    </w:rPr>
                                    <w:t> </w:t>
                                  </w:r>
                                  <w:r>
                                    <w:rPr>
                                      <w:color w:val="231F20"/>
                                      <w:sz w:val="16"/>
                                    </w:rPr>
                                    <w:t>and</w:t>
                                  </w:r>
                                  <w:r>
                                    <w:rPr>
                                      <w:color w:val="231F20"/>
                                      <w:spacing w:val="12"/>
                                      <w:sz w:val="16"/>
                                    </w:rPr>
                                    <w:t> </w:t>
                                  </w:r>
                                  <w:r>
                                    <w:rPr>
                                      <w:color w:val="231F20"/>
                                      <w:spacing w:val="-2"/>
                                      <w:sz w:val="16"/>
                                    </w:rPr>
                                    <w:t>examinations</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tcPr>
                                <w:p>
                                  <w:pPr>
                                    <w:pStyle w:val="TableParagraph"/>
                                    <w:spacing w:before="2"/>
                                    <w:rPr>
                                      <w:sz w:val="16"/>
                                    </w:rPr>
                                  </w:pPr>
                                  <w:r>
                                    <w:rPr>
                                      <w:color w:val="231F20"/>
                                      <w:sz w:val="16"/>
                                    </w:rPr>
                                    <w:t>ISO</w:t>
                                  </w:r>
                                  <w:r>
                                    <w:rPr>
                                      <w:color w:val="231F20"/>
                                      <w:spacing w:val="-1"/>
                                      <w:sz w:val="16"/>
                                    </w:rPr>
                                    <w:t> </w:t>
                                  </w:r>
                                  <w:r>
                                    <w:rPr>
                                      <w:color w:val="231F20"/>
                                      <w:spacing w:val="-2"/>
                                      <w:sz w:val="16"/>
                                    </w:rPr>
                                    <w:t>17871:2015</w:t>
                                  </w:r>
                                </w:p>
                              </w:tc>
                              <w:tc>
                                <w:tcPr>
                                  <w:tcW w:w="5920" w:type="dxa"/>
                                  <w:tcBorders>
                                    <w:top w:val="nil"/>
                                    <w:bottom w:val="nil"/>
                                  </w:tcBorders>
                                </w:tcPr>
                                <w:p>
                                  <w:pPr>
                                    <w:pStyle w:val="TableParagraph"/>
                                    <w:spacing w:before="2"/>
                                    <w:rPr>
                                      <w:sz w:val="16"/>
                                    </w:rPr>
                                  </w:pPr>
                                  <w:r>
                                    <w:rPr>
                                      <w:color w:val="231F20"/>
                                      <w:sz w:val="16"/>
                                    </w:rPr>
                                    <w:t>Gas</w:t>
                                  </w:r>
                                  <w:r>
                                    <w:rPr>
                                      <w:color w:val="231F20"/>
                                      <w:spacing w:val="21"/>
                                      <w:sz w:val="16"/>
                                    </w:rPr>
                                    <w:t> </w:t>
                                  </w:r>
                                  <w:r>
                                    <w:rPr>
                                      <w:color w:val="231F20"/>
                                      <w:sz w:val="16"/>
                                    </w:rPr>
                                    <w:t>cylinders</w:t>
                                  </w:r>
                                  <w:r>
                                    <w:rPr>
                                      <w:color w:val="231F20"/>
                                      <w:spacing w:val="22"/>
                                      <w:sz w:val="16"/>
                                    </w:rPr>
                                    <w:t> </w:t>
                                  </w:r>
                                  <w:r>
                                    <w:rPr>
                                      <w:color w:val="231F20"/>
                                      <w:sz w:val="16"/>
                                    </w:rPr>
                                    <w:t>–</w:t>
                                  </w:r>
                                  <w:r>
                                    <w:rPr>
                                      <w:color w:val="231F20"/>
                                      <w:spacing w:val="22"/>
                                      <w:sz w:val="16"/>
                                    </w:rPr>
                                    <w:t> </w:t>
                                  </w:r>
                                  <w:r>
                                    <w:rPr>
                                      <w:color w:val="231F20"/>
                                      <w:sz w:val="16"/>
                                    </w:rPr>
                                    <w:t>Quick-release</w:t>
                                  </w:r>
                                  <w:r>
                                    <w:rPr>
                                      <w:color w:val="231F20"/>
                                      <w:spacing w:val="22"/>
                                      <w:sz w:val="16"/>
                                    </w:rPr>
                                    <w:t> </w:t>
                                  </w:r>
                                  <w:r>
                                    <w:rPr>
                                      <w:color w:val="231F20"/>
                                      <w:sz w:val="16"/>
                                    </w:rPr>
                                    <w:t>cylinders</w:t>
                                  </w:r>
                                  <w:r>
                                    <w:rPr>
                                      <w:color w:val="231F20"/>
                                      <w:spacing w:val="21"/>
                                      <w:sz w:val="16"/>
                                    </w:rPr>
                                    <w:t> </w:t>
                                  </w:r>
                                  <w:r>
                                    <w:rPr>
                                      <w:color w:val="231F20"/>
                                      <w:sz w:val="16"/>
                                    </w:rPr>
                                    <w:t>valves-</w:t>
                                  </w:r>
                                  <w:r>
                                    <w:rPr>
                                      <w:color w:val="231F20"/>
                                      <w:spacing w:val="22"/>
                                      <w:sz w:val="16"/>
                                    </w:rPr>
                                    <w:t> </w:t>
                                  </w:r>
                                  <w:r>
                                    <w:rPr>
                                      <w:color w:val="231F20"/>
                                      <w:sz w:val="16"/>
                                    </w:rPr>
                                    <w:t>Specification</w:t>
                                  </w:r>
                                  <w:r>
                                    <w:rPr>
                                      <w:color w:val="231F20"/>
                                      <w:spacing w:val="22"/>
                                      <w:sz w:val="16"/>
                                    </w:rPr>
                                    <w:t> </w:t>
                                  </w:r>
                                  <w:r>
                                    <w:rPr>
                                      <w:color w:val="231F20"/>
                                      <w:sz w:val="16"/>
                                    </w:rPr>
                                    <w:t>and</w:t>
                                  </w:r>
                                  <w:r>
                                    <w:rPr>
                                      <w:color w:val="231F20"/>
                                      <w:spacing w:val="22"/>
                                      <w:sz w:val="16"/>
                                    </w:rPr>
                                    <w:t> </w:t>
                                  </w:r>
                                  <w:r>
                                    <w:rPr>
                                      <w:color w:val="231F20"/>
                                      <w:sz w:val="16"/>
                                    </w:rPr>
                                    <w:t>type</w:t>
                                  </w:r>
                                  <w:r>
                                    <w:rPr>
                                      <w:color w:val="231F20"/>
                                      <w:spacing w:val="21"/>
                                      <w:sz w:val="16"/>
                                    </w:rPr>
                                    <w:t> </w:t>
                                  </w:r>
                                  <w:r>
                                    <w:rPr>
                                      <w:color w:val="231F20"/>
                                      <w:spacing w:val="-2"/>
                                      <w:sz w:val="16"/>
                                    </w:rPr>
                                    <w:t>testing</w:t>
                                  </w:r>
                                </w:p>
                                <w:p>
                                  <w:pPr>
                                    <w:pStyle w:val="TableParagraph"/>
                                    <w:spacing w:before="17"/>
                                    <w:rPr>
                                      <w:sz w:val="16"/>
                                    </w:rPr>
                                  </w:pPr>
                                  <w:r>
                                    <w:rPr>
                                      <w:rFonts w:ascii="Arial"/>
                                      <w:b/>
                                      <w:color w:val="231F20"/>
                                      <w:sz w:val="16"/>
                                    </w:rPr>
                                    <w:t>Note:</w:t>
                                  </w:r>
                                  <w:r>
                                    <w:rPr>
                                      <w:rFonts w:ascii="Arial"/>
                                      <w:b/>
                                      <w:color w:val="231F20"/>
                                      <w:spacing w:val="12"/>
                                      <w:sz w:val="16"/>
                                    </w:rPr>
                                    <w:t> </w:t>
                                  </w:r>
                                  <w:r>
                                    <w:rPr>
                                      <w:color w:val="231F20"/>
                                      <w:sz w:val="16"/>
                                    </w:rPr>
                                    <w:t>This</w:t>
                                  </w:r>
                                  <w:r>
                                    <w:rPr>
                                      <w:color w:val="231F20"/>
                                      <w:spacing w:val="7"/>
                                      <w:sz w:val="16"/>
                                    </w:rPr>
                                    <w:t> </w:t>
                                  </w:r>
                                  <w:r>
                                    <w:rPr>
                                      <w:color w:val="231F20"/>
                                      <w:sz w:val="16"/>
                                    </w:rPr>
                                    <w:t>standard</w:t>
                                  </w:r>
                                  <w:r>
                                    <w:rPr>
                                      <w:color w:val="231F20"/>
                                      <w:spacing w:val="6"/>
                                      <w:sz w:val="16"/>
                                    </w:rPr>
                                    <w:t> </w:t>
                                  </w:r>
                                  <w:r>
                                    <w:rPr>
                                      <w:color w:val="231F20"/>
                                      <w:sz w:val="16"/>
                                    </w:rPr>
                                    <w:t>shall</w:t>
                                  </w:r>
                                  <w:r>
                                    <w:rPr>
                                      <w:color w:val="231F20"/>
                                      <w:spacing w:val="6"/>
                                      <w:sz w:val="16"/>
                                    </w:rPr>
                                    <w:t> </w:t>
                                  </w:r>
                                  <w:r>
                                    <w:rPr>
                                      <w:color w:val="231F20"/>
                                      <w:sz w:val="16"/>
                                    </w:rPr>
                                    <w:t>not</w:t>
                                  </w:r>
                                  <w:r>
                                    <w:rPr>
                                      <w:color w:val="231F20"/>
                                      <w:spacing w:val="7"/>
                                      <w:sz w:val="16"/>
                                    </w:rPr>
                                    <w:t> </w:t>
                                  </w:r>
                                  <w:r>
                                    <w:rPr>
                                      <w:color w:val="231F20"/>
                                      <w:sz w:val="16"/>
                                    </w:rPr>
                                    <w:t>be</w:t>
                                  </w:r>
                                  <w:r>
                                    <w:rPr>
                                      <w:color w:val="231F20"/>
                                      <w:spacing w:val="6"/>
                                      <w:sz w:val="16"/>
                                    </w:rPr>
                                    <w:t> </w:t>
                                  </w:r>
                                  <w:r>
                                    <w:rPr>
                                      <w:color w:val="231F20"/>
                                      <w:sz w:val="16"/>
                                    </w:rPr>
                                    <w:t>used</w:t>
                                  </w:r>
                                  <w:r>
                                    <w:rPr>
                                      <w:color w:val="231F20"/>
                                      <w:spacing w:val="7"/>
                                      <w:sz w:val="16"/>
                                    </w:rPr>
                                    <w:t> </w:t>
                                  </w:r>
                                  <w:r>
                                    <w:rPr>
                                      <w:color w:val="231F20"/>
                                      <w:sz w:val="16"/>
                                    </w:rPr>
                                    <w:t>for</w:t>
                                  </w:r>
                                  <w:r>
                                    <w:rPr>
                                      <w:color w:val="231F20"/>
                                      <w:spacing w:val="6"/>
                                      <w:sz w:val="16"/>
                                    </w:rPr>
                                    <w:t> </w:t>
                                  </w:r>
                                  <w:r>
                                    <w:rPr>
                                      <w:color w:val="231F20"/>
                                      <w:sz w:val="16"/>
                                    </w:rPr>
                                    <w:t>flammable</w:t>
                                  </w:r>
                                  <w:r>
                                    <w:rPr>
                                      <w:color w:val="231F20"/>
                                      <w:spacing w:val="7"/>
                                      <w:sz w:val="16"/>
                                    </w:rPr>
                                    <w:t> </w:t>
                                  </w:r>
                                  <w:r>
                                    <w:rPr>
                                      <w:color w:val="231F20"/>
                                      <w:spacing w:val="-2"/>
                                      <w:sz w:val="16"/>
                                    </w:rPr>
                                    <w:t>gases.</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24" w:hRule="atLeast"/>
                              </w:trPr>
                              <w:tc>
                                <w:tcPr>
                                  <w:tcW w:w="1420" w:type="dxa"/>
                                  <w:tcBorders>
                                    <w:top w:val="nil"/>
                                    <w:bottom w:val="nil"/>
                                  </w:tcBorders>
                                  <w:shd w:val="clear" w:color="auto" w:fill="E6E7E8"/>
                                </w:tcPr>
                                <w:p>
                                  <w:pPr>
                                    <w:pStyle w:val="TableParagraph"/>
                                    <w:spacing w:before="2"/>
                                    <w:rPr>
                                      <w:sz w:val="16"/>
                                    </w:rPr>
                                  </w:pPr>
                                  <w:r>
                                    <w:rPr>
                                      <w:color w:val="231F20"/>
                                      <w:sz w:val="16"/>
                                    </w:rPr>
                                    <w:t>ISO</w:t>
                                  </w:r>
                                  <w:r>
                                    <w:rPr>
                                      <w:color w:val="231F20"/>
                                      <w:spacing w:val="-1"/>
                                      <w:sz w:val="16"/>
                                    </w:rPr>
                                    <w:t> </w:t>
                                  </w:r>
                                  <w:r>
                                    <w:rPr>
                                      <w:color w:val="231F20"/>
                                      <w:spacing w:val="-2"/>
                                      <w:sz w:val="16"/>
                                    </w:rPr>
                                    <w:t>17871:2020</w:t>
                                  </w:r>
                                </w:p>
                              </w:tc>
                              <w:tc>
                                <w:tcPr>
                                  <w:tcW w:w="5920" w:type="dxa"/>
                                  <w:tcBorders>
                                    <w:top w:val="nil"/>
                                    <w:bottom w:val="nil"/>
                                  </w:tcBorders>
                                  <w:shd w:val="clear" w:color="auto" w:fill="E6E7E8"/>
                                </w:tcPr>
                                <w:p>
                                  <w:pPr>
                                    <w:pStyle w:val="TableParagraph"/>
                                    <w:spacing w:before="2"/>
                                    <w:rPr>
                                      <w:sz w:val="16"/>
                                    </w:rPr>
                                  </w:pPr>
                                  <w:r>
                                    <w:rPr>
                                      <w:color w:val="231F20"/>
                                      <w:sz w:val="16"/>
                                    </w:rPr>
                                    <w:t>Gas</w:t>
                                  </w:r>
                                  <w:r>
                                    <w:rPr>
                                      <w:color w:val="231F20"/>
                                      <w:spacing w:val="16"/>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Quick-release</w:t>
                                  </w:r>
                                  <w:r>
                                    <w:rPr>
                                      <w:color w:val="231F20"/>
                                      <w:spacing w:val="17"/>
                                      <w:sz w:val="16"/>
                                    </w:rPr>
                                    <w:t> </w:t>
                                  </w:r>
                                  <w:r>
                                    <w:rPr>
                                      <w:color w:val="231F20"/>
                                      <w:sz w:val="16"/>
                                    </w:rPr>
                                    <w:t>cylinder</w:t>
                                  </w:r>
                                  <w:r>
                                    <w:rPr>
                                      <w:color w:val="231F20"/>
                                      <w:spacing w:val="16"/>
                                      <w:sz w:val="16"/>
                                    </w:rPr>
                                    <w:t> </w:t>
                                  </w:r>
                                  <w:r>
                                    <w:rPr>
                                      <w:color w:val="231F20"/>
                                      <w:sz w:val="16"/>
                                    </w:rPr>
                                    <w:t>valves</w:t>
                                  </w:r>
                                  <w:r>
                                    <w:rPr>
                                      <w:color w:val="231F20"/>
                                      <w:spacing w:val="16"/>
                                      <w:sz w:val="16"/>
                                    </w:rPr>
                                    <w:t> </w:t>
                                  </w:r>
                                  <w:r>
                                    <w:rPr>
                                      <w:color w:val="231F20"/>
                                      <w:sz w:val="16"/>
                                    </w:rPr>
                                    <w:t>–</w:t>
                                  </w:r>
                                  <w:r>
                                    <w:rPr>
                                      <w:color w:val="231F20"/>
                                      <w:spacing w:val="17"/>
                                      <w:sz w:val="16"/>
                                    </w:rPr>
                                    <w:t> </w:t>
                                  </w:r>
                                  <w:r>
                                    <w:rPr>
                                      <w:color w:val="231F20"/>
                                      <w:sz w:val="16"/>
                                    </w:rPr>
                                    <w:t>Specification</w:t>
                                  </w:r>
                                  <w:r>
                                    <w:rPr>
                                      <w:color w:val="231F20"/>
                                      <w:spacing w:val="16"/>
                                      <w:sz w:val="16"/>
                                    </w:rPr>
                                    <w:t> </w:t>
                                  </w:r>
                                  <w:r>
                                    <w:rPr>
                                      <w:color w:val="231F20"/>
                                      <w:sz w:val="16"/>
                                    </w:rPr>
                                    <w:t>and</w:t>
                                  </w:r>
                                  <w:r>
                                    <w:rPr>
                                      <w:color w:val="231F20"/>
                                      <w:spacing w:val="16"/>
                                      <w:sz w:val="16"/>
                                    </w:rPr>
                                    <w:t> </w:t>
                                  </w:r>
                                  <w:r>
                                    <w:rPr>
                                      <w:color w:val="231F20"/>
                                      <w:sz w:val="16"/>
                                    </w:rPr>
                                    <w:t>type</w:t>
                                  </w:r>
                                  <w:r>
                                    <w:rPr>
                                      <w:color w:val="231F20"/>
                                      <w:spacing w:val="17"/>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before="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wps:txbx>
                      <wps:bodyPr wrap="square" lIns="0" tIns="0" rIns="0" bIns="0" rtlCol="0">
                        <a:noAutofit/>
                      </wps:bodyPr>
                    </wps:wsp>
                  </a:graphicData>
                </a:graphic>
              </wp:anchor>
            </w:drawing>
          </mc:Choice>
          <mc:Fallback>
            <w:pict>
              <v:shape style="position:absolute;margin-left:96.519699pt;margin-top:4.164063pt;width:428.5pt;height:332.05pt;mso-position-horizontal-relative:page;mso-position-vertical-relative:paragraph;z-index:-15728640;mso-wrap-distance-left:0;mso-wrap-distance-right:0" type="#_x0000_t202" id="docshape79"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09" w:hRule="atLeast"/>
                        </w:trPr>
                        <w:tc>
                          <w:tcPr>
                            <w:tcW w:w="1420" w:type="dxa"/>
                            <w:tcBorders>
                              <w:bottom w:val="nil"/>
                            </w:tcBorders>
                            <w:shd w:val="clear" w:color="auto" w:fill="E6E7E8"/>
                          </w:tcPr>
                          <w:p>
                            <w:pPr>
                              <w:pStyle w:val="TableParagraph"/>
                              <w:spacing w:line="192" w:lineRule="exact" w:before="0"/>
                              <w:rPr>
                                <w:sz w:val="16"/>
                              </w:rPr>
                            </w:pPr>
                            <w:r>
                              <w:rPr>
                                <w:color w:val="231F20"/>
                                <w:sz w:val="16"/>
                              </w:rPr>
                              <w:t>ISO</w:t>
                            </w:r>
                            <w:r>
                              <w:rPr>
                                <w:color w:val="231F20"/>
                                <w:spacing w:val="-1"/>
                                <w:sz w:val="16"/>
                              </w:rPr>
                              <w:t> </w:t>
                            </w:r>
                            <w:r>
                              <w:rPr>
                                <w:color w:val="231F20"/>
                                <w:spacing w:val="-2"/>
                                <w:sz w:val="16"/>
                              </w:rPr>
                              <w:t>11117:1998</w:t>
                            </w:r>
                          </w:p>
                        </w:tc>
                        <w:tc>
                          <w:tcPr>
                            <w:tcW w:w="5920" w:type="dxa"/>
                            <w:tcBorders>
                              <w:bottom w:val="nil"/>
                            </w:tcBorders>
                            <w:shd w:val="clear" w:color="auto" w:fill="E6E7E8"/>
                          </w:tcPr>
                          <w:p>
                            <w:pPr>
                              <w:pStyle w:val="TableParagraph"/>
                              <w:spacing w:line="235" w:lineRule="auto" w:before="2"/>
                              <w:ind w:right="212"/>
                              <w:rPr>
                                <w:sz w:val="16"/>
                              </w:rPr>
                            </w:pPr>
                            <w:r>
                              <w:rPr>
                                <w:color w:val="231F20"/>
                                <w:sz w:val="16"/>
                              </w:rPr>
                              <w:t>Gas cylinders – Valve protection caps and valve guards for industrial and medical gas cylinders – Design, construction and tests</w:t>
                            </w:r>
                          </w:p>
                        </w:tc>
                        <w:tc>
                          <w:tcPr>
                            <w:tcW w:w="1220" w:type="dxa"/>
                            <w:tcBorders>
                              <w:bottom w:val="nil"/>
                            </w:tcBorders>
                            <w:shd w:val="clear" w:color="auto" w:fill="E6E7E8"/>
                          </w:tcPr>
                          <w:p>
                            <w:pPr>
                              <w:pStyle w:val="TableParagraph"/>
                              <w:spacing w:line="235" w:lineRule="auto" w:before="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2014</w:t>
                            </w:r>
                          </w:p>
                        </w:tc>
                      </w:tr>
                      <w:tr>
                        <w:trPr>
                          <w:trHeight w:val="614" w:hRule="atLeast"/>
                        </w:trPr>
                        <w:tc>
                          <w:tcPr>
                            <w:tcW w:w="1420" w:type="dxa"/>
                            <w:tcBorders>
                              <w:top w:val="nil"/>
                              <w:bottom w:val="nil"/>
                            </w:tcBorders>
                          </w:tcPr>
                          <w:p>
                            <w:pPr>
                              <w:pStyle w:val="TableParagraph"/>
                              <w:spacing w:line="193" w:lineRule="exact" w:before="9"/>
                              <w:rPr>
                                <w:rFonts w:ascii="Cambria"/>
                                <w:sz w:val="16"/>
                              </w:rPr>
                            </w:pPr>
                            <w:r>
                              <w:rPr>
                                <w:color w:val="231F20"/>
                                <w:spacing w:val="-4"/>
                                <w:sz w:val="16"/>
                              </w:rPr>
                              <w:t>ISO</w:t>
                            </w:r>
                            <w:r>
                              <w:rPr>
                                <w:color w:val="231F20"/>
                                <w:spacing w:val="-6"/>
                                <w:sz w:val="16"/>
                              </w:rPr>
                              <w:t> </w:t>
                            </w:r>
                            <w:r>
                              <w:rPr>
                                <w:color w:val="231F20"/>
                                <w:spacing w:val="-4"/>
                                <w:sz w:val="16"/>
                              </w:rPr>
                              <w:t>11117:2008</w:t>
                            </w:r>
                            <w:r>
                              <w:rPr>
                                <w:color w:val="231F20"/>
                                <w:spacing w:val="-6"/>
                                <w:sz w:val="16"/>
                              </w:rPr>
                              <w:t> </w:t>
                            </w:r>
                            <w:r>
                              <w:rPr>
                                <w:rFonts w:ascii="Cambria"/>
                                <w:color w:val="231F20"/>
                                <w:spacing w:val="-10"/>
                                <w:sz w:val="16"/>
                              </w:rPr>
                              <w:t>+</w:t>
                            </w:r>
                          </w:p>
                          <w:p>
                            <w:pPr>
                              <w:pStyle w:val="TableParagraph"/>
                              <w:spacing w:line="190" w:lineRule="exact" w:before="0"/>
                              <w:rPr>
                                <w:sz w:val="16"/>
                              </w:rPr>
                            </w:pPr>
                            <w:r>
                              <w:rPr>
                                <w:color w:val="231F20"/>
                                <w:sz w:val="16"/>
                              </w:rPr>
                              <w:t>Cor</w:t>
                            </w:r>
                            <w:r>
                              <w:rPr>
                                <w:color w:val="231F20"/>
                                <w:spacing w:val="16"/>
                                <w:sz w:val="16"/>
                              </w:rPr>
                              <w:t> </w:t>
                            </w:r>
                            <w:r>
                              <w:rPr>
                                <w:color w:val="231F20"/>
                                <w:spacing w:val="-2"/>
                                <w:sz w:val="16"/>
                              </w:rPr>
                              <w:t>1:2009</w:t>
                            </w:r>
                          </w:p>
                        </w:tc>
                        <w:tc>
                          <w:tcPr>
                            <w:tcW w:w="5920" w:type="dxa"/>
                            <w:tcBorders>
                              <w:top w:val="nil"/>
                              <w:bottom w:val="nil"/>
                            </w:tcBorders>
                          </w:tcPr>
                          <w:p>
                            <w:pPr>
                              <w:pStyle w:val="TableParagraph"/>
                              <w:spacing w:line="235" w:lineRule="auto" w:before="7"/>
                              <w:ind w:right="1520"/>
                              <w:rPr>
                                <w:sz w:val="16"/>
                              </w:rPr>
                            </w:pPr>
                            <w:r>
                              <w:rPr>
                                <w:color w:val="231F20"/>
                                <w:sz w:val="16"/>
                              </w:rPr>
                              <w:t>Gas cylinders − Valve protection caps and valve guards − Design, construction and tests</w:t>
                            </w:r>
                          </w:p>
                        </w:tc>
                        <w:tc>
                          <w:tcPr>
                            <w:tcW w:w="1220" w:type="dxa"/>
                            <w:tcBorders>
                              <w:top w:val="nil"/>
                              <w:bottom w:val="nil"/>
                            </w:tcBorders>
                          </w:tcPr>
                          <w:p>
                            <w:pPr>
                              <w:pStyle w:val="TableParagraph"/>
                              <w:spacing w:line="235" w:lineRule="auto" w:before="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63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1"/>
                                <w:sz w:val="16"/>
                              </w:rPr>
                              <w:t> </w:t>
                            </w:r>
                            <w:r>
                              <w:rPr>
                                <w:color w:val="231F20"/>
                                <w:spacing w:val="-2"/>
                                <w:sz w:val="16"/>
                              </w:rPr>
                              <w:t>11117:2019</w:t>
                            </w:r>
                          </w:p>
                        </w:tc>
                        <w:tc>
                          <w:tcPr>
                            <w:tcW w:w="5920" w:type="dxa"/>
                            <w:tcBorders>
                              <w:top w:val="nil"/>
                              <w:bottom w:val="nil"/>
                            </w:tcBorders>
                            <w:shd w:val="clear" w:color="auto" w:fill="E6E7E8"/>
                          </w:tcPr>
                          <w:p>
                            <w:pPr>
                              <w:pStyle w:val="TableParagraph"/>
                              <w:spacing w:line="235" w:lineRule="auto"/>
                              <w:ind w:right="212"/>
                              <w:rPr>
                                <w:sz w:val="16"/>
                              </w:rPr>
                            </w:pPr>
                            <w:r>
                              <w:rPr>
                                <w:color w:val="231F20"/>
                                <w:sz w:val="16"/>
                              </w:rPr>
                              <w:t>Gas cylinders – Valve protection caps and guards – Design, construction and </w:t>
                            </w:r>
                            <w:r>
                              <w:rPr>
                                <w:color w:val="231F20"/>
                                <w:spacing w:val="-2"/>
                                <w:sz w:val="16"/>
                              </w:rPr>
                              <w:t>tests</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10297:1999</w:t>
                            </w:r>
                          </w:p>
                        </w:tc>
                        <w:tc>
                          <w:tcPr>
                            <w:tcW w:w="5920" w:type="dxa"/>
                            <w:tcBorders>
                              <w:top w:val="nil"/>
                              <w:bottom w:val="nil"/>
                            </w:tcBorders>
                          </w:tcPr>
                          <w:p>
                            <w:pPr>
                              <w:pStyle w:val="TableParagraph"/>
                              <w:spacing w:before="3"/>
                              <w:rPr>
                                <w:sz w:val="16"/>
                              </w:rPr>
                            </w:pPr>
                            <w:r>
                              <w:rPr>
                                <w:color w:val="231F20"/>
                                <w:sz w:val="16"/>
                              </w:rPr>
                              <w:t>Gas</w:t>
                            </w:r>
                            <w:r>
                              <w:rPr>
                                <w:color w:val="231F20"/>
                                <w:spacing w:val="13"/>
                                <w:sz w:val="16"/>
                              </w:rPr>
                              <w:t> </w:t>
                            </w:r>
                            <w:r>
                              <w:rPr>
                                <w:color w:val="231F20"/>
                                <w:sz w:val="16"/>
                              </w:rPr>
                              <w:t>cylinders</w:t>
                            </w:r>
                            <w:r>
                              <w:rPr>
                                <w:color w:val="231F20"/>
                                <w:spacing w:val="13"/>
                                <w:sz w:val="16"/>
                              </w:rPr>
                              <w:t> </w:t>
                            </w:r>
                            <w:r>
                              <w:rPr>
                                <w:color w:val="231F20"/>
                                <w:sz w:val="16"/>
                              </w:rPr>
                              <w:t>–</w:t>
                            </w:r>
                            <w:r>
                              <w:rPr>
                                <w:color w:val="231F20"/>
                                <w:spacing w:val="14"/>
                                <w:sz w:val="16"/>
                              </w:rPr>
                              <w:t> </w:t>
                            </w:r>
                            <w:r>
                              <w:rPr>
                                <w:color w:val="231F20"/>
                                <w:sz w:val="16"/>
                              </w:rPr>
                              <w:t>Refillable</w:t>
                            </w:r>
                            <w:r>
                              <w:rPr>
                                <w:color w:val="231F20"/>
                                <w:spacing w:val="13"/>
                                <w:sz w:val="16"/>
                              </w:rPr>
                              <w:t> </w:t>
                            </w:r>
                            <w:r>
                              <w:rPr>
                                <w:color w:val="231F20"/>
                                <w:sz w:val="16"/>
                              </w:rPr>
                              <w:t>gas</w:t>
                            </w:r>
                            <w:r>
                              <w:rPr>
                                <w:color w:val="231F20"/>
                                <w:spacing w:val="14"/>
                                <w:sz w:val="16"/>
                              </w:rPr>
                              <w:t> </w:t>
                            </w:r>
                            <w:r>
                              <w:rPr>
                                <w:color w:val="231F20"/>
                                <w:sz w:val="16"/>
                              </w:rPr>
                              <w:t>cylinder</w:t>
                            </w:r>
                            <w:r>
                              <w:rPr>
                                <w:color w:val="231F20"/>
                                <w:spacing w:val="13"/>
                                <w:sz w:val="16"/>
                              </w:rPr>
                              <w:t> </w:t>
                            </w:r>
                            <w:r>
                              <w:rPr>
                                <w:color w:val="231F20"/>
                                <w:sz w:val="16"/>
                              </w:rPr>
                              <w:t>valves</w:t>
                            </w:r>
                            <w:r>
                              <w:rPr>
                                <w:color w:val="231F20"/>
                                <w:spacing w:val="14"/>
                                <w:sz w:val="16"/>
                              </w:rPr>
                              <w:t> </w:t>
                            </w:r>
                            <w:r>
                              <w:rPr>
                                <w:color w:val="231F20"/>
                                <w:sz w:val="16"/>
                              </w:rPr>
                              <w:t>–</w:t>
                            </w:r>
                            <w:r>
                              <w:rPr>
                                <w:color w:val="231F20"/>
                                <w:spacing w:val="13"/>
                                <w:sz w:val="16"/>
                              </w:rPr>
                              <w:t> </w:t>
                            </w:r>
                            <w:r>
                              <w:rPr>
                                <w:color w:val="231F20"/>
                                <w:sz w:val="16"/>
                              </w:rPr>
                              <w:t>Specification</w:t>
                            </w:r>
                            <w:r>
                              <w:rPr>
                                <w:color w:val="231F20"/>
                                <w:spacing w:val="14"/>
                                <w:sz w:val="16"/>
                              </w:rPr>
                              <w:t> </w:t>
                            </w:r>
                            <w:r>
                              <w:rPr>
                                <w:color w:val="231F20"/>
                                <w:sz w:val="16"/>
                              </w:rPr>
                              <w:t>and</w:t>
                            </w:r>
                            <w:r>
                              <w:rPr>
                                <w:color w:val="231F20"/>
                                <w:spacing w:val="13"/>
                                <w:sz w:val="16"/>
                              </w:rPr>
                              <w:t> </w:t>
                            </w:r>
                            <w:r>
                              <w:rPr>
                                <w:color w:val="231F20"/>
                                <w:sz w:val="16"/>
                              </w:rPr>
                              <w:t>type</w:t>
                            </w:r>
                            <w:r>
                              <w:rPr>
                                <w:color w:val="231F20"/>
                                <w:spacing w:val="14"/>
                                <w:sz w:val="16"/>
                              </w:rPr>
                              <w:t> </w:t>
                            </w:r>
                            <w:r>
                              <w:rPr>
                                <w:color w:val="231F20"/>
                                <w:spacing w:val="-2"/>
                                <w:sz w:val="16"/>
                              </w:rPr>
                              <w:t>testing</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2008</w:t>
                            </w:r>
                          </w:p>
                        </w:tc>
                      </w:tr>
                      <w:tr>
                        <w:trPr>
                          <w:trHeight w:val="61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1"/>
                                <w:sz w:val="16"/>
                              </w:rPr>
                              <w:t> </w:t>
                            </w:r>
                            <w:r>
                              <w:rPr>
                                <w:color w:val="231F20"/>
                                <w:spacing w:val="-2"/>
                                <w:sz w:val="16"/>
                              </w:rPr>
                              <w:t>10297:2006</w:t>
                            </w:r>
                          </w:p>
                        </w:tc>
                        <w:tc>
                          <w:tcPr>
                            <w:tcW w:w="5920" w:type="dxa"/>
                            <w:tcBorders>
                              <w:top w:val="nil"/>
                              <w:bottom w:val="nil"/>
                            </w:tcBorders>
                            <w:shd w:val="clear" w:color="auto" w:fill="E6E7E8"/>
                          </w:tcPr>
                          <w:p>
                            <w:pPr>
                              <w:pStyle w:val="TableParagraph"/>
                              <w:spacing w:before="3"/>
                              <w:rPr>
                                <w:sz w:val="16"/>
                              </w:rPr>
                            </w:pPr>
                            <w:r>
                              <w:rPr>
                                <w:color w:val="231F20"/>
                                <w:sz w:val="16"/>
                              </w:rPr>
                              <w:t>Gas</w:t>
                            </w:r>
                            <w:r>
                              <w:rPr>
                                <w:color w:val="231F20"/>
                                <w:spacing w:val="13"/>
                                <w:sz w:val="16"/>
                              </w:rPr>
                              <w:t> </w:t>
                            </w:r>
                            <w:r>
                              <w:rPr>
                                <w:color w:val="231F20"/>
                                <w:sz w:val="16"/>
                              </w:rPr>
                              <w:t>cylinders</w:t>
                            </w:r>
                            <w:r>
                              <w:rPr>
                                <w:color w:val="231F20"/>
                                <w:spacing w:val="13"/>
                                <w:sz w:val="16"/>
                              </w:rPr>
                              <w:t> </w:t>
                            </w:r>
                            <w:r>
                              <w:rPr>
                                <w:color w:val="231F20"/>
                                <w:sz w:val="16"/>
                              </w:rPr>
                              <w:t>–</w:t>
                            </w:r>
                            <w:r>
                              <w:rPr>
                                <w:color w:val="231F20"/>
                                <w:spacing w:val="14"/>
                                <w:sz w:val="16"/>
                              </w:rPr>
                              <w:t> </w:t>
                            </w:r>
                            <w:r>
                              <w:rPr>
                                <w:color w:val="231F20"/>
                                <w:sz w:val="16"/>
                              </w:rPr>
                              <w:t>Refillable</w:t>
                            </w:r>
                            <w:r>
                              <w:rPr>
                                <w:color w:val="231F20"/>
                                <w:spacing w:val="13"/>
                                <w:sz w:val="16"/>
                              </w:rPr>
                              <w:t> </w:t>
                            </w:r>
                            <w:r>
                              <w:rPr>
                                <w:color w:val="231F20"/>
                                <w:sz w:val="16"/>
                              </w:rPr>
                              <w:t>gas</w:t>
                            </w:r>
                            <w:r>
                              <w:rPr>
                                <w:color w:val="231F20"/>
                                <w:spacing w:val="14"/>
                                <w:sz w:val="16"/>
                              </w:rPr>
                              <w:t> </w:t>
                            </w:r>
                            <w:r>
                              <w:rPr>
                                <w:color w:val="231F20"/>
                                <w:sz w:val="16"/>
                              </w:rPr>
                              <w:t>cylinder</w:t>
                            </w:r>
                            <w:r>
                              <w:rPr>
                                <w:color w:val="231F20"/>
                                <w:spacing w:val="13"/>
                                <w:sz w:val="16"/>
                              </w:rPr>
                              <w:t> </w:t>
                            </w:r>
                            <w:r>
                              <w:rPr>
                                <w:color w:val="231F20"/>
                                <w:sz w:val="16"/>
                              </w:rPr>
                              <w:t>valves</w:t>
                            </w:r>
                            <w:r>
                              <w:rPr>
                                <w:color w:val="231F20"/>
                                <w:spacing w:val="14"/>
                                <w:sz w:val="16"/>
                              </w:rPr>
                              <w:t> </w:t>
                            </w:r>
                            <w:r>
                              <w:rPr>
                                <w:color w:val="231F20"/>
                                <w:sz w:val="16"/>
                              </w:rPr>
                              <w:t>–</w:t>
                            </w:r>
                            <w:r>
                              <w:rPr>
                                <w:color w:val="231F20"/>
                                <w:spacing w:val="13"/>
                                <w:sz w:val="16"/>
                              </w:rPr>
                              <w:t> </w:t>
                            </w:r>
                            <w:r>
                              <w:rPr>
                                <w:color w:val="231F20"/>
                                <w:sz w:val="16"/>
                              </w:rPr>
                              <w:t>Specification</w:t>
                            </w:r>
                            <w:r>
                              <w:rPr>
                                <w:color w:val="231F20"/>
                                <w:spacing w:val="14"/>
                                <w:sz w:val="16"/>
                              </w:rPr>
                              <w:t> </w:t>
                            </w:r>
                            <w:r>
                              <w:rPr>
                                <w:color w:val="231F20"/>
                                <w:sz w:val="16"/>
                              </w:rPr>
                              <w:t>and</w:t>
                            </w:r>
                            <w:r>
                              <w:rPr>
                                <w:color w:val="231F20"/>
                                <w:spacing w:val="13"/>
                                <w:sz w:val="16"/>
                              </w:rPr>
                              <w:t> </w:t>
                            </w:r>
                            <w:r>
                              <w:rPr>
                                <w:color w:val="231F20"/>
                                <w:sz w:val="16"/>
                              </w:rPr>
                              <w:t>type</w:t>
                            </w:r>
                            <w:r>
                              <w:rPr>
                                <w:color w:val="231F20"/>
                                <w:spacing w:val="14"/>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2020</w:t>
                            </w:r>
                          </w:p>
                        </w:tc>
                      </w:tr>
                      <w:tr>
                        <w:trPr>
                          <w:trHeight w:val="61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10297:2014</w:t>
                            </w:r>
                          </w:p>
                        </w:tc>
                        <w:tc>
                          <w:tcPr>
                            <w:tcW w:w="5920" w:type="dxa"/>
                            <w:tcBorders>
                              <w:top w:val="nil"/>
                              <w:bottom w:val="nil"/>
                            </w:tcBorders>
                          </w:tcPr>
                          <w:p>
                            <w:pPr>
                              <w:pStyle w:val="TableParagraph"/>
                              <w:spacing w:before="3"/>
                              <w:rPr>
                                <w:sz w:val="16"/>
                              </w:rPr>
                            </w:pPr>
                            <w:r>
                              <w:rPr>
                                <w:color w:val="231F20"/>
                                <w:sz w:val="16"/>
                              </w:rPr>
                              <w:t>Gas</w:t>
                            </w:r>
                            <w:r>
                              <w:rPr>
                                <w:color w:val="231F20"/>
                                <w:spacing w:val="14"/>
                                <w:sz w:val="16"/>
                              </w:rPr>
                              <w:t> </w:t>
                            </w:r>
                            <w:r>
                              <w:rPr>
                                <w:color w:val="231F20"/>
                                <w:sz w:val="16"/>
                              </w:rPr>
                              <w:t>cylinders</w:t>
                            </w:r>
                            <w:r>
                              <w:rPr>
                                <w:color w:val="231F20"/>
                                <w:spacing w:val="14"/>
                                <w:sz w:val="16"/>
                              </w:rPr>
                              <w:t> </w:t>
                            </w:r>
                            <w:r>
                              <w:rPr>
                                <w:color w:val="231F20"/>
                                <w:sz w:val="16"/>
                              </w:rPr>
                              <w:t>–</w:t>
                            </w:r>
                            <w:r>
                              <w:rPr>
                                <w:color w:val="231F20"/>
                                <w:spacing w:val="15"/>
                                <w:sz w:val="16"/>
                              </w:rPr>
                              <w:t> </w:t>
                            </w:r>
                            <w:r>
                              <w:rPr>
                                <w:color w:val="231F20"/>
                                <w:sz w:val="16"/>
                              </w:rPr>
                              <w:t>Cylinder</w:t>
                            </w:r>
                            <w:r>
                              <w:rPr>
                                <w:color w:val="231F20"/>
                                <w:spacing w:val="14"/>
                                <w:sz w:val="16"/>
                              </w:rPr>
                              <w:t> </w:t>
                            </w:r>
                            <w:r>
                              <w:rPr>
                                <w:color w:val="231F20"/>
                                <w:sz w:val="16"/>
                              </w:rPr>
                              <w:t>valves</w:t>
                            </w:r>
                            <w:r>
                              <w:rPr>
                                <w:color w:val="231F20"/>
                                <w:spacing w:val="14"/>
                                <w:sz w:val="16"/>
                              </w:rPr>
                              <w:t> </w:t>
                            </w:r>
                            <w:r>
                              <w:rPr>
                                <w:color w:val="231F20"/>
                                <w:sz w:val="16"/>
                              </w:rPr>
                              <w:t>–</w:t>
                            </w:r>
                            <w:r>
                              <w:rPr>
                                <w:color w:val="231F20"/>
                                <w:spacing w:val="15"/>
                                <w:sz w:val="16"/>
                              </w:rPr>
                              <w:t> </w:t>
                            </w:r>
                            <w:r>
                              <w:rPr>
                                <w:color w:val="231F20"/>
                                <w:sz w:val="16"/>
                              </w:rPr>
                              <w:t>Specification</w:t>
                            </w:r>
                            <w:r>
                              <w:rPr>
                                <w:color w:val="231F20"/>
                                <w:spacing w:val="14"/>
                                <w:sz w:val="16"/>
                              </w:rPr>
                              <w:t> </w:t>
                            </w:r>
                            <w:r>
                              <w:rPr>
                                <w:color w:val="231F20"/>
                                <w:sz w:val="16"/>
                              </w:rPr>
                              <w:t>and</w:t>
                            </w:r>
                            <w:r>
                              <w:rPr>
                                <w:color w:val="231F20"/>
                                <w:spacing w:val="14"/>
                                <w:sz w:val="16"/>
                              </w:rPr>
                              <w:t> </w:t>
                            </w:r>
                            <w:r>
                              <w:rPr>
                                <w:color w:val="231F20"/>
                                <w:sz w:val="16"/>
                              </w:rPr>
                              <w:t>type</w:t>
                            </w:r>
                            <w:r>
                              <w:rPr>
                                <w:color w:val="231F20"/>
                                <w:spacing w:val="15"/>
                                <w:sz w:val="16"/>
                              </w:rPr>
                              <w:t> </w:t>
                            </w:r>
                            <w:r>
                              <w:rPr>
                                <w:color w:val="231F20"/>
                                <w:spacing w:val="-2"/>
                                <w:sz w:val="16"/>
                              </w:rPr>
                              <w:t>testing</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2022</w:t>
                            </w:r>
                          </w:p>
                        </w:tc>
                      </w:tr>
                      <w:tr>
                        <w:trPr>
                          <w:trHeight w:val="424" w:hRule="atLeast"/>
                        </w:trPr>
                        <w:tc>
                          <w:tcPr>
                            <w:tcW w:w="1420" w:type="dxa"/>
                            <w:tcBorders>
                              <w:top w:val="nil"/>
                              <w:bottom w:val="nil"/>
                            </w:tcBorders>
                            <w:shd w:val="clear" w:color="auto" w:fill="E6E7E8"/>
                          </w:tcPr>
                          <w:p>
                            <w:pPr>
                              <w:pStyle w:val="TableParagraph"/>
                              <w:spacing w:line="192" w:lineRule="exact" w:before="3"/>
                              <w:rPr>
                                <w:sz w:val="16"/>
                              </w:rPr>
                            </w:pPr>
                            <w:r>
                              <w:rPr>
                                <w:color w:val="231F20"/>
                                <w:sz w:val="16"/>
                              </w:rPr>
                              <w:t>ISO</w:t>
                            </w:r>
                            <w:r>
                              <w:rPr>
                                <w:color w:val="231F20"/>
                                <w:spacing w:val="-1"/>
                                <w:sz w:val="16"/>
                              </w:rPr>
                              <w:t> </w:t>
                            </w:r>
                            <w:r>
                              <w:rPr>
                                <w:color w:val="231F20"/>
                                <w:spacing w:val="-2"/>
                                <w:sz w:val="16"/>
                              </w:rPr>
                              <w:t>10297:2014</w:t>
                            </w:r>
                          </w:p>
                          <w:p>
                            <w:pPr>
                              <w:pStyle w:val="TableParagraph"/>
                              <w:spacing w:line="192" w:lineRule="exact" w:before="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1:2017</w:t>
                            </w:r>
                          </w:p>
                        </w:tc>
                        <w:tc>
                          <w:tcPr>
                            <w:tcW w:w="5920" w:type="dxa"/>
                            <w:tcBorders>
                              <w:top w:val="nil"/>
                              <w:bottom w:val="nil"/>
                            </w:tcBorders>
                            <w:shd w:val="clear" w:color="auto" w:fill="E6E7E8"/>
                          </w:tcPr>
                          <w:p>
                            <w:pPr>
                              <w:pStyle w:val="TableParagraph"/>
                              <w:spacing w:before="3"/>
                              <w:rPr>
                                <w:sz w:val="16"/>
                              </w:rPr>
                            </w:pPr>
                            <w:r>
                              <w:rPr>
                                <w:color w:val="231F20"/>
                                <w:sz w:val="16"/>
                              </w:rPr>
                              <w:t>Gas</w:t>
                            </w:r>
                            <w:r>
                              <w:rPr>
                                <w:color w:val="231F20"/>
                                <w:spacing w:val="14"/>
                                <w:sz w:val="16"/>
                              </w:rPr>
                              <w:t> </w:t>
                            </w:r>
                            <w:r>
                              <w:rPr>
                                <w:color w:val="231F20"/>
                                <w:sz w:val="16"/>
                              </w:rPr>
                              <w:t>cylinders</w:t>
                            </w:r>
                            <w:r>
                              <w:rPr>
                                <w:color w:val="231F20"/>
                                <w:spacing w:val="14"/>
                                <w:sz w:val="16"/>
                              </w:rPr>
                              <w:t> </w:t>
                            </w:r>
                            <w:r>
                              <w:rPr>
                                <w:color w:val="231F20"/>
                                <w:sz w:val="16"/>
                              </w:rPr>
                              <w:t>–</w:t>
                            </w:r>
                            <w:r>
                              <w:rPr>
                                <w:color w:val="231F20"/>
                                <w:spacing w:val="15"/>
                                <w:sz w:val="16"/>
                              </w:rPr>
                              <w:t> </w:t>
                            </w:r>
                            <w:r>
                              <w:rPr>
                                <w:color w:val="231F20"/>
                                <w:sz w:val="16"/>
                              </w:rPr>
                              <w:t>Cylinder</w:t>
                            </w:r>
                            <w:r>
                              <w:rPr>
                                <w:color w:val="231F20"/>
                                <w:spacing w:val="14"/>
                                <w:sz w:val="16"/>
                              </w:rPr>
                              <w:t> </w:t>
                            </w:r>
                            <w:r>
                              <w:rPr>
                                <w:color w:val="231F20"/>
                                <w:sz w:val="16"/>
                              </w:rPr>
                              <w:t>valves</w:t>
                            </w:r>
                            <w:r>
                              <w:rPr>
                                <w:color w:val="231F20"/>
                                <w:spacing w:val="14"/>
                                <w:sz w:val="16"/>
                              </w:rPr>
                              <w:t> </w:t>
                            </w:r>
                            <w:r>
                              <w:rPr>
                                <w:color w:val="231F20"/>
                                <w:sz w:val="16"/>
                              </w:rPr>
                              <w:t>–</w:t>
                            </w:r>
                            <w:r>
                              <w:rPr>
                                <w:color w:val="231F20"/>
                                <w:spacing w:val="15"/>
                                <w:sz w:val="16"/>
                              </w:rPr>
                              <w:t> </w:t>
                            </w:r>
                            <w:r>
                              <w:rPr>
                                <w:color w:val="231F20"/>
                                <w:sz w:val="16"/>
                              </w:rPr>
                              <w:t>Specification</w:t>
                            </w:r>
                            <w:r>
                              <w:rPr>
                                <w:color w:val="231F20"/>
                                <w:spacing w:val="14"/>
                                <w:sz w:val="16"/>
                              </w:rPr>
                              <w:t> </w:t>
                            </w:r>
                            <w:r>
                              <w:rPr>
                                <w:color w:val="231F20"/>
                                <w:sz w:val="16"/>
                              </w:rPr>
                              <w:t>and</w:t>
                            </w:r>
                            <w:r>
                              <w:rPr>
                                <w:color w:val="231F20"/>
                                <w:spacing w:val="14"/>
                                <w:sz w:val="16"/>
                              </w:rPr>
                              <w:t> </w:t>
                            </w:r>
                            <w:r>
                              <w:rPr>
                                <w:color w:val="231F20"/>
                                <w:sz w:val="16"/>
                              </w:rPr>
                              <w:t>type</w:t>
                            </w:r>
                            <w:r>
                              <w:rPr>
                                <w:color w:val="231F20"/>
                                <w:spacing w:val="15"/>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14246:2014</w:t>
                            </w:r>
                          </w:p>
                        </w:tc>
                        <w:tc>
                          <w:tcPr>
                            <w:tcW w:w="5920" w:type="dxa"/>
                            <w:tcBorders>
                              <w:top w:val="nil"/>
                              <w:bottom w:val="nil"/>
                            </w:tcBorders>
                          </w:tcPr>
                          <w:p>
                            <w:pPr>
                              <w:pStyle w:val="TableParagraph"/>
                              <w:spacing w:before="3"/>
                              <w:rPr>
                                <w:sz w:val="16"/>
                              </w:rPr>
                            </w:pPr>
                            <w:r>
                              <w:rPr>
                                <w:color w:val="231F20"/>
                                <w:sz w:val="16"/>
                              </w:rPr>
                              <w:t>Gas</w:t>
                            </w:r>
                            <w:r>
                              <w:rPr>
                                <w:color w:val="231F20"/>
                                <w:spacing w:val="12"/>
                                <w:sz w:val="16"/>
                              </w:rPr>
                              <w:t> </w:t>
                            </w:r>
                            <w:r>
                              <w:rPr>
                                <w:color w:val="231F20"/>
                                <w:sz w:val="16"/>
                              </w:rPr>
                              <w:t>cylinders</w:t>
                            </w:r>
                            <w:r>
                              <w:rPr>
                                <w:color w:val="231F20"/>
                                <w:spacing w:val="12"/>
                                <w:sz w:val="16"/>
                              </w:rPr>
                              <w:t> </w:t>
                            </w:r>
                            <w:r>
                              <w:rPr>
                                <w:color w:val="231F20"/>
                                <w:sz w:val="16"/>
                              </w:rPr>
                              <w:t>–</w:t>
                            </w:r>
                            <w:r>
                              <w:rPr>
                                <w:color w:val="231F20"/>
                                <w:spacing w:val="12"/>
                                <w:sz w:val="16"/>
                              </w:rPr>
                              <w:t> </w:t>
                            </w:r>
                            <w:r>
                              <w:rPr>
                                <w:color w:val="231F20"/>
                                <w:sz w:val="16"/>
                              </w:rPr>
                              <w:t>Cylinder</w:t>
                            </w:r>
                            <w:r>
                              <w:rPr>
                                <w:color w:val="231F20"/>
                                <w:spacing w:val="12"/>
                                <w:sz w:val="16"/>
                              </w:rPr>
                              <w:t> </w:t>
                            </w:r>
                            <w:r>
                              <w:rPr>
                                <w:color w:val="231F20"/>
                                <w:sz w:val="16"/>
                              </w:rPr>
                              <w:t>valves</w:t>
                            </w:r>
                            <w:r>
                              <w:rPr>
                                <w:color w:val="231F20"/>
                                <w:spacing w:val="13"/>
                                <w:sz w:val="16"/>
                              </w:rPr>
                              <w:t> </w:t>
                            </w:r>
                            <w:r>
                              <w:rPr>
                                <w:color w:val="231F20"/>
                                <w:sz w:val="16"/>
                              </w:rPr>
                              <w:t>–</w:t>
                            </w:r>
                            <w:r>
                              <w:rPr>
                                <w:color w:val="231F20"/>
                                <w:spacing w:val="12"/>
                                <w:sz w:val="16"/>
                              </w:rPr>
                              <w:t> </w:t>
                            </w:r>
                            <w:r>
                              <w:rPr>
                                <w:color w:val="231F20"/>
                                <w:sz w:val="16"/>
                              </w:rPr>
                              <w:t>Manufacturing</w:t>
                            </w:r>
                            <w:r>
                              <w:rPr>
                                <w:color w:val="231F20"/>
                                <w:spacing w:val="12"/>
                                <w:sz w:val="16"/>
                              </w:rPr>
                              <w:t> </w:t>
                            </w:r>
                            <w:r>
                              <w:rPr>
                                <w:color w:val="231F20"/>
                                <w:sz w:val="16"/>
                              </w:rPr>
                              <w:t>tests</w:t>
                            </w:r>
                            <w:r>
                              <w:rPr>
                                <w:color w:val="231F20"/>
                                <w:spacing w:val="12"/>
                                <w:sz w:val="16"/>
                              </w:rPr>
                              <w:t> </w:t>
                            </w:r>
                            <w:r>
                              <w:rPr>
                                <w:color w:val="231F20"/>
                                <w:sz w:val="16"/>
                              </w:rPr>
                              <w:t>and</w:t>
                            </w:r>
                            <w:r>
                              <w:rPr>
                                <w:color w:val="231F20"/>
                                <w:spacing w:val="12"/>
                                <w:sz w:val="16"/>
                              </w:rPr>
                              <w:t> </w:t>
                            </w:r>
                            <w:r>
                              <w:rPr>
                                <w:color w:val="231F20"/>
                                <w:spacing w:val="-2"/>
                                <w:sz w:val="16"/>
                              </w:rPr>
                              <w:t>examination</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424" w:hRule="atLeast"/>
                        </w:trPr>
                        <w:tc>
                          <w:tcPr>
                            <w:tcW w:w="1420" w:type="dxa"/>
                            <w:tcBorders>
                              <w:top w:val="nil"/>
                              <w:bottom w:val="nil"/>
                            </w:tcBorders>
                            <w:shd w:val="clear" w:color="auto" w:fill="E6E7E8"/>
                          </w:tcPr>
                          <w:p>
                            <w:pPr>
                              <w:pStyle w:val="TableParagraph"/>
                              <w:spacing w:line="192" w:lineRule="exact" w:before="2"/>
                              <w:rPr>
                                <w:sz w:val="16"/>
                              </w:rPr>
                            </w:pPr>
                            <w:r>
                              <w:rPr>
                                <w:color w:val="231F20"/>
                                <w:sz w:val="16"/>
                              </w:rPr>
                              <w:t>ISO</w:t>
                            </w:r>
                            <w:r>
                              <w:rPr>
                                <w:color w:val="231F20"/>
                                <w:spacing w:val="-1"/>
                                <w:sz w:val="16"/>
                              </w:rPr>
                              <w:t> </w:t>
                            </w:r>
                            <w:r>
                              <w:rPr>
                                <w:color w:val="231F20"/>
                                <w:spacing w:val="-2"/>
                                <w:sz w:val="16"/>
                              </w:rPr>
                              <w:t>14246:2014</w:t>
                            </w:r>
                          </w:p>
                          <w:p>
                            <w:pPr>
                              <w:pStyle w:val="TableParagraph"/>
                              <w:spacing w:line="192" w:lineRule="exact" w:before="0"/>
                              <w:rPr>
                                <w:sz w:val="16"/>
                              </w:rPr>
                            </w:pPr>
                            <w:r>
                              <w:rPr>
                                <w:color w:val="231F20"/>
                                <w:sz w:val="16"/>
                              </w:rPr>
                              <w:t>+</w:t>
                            </w:r>
                            <w:r>
                              <w:rPr>
                                <w:color w:val="231F20"/>
                                <w:spacing w:val="-7"/>
                                <w:sz w:val="16"/>
                              </w:rPr>
                              <w:t> </w:t>
                            </w:r>
                            <w:r>
                              <w:rPr>
                                <w:color w:val="231F20"/>
                                <w:sz w:val="16"/>
                              </w:rPr>
                              <w:t>Amd</w:t>
                            </w:r>
                            <w:r>
                              <w:rPr>
                                <w:color w:val="231F20"/>
                                <w:spacing w:val="-6"/>
                                <w:sz w:val="16"/>
                              </w:rPr>
                              <w:t> </w:t>
                            </w:r>
                            <w:r>
                              <w:rPr>
                                <w:color w:val="231F20"/>
                                <w:spacing w:val="-2"/>
                                <w:sz w:val="16"/>
                              </w:rPr>
                              <w:t>1:2017</w:t>
                            </w:r>
                          </w:p>
                        </w:tc>
                        <w:tc>
                          <w:tcPr>
                            <w:tcW w:w="5920" w:type="dxa"/>
                            <w:tcBorders>
                              <w:top w:val="nil"/>
                              <w:bottom w:val="nil"/>
                            </w:tcBorders>
                            <w:shd w:val="clear" w:color="auto" w:fill="E6E7E8"/>
                          </w:tcPr>
                          <w:p>
                            <w:pPr>
                              <w:pStyle w:val="TableParagraph"/>
                              <w:spacing w:before="2"/>
                              <w:rPr>
                                <w:sz w:val="16"/>
                              </w:rPr>
                            </w:pPr>
                            <w:r>
                              <w:rPr>
                                <w:color w:val="231F20"/>
                                <w:sz w:val="16"/>
                              </w:rPr>
                              <w:t>Gas</w:t>
                            </w:r>
                            <w:r>
                              <w:rPr>
                                <w:color w:val="231F20"/>
                                <w:spacing w:val="12"/>
                                <w:sz w:val="16"/>
                              </w:rPr>
                              <w:t> </w:t>
                            </w:r>
                            <w:r>
                              <w:rPr>
                                <w:color w:val="231F20"/>
                                <w:sz w:val="16"/>
                              </w:rPr>
                              <w:t>cylinders</w:t>
                            </w:r>
                            <w:r>
                              <w:rPr>
                                <w:color w:val="231F20"/>
                                <w:spacing w:val="12"/>
                                <w:sz w:val="16"/>
                              </w:rPr>
                              <w:t> </w:t>
                            </w:r>
                            <w:r>
                              <w:rPr>
                                <w:color w:val="231F20"/>
                                <w:sz w:val="16"/>
                              </w:rPr>
                              <w:t>–</w:t>
                            </w:r>
                            <w:r>
                              <w:rPr>
                                <w:color w:val="231F20"/>
                                <w:spacing w:val="12"/>
                                <w:sz w:val="16"/>
                              </w:rPr>
                              <w:t> </w:t>
                            </w:r>
                            <w:r>
                              <w:rPr>
                                <w:color w:val="231F20"/>
                                <w:sz w:val="16"/>
                              </w:rPr>
                              <w:t>Cylinder</w:t>
                            </w:r>
                            <w:r>
                              <w:rPr>
                                <w:color w:val="231F20"/>
                                <w:spacing w:val="12"/>
                                <w:sz w:val="16"/>
                              </w:rPr>
                              <w:t> </w:t>
                            </w:r>
                            <w:r>
                              <w:rPr>
                                <w:color w:val="231F20"/>
                                <w:sz w:val="16"/>
                              </w:rPr>
                              <w:t>valves</w:t>
                            </w:r>
                            <w:r>
                              <w:rPr>
                                <w:color w:val="231F20"/>
                                <w:spacing w:val="13"/>
                                <w:sz w:val="16"/>
                              </w:rPr>
                              <w:t> </w:t>
                            </w:r>
                            <w:r>
                              <w:rPr>
                                <w:color w:val="231F20"/>
                                <w:sz w:val="16"/>
                              </w:rPr>
                              <w:t>–</w:t>
                            </w:r>
                            <w:r>
                              <w:rPr>
                                <w:color w:val="231F20"/>
                                <w:spacing w:val="12"/>
                                <w:sz w:val="16"/>
                              </w:rPr>
                              <w:t> </w:t>
                            </w:r>
                            <w:r>
                              <w:rPr>
                                <w:color w:val="231F20"/>
                                <w:sz w:val="16"/>
                              </w:rPr>
                              <w:t>Manufacturing</w:t>
                            </w:r>
                            <w:r>
                              <w:rPr>
                                <w:color w:val="231F20"/>
                                <w:spacing w:val="12"/>
                                <w:sz w:val="16"/>
                              </w:rPr>
                              <w:t> </w:t>
                            </w:r>
                            <w:r>
                              <w:rPr>
                                <w:color w:val="231F20"/>
                                <w:sz w:val="16"/>
                              </w:rPr>
                              <w:t>tests</w:t>
                            </w:r>
                            <w:r>
                              <w:rPr>
                                <w:color w:val="231F20"/>
                                <w:spacing w:val="12"/>
                                <w:sz w:val="16"/>
                              </w:rPr>
                              <w:t> </w:t>
                            </w:r>
                            <w:r>
                              <w:rPr>
                                <w:color w:val="231F20"/>
                                <w:sz w:val="16"/>
                              </w:rPr>
                              <w:t>and</w:t>
                            </w:r>
                            <w:r>
                              <w:rPr>
                                <w:color w:val="231F20"/>
                                <w:spacing w:val="12"/>
                                <w:sz w:val="16"/>
                              </w:rPr>
                              <w:t> </w:t>
                            </w:r>
                            <w:r>
                              <w:rPr>
                                <w:color w:val="231F20"/>
                                <w:spacing w:val="-2"/>
                                <w:sz w:val="16"/>
                              </w:rPr>
                              <w:t>examinations</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14" w:hRule="atLeast"/>
                        </w:trPr>
                        <w:tc>
                          <w:tcPr>
                            <w:tcW w:w="1420" w:type="dxa"/>
                            <w:tcBorders>
                              <w:top w:val="nil"/>
                              <w:bottom w:val="nil"/>
                            </w:tcBorders>
                          </w:tcPr>
                          <w:p>
                            <w:pPr>
                              <w:pStyle w:val="TableParagraph"/>
                              <w:spacing w:before="2"/>
                              <w:rPr>
                                <w:sz w:val="16"/>
                              </w:rPr>
                            </w:pPr>
                            <w:r>
                              <w:rPr>
                                <w:color w:val="231F20"/>
                                <w:sz w:val="16"/>
                              </w:rPr>
                              <w:t>ISO</w:t>
                            </w:r>
                            <w:r>
                              <w:rPr>
                                <w:color w:val="231F20"/>
                                <w:spacing w:val="-1"/>
                                <w:sz w:val="16"/>
                              </w:rPr>
                              <w:t> </w:t>
                            </w:r>
                            <w:r>
                              <w:rPr>
                                <w:color w:val="231F20"/>
                                <w:spacing w:val="-2"/>
                                <w:sz w:val="16"/>
                              </w:rPr>
                              <w:t>17871:2015</w:t>
                            </w:r>
                          </w:p>
                        </w:tc>
                        <w:tc>
                          <w:tcPr>
                            <w:tcW w:w="5920" w:type="dxa"/>
                            <w:tcBorders>
                              <w:top w:val="nil"/>
                              <w:bottom w:val="nil"/>
                            </w:tcBorders>
                          </w:tcPr>
                          <w:p>
                            <w:pPr>
                              <w:pStyle w:val="TableParagraph"/>
                              <w:spacing w:before="2"/>
                              <w:rPr>
                                <w:sz w:val="16"/>
                              </w:rPr>
                            </w:pPr>
                            <w:r>
                              <w:rPr>
                                <w:color w:val="231F20"/>
                                <w:sz w:val="16"/>
                              </w:rPr>
                              <w:t>Gas</w:t>
                            </w:r>
                            <w:r>
                              <w:rPr>
                                <w:color w:val="231F20"/>
                                <w:spacing w:val="21"/>
                                <w:sz w:val="16"/>
                              </w:rPr>
                              <w:t> </w:t>
                            </w:r>
                            <w:r>
                              <w:rPr>
                                <w:color w:val="231F20"/>
                                <w:sz w:val="16"/>
                              </w:rPr>
                              <w:t>cylinders</w:t>
                            </w:r>
                            <w:r>
                              <w:rPr>
                                <w:color w:val="231F20"/>
                                <w:spacing w:val="22"/>
                                <w:sz w:val="16"/>
                              </w:rPr>
                              <w:t> </w:t>
                            </w:r>
                            <w:r>
                              <w:rPr>
                                <w:color w:val="231F20"/>
                                <w:sz w:val="16"/>
                              </w:rPr>
                              <w:t>–</w:t>
                            </w:r>
                            <w:r>
                              <w:rPr>
                                <w:color w:val="231F20"/>
                                <w:spacing w:val="22"/>
                                <w:sz w:val="16"/>
                              </w:rPr>
                              <w:t> </w:t>
                            </w:r>
                            <w:r>
                              <w:rPr>
                                <w:color w:val="231F20"/>
                                <w:sz w:val="16"/>
                              </w:rPr>
                              <w:t>Quick-release</w:t>
                            </w:r>
                            <w:r>
                              <w:rPr>
                                <w:color w:val="231F20"/>
                                <w:spacing w:val="22"/>
                                <w:sz w:val="16"/>
                              </w:rPr>
                              <w:t> </w:t>
                            </w:r>
                            <w:r>
                              <w:rPr>
                                <w:color w:val="231F20"/>
                                <w:sz w:val="16"/>
                              </w:rPr>
                              <w:t>cylinders</w:t>
                            </w:r>
                            <w:r>
                              <w:rPr>
                                <w:color w:val="231F20"/>
                                <w:spacing w:val="21"/>
                                <w:sz w:val="16"/>
                              </w:rPr>
                              <w:t> </w:t>
                            </w:r>
                            <w:r>
                              <w:rPr>
                                <w:color w:val="231F20"/>
                                <w:sz w:val="16"/>
                              </w:rPr>
                              <w:t>valves-</w:t>
                            </w:r>
                            <w:r>
                              <w:rPr>
                                <w:color w:val="231F20"/>
                                <w:spacing w:val="22"/>
                                <w:sz w:val="16"/>
                              </w:rPr>
                              <w:t> </w:t>
                            </w:r>
                            <w:r>
                              <w:rPr>
                                <w:color w:val="231F20"/>
                                <w:sz w:val="16"/>
                              </w:rPr>
                              <w:t>Specification</w:t>
                            </w:r>
                            <w:r>
                              <w:rPr>
                                <w:color w:val="231F20"/>
                                <w:spacing w:val="22"/>
                                <w:sz w:val="16"/>
                              </w:rPr>
                              <w:t> </w:t>
                            </w:r>
                            <w:r>
                              <w:rPr>
                                <w:color w:val="231F20"/>
                                <w:sz w:val="16"/>
                              </w:rPr>
                              <w:t>and</w:t>
                            </w:r>
                            <w:r>
                              <w:rPr>
                                <w:color w:val="231F20"/>
                                <w:spacing w:val="22"/>
                                <w:sz w:val="16"/>
                              </w:rPr>
                              <w:t> </w:t>
                            </w:r>
                            <w:r>
                              <w:rPr>
                                <w:color w:val="231F20"/>
                                <w:sz w:val="16"/>
                              </w:rPr>
                              <w:t>type</w:t>
                            </w:r>
                            <w:r>
                              <w:rPr>
                                <w:color w:val="231F20"/>
                                <w:spacing w:val="21"/>
                                <w:sz w:val="16"/>
                              </w:rPr>
                              <w:t> </w:t>
                            </w:r>
                            <w:r>
                              <w:rPr>
                                <w:color w:val="231F20"/>
                                <w:spacing w:val="-2"/>
                                <w:sz w:val="16"/>
                              </w:rPr>
                              <w:t>testing</w:t>
                            </w:r>
                          </w:p>
                          <w:p>
                            <w:pPr>
                              <w:pStyle w:val="TableParagraph"/>
                              <w:spacing w:before="17"/>
                              <w:rPr>
                                <w:sz w:val="16"/>
                              </w:rPr>
                            </w:pPr>
                            <w:r>
                              <w:rPr>
                                <w:rFonts w:ascii="Arial"/>
                                <w:b/>
                                <w:color w:val="231F20"/>
                                <w:sz w:val="16"/>
                              </w:rPr>
                              <w:t>Note:</w:t>
                            </w:r>
                            <w:r>
                              <w:rPr>
                                <w:rFonts w:ascii="Arial"/>
                                <w:b/>
                                <w:color w:val="231F20"/>
                                <w:spacing w:val="12"/>
                                <w:sz w:val="16"/>
                              </w:rPr>
                              <w:t> </w:t>
                            </w:r>
                            <w:r>
                              <w:rPr>
                                <w:color w:val="231F20"/>
                                <w:sz w:val="16"/>
                              </w:rPr>
                              <w:t>This</w:t>
                            </w:r>
                            <w:r>
                              <w:rPr>
                                <w:color w:val="231F20"/>
                                <w:spacing w:val="7"/>
                                <w:sz w:val="16"/>
                              </w:rPr>
                              <w:t> </w:t>
                            </w:r>
                            <w:r>
                              <w:rPr>
                                <w:color w:val="231F20"/>
                                <w:sz w:val="16"/>
                              </w:rPr>
                              <w:t>standard</w:t>
                            </w:r>
                            <w:r>
                              <w:rPr>
                                <w:color w:val="231F20"/>
                                <w:spacing w:val="6"/>
                                <w:sz w:val="16"/>
                              </w:rPr>
                              <w:t> </w:t>
                            </w:r>
                            <w:r>
                              <w:rPr>
                                <w:color w:val="231F20"/>
                                <w:sz w:val="16"/>
                              </w:rPr>
                              <w:t>shall</w:t>
                            </w:r>
                            <w:r>
                              <w:rPr>
                                <w:color w:val="231F20"/>
                                <w:spacing w:val="6"/>
                                <w:sz w:val="16"/>
                              </w:rPr>
                              <w:t> </w:t>
                            </w:r>
                            <w:r>
                              <w:rPr>
                                <w:color w:val="231F20"/>
                                <w:sz w:val="16"/>
                              </w:rPr>
                              <w:t>not</w:t>
                            </w:r>
                            <w:r>
                              <w:rPr>
                                <w:color w:val="231F20"/>
                                <w:spacing w:val="7"/>
                                <w:sz w:val="16"/>
                              </w:rPr>
                              <w:t> </w:t>
                            </w:r>
                            <w:r>
                              <w:rPr>
                                <w:color w:val="231F20"/>
                                <w:sz w:val="16"/>
                              </w:rPr>
                              <w:t>be</w:t>
                            </w:r>
                            <w:r>
                              <w:rPr>
                                <w:color w:val="231F20"/>
                                <w:spacing w:val="6"/>
                                <w:sz w:val="16"/>
                              </w:rPr>
                              <w:t> </w:t>
                            </w:r>
                            <w:r>
                              <w:rPr>
                                <w:color w:val="231F20"/>
                                <w:sz w:val="16"/>
                              </w:rPr>
                              <w:t>used</w:t>
                            </w:r>
                            <w:r>
                              <w:rPr>
                                <w:color w:val="231F20"/>
                                <w:spacing w:val="7"/>
                                <w:sz w:val="16"/>
                              </w:rPr>
                              <w:t> </w:t>
                            </w:r>
                            <w:r>
                              <w:rPr>
                                <w:color w:val="231F20"/>
                                <w:sz w:val="16"/>
                              </w:rPr>
                              <w:t>for</w:t>
                            </w:r>
                            <w:r>
                              <w:rPr>
                                <w:color w:val="231F20"/>
                                <w:spacing w:val="6"/>
                                <w:sz w:val="16"/>
                              </w:rPr>
                              <w:t> </w:t>
                            </w:r>
                            <w:r>
                              <w:rPr>
                                <w:color w:val="231F20"/>
                                <w:sz w:val="16"/>
                              </w:rPr>
                              <w:t>flammable</w:t>
                            </w:r>
                            <w:r>
                              <w:rPr>
                                <w:color w:val="231F20"/>
                                <w:spacing w:val="7"/>
                                <w:sz w:val="16"/>
                              </w:rPr>
                              <w:t> </w:t>
                            </w:r>
                            <w:r>
                              <w:rPr>
                                <w:color w:val="231F20"/>
                                <w:spacing w:val="-2"/>
                                <w:sz w:val="16"/>
                              </w:rPr>
                              <w:t>gases.</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24" w:hRule="atLeast"/>
                        </w:trPr>
                        <w:tc>
                          <w:tcPr>
                            <w:tcW w:w="1420" w:type="dxa"/>
                            <w:tcBorders>
                              <w:top w:val="nil"/>
                              <w:bottom w:val="nil"/>
                            </w:tcBorders>
                            <w:shd w:val="clear" w:color="auto" w:fill="E6E7E8"/>
                          </w:tcPr>
                          <w:p>
                            <w:pPr>
                              <w:pStyle w:val="TableParagraph"/>
                              <w:spacing w:before="2"/>
                              <w:rPr>
                                <w:sz w:val="16"/>
                              </w:rPr>
                            </w:pPr>
                            <w:r>
                              <w:rPr>
                                <w:color w:val="231F20"/>
                                <w:sz w:val="16"/>
                              </w:rPr>
                              <w:t>ISO</w:t>
                            </w:r>
                            <w:r>
                              <w:rPr>
                                <w:color w:val="231F20"/>
                                <w:spacing w:val="-1"/>
                                <w:sz w:val="16"/>
                              </w:rPr>
                              <w:t> </w:t>
                            </w:r>
                            <w:r>
                              <w:rPr>
                                <w:color w:val="231F20"/>
                                <w:spacing w:val="-2"/>
                                <w:sz w:val="16"/>
                              </w:rPr>
                              <w:t>17871:2020</w:t>
                            </w:r>
                          </w:p>
                        </w:tc>
                        <w:tc>
                          <w:tcPr>
                            <w:tcW w:w="5920" w:type="dxa"/>
                            <w:tcBorders>
                              <w:top w:val="nil"/>
                              <w:bottom w:val="nil"/>
                            </w:tcBorders>
                            <w:shd w:val="clear" w:color="auto" w:fill="E6E7E8"/>
                          </w:tcPr>
                          <w:p>
                            <w:pPr>
                              <w:pStyle w:val="TableParagraph"/>
                              <w:spacing w:before="2"/>
                              <w:rPr>
                                <w:sz w:val="16"/>
                              </w:rPr>
                            </w:pPr>
                            <w:r>
                              <w:rPr>
                                <w:color w:val="231F20"/>
                                <w:sz w:val="16"/>
                              </w:rPr>
                              <w:t>Gas</w:t>
                            </w:r>
                            <w:r>
                              <w:rPr>
                                <w:color w:val="231F20"/>
                                <w:spacing w:val="16"/>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Quick-release</w:t>
                            </w:r>
                            <w:r>
                              <w:rPr>
                                <w:color w:val="231F20"/>
                                <w:spacing w:val="17"/>
                                <w:sz w:val="16"/>
                              </w:rPr>
                              <w:t> </w:t>
                            </w:r>
                            <w:r>
                              <w:rPr>
                                <w:color w:val="231F20"/>
                                <w:sz w:val="16"/>
                              </w:rPr>
                              <w:t>cylinder</w:t>
                            </w:r>
                            <w:r>
                              <w:rPr>
                                <w:color w:val="231F20"/>
                                <w:spacing w:val="16"/>
                                <w:sz w:val="16"/>
                              </w:rPr>
                              <w:t> </w:t>
                            </w:r>
                            <w:r>
                              <w:rPr>
                                <w:color w:val="231F20"/>
                                <w:sz w:val="16"/>
                              </w:rPr>
                              <w:t>valves</w:t>
                            </w:r>
                            <w:r>
                              <w:rPr>
                                <w:color w:val="231F20"/>
                                <w:spacing w:val="16"/>
                                <w:sz w:val="16"/>
                              </w:rPr>
                              <w:t> </w:t>
                            </w:r>
                            <w:r>
                              <w:rPr>
                                <w:color w:val="231F20"/>
                                <w:sz w:val="16"/>
                              </w:rPr>
                              <w:t>–</w:t>
                            </w:r>
                            <w:r>
                              <w:rPr>
                                <w:color w:val="231F20"/>
                                <w:spacing w:val="17"/>
                                <w:sz w:val="16"/>
                              </w:rPr>
                              <w:t> </w:t>
                            </w:r>
                            <w:r>
                              <w:rPr>
                                <w:color w:val="231F20"/>
                                <w:sz w:val="16"/>
                              </w:rPr>
                              <w:t>Specification</w:t>
                            </w:r>
                            <w:r>
                              <w:rPr>
                                <w:color w:val="231F20"/>
                                <w:spacing w:val="16"/>
                                <w:sz w:val="16"/>
                              </w:rPr>
                              <w:t> </w:t>
                            </w:r>
                            <w:r>
                              <w:rPr>
                                <w:color w:val="231F20"/>
                                <w:sz w:val="16"/>
                              </w:rPr>
                              <w:t>and</w:t>
                            </w:r>
                            <w:r>
                              <w:rPr>
                                <w:color w:val="231F20"/>
                                <w:spacing w:val="16"/>
                                <w:sz w:val="16"/>
                              </w:rPr>
                              <w:t> </w:t>
                            </w:r>
                            <w:r>
                              <w:rPr>
                                <w:color w:val="231F20"/>
                                <w:sz w:val="16"/>
                              </w:rPr>
                              <w:t>type</w:t>
                            </w:r>
                            <w:r>
                              <w:rPr>
                                <w:color w:val="231F20"/>
                                <w:spacing w:val="17"/>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before="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v:textbox>
                <w10:wrap type="topAndBottom"/>
              </v:shape>
            </w:pict>
          </mc:Fallback>
        </mc:AlternateContent>
      </w:r>
    </w:p>
    <w:p>
      <w:pPr>
        <w:pStyle w:val="BodyText"/>
        <w:spacing w:after="0"/>
        <w:rPr>
          <w:sz w:val="4"/>
        </w:rPr>
        <w:sectPr>
          <w:headerReference w:type="default" r:id="rId25"/>
          <w:headerReference w:type="even" r:id="rId26"/>
          <w:footerReference w:type="default" r:id="rId27"/>
          <w:footerReference w:type="even" r:id="rId28"/>
          <w:pgSz w:w="11910" w:h="16840"/>
          <w:pgMar w:header="303" w:footer="570" w:top="1540" w:bottom="760" w:left="0" w:right="0"/>
          <w:pgNumType w:start="351"/>
        </w:sectPr>
      </w:pPr>
    </w:p>
    <w:p>
      <w:pPr>
        <w:pStyle w:val="BodyText"/>
      </w:pPr>
    </w:p>
    <w:p>
      <w:pPr>
        <w:pStyle w:val="BodyText"/>
      </w:pPr>
    </w:p>
    <w:p>
      <w:pPr>
        <w:pStyle w:val="BodyText"/>
      </w:pPr>
    </w:p>
    <w:p>
      <w:pPr>
        <w:pStyle w:val="BodyText"/>
      </w:pPr>
    </w:p>
    <w:p>
      <w:pPr>
        <w:pStyle w:val="BodyText"/>
        <w:spacing w:before="189"/>
      </w:pPr>
    </w:p>
    <w:p>
      <w:pPr>
        <w:spacing w:before="0"/>
        <w:ind w:left="2257" w:right="0" w:firstLine="0"/>
        <w:jc w:val="left"/>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37856">
                <wp:simplePos x="0" y="0"/>
                <wp:positionH relativeFrom="page">
                  <wp:posOffset>1547699</wp:posOffset>
                </wp:positionH>
                <wp:positionV relativeFrom="paragraph">
                  <wp:posOffset>-680134</wp:posOffset>
                </wp:positionV>
                <wp:extent cx="5518150" cy="950594"/>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518150" cy="950594"/>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34" w:hRule="atLeast"/>
                              </w:trPr>
                              <w:tc>
                                <w:tcPr>
                                  <w:tcW w:w="1420" w:type="dxa"/>
                                  <w:tcBorders>
                                    <w:bottom w:val="nil"/>
                                  </w:tcBorders>
                                  <w:shd w:val="clear" w:color="auto" w:fill="E6E7E8"/>
                                </w:tcPr>
                                <w:p>
                                  <w:pPr>
                                    <w:pStyle w:val="TableParagraph"/>
                                    <w:spacing w:before="4"/>
                                    <w:rPr>
                                      <w:sz w:val="16"/>
                                    </w:rPr>
                                  </w:pPr>
                                  <w:r>
                                    <w:rPr>
                                      <w:color w:val="231F20"/>
                                      <w:sz w:val="16"/>
                                    </w:rPr>
                                    <w:t>ISO</w:t>
                                  </w:r>
                                  <w:r>
                                    <w:rPr>
                                      <w:color w:val="231F20"/>
                                      <w:spacing w:val="-1"/>
                                      <w:sz w:val="16"/>
                                    </w:rPr>
                                    <w:t> </w:t>
                                  </w:r>
                                  <w:r>
                                    <w:rPr>
                                      <w:color w:val="231F20"/>
                                      <w:spacing w:val="-2"/>
                                      <w:sz w:val="16"/>
                                    </w:rPr>
                                    <w:t>17879:2017</w:t>
                                  </w:r>
                                </w:p>
                              </w:tc>
                              <w:tc>
                                <w:tcPr>
                                  <w:tcW w:w="5920" w:type="dxa"/>
                                  <w:tcBorders>
                                    <w:bottom w:val="nil"/>
                                  </w:tcBorders>
                                  <w:shd w:val="clear" w:color="auto" w:fill="E6E7E8"/>
                                </w:tcPr>
                                <w:p>
                                  <w:pPr>
                                    <w:pStyle w:val="TableParagraph"/>
                                    <w:spacing w:line="247" w:lineRule="auto" w:before="4"/>
                                    <w:ind w:right="212"/>
                                    <w:rPr>
                                      <w:sz w:val="16"/>
                                    </w:rPr>
                                  </w:pPr>
                                  <w:r>
                                    <w:rPr>
                                      <w:color w:val="231F20"/>
                                      <w:sz w:val="16"/>
                                    </w:rPr>
                                    <w:t>Gas cylinders – Self-closing cylinder valves – Specification and type testing </w:t>
                                  </w:r>
                                  <w:r>
                                    <w:rPr>
                                      <w:rFonts w:ascii="Arial" w:hAnsi="Arial"/>
                                      <w:b/>
                                      <w:color w:val="231F20"/>
                                      <w:sz w:val="16"/>
                                    </w:rPr>
                                    <w:t>Note: </w:t>
                                  </w:r>
                                  <w:r>
                                    <w:rPr>
                                      <w:color w:val="231F20"/>
                                      <w:sz w:val="16"/>
                                    </w:rPr>
                                    <w:t>This standard shall not be applied to self-closing valves in acetylene </w:t>
                                  </w:r>
                                  <w:r>
                                    <w:rPr>
                                      <w:color w:val="231F20"/>
                                      <w:spacing w:val="-2"/>
                                      <w:sz w:val="16"/>
                                    </w:rPr>
                                    <w:t>cylinders.</w:t>
                                  </w:r>
                                </w:p>
                              </w:tc>
                              <w:tc>
                                <w:tcPr>
                                  <w:tcW w:w="1220" w:type="dxa"/>
                                  <w:tcBorders>
                                    <w:bottom w:val="nil"/>
                                  </w:tcBorders>
                                  <w:shd w:val="clear" w:color="auto" w:fill="E6E7E8"/>
                                </w:tcPr>
                                <w:p>
                                  <w:pPr>
                                    <w:pStyle w:val="TableParagraph"/>
                                    <w:spacing w:line="235" w:lineRule="auto" w:before="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19" w:hRule="atLeast"/>
                              </w:trPr>
                              <w:tc>
                                <w:tcPr>
                                  <w:tcW w:w="1420" w:type="dxa"/>
                                  <w:tcBorders>
                                    <w:top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23826:2021</w:t>
                                  </w:r>
                                </w:p>
                              </w:tc>
                              <w:tc>
                                <w:tcPr>
                                  <w:tcW w:w="5920" w:type="dxa"/>
                                  <w:tcBorders>
                                    <w:top w:val="nil"/>
                                  </w:tcBorders>
                                </w:tcPr>
                                <w:p>
                                  <w:pPr>
                                    <w:pStyle w:val="TableParagraph"/>
                                    <w:spacing w:before="3"/>
                                    <w:rPr>
                                      <w:sz w:val="16"/>
                                    </w:rPr>
                                  </w:pPr>
                                  <w:r>
                                    <w:rPr>
                                      <w:color w:val="231F20"/>
                                      <w:sz w:val="16"/>
                                    </w:rPr>
                                    <w:t>Gas</w:t>
                                  </w:r>
                                  <w:r>
                                    <w:rPr>
                                      <w:color w:val="231F20"/>
                                      <w:spacing w:val="13"/>
                                      <w:sz w:val="16"/>
                                    </w:rPr>
                                    <w:t> </w:t>
                                  </w:r>
                                  <w:r>
                                    <w:rPr>
                                      <w:color w:val="231F20"/>
                                      <w:sz w:val="16"/>
                                    </w:rPr>
                                    <w:t>cylinders</w:t>
                                  </w:r>
                                  <w:r>
                                    <w:rPr>
                                      <w:color w:val="231F20"/>
                                      <w:spacing w:val="13"/>
                                      <w:sz w:val="16"/>
                                    </w:rPr>
                                    <w:t> </w:t>
                                  </w:r>
                                  <w:r>
                                    <w:rPr>
                                      <w:color w:val="231F20"/>
                                      <w:sz w:val="16"/>
                                    </w:rPr>
                                    <w:t>–</w:t>
                                  </w:r>
                                  <w:r>
                                    <w:rPr>
                                      <w:color w:val="231F20"/>
                                      <w:spacing w:val="13"/>
                                      <w:sz w:val="16"/>
                                    </w:rPr>
                                    <w:t> </w:t>
                                  </w:r>
                                  <w:r>
                                    <w:rPr>
                                      <w:color w:val="231F20"/>
                                      <w:sz w:val="16"/>
                                    </w:rPr>
                                    <w:t>Ball</w:t>
                                  </w:r>
                                  <w:r>
                                    <w:rPr>
                                      <w:color w:val="231F20"/>
                                      <w:spacing w:val="14"/>
                                      <w:sz w:val="16"/>
                                    </w:rPr>
                                    <w:t> </w:t>
                                  </w:r>
                                  <w:r>
                                    <w:rPr>
                                      <w:color w:val="231F20"/>
                                      <w:sz w:val="16"/>
                                    </w:rPr>
                                    <w:t>valves</w:t>
                                  </w:r>
                                  <w:r>
                                    <w:rPr>
                                      <w:color w:val="231F20"/>
                                      <w:spacing w:val="13"/>
                                      <w:sz w:val="16"/>
                                    </w:rPr>
                                    <w:t> </w:t>
                                  </w:r>
                                  <w:r>
                                    <w:rPr>
                                      <w:color w:val="231F20"/>
                                      <w:sz w:val="16"/>
                                    </w:rPr>
                                    <w:t>–</w:t>
                                  </w:r>
                                  <w:r>
                                    <w:rPr>
                                      <w:color w:val="231F20"/>
                                      <w:spacing w:val="13"/>
                                      <w:sz w:val="16"/>
                                    </w:rPr>
                                    <w:t> </w:t>
                                  </w:r>
                                  <w:r>
                                    <w:rPr>
                                      <w:color w:val="231F20"/>
                                      <w:sz w:val="16"/>
                                    </w:rPr>
                                    <w:t>Specification</w:t>
                                  </w:r>
                                  <w:r>
                                    <w:rPr>
                                      <w:color w:val="231F20"/>
                                      <w:spacing w:val="14"/>
                                      <w:sz w:val="16"/>
                                    </w:rPr>
                                    <w:t> </w:t>
                                  </w:r>
                                  <w:r>
                                    <w:rPr>
                                      <w:color w:val="231F20"/>
                                      <w:sz w:val="16"/>
                                    </w:rPr>
                                    <w:t>and</w:t>
                                  </w:r>
                                  <w:r>
                                    <w:rPr>
                                      <w:color w:val="231F20"/>
                                      <w:spacing w:val="13"/>
                                      <w:sz w:val="16"/>
                                    </w:rPr>
                                    <w:t> </w:t>
                                  </w:r>
                                  <w:r>
                                    <w:rPr>
                                      <w:color w:val="231F20"/>
                                      <w:spacing w:val="-2"/>
                                      <w:sz w:val="16"/>
                                    </w:rPr>
                                    <w:t>testing</w:t>
                                  </w:r>
                                </w:p>
                              </w:tc>
                              <w:tc>
                                <w:tcPr>
                                  <w:tcW w:w="1220" w:type="dxa"/>
                                  <w:tcBorders>
                                    <w:top w:val="nil"/>
                                  </w:tcBorders>
                                </w:tcPr>
                                <w:p>
                                  <w:pPr>
                                    <w:pStyle w:val="TableParagraph"/>
                                    <w:spacing w:line="235" w:lineRule="auto" w:before="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wps:txbx>
                      <wps:bodyPr wrap="square" lIns="0" tIns="0" rIns="0" bIns="0" rtlCol="0">
                        <a:noAutofit/>
                      </wps:bodyPr>
                    </wps:wsp>
                  </a:graphicData>
                </a:graphic>
              </wp:anchor>
            </w:drawing>
          </mc:Choice>
          <mc:Fallback>
            <w:pict>
              <v:shape style="position:absolute;margin-left:121.866096pt;margin-top:-53.553879pt;width:434.5pt;height:74.850pt;mso-position-horizontal-relative:page;mso-position-vertical-relative:paragraph;z-index:15737856" type="#_x0000_t202" id="docshape80"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34" w:hRule="atLeast"/>
                        </w:trPr>
                        <w:tc>
                          <w:tcPr>
                            <w:tcW w:w="1420" w:type="dxa"/>
                            <w:tcBorders>
                              <w:bottom w:val="nil"/>
                            </w:tcBorders>
                            <w:shd w:val="clear" w:color="auto" w:fill="E6E7E8"/>
                          </w:tcPr>
                          <w:p>
                            <w:pPr>
                              <w:pStyle w:val="TableParagraph"/>
                              <w:spacing w:before="4"/>
                              <w:rPr>
                                <w:sz w:val="16"/>
                              </w:rPr>
                            </w:pPr>
                            <w:r>
                              <w:rPr>
                                <w:color w:val="231F20"/>
                                <w:sz w:val="16"/>
                              </w:rPr>
                              <w:t>ISO</w:t>
                            </w:r>
                            <w:r>
                              <w:rPr>
                                <w:color w:val="231F20"/>
                                <w:spacing w:val="-1"/>
                                <w:sz w:val="16"/>
                              </w:rPr>
                              <w:t> </w:t>
                            </w:r>
                            <w:r>
                              <w:rPr>
                                <w:color w:val="231F20"/>
                                <w:spacing w:val="-2"/>
                                <w:sz w:val="16"/>
                              </w:rPr>
                              <w:t>17879:2017</w:t>
                            </w:r>
                          </w:p>
                        </w:tc>
                        <w:tc>
                          <w:tcPr>
                            <w:tcW w:w="5920" w:type="dxa"/>
                            <w:tcBorders>
                              <w:bottom w:val="nil"/>
                            </w:tcBorders>
                            <w:shd w:val="clear" w:color="auto" w:fill="E6E7E8"/>
                          </w:tcPr>
                          <w:p>
                            <w:pPr>
                              <w:pStyle w:val="TableParagraph"/>
                              <w:spacing w:line="247" w:lineRule="auto" w:before="4"/>
                              <w:ind w:right="212"/>
                              <w:rPr>
                                <w:sz w:val="16"/>
                              </w:rPr>
                            </w:pPr>
                            <w:r>
                              <w:rPr>
                                <w:color w:val="231F20"/>
                                <w:sz w:val="16"/>
                              </w:rPr>
                              <w:t>Gas cylinders – Self-closing cylinder valves – Specification and type testing </w:t>
                            </w:r>
                            <w:r>
                              <w:rPr>
                                <w:rFonts w:ascii="Arial" w:hAnsi="Arial"/>
                                <w:b/>
                                <w:color w:val="231F20"/>
                                <w:sz w:val="16"/>
                              </w:rPr>
                              <w:t>Note: </w:t>
                            </w:r>
                            <w:r>
                              <w:rPr>
                                <w:color w:val="231F20"/>
                                <w:sz w:val="16"/>
                              </w:rPr>
                              <w:t>This standard shall not be applied to self-closing valves in acetylene </w:t>
                            </w:r>
                            <w:r>
                              <w:rPr>
                                <w:color w:val="231F20"/>
                                <w:spacing w:val="-2"/>
                                <w:sz w:val="16"/>
                              </w:rPr>
                              <w:t>cylinders.</w:t>
                            </w:r>
                          </w:p>
                        </w:tc>
                        <w:tc>
                          <w:tcPr>
                            <w:tcW w:w="1220" w:type="dxa"/>
                            <w:tcBorders>
                              <w:bottom w:val="nil"/>
                            </w:tcBorders>
                            <w:shd w:val="clear" w:color="auto" w:fill="E6E7E8"/>
                          </w:tcPr>
                          <w:p>
                            <w:pPr>
                              <w:pStyle w:val="TableParagraph"/>
                              <w:spacing w:line="235" w:lineRule="auto" w:before="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419" w:hRule="atLeast"/>
                        </w:trPr>
                        <w:tc>
                          <w:tcPr>
                            <w:tcW w:w="1420" w:type="dxa"/>
                            <w:tcBorders>
                              <w:top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23826:2021</w:t>
                            </w:r>
                          </w:p>
                        </w:tc>
                        <w:tc>
                          <w:tcPr>
                            <w:tcW w:w="5920" w:type="dxa"/>
                            <w:tcBorders>
                              <w:top w:val="nil"/>
                            </w:tcBorders>
                          </w:tcPr>
                          <w:p>
                            <w:pPr>
                              <w:pStyle w:val="TableParagraph"/>
                              <w:spacing w:before="3"/>
                              <w:rPr>
                                <w:sz w:val="16"/>
                              </w:rPr>
                            </w:pPr>
                            <w:r>
                              <w:rPr>
                                <w:color w:val="231F20"/>
                                <w:sz w:val="16"/>
                              </w:rPr>
                              <w:t>Gas</w:t>
                            </w:r>
                            <w:r>
                              <w:rPr>
                                <w:color w:val="231F20"/>
                                <w:spacing w:val="13"/>
                                <w:sz w:val="16"/>
                              </w:rPr>
                              <w:t> </w:t>
                            </w:r>
                            <w:r>
                              <w:rPr>
                                <w:color w:val="231F20"/>
                                <w:sz w:val="16"/>
                              </w:rPr>
                              <w:t>cylinders</w:t>
                            </w:r>
                            <w:r>
                              <w:rPr>
                                <w:color w:val="231F20"/>
                                <w:spacing w:val="13"/>
                                <w:sz w:val="16"/>
                              </w:rPr>
                              <w:t> </w:t>
                            </w:r>
                            <w:r>
                              <w:rPr>
                                <w:color w:val="231F20"/>
                                <w:sz w:val="16"/>
                              </w:rPr>
                              <w:t>–</w:t>
                            </w:r>
                            <w:r>
                              <w:rPr>
                                <w:color w:val="231F20"/>
                                <w:spacing w:val="13"/>
                                <w:sz w:val="16"/>
                              </w:rPr>
                              <w:t> </w:t>
                            </w:r>
                            <w:r>
                              <w:rPr>
                                <w:color w:val="231F20"/>
                                <w:sz w:val="16"/>
                              </w:rPr>
                              <w:t>Ball</w:t>
                            </w:r>
                            <w:r>
                              <w:rPr>
                                <w:color w:val="231F20"/>
                                <w:spacing w:val="14"/>
                                <w:sz w:val="16"/>
                              </w:rPr>
                              <w:t> </w:t>
                            </w:r>
                            <w:r>
                              <w:rPr>
                                <w:color w:val="231F20"/>
                                <w:sz w:val="16"/>
                              </w:rPr>
                              <w:t>valves</w:t>
                            </w:r>
                            <w:r>
                              <w:rPr>
                                <w:color w:val="231F20"/>
                                <w:spacing w:val="13"/>
                                <w:sz w:val="16"/>
                              </w:rPr>
                              <w:t> </w:t>
                            </w:r>
                            <w:r>
                              <w:rPr>
                                <w:color w:val="231F20"/>
                                <w:sz w:val="16"/>
                              </w:rPr>
                              <w:t>–</w:t>
                            </w:r>
                            <w:r>
                              <w:rPr>
                                <w:color w:val="231F20"/>
                                <w:spacing w:val="13"/>
                                <w:sz w:val="16"/>
                              </w:rPr>
                              <w:t> </w:t>
                            </w:r>
                            <w:r>
                              <w:rPr>
                                <w:color w:val="231F20"/>
                                <w:sz w:val="16"/>
                              </w:rPr>
                              <w:t>Specification</w:t>
                            </w:r>
                            <w:r>
                              <w:rPr>
                                <w:color w:val="231F20"/>
                                <w:spacing w:val="14"/>
                                <w:sz w:val="16"/>
                              </w:rPr>
                              <w:t> </w:t>
                            </w:r>
                            <w:r>
                              <w:rPr>
                                <w:color w:val="231F20"/>
                                <w:sz w:val="16"/>
                              </w:rPr>
                              <w:t>and</w:t>
                            </w:r>
                            <w:r>
                              <w:rPr>
                                <w:color w:val="231F20"/>
                                <w:spacing w:val="13"/>
                                <w:sz w:val="16"/>
                              </w:rPr>
                              <w:t> </w:t>
                            </w:r>
                            <w:r>
                              <w:rPr>
                                <w:color w:val="231F20"/>
                                <w:spacing w:val="-2"/>
                                <w:sz w:val="16"/>
                              </w:rPr>
                              <w:t>testing</w:t>
                            </w:r>
                          </w:p>
                        </w:tc>
                        <w:tc>
                          <w:tcPr>
                            <w:tcW w:w="1220" w:type="dxa"/>
                            <w:tcBorders>
                              <w:top w:val="nil"/>
                            </w:tcBorders>
                          </w:tcPr>
                          <w:p>
                            <w:pPr>
                              <w:pStyle w:val="TableParagraph"/>
                              <w:spacing w:line="235" w:lineRule="auto" w:before="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v:textbox>
                <w10:wrap type="none"/>
              </v:shape>
            </w:pict>
          </mc:Fallback>
        </mc:AlternateContent>
      </w:r>
      <w:r>
        <w:rPr>
          <w:rFonts w:ascii="Cambria" w:hAnsi="Cambria"/>
          <w:color w:val="231F20"/>
          <w:spacing w:val="-10"/>
          <w:sz w:val="17"/>
        </w:rPr>
        <w:t>■</w:t>
      </w:r>
    </w:p>
    <w:p>
      <w:pPr>
        <w:pStyle w:val="BodyText"/>
        <w:rPr>
          <w:rFonts w:ascii="Cambria"/>
        </w:rPr>
      </w:pPr>
    </w:p>
    <w:p>
      <w:pPr>
        <w:pStyle w:val="BodyText"/>
        <w:spacing w:before="38"/>
        <w:rPr>
          <w:rFonts w:ascii="Cambria"/>
        </w:rPr>
      </w:pPr>
    </w:p>
    <w:p>
      <w:pPr>
        <w:pStyle w:val="BodyText"/>
        <w:spacing w:line="244" w:lineRule="auto" w:before="1"/>
        <w:ind w:left="2497" w:right="626"/>
      </w:pPr>
      <w:r>
        <w:rPr>
          <w:color w:val="231F20"/>
          <w:w w:val="105"/>
        </w:rPr>
        <w:t>For</w:t>
      </w:r>
      <w:r>
        <w:rPr>
          <w:color w:val="231F20"/>
          <w:spacing w:val="-5"/>
          <w:w w:val="105"/>
        </w:rPr>
        <w:t> </w:t>
      </w:r>
      <w:r>
        <w:rPr>
          <w:color w:val="231F20"/>
          <w:w w:val="105"/>
        </w:rPr>
        <w:t>UN</w:t>
      </w:r>
      <w:r>
        <w:rPr>
          <w:color w:val="231F20"/>
          <w:spacing w:val="-5"/>
          <w:w w:val="105"/>
        </w:rPr>
        <w:t> </w:t>
      </w:r>
      <w:r>
        <w:rPr>
          <w:color w:val="231F20"/>
          <w:w w:val="105"/>
        </w:rPr>
        <w:t>metal</w:t>
      </w:r>
      <w:r>
        <w:rPr>
          <w:color w:val="231F20"/>
          <w:spacing w:val="-5"/>
          <w:w w:val="105"/>
        </w:rPr>
        <w:t> </w:t>
      </w:r>
      <w:r>
        <w:rPr>
          <w:color w:val="231F20"/>
          <w:w w:val="105"/>
        </w:rPr>
        <w:t>hydride</w:t>
      </w:r>
      <w:r>
        <w:rPr>
          <w:color w:val="231F20"/>
          <w:spacing w:val="-5"/>
          <w:w w:val="105"/>
        </w:rPr>
        <w:t> </w:t>
      </w:r>
      <w:r>
        <w:rPr>
          <w:color w:val="231F20"/>
          <w:w w:val="105"/>
        </w:rPr>
        <w:t>storage</w:t>
      </w:r>
      <w:r>
        <w:rPr>
          <w:color w:val="231F20"/>
          <w:spacing w:val="-5"/>
          <w:w w:val="105"/>
        </w:rPr>
        <w:t> </w:t>
      </w:r>
      <w:r>
        <w:rPr>
          <w:color w:val="231F20"/>
          <w:w w:val="105"/>
        </w:rPr>
        <w:t>systems,</w:t>
      </w:r>
      <w:r>
        <w:rPr>
          <w:color w:val="231F20"/>
          <w:spacing w:val="-5"/>
          <w:w w:val="105"/>
        </w:rPr>
        <w:t> </w:t>
      </w:r>
      <w:r>
        <w:rPr>
          <w:color w:val="231F20"/>
          <w:w w:val="105"/>
        </w:rPr>
        <w:t>the</w:t>
      </w:r>
      <w:r>
        <w:rPr>
          <w:color w:val="231F20"/>
          <w:spacing w:val="-5"/>
          <w:w w:val="105"/>
        </w:rPr>
        <w:t> </w:t>
      </w:r>
      <w:r>
        <w:rPr>
          <w:color w:val="231F20"/>
          <w:w w:val="105"/>
        </w:rPr>
        <w:t>requirements</w:t>
      </w:r>
      <w:r>
        <w:rPr>
          <w:color w:val="231F20"/>
          <w:spacing w:val="-5"/>
          <w:w w:val="105"/>
        </w:rPr>
        <w:t> </w:t>
      </w:r>
      <w:r>
        <w:rPr>
          <w:color w:val="231F20"/>
          <w:w w:val="105"/>
        </w:rPr>
        <w:t>specified</w:t>
      </w:r>
      <w:r>
        <w:rPr>
          <w:color w:val="231F20"/>
          <w:spacing w:val="-5"/>
          <w:w w:val="105"/>
        </w:rPr>
        <w:t> </w:t>
      </w: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following</w:t>
      </w:r>
      <w:r>
        <w:rPr>
          <w:color w:val="231F20"/>
          <w:spacing w:val="-5"/>
          <w:w w:val="105"/>
        </w:rPr>
        <w:t> </w:t>
      </w:r>
      <w:r>
        <w:rPr>
          <w:color w:val="231F20"/>
          <w:w w:val="105"/>
        </w:rPr>
        <w:t>standard</w:t>
      </w:r>
      <w:r>
        <w:rPr>
          <w:color w:val="231F20"/>
          <w:spacing w:val="-5"/>
          <w:w w:val="105"/>
        </w:rPr>
        <w:t> </w:t>
      </w:r>
      <w:r>
        <w:rPr>
          <w:color w:val="231F20"/>
          <w:w w:val="105"/>
        </w:rPr>
        <w:t>apply</w:t>
      </w:r>
      <w:r>
        <w:rPr>
          <w:color w:val="231F20"/>
          <w:spacing w:val="-5"/>
          <w:w w:val="105"/>
        </w:rPr>
        <w:t> </w:t>
      </w:r>
      <w:r>
        <w:rPr>
          <w:color w:val="231F20"/>
          <w:w w:val="105"/>
        </w:rPr>
        <w:t>to</w:t>
      </w:r>
      <w:r>
        <w:rPr>
          <w:color w:val="231F20"/>
          <w:spacing w:val="-5"/>
          <w:w w:val="105"/>
        </w:rPr>
        <w:t> </w:t>
      </w:r>
      <w:r>
        <w:rPr>
          <w:color w:val="231F20"/>
          <w:w w:val="105"/>
        </w:rPr>
        <w:t>closures and their protection:</w:t>
      </w:r>
    </w:p>
    <w:p>
      <w:pPr>
        <w:pStyle w:val="BodyText"/>
        <w:spacing w:before="11"/>
        <w:rPr>
          <w:sz w:val="5"/>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34" w:hRule="atLeast"/>
        </w:trPr>
        <w:tc>
          <w:tcPr>
            <w:tcW w:w="1420" w:type="dxa"/>
          </w:tcPr>
          <w:p>
            <w:pPr>
              <w:pStyle w:val="TableParagraph"/>
              <w:spacing w:before="114"/>
              <w:ind w:left="322"/>
              <w:rPr>
                <w:rFonts w:ascii="Arial MT"/>
                <w:sz w:val="16"/>
              </w:rPr>
            </w:pPr>
            <w:r>
              <w:rPr>
                <w:rFonts w:ascii="Arial MT"/>
                <w:color w:val="231F20"/>
                <w:spacing w:val="-2"/>
                <w:w w:val="105"/>
                <w:sz w:val="16"/>
              </w:rPr>
              <w:t>Reference</w:t>
            </w:r>
          </w:p>
        </w:tc>
        <w:tc>
          <w:tcPr>
            <w:tcW w:w="5920" w:type="dxa"/>
          </w:tcPr>
          <w:p>
            <w:pPr>
              <w:pStyle w:val="TableParagraph"/>
              <w:spacing w:before="11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1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29" w:hRule="atLeast"/>
        </w:trPr>
        <w:tc>
          <w:tcPr>
            <w:tcW w:w="1420" w:type="dxa"/>
            <w:tcBorders>
              <w:bottom w:val="nil"/>
            </w:tcBorders>
            <w:shd w:val="clear" w:color="auto" w:fill="E6E7E8"/>
          </w:tcPr>
          <w:p>
            <w:pPr>
              <w:pStyle w:val="TableParagraph"/>
              <w:spacing w:before="9"/>
              <w:rPr>
                <w:sz w:val="16"/>
              </w:rPr>
            </w:pPr>
            <w:r>
              <w:rPr>
                <w:color w:val="231F20"/>
                <w:sz w:val="16"/>
              </w:rPr>
              <w:t>ISO</w:t>
            </w:r>
            <w:r>
              <w:rPr>
                <w:color w:val="231F20"/>
                <w:spacing w:val="-1"/>
                <w:sz w:val="16"/>
              </w:rPr>
              <w:t> </w:t>
            </w:r>
            <w:r>
              <w:rPr>
                <w:color w:val="231F20"/>
                <w:spacing w:val="-2"/>
                <w:sz w:val="16"/>
              </w:rPr>
              <w:t>16111:2008</w:t>
            </w:r>
          </w:p>
        </w:tc>
        <w:tc>
          <w:tcPr>
            <w:tcW w:w="5920" w:type="dxa"/>
            <w:tcBorders>
              <w:bottom w:val="nil"/>
            </w:tcBorders>
            <w:shd w:val="clear" w:color="auto" w:fill="E6E7E8"/>
          </w:tcPr>
          <w:p>
            <w:pPr>
              <w:pStyle w:val="TableParagraph"/>
              <w:spacing w:line="235" w:lineRule="auto" w:before="12"/>
              <w:ind w:right="212"/>
              <w:rPr>
                <w:sz w:val="16"/>
              </w:rPr>
            </w:pPr>
            <w:r>
              <w:rPr>
                <w:color w:val="231F20"/>
                <w:sz w:val="16"/>
              </w:rPr>
              <w:t>Transportable gas storage devices – Hydrogen absorbed in reversible metal </w:t>
            </w:r>
            <w:r>
              <w:rPr>
                <w:color w:val="231F20"/>
                <w:spacing w:val="-2"/>
                <w:sz w:val="16"/>
              </w:rPr>
              <w:t>hydride</w:t>
            </w:r>
          </w:p>
        </w:tc>
        <w:tc>
          <w:tcPr>
            <w:tcW w:w="1220" w:type="dxa"/>
            <w:tcBorders>
              <w:bottom w:val="nil"/>
            </w:tcBorders>
            <w:shd w:val="clear" w:color="auto" w:fill="E6E7E8"/>
          </w:tcPr>
          <w:p>
            <w:pPr>
              <w:pStyle w:val="TableParagraph"/>
              <w:spacing w:line="235" w:lineRule="auto" w:before="1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439" w:hRule="atLeast"/>
        </w:trPr>
        <w:tc>
          <w:tcPr>
            <w:tcW w:w="1420" w:type="dxa"/>
            <w:tcBorders>
              <w:top w:val="nil"/>
            </w:tcBorders>
          </w:tcPr>
          <w:p>
            <w:pPr>
              <w:pStyle w:val="TableParagraph"/>
              <w:spacing w:before="14"/>
              <w:rPr>
                <w:sz w:val="16"/>
              </w:rPr>
            </w:pPr>
            <w:r>
              <w:rPr>
                <w:color w:val="231F20"/>
                <w:sz w:val="16"/>
              </w:rPr>
              <w:t>ISO</w:t>
            </w:r>
            <w:r>
              <w:rPr>
                <w:color w:val="231F20"/>
                <w:spacing w:val="-1"/>
                <w:sz w:val="16"/>
              </w:rPr>
              <w:t> </w:t>
            </w:r>
            <w:r>
              <w:rPr>
                <w:color w:val="231F20"/>
                <w:spacing w:val="-2"/>
                <w:sz w:val="16"/>
              </w:rPr>
              <w:t>16111:2018</w:t>
            </w:r>
          </w:p>
        </w:tc>
        <w:tc>
          <w:tcPr>
            <w:tcW w:w="5920" w:type="dxa"/>
            <w:tcBorders>
              <w:top w:val="nil"/>
            </w:tcBorders>
          </w:tcPr>
          <w:p>
            <w:pPr>
              <w:pStyle w:val="TableParagraph"/>
              <w:spacing w:line="235" w:lineRule="auto" w:before="17"/>
              <w:ind w:right="212"/>
              <w:rPr>
                <w:sz w:val="16"/>
              </w:rPr>
            </w:pPr>
            <w:r>
              <w:rPr>
                <w:color w:val="231F20"/>
                <w:sz w:val="16"/>
              </w:rPr>
              <w:t>Transportable gas storage devices – Hydrogen absorbed in reversible metal </w:t>
            </w:r>
            <w:r>
              <w:rPr>
                <w:color w:val="231F20"/>
                <w:spacing w:val="-2"/>
                <w:sz w:val="16"/>
              </w:rPr>
              <w:t>hydride</w:t>
            </w:r>
          </w:p>
        </w:tc>
        <w:tc>
          <w:tcPr>
            <w:tcW w:w="1220" w:type="dxa"/>
            <w:tcBorders>
              <w:top w:val="nil"/>
            </w:tcBorders>
          </w:tcPr>
          <w:p>
            <w:pPr>
              <w:pStyle w:val="TableParagraph"/>
              <w:spacing w:line="235" w:lineRule="auto" w:before="1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spacing w:before="175"/>
        <w:rPr>
          <w:sz w:val="18"/>
        </w:rPr>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Periodic</w:t>
      </w:r>
      <w:r>
        <w:rPr>
          <w:color w:val="231F20"/>
          <w:spacing w:val="9"/>
          <w:w w:val="105"/>
        </w:rPr>
        <w:t> </w:t>
      </w:r>
      <w:r>
        <w:rPr>
          <w:color w:val="231F20"/>
          <w:w w:val="105"/>
        </w:rPr>
        <w:t>inspection</w:t>
      </w:r>
      <w:r>
        <w:rPr>
          <w:color w:val="231F20"/>
          <w:spacing w:val="9"/>
          <w:w w:val="105"/>
        </w:rPr>
        <w:t> </w:t>
      </w:r>
      <w:r>
        <w:rPr>
          <w:color w:val="231F20"/>
          <w:w w:val="105"/>
        </w:rPr>
        <w:t>and</w:t>
      </w:r>
      <w:r>
        <w:rPr>
          <w:color w:val="231F20"/>
          <w:spacing w:val="10"/>
          <w:w w:val="105"/>
        </w:rPr>
        <w:t> </w:t>
      </w:r>
      <w:r>
        <w:rPr>
          <w:color w:val="231F20"/>
          <w:spacing w:val="-4"/>
          <w:w w:val="105"/>
        </w:rPr>
        <w:t>test</w:t>
      </w:r>
    </w:p>
    <w:p>
      <w:pPr>
        <w:pStyle w:val="BodyText"/>
        <w:spacing w:before="132"/>
        <w:ind w:left="2497"/>
      </w:pPr>
      <w:r>
        <w:rPr/>
        <mc:AlternateContent>
          <mc:Choice Requires="wps">
            <w:drawing>
              <wp:anchor distT="0" distB="0" distL="0" distR="0" allowOverlap="1" layoutInCell="1" locked="0" behindDoc="0" simplePos="0" relativeHeight="15738368">
                <wp:simplePos x="0" y="0"/>
                <wp:positionH relativeFrom="page">
                  <wp:posOffset>1547699</wp:posOffset>
                </wp:positionH>
                <wp:positionV relativeFrom="paragraph">
                  <wp:posOffset>274817</wp:posOffset>
                </wp:positionV>
                <wp:extent cx="5518150" cy="5614034"/>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5518150" cy="5614034"/>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304" w:hRule="atLeast"/>
                              </w:trPr>
                              <w:tc>
                                <w:tcPr>
                                  <w:tcW w:w="1420" w:type="dxa"/>
                                </w:tcPr>
                                <w:p>
                                  <w:pPr>
                                    <w:pStyle w:val="TableParagraph"/>
                                    <w:spacing w:before="39"/>
                                    <w:ind w:left="322"/>
                                    <w:rPr>
                                      <w:rFonts w:ascii="Arial MT"/>
                                      <w:sz w:val="16"/>
                                    </w:rPr>
                                  </w:pPr>
                                  <w:r>
                                    <w:rPr>
                                      <w:rFonts w:ascii="Arial MT"/>
                                      <w:color w:val="231F20"/>
                                      <w:spacing w:val="-2"/>
                                      <w:w w:val="105"/>
                                      <w:sz w:val="16"/>
                                    </w:rPr>
                                    <w:t>Reference</w:t>
                                  </w:r>
                                </w:p>
                              </w:tc>
                              <w:tc>
                                <w:tcPr>
                                  <w:tcW w:w="5920" w:type="dxa"/>
                                </w:tcPr>
                                <w:p>
                                  <w:pPr>
                                    <w:pStyle w:val="TableParagraph"/>
                                    <w:spacing w:before="39"/>
                                    <w:ind w:left="10"/>
                                    <w:jc w:val="center"/>
                                    <w:rPr>
                                      <w:rFonts w:ascii="Arial MT"/>
                                      <w:sz w:val="16"/>
                                    </w:rPr>
                                  </w:pPr>
                                  <w:r>
                                    <w:rPr>
                                      <w:rFonts w:ascii="Arial MT"/>
                                      <w:color w:val="231F20"/>
                                      <w:spacing w:val="-4"/>
                                      <w:w w:val="105"/>
                                      <w:sz w:val="16"/>
                                    </w:rPr>
                                    <w:t>Title</w:t>
                                  </w:r>
                                </w:p>
                              </w:tc>
                              <w:tc>
                                <w:tcPr>
                                  <w:tcW w:w="1220" w:type="dxa"/>
                                </w:tcPr>
                                <w:p>
                                  <w:pPr>
                                    <w:pStyle w:val="TableParagraph"/>
                                    <w:spacing w:before="39"/>
                                    <w:ind w:left="206"/>
                                    <w:rPr>
                                      <w:rFonts w:ascii="Arial MT"/>
                                      <w:sz w:val="16"/>
                                    </w:rPr>
                                  </w:pPr>
                                  <w:r>
                                    <w:rPr>
                                      <w:rFonts w:ascii="Arial MT"/>
                                      <w:color w:val="231F20"/>
                                      <w:spacing w:val="-2"/>
                                      <w:w w:val="105"/>
                                      <w:sz w:val="16"/>
                                    </w:rPr>
                                    <w:t>Applicable</w:t>
                                  </w:r>
                                </w:p>
                              </w:tc>
                            </w:tr>
                            <w:tr>
                              <w:trPr>
                                <w:trHeight w:val="689" w:hRule="atLeast"/>
                              </w:trPr>
                              <w:tc>
                                <w:tcPr>
                                  <w:tcW w:w="1420" w:type="dxa"/>
                                  <w:tcBorders>
                                    <w:bottom w:val="nil"/>
                                  </w:tcBorders>
                                  <w:shd w:val="clear" w:color="auto" w:fill="E6E7E8"/>
                                </w:tcPr>
                                <w:p>
                                  <w:pPr>
                                    <w:pStyle w:val="TableParagraph"/>
                                    <w:spacing w:before="29"/>
                                    <w:rPr>
                                      <w:sz w:val="16"/>
                                    </w:rPr>
                                  </w:pPr>
                                  <w:r>
                                    <w:rPr>
                                      <w:color w:val="231F20"/>
                                      <w:sz w:val="16"/>
                                    </w:rPr>
                                    <w:t>ISO</w:t>
                                  </w:r>
                                  <w:r>
                                    <w:rPr>
                                      <w:color w:val="231F20"/>
                                      <w:spacing w:val="-1"/>
                                      <w:sz w:val="16"/>
                                    </w:rPr>
                                    <w:t> </w:t>
                                  </w:r>
                                  <w:r>
                                    <w:rPr>
                                      <w:color w:val="231F20"/>
                                      <w:spacing w:val="-2"/>
                                      <w:sz w:val="16"/>
                                    </w:rPr>
                                    <w:t>6406:2005</w:t>
                                  </w:r>
                                </w:p>
                              </w:tc>
                              <w:tc>
                                <w:tcPr>
                                  <w:tcW w:w="5920" w:type="dxa"/>
                                  <w:tcBorders>
                                    <w:bottom w:val="nil"/>
                                  </w:tcBorders>
                                  <w:shd w:val="clear" w:color="auto" w:fill="E6E7E8"/>
                                </w:tcPr>
                                <w:p>
                                  <w:pPr>
                                    <w:pStyle w:val="TableParagraph"/>
                                    <w:spacing w:before="29"/>
                                    <w:rPr>
                                      <w:sz w:val="16"/>
                                    </w:rPr>
                                  </w:pPr>
                                  <w:r>
                                    <w:rPr>
                                      <w:color w:val="231F20"/>
                                      <w:sz w:val="16"/>
                                    </w:rPr>
                                    <w:t>Seamless</w:t>
                                  </w:r>
                                  <w:r>
                                    <w:rPr>
                                      <w:color w:val="231F20"/>
                                      <w:spacing w:val="19"/>
                                      <w:sz w:val="16"/>
                                    </w:rPr>
                                    <w:t> </w:t>
                                  </w:r>
                                  <w:r>
                                    <w:rPr>
                                      <w:color w:val="231F20"/>
                                      <w:sz w:val="16"/>
                                    </w:rPr>
                                    <w:t>steel</w:t>
                                  </w:r>
                                  <w:r>
                                    <w:rPr>
                                      <w:color w:val="231F20"/>
                                      <w:spacing w:val="20"/>
                                      <w:sz w:val="16"/>
                                    </w:rPr>
                                    <w:t> </w:t>
                                  </w:r>
                                  <w:r>
                                    <w:rPr>
                                      <w:color w:val="231F20"/>
                                      <w:sz w:val="16"/>
                                    </w:rPr>
                                    <w:t>gas</w:t>
                                  </w:r>
                                  <w:r>
                                    <w:rPr>
                                      <w:color w:val="231F20"/>
                                      <w:spacing w:val="20"/>
                                      <w:sz w:val="16"/>
                                    </w:rPr>
                                    <w:t> </w:t>
                                  </w:r>
                                  <w:r>
                                    <w:rPr>
                                      <w:color w:val="231F20"/>
                                      <w:sz w:val="16"/>
                                    </w:rPr>
                                    <w:t>cylinders</w:t>
                                  </w:r>
                                  <w:r>
                                    <w:rPr>
                                      <w:color w:val="231F20"/>
                                      <w:spacing w:val="20"/>
                                      <w:sz w:val="16"/>
                                    </w:rPr>
                                    <w:t> </w:t>
                                  </w:r>
                                  <w:r>
                                    <w:rPr>
                                      <w:color w:val="231F20"/>
                                      <w:sz w:val="16"/>
                                    </w:rPr>
                                    <w:t>–</w:t>
                                  </w:r>
                                  <w:r>
                                    <w:rPr>
                                      <w:color w:val="231F20"/>
                                      <w:spacing w:val="20"/>
                                      <w:sz w:val="16"/>
                                    </w:rPr>
                                    <w:t> </w:t>
                                  </w:r>
                                  <w:r>
                                    <w:rPr>
                                      <w:color w:val="231F20"/>
                                      <w:sz w:val="16"/>
                                    </w:rPr>
                                    <w:t>Periodic</w:t>
                                  </w:r>
                                  <w:r>
                                    <w:rPr>
                                      <w:color w:val="231F20"/>
                                      <w:spacing w:val="19"/>
                                      <w:sz w:val="16"/>
                                    </w:rPr>
                                    <w:t> </w:t>
                                  </w:r>
                                  <w:r>
                                    <w:rPr>
                                      <w:color w:val="231F20"/>
                                      <w:sz w:val="16"/>
                                    </w:rPr>
                                    <w:t>inspection</w:t>
                                  </w:r>
                                  <w:r>
                                    <w:rPr>
                                      <w:color w:val="231F20"/>
                                      <w:spacing w:val="20"/>
                                      <w:sz w:val="16"/>
                                    </w:rPr>
                                    <w:t> </w:t>
                                  </w:r>
                                  <w:r>
                                    <w:rPr>
                                      <w:color w:val="231F20"/>
                                      <w:sz w:val="16"/>
                                    </w:rPr>
                                    <w:t>and</w:t>
                                  </w:r>
                                  <w:r>
                                    <w:rPr>
                                      <w:color w:val="231F20"/>
                                      <w:spacing w:val="20"/>
                                      <w:sz w:val="16"/>
                                    </w:rPr>
                                    <w:t> </w:t>
                                  </w:r>
                                  <w:r>
                                    <w:rPr>
                                      <w:color w:val="231F20"/>
                                      <w:spacing w:val="-2"/>
                                      <w:sz w:val="16"/>
                                    </w:rPr>
                                    <w:t>testing</w:t>
                                  </w:r>
                                </w:p>
                              </w:tc>
                              <w:tc>
                                <w:tcPr>
                                  <w:tcW w:w="1220" w:type="dxa"/>
                                  <w:tcBorders>
                                    <w:bottom w:val="nil"/>
                                  </w:tcBorders>
                                  <w:shd w:val="clear" w:color="auto" w:fill="E6E7E8"/>
                                </w:tcPr>
                                <w:p>
                                  <w:pPr>
                                    <w:pStyle w:val="TableParagraph"/>
                                    <w:spacing w:line="235" w:lineRule="auto" w:before="3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694" w:hRule="atLeast"/>
                              </w:trPr>
                              <w:tc>
                                <w:tcPr>
                                  <w:tcW w:w="1420" w:type="dxa"/>
                                  <w:tcBorders>
                                    <w:top w:val="nil"/>
                                    <w:bottom w:val="nil"/>
                                  </w:tcBorders>
                                </w:tcPr>
                                <w:p>
                                  <w:pPr>
                                    <w:pStyle w:val="TableParagraph"/>
                                    <w:spacing w:before="34"/>
                                    <w:rPr>
                                      <w:sz w:val="16"/>
                                    </w:rPr>
                                  </w:pPr>
                                  <w:r>
                                    <w:rPr>
                                      <w:color w:val="231F20"/>
                                      <w:sz w:val="16"/>
                                    </w:rPr>
                                    <w:t>ISO</w:t>
                                  </w:r>
                                  <w:r>
                                    <w:rPr>
                                      <w:color w:val="231F20"/>
                                      <w:spacing w:val="-1"/>
                                      <w:sz w:val="16"/>
                                    </w:rPr>
                                    <w:t> </w:t>
                                  </w:r>
                                  <w:r>
                                    <w:rPr>
                                      <w:color w:val="231F20"/>
                                      <w:spacing w:val="-2"/>
                                      <w:sz w:val="16"/>
                                    </w:rPr>
                                    <w:t>18119:2018</w:t>
                                  </w:r>
                                </w:p>
                              </w:tc>
                              <w:tc>
                                <w:tcPr>
                                  <w:tcW w:w="5920" w:type="dxa"/>
                                  <w:tcBorders>
                                    <w:top w:val="nil"/>
                                    <w:bottom w:val="nil"/>
                                  </w:tcBorders>
                                </w:tcPr>
                                <w:p>
                                  <w:pPr>
                                    <w:pStyle w:val="TableParagraph"/>
                                    <w:spacing w:line="235" w:lineRule="auto" w:before="37"/>
                                    <w:ind w:right="212"/>
                                    <w:rPr>
                                      <w:sz w:val="16"/>
                                    </w:rPr>
                                  </w:pPr>
                                  <w:r>
                                    <w:rPr>
                                      <w:color w:val="231F20"/>
                                      <w:w w:val="105"/>
                                      <w:sz w:val="16"/>
                                    </w:rPr>
                                    <w:t>Gas</w:t>
                                  </w:r>
                                  <w:r>
                                    <w:rPr>
                                      <w:color w:val="231F20"/>
                                      <w:spacing w:val="-6"/>
                                      <w:w w:val="105"/>
                                      <w:sz w:val="16"/>
                                    </w:rPr>
                                    <w:t> </w:t>
                                  </w:r>
                                  <w:r>
                                    <w:rPr>
                                      <w:color w:val="231F20"/>
                                      <w:w w:val="105"/>
                                      <w:sz w:val="16"/>
                                    </w:rPr>
                                    <w:t>cylinders</w:t>
                                  </w:r>
                                  <w:r>
                                    <w:rPr>
                                      <w:color w:val="231F20"/>
                                      <w:spacing w:val="-6"/>
                                      <w:w w:val="105"/>
                                      <w:sz w:val="16"/>
                                    </w:rPr>
                                    <w:t> </w:t>
                                  </w:r>
                                  <w:r>
                                    <w:rPr>
                                      <w:color w:val="231F20"/>
                                      <w:w w:val="105"/>
                                      <w:sz w:val="16"/>
                                    </w:rPr>
                                    <w:t>–</w:t>
                                  </w:r>
                                  <w:r>
                                    <w:rPr>
                                      <w:color w:val="231F20"/>
                                      <w:spacing w:val="-6"/>
                                      <w:w w:val="105"/>
                                      <w:sz w:val="16"/>
                                    </w:rPr>
                                    <w:t> </w:t>
                                  </w:r>
                                  <w:r>
                                    <w:rPr>
                                      <w:color w:val="231F20"/>
                                      <w:w w:val="105"/>
                                      <w:sz w:val="16"/>
                                    </w:rPr>
                                    <w:t>Seamless</w:t>
                                  </w:r>
                                  <w:r>
                                    <w:rPr>
                                      <w:color w:val="231F20"/>
                                      <w:spacing w:val="-6"/>
                                      <w:w w:val="105"/>
                                      <w:sz w:val="16"/>
                                    </w:rPr>
                                    <w:t> </w:t>
                                  </w:r>
                                  <w:r>
                                    <w:rPr>
                                      <w:color w:val="231F20"/>
                                      <w:w w:val="105"/>
                                      <w:sz w:val="16"/>
                                    </w:rPr>
                                    <w:t>steel</w:t>
                                  </w:r>
                                  <w:r>
                                    <w:rPr>
                                      <w:color w:val="231F20"/>
                                      <w:spacing w:val="-6"/>
                                      <w:w w:val="105"/>
                                      <w:sz w:val="16"/>
                                    </w:rPr>
                                    <w:t> </w:t>
                                  </w:r>
                                  <w:r>
                                    <w:rPr>
                                      <w:color w:val="231F20"/>
                                      <w:w w:val="105"/>
                                      <w:sz w:val="16"/>
                                    </w:rPr>
                                    <w:t>and</w:t>
                                  </w:r>
                                  <w:r>
                                    <w:rPr>
                                      <w:color w:val="231F20"/>
                                      <w:spacing w:val="-6"/>
                                      <w:w w:val="105"/>
                                      <w:sz w:val="16"/>
                                    </w:rPr>
                                    <w:t> </w:t>
                                  </w:r>
                                  <w:r>
                                    <w:rPr>
                                      <w:color w:val="231F20"/>
                                      <w:w w:val="105"/>
                                      <w:sz w:val="16"/>
                                    </w:rPr>
                                    <w:t>seamless</w:t>
                                  </w:r>
                                  <w:r>
                                    <w:rPr>
                                      <w:color w:val="231F20"/>
                                      <w:spacing w:val="-6"/>
                                      <w:w w:val="105"/>
                                      <w:sz w:val="16"/>
                                    </w:rPr>
                                    <w:t> </w:t>
                                  </w:r>
                                  <w:r>
                                    <w:rPr>
                                      <w:color w:val="231F20"/>
                                      <w:w w:val="105"/>
                                      <w:sz w:val="16"/>
                                    </w:rPr>
                                    <w:t>aluminium-alloy</w:t>
                                  </w:r>
                                  <w:r>
                                    <w:rPr>
                                      <w:color w:val="231F20"/>
                                      <w:spacing w:val="-6"/>
                                      <w:w w:val="105"/>
                                      <w:sz w:val="16"/>
                                    </w:rPr>
                                    <w:t> </w:t>
                                  </w:r>
                                  <w:r>
                                    <w:rPr>
                                      <w:color w:val="231F20"/>
                                      <w:w w:val="105"/>
                                      <w:sz w:val="16"/>
                                    </w:rPr>
                                    <w:t>gas</w:t>
                                  </w:r>
                                  <w:r>
                                    <w:rPr>
                                      <w:color w:val="231F20"/>
                                      <w:spacing w:val="-6"/>
                                      <w:w w:val="105"/>
                                      <w:sz w:val="16"/>
                                    </w:rPr>
                                    <w:t> </w:t>
                                  </w:r>
                                  <w:r>
                                    <w:rPr>
                                      <w:color w:val="231F20"/>
                                      <w:w w:val="105"/>
                                      <w:sz w:val="16"/>
                                    </w:rPr>
                                    <w:t>cylinders and tubes – Periodic inspection and testing</w:t>
                                  </w:r>
                                </w:p>
                              </w:tc>
                              <w:tc>
                                <w:tcPr>
                                  <w:tcW w:w="1220" w:type="dxa"/>
                                  <w:tcBorders>
                                    <w:top w:val="nil"/>
                                    <w:bottom w:val="nil"/>
                                  </w:tcBorders>
                                </w:tcPr>
                                <w:p>
                                  <w:pPr>
                                    <w:pStyle w:val="TableParagraph"/>
                                    <w:spacing w:line="235" w:lineRule="auto" w:before="3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504" w:hRule="atLeast"/>
                              </w:trPr>
                              <w:tc>
                                <w:tcPr>
                                  <w:tcW w:w="1420" w:type="dxa"/>
                                  <w:tcBorders>
                                    <w:top w:val="nil"/>
                                    <w:bottom w:val="nil"/>
                                  </w:tcBorders>
                                  <w:shd w:val="clear" w:color="auto" w:fill="E6E7E8"/>
                                </w:tcPr>
                                <w:p>
                                  <w:pPr>
                                    <w:pStyle w:val="TableParagraph"/>
                                    <w:spacing w:line="192" w:lineRule="exact" w:before="34"/>
                                    <w:rPr>
                                      <w:sz w:val="16"/>
                                    </w:rPr>
                                  </w:pPr>
                                  <w:r>
                                    <w:rPr>
                                      <w:color w:val="231F20"/>
                                      <w:sz w:val="16"/>
                                    </w:rPr>
                                    <w:t>ISO</w:t>
                                  </w:r>
                                  <w:r>
                                    <w:rPr>
                                      <w:color w:val="231F20"/>
                                      <w:spacing w:val="-1"/>
                                      <w:sz w:val="16"/>
                                    </w:rPr>
                                    <w:t> </w:t>
                                  </w:r>
                                  <w:r>
                                    <w:rPr>
                                      <w:color w:val="231F20"/>
                                      <w:spacing w:val="-2"/>
                                      <w:sz w:val="16"/>
                                    </w:rPr>
                                    <w:t>18119:2018</w:t>
                                  </w:r>
                                </w:p>
                                <w:p>
                                  <w:pPr>
                                    <w:pStyle w:val="TableParagraph"/>
                                    <w:spacing w:line="192" w:lineRule="exact" w:before="0"/>
                                    <w:rPr>
                                      <w:sz w:val="16"/>
                                    </w:rPr>
                                  </w:pPr>
                                  <w:r>
                                    <w:rPr>
                                      <w:color w:val="231F20"/>
                                      <w:sz w:val="16"/>
                                    </w:rPr>
                                    <w:t>+Amd</w:t>
                                  </w:r>
                                  <w:r>
                                    <w:rPr>
                                      <w:color w:val="231F20"/>
                                      <w:spacing w:val="-9"/>
                                      <w:sz w:val="16"/>
                                    </w:rPr>
                                    <w:t> </w:t>
                                  </w:r>
                                  <w:r>
                                    <w:rPr>
                                      <w:color w:val="231F20"/>
                                      <w:spacing w:val="-2"/>
                                      <w:sz w:val="16"/>
                                    </w:rPr>
                                    <w:t>1:2021</w:t>
                                  </w:r>
                                </w:p>
                              </w:tc>
                              <w:tc>
                                <w:tcPr>
                                  <w:tcW w:w="5920" w:type="dxa"/>
                                  <w:tcBorders>
                                    <w:top w:val="nil"/>
                                    <w:bottom w:val="nil"/>
                                  </w:tcBorders>
                                  <w:shd w:val="clear" w:color="auto" w:fill="E6E7E8"/>
                                </w:tcPr>
                                <w:p>
                                  <w:pPr>
                                    <w:pStyle w:val="TableParagraph"/>
                                    <w:spacing w:line="235" w:lineRule="auto" w:before="37"/>
                                    <w:ind w:right="212"/>
                                    <w:rPr>
                                      <w:sz w:val="16"/>
                                    </w:rPr>
                                  </w:pPr>
                                  <w:r>
                                    <w:rPr>
                                      <w:color w:val="231F20"/>
                                      <w:w w:val="105"/>
                                      <w:sz w:val="16"/>
                                    </w:rPr>
                                    <w:t>Gas</w:t>
                                  </w:r>
                                  <w:r>
                                    <w:rPr>
                                      <w:color w:val="231F20"/>
                                      <w:spacing w:val="-6"/>
                                      <w:w w:val="105"/>
                                      <w:sz w:val="16"/>
                                    </w:rPr>
                                    <w:t> </w:t>
                                  </w:r>
                                  <w:r>
                                    <w:rPr>
                                      <w:color w:val="231F20"/>
                                      <w:w w:val="105"/>
                                      <w:sz w:val="16"/>
                                    </w:rPr>
                                    <w:t>cylinders</w:t>
                                  </w:r>
                                  <w:r>
                                    <w:rPr>
                                      <w:color w:val="231F20"/>
                                      <w:spacing w:val="-6"/>
                                      <w:w w:val="105"/>
                                      <w:sz w:val="16"/>
                                    </w:rPr>
                                    <w:t> </w:t>
                                  </w:r>
                                  <w:r>
                                    <w:rPr>
                                      <w:color w:val="231F20"/>
                                      <w:w w:val="105"/>
                                      <w:sz w:val="16"/>
                                    </w:rPr>
                                    <w:t>–</w:t>
                                  </w:r>
                                  <w:r>
                                    <w:rPr>
                                      <w:color w:val="231F20"/>
                                      <w:spacing w:val="-6"/>
                                      <w:w w:val="105"/>
                                      <w:sz w:val="16"/>
                                    </w:rPr>
                                    <w:t> </w:t>
                                  </w:r>
                                  <w:r>
                                    <w:rPr>
                                      <w:color w:val="231F20"/>
                                      <w:w w:val="105"/>
                                      <w:sz w:val="16"/>
                                    </w:rPr>
                                    <w:t>Seamless</w:t>
                                  </w:r>
                                  <w:r>
                                    <w:rPr>
                                      <w:color w:val="231F20"/>
                                      <w:spacing w:val="-6"/>
                                      <w:w w:val="105"/>
                                      <w:sz w:val="16"/>
                                    </w:rPr>
                                    <w:t> </w:t>
                                  </w:r>
                                  <w:r>
                                    <w:rPr>
                                      <w:color w:val="231F20"/>
                                      <w:w w:val="105"/>
                                      <w:sz w:val="16"/>
                                    </w:rPr>
                                    <w:t>steel</w:t>
                                  </w:r>
                                  <w:r>
                                    <w:rPr>
                                      <w:color w:val="231F20"/>
                                      <w:spacing w:val="-6"/>
                                      <w:w w:val="105"/>
                                      <w:sz w:val="16"/>
                                    </w:rPr>
                                    <w:t> </w:t>
                                  </w:r>
                                  <w:r>
                                    <w:rPr>
                                      <w:color w:val="231F20"/>
                                      <w:w w:val="105"/>
                                      <w:sz w:val="16"/>
                                    </w:rPr>
                                    <w:t>and</w:t>
                                  </w:r>
                                  <w:r>
                                    <w:rPr>
                                      <w:color w:val="231F20"/>
                                      <w:spacing w:val="-6"/>
                                      <w:w w:val="105"/>
                                      <w:sz w:val="16"/>
                                    </w:rPr>
                                    <w:t> </w:t>
                                  </w:r>
                                  <w:r>
                                    <w:rPr>
                                      <w:color w:val="231F20"/>
                                      <w:w w:val="105"/>
                                      <w:sz w:val="16"/>
                                    </w:rPr>
                                    <w:t>seamless</w:t>
                                  </w:r>
                                  <w:r>
                                    <w:rPr>
                                      <w:color w:val="231F20"/>
                                      <w:spacing w:val="-6"/>
                                      <w:w w:val="105"/>
                                      <w:sz w:val="16"/>
                                    </w:rPr>
                                    <w:t> </w:t>
                                  </w:r>
                                  <w:r>
                                    <w:rPr>
                                      <w:color w:val="231F20"/>
                                      <w:w w:val="105"/>
                                      <w:sz w:val="16"/>
                                    </w:rPr>
                                    <w:t>aluminium-alloy</w:t>
                                  </w:r>
                                  <w:r>
                                    <w:rPr>
                                      <w:color w:val="231F20"/>
                                      <w:spacing w:val="-6"/>
                                      <w:w w:val="105"/>
                                      <w:sz w:val="16"/>
                                    </w:rPr>
                                    <w:t> </w:t>
                                  </w:r>
                                  <w:r>
                                    <w:rPr>
                                      <w:color w:val="231F20"/>
                                      <w:w w:val="105"/>
                                      <w:sz w:val="16"/>
                                    </w:rPr>
                                    <w:t>gas</w:t>
                                  </w:r>
                                  <w:r>
                                    <w:rPr>
                                      <w:color w:val="231F20"/>
                                      <w:spacing w:val="-6"/>
                                      <w:w w:val="105"/>
                                      <w:sz w:val="16"/>
                                    </w:rPr>
                                    <w:t> </w:t>
                                  </w:r>
                                  <w:r>
                                    <w:rPr>
                                      <w:color w:val="231F20"/>
                                      <w:w w:val="105"/>
                                      <w:sz w:val="16"/>
                                    </w:rPr>
                                    <w:t>cylinders and tubes – Periodic inspection and testing</w:t>
                                  </w:r>
                                </w:p>
                              </w:tc>
                              <w:tc>
                                <w:tcPr>
                                  <w:tcW w:w="1220" w:type="dxa"/>
                                  <w:tcBorders>
                                    <w:top w:val="nil"/>
                                    <w:bottom w:val="nil"/>
                                  </w:tcBorders>
                                  <w:shd w:val="clear" w:color="auto" w:fill="E6E7E8"/>
                                </w:tcPr>
                                <w:p>
                                  <w:pPr>
                                    <w:pStyle w:val="TableParagraph"/>
                                    <w:spacing w:line="235" w:lineRule="auto" w:before="3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120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10460:2005</w:t>
                                  </w:r>
                                </w:p>
                              </w:tc>
                              <w:tc>
                                <w:tcPr>
                                  <w:tcW w:w="5920" w:type="dxa"/>
                                  <w:tcBorders>
                                    <w:top w:val="nil"/>
                                    <w:bottom w:val="nil"/>
                                  </w:tcBorders>
                                </w:tcPr>
                                <w:p>
                                  <w:pPr>
                                    <w:pStyle w:val="TableParagraph"/>
                                    <w:spacing w:line="235" w:lineRule="auto" w:before="7"/>
                                    <w:ind w:right="212"/>
                                    <w:rPr>
                                      <w:sz w:val="16"/>
                                    </w:rPr>
                                  </w:pPr>
                                  <w:r>
                                    <w:rPr>
                                      <w:color w:val="231F20"/>
                                      <w:sz w:val="16"/>
                                    </w:rPr>
                                    <w:t>Gas cylinders – Welded carbon-steel gas cylinders – Periodic inspection and</w:t>
                                  </w:r>
                                  <w:r>
                                    <w:rPr>
                                      <w:color w:val="231F20"/>
                                      <w:spacing w:val="40"/>
                                      <w:sz w:val="16"/>
                                    </w:rPr>
                                    <w:t> </w:t>
                                  </w:r>
                                  <w:r>
                                    <w:rPr>
                                      <w:color w:val="231F20"/>
                                      <w:spacing w:val="-2"/>
                                      <w:sz w:val="16"/>
                                    </w:rPr>
                                    <w:t>testing</w:t>
                                  </w:r>
                                </w:p>
                                <w:p>
                                  <w:pPr>
                                    <w:pStyle w:val="TableParagraph"/>
                                    <w:spacing w:line="235" w:lineRule="auto" w:before="21"/>
                                    <w:ind w:right="191"/>
                                    <w:rPr>
                                      <w:sz w:val="16"/>
                                    </w:rPr>
                                  </w:pPr>
                                  <w:r>
                                    <w:rPr>
                                      <w:rFonts w:ascii="Arial"/>
                                      <w:b/>
                                      <w:color w:val="231F20"/>
                                      <w:sz w:val="16"/>
                                    </w:rPr>
                                    <w:t>Note:</w:t>
                                  </w:r>
                                  <w:r>
                                    <w:rPr>
                                      <w:rFonts w:ascii="Arial"/>
                                      <w:b/>
                                      <w:color w:val="231F20"/>
                                      <w:spacing w:val="22"/>
                                      <w:sz w:val="16"/>
                                    </w:rPr>
                                    <w:t> </w:t>
                                  </w:r>
                                  <w:r>
                                    <w:rPr>
                                      <w:color w:val="231F20"/>
                                      <w:sz w:val="16"/>
                                    </w:rPr>
                                    <w:t>The</w:t>
                                  </w:r>
                                  <w:r>
                                    <w:rPr>
                                      <w:color w:val="231F20"/>
                                      <w:spacing w:val="16"/>
                                      <w:sz w:val="16"/>
                                    </w:rPr>
                                    <w:t> </w:t>
                                  </w:r>
                                  <w:r>
                                    <w:rPr>
                                      <w:color w:val="231F20"/>
                                      <w:sz w:val="16"/>
                                    </w:rPr>
                                    <w:t>repair</w:t>
                                  </w:r>
                                  <w:r>
                                    <w:rPr>
                                      <w:color w:val="231F20"/>
                                      <w:spacing w:val="16"/>
                                      <w:sz w:val="16"/>
                                    </w:rPr>
                                    <w:t> </w:t>
                                  </w:r>
                                  <w:r>
                                    <w:rPr>
                                      <w:color w:val="231F20"/>
                                      <w:sz w:val="16"/>
                                    </w:rPr>
                                    <w:t>of</w:t>
                                  </w:r>
                                  <w:r>
                                    <w:rPr>
                                      <w:color w:val="231F20"/>
                                      <w:spacing w:val="16"/>
                                      <w:sz w:val="16"/>
                                    </w:rPr>
                                    <w:t> </w:t>
                                  </w:r>
                                  <w:r>
                                    <w:rPr>
                                      <w:color w:val="231F20"/>
                                      <w:sz w:val="16"/>
                                    </w:rPr>
                                    <w:t>welds</w:t>
                                  </w:r>
                                  <w:r>
                                    <w:rPr>
                                      <w:color w:val="231F20"/>
                                      <w:spacing w:val="16"/>
                                      <w:sz w:val="16"/>
                                    </w:rPr>
                                    <w:t> </w:t>
                                  </w:r>
                                  <w:r>
                                    <w:rPr>
                                      <w:color w:val="231F20"/>
                                      <w:sz w:val="16"/>
                                    </w:rPr>
                                    <w:t>described</w:t>
                                  </w:r>
                                  <w:r>
                                    <w:rPr>
                                      <w:color w:val="231F20"/>
                                      <w:spacing w:val="16"/>
                                      <w:sz w:val="16"/>
                                    </w:rPr>
                                    <w:t> </w:t>
                                  </w:r>
                                  <w:r>
                                    <w:rPr>
                                      <w:color w:val="231F20"/>
                                      <w:sz w:val="16"/>
                                    </w:rPr>
                                    <w:t>in</w:t>
                                  </w:r>
                                  <w:r>
                                    <w:rPr>
                                      <w:color w:val="231F20"/>
                                      <w:spacing w:val="16"/>
                                      <w:sz w:val="16"/>
                                    </w:rPr>
                                    <w:t> </w:t>
                                  </w:r>
                                  <w:r>
                                    <w:rPr>
                                      <w:color w:val="231F20"/>
                                      <w:sz w:val="16"/>
                                    </w:rPr>
                                    <w:t>clause</w:t>
                                  </w:r>
                                  <w:r>
                                    <w:rPr>
                                      <w:color w:val="231F20"/>
                                      <w:spacing w:val="16"/>
                                      <w:sz w:val="16"/>
                                    </w:rPr>
                                    <w:t> </w:t>
                                  </w:r>
                                  <w:r>
                                    <w:rPr>
                                      <w:color w:val="231F20"/>
                                      <w:sz w:val="16"/>
                                    </w:rPr>
                                    <w:t>12.1</w:t>
                                  </w:r>
                                  <w:r>
                                    <w:rPr>
                                      <w:color w:val="231F20"/>
                                      <w:spacing w:val="16"/>
                                      <w:sz w:val="16"/>
                                    </w:rPr>
                                    <w:t> </w:t>
                                  </w:r>
                                  <w:r>
                                    <w:rPr>
                                      <w:color w:val="231F20"/>
                                      <w:sz w:val="16"/>
                                    </w:rPr>
                                    <w:t>of</w:t>
                                  </w:r>
                                  <w:r>
                                    <w:rPr>
                                      <w:color w:val="231F20"/>
                                      <w:spacing w:val="16"/>
                                      <w:sz w:val="16"/>
                                    </w:rPr>
                                    <w:t> </w:t>
                                  </w:r>
                                  <w:r>
                                    <w:rPr>
                                      <w:color w:val="231F20"/>
                                      <w:sz w:val="16"/>
                                    </w:rPr>
                                    <w:t>this</w:t>
                                  </w:r>
                                  <w:r>
                                    <w:rPr>
                                      <w:color w:val="231F20"/>
                                      <w:spacing w:val="16"/>
                                      <w:sz w:val="16"/>
                                    </w:rPr>
                                    <w:t> </w:t>
                                  </w:r>
                                  <w:r>
                                    <w:rPr>
                                      <w:color w:val="231F20"/>
                                      <w:sz w:val="16"/>
                                    </w:rPr>
                                    <w:t>standard</w:t>
                                  </w:r>
                                  <w:r>
                                    <w:rPr>
                                      <w:color w:val="231F20"/>
                                      <w:spacing w:val="16"/>
                                      <w:sz w:val="16"/>
                                    </w:rPr>
                                    <w:t> </w:t>
                                  </w:r>
                                  <w:r>
                                    <w:rPr>
                                      <w:color w:val="231F20"/>
                                      <w:sz w:val="16"/>
                                    </w:rPr>
                                    <w:t>shall</w:t>
                                  </w:r>
                                  <w:r>
                                    <w:rPr>
                                      <w:color w:val="231F20"/>
                                      <w:spacing w:val="16"/>
                                      <w:sz w:val="16"/>
                                    </w:rPr>
                                    <w:t> </w:t>
                                  </w:r>
                                  <w:r>
                                    <w:rPr>
                                      <w:color w:val="231F20"/>
                                      <w:sz w:val="16"/>
                                    </w:rPr>
                                    <w:t>not be permitted. Repairs described in clause 12.2 require the approval of the competent authority which approved the periodic inspection and test body in accordance with 6.2.2.6.</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42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1"/>
                                      <w:sz w:val="16"/>
                                    </w:rPr>
                                    <w:t> </w:t>
                                  </w:r>
                                  <w:r>
                                    <w:rPr>
                                      <w:color w:val="231F20"/>
                                      <w:spacing w:val="-2"/>
                                      <w:sz w:val="16"/>
                                    </w:rPr>
                                    <w:t>10460:2018</w:t>
                                  </w:r>
                                </w:p>
                              </w:tc>
                              <w:tc>
                                <w:tcPr>
                                  <w:tcW w:w="5920" w:type="dxa"/>
                                  <w:tcBorders>
                                    <w:top w:val="nil"/>
                                    <w:bottom w:val="nil"/>
                                  </w:tcBorders>
                                  <w:shd w:val="clear" w:color="auto" w:fill="E6E7E8"/>
                                </w:tcPr>
                                <w:p>
                                  <w:pPr>
                                    <w:pStyle w:val="TableParagraph"/>
                                    <w:spacing w:line="235" w:lineRule="auto"/>
                                    <w:ind w:right="416"/>
                                    <w:rPr>
                                      <w:sz w:val="16"/>
                                    </w:rPr>
                                  </w:pPr>
                                  <w:r>
                                    <w:rPr>
                                      <w:color w:val="231F20"/>
                                      <w:sz w:val="16"/>
                                    </w:rPr>
                                    <w:t>Gas cylinders – Welded aluminium-alloy, carbon and stainless steel gas cylinders – Periodic inspection and testing.</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94" w:hRule="atLeast"/>
                              </w:trPr>
                              <w:tc>
                                <w:tcPr>
                                  <w:tcW w:w="1420" w:type="dxa"/>
                                  <w:tcBorders>
                                    <w:top w:val="nil"/>
                                    <w:bottom w:val="nil"/>
                                  </w:tcBorders>
                                </w:tcPr>
                                <w:p>
                                  <w:pPr>
                                    <w:pStyle w:val="TableParagraph"/>
                                    <w:spacing w:line="235" w:lineRule="auto" w:before="36"/>
                                    <w:rPr>
                                      <w:sz w:val="16"/>
                                    </w:rPr>
                                  </w:pPr>
                                  <w:r>
                                    <w:rPr>
                                      <w:color w:val="231F20"/>
                                      <w:spacing w:val="-2"/>
                                      <w:sz w:val="16"/>
                                    </w:rPr>
                                    <w:t>ISO</w:t>
                                  </w:r>
                                  <w:r>
                                    <w:rPr>
                                      <w:color w:val="231F20"/>
                                      <w:spacing w:val="-11"/>
                                      <w:sz w:val="16"/>
                                    </w:rPr>
                                    <w:t> </w:t>
                                  </w:r>
                                  <w:r>
                                    <w:rPr>
                                      <w:color w:val="231F20"/>
                                      <w:spacing w:val="-2"/>
                                      <w:sz w:val="16"/>
                                    </w:rPr>
                                    <w:t>10461:2005/ </w:t>
                                  </w:r>
                                  <w:r>
                                    <w:rPr>
                                      <w:color w:val="231F20"/>
                                      <w:sz w:val="16"/>
                                    </w:rPr>
                                    <w:t>Amd</w:t>
                                  </w:r>
                                  <w:r>
                                    <w:rPr>
                                      <w:color w:val="231F20"/>
                                      <w:spacing w:val="-3"/>
                                      <w:sz w:val="16"/>
                                    </w:rPr>
                                    <w:t> </w:t>
                                  </w:r>
                                  <w:r>
                                    <w:rPr>
                                      <w:color w:val="231F20"/>
                                      <w:sz w:val="16"/>
                                    </w:rPr>
                                    <w:t>1:2006</w:t>
                                  </w:r>
                                </w:p>
                              </w:tc>
                              <w:tc>
                                <w:tcPr>
                                  <w:tcW w:w="5920" w:type="dxa"/>
                                  <w:tcBorders>
                                    <w:top w:val="nil"/>
                                    <w:bottom w:val="nil"/>
                                  </w:tcBorders>
                                </w:tcPr>
                                <w:p>
                                  <w:pPr>
                                    <w:pStyle w:val="TableParagraph"/>
                                    <w:spacing w:before="33"/>
                                    <w:rPr>
                                      <w:sz w:val="16"/>
                                    </w:rPr>
                                  </w:pPr>
                                  <w:r>
                                    <w:rPr>
                                      <w:color w:val="231F20"/>
                                      <w:sz w:val="16"/>
                                    </w:rPr>
                                    <w:t>Seamless</w:t>
                                  </w:r>
                                  <w:r>
                                    <w:rPr>
                                      <w:color w:val="231F20"/>
                                      <w:spacing w:val="21"/>
                                      <w:sz w:val="16"/>
                                    </w:rPr>
                                    <w:t> </w:t>
                                  </w:r>
                                  <w:r>
                                    <w:rPr>
                                      <w:color w:val="231F20"/>
                                      <w:sz w:val="16"/>
                                    </w:rPr>
                                    <w:t>aluminium-alloy</w:t>
                                  </w:r>
                                  <w:r>
                                    <w:rPr>
                                      <w:color w:val="231F20"/>
                                      <w:spacing w:val="21"/>
                                      <w:sz w:val="16"/>
                                    </w:rPr>
                                    <w:t> </w:t>
                                  </w:r>
                                  <w:r>
                                    <w:rPr>
                                      <w:color w:val="231F20"/>
                                      <w:sz w:val="16"/>
                                    </w:rPr>
                                    <w:t>gas</w:t>
                                  </w:r>
                                  <w:r>
                                    <w:rPr>
                                      <w:color w:val="231F20"/>
                                      <w:spacing w:val="21"/>
                                      <w:sz w:val="16"/>
                                    </w:rPr>
                                    <w:t> </w:t>
                                  </w:r>
                                  <w:r>
                                    <w:rPr>
                                      <w:color w:val="231F20"/>
                                      <w:sz w:val="16"/>
                                    </w:rPr>
                                    <w:t>cylinders</w:t>
                                  </w:r>
                                  <w:r>
                                    <w:rPr>
                                      <w:color w:val="231F20"/>
                                      <w:spacing w:val="21"/>
                                      <w:sz w:val="16"/>
                                    </w:rPr>
                                    <w:t> </w:t>
                                  </w:r>
                                  <w:r>
                                    <w:rPr>
                                      <w:color w:val="231F20"/>
                                      <w:sz w:val="16"/>
                                    </w:rPr>
                                    <w:t>–</w:t>
                                  </w:r>
                                  <w:r>
                                    <w:rPr>
                                      <w:color w:val="231F20"/>
                                      <w:spacing w:val="21"/>
                                      <w:sz w:val="16"/>
                                    </w:rPr>
                                    <w:t> </w:t>
                                  </w:r>
                                  <w:r>
                                    <w:rPr>
                                      <w:color w:val="231F20"/>
                                      <w:sz w:val="16"/>
                                    </w:rPr>
                                    <w:t>Periodic</w:t>
                                  </w:r>
                                  <w:r>
                                    <w:rPr>
                                      <w:color w:val="231F20"/>
                                      <w:spacing w:val="21"/>
                                      <w:sz w:val="16"/>
                                    </w:rPr>
                                    <w:t> </w:t>
                                  </w:r>
                                  <w:r>
                                    <w:rPr>
                                      <w:color w:val="231F20"/>
                                      <w:sz w:val="16"/>
                                    </w:rPr>
                                    <w:t>inspection</w:t>
                                  </w:r>
                                  <w:r>
                                    <w:rPr>
                                      <w:color w:val="231F20"/>
                                      <w:spacing w:val="22"/>
                                      <w:sz w:val="16"/>
                                    </w:rPr>
                                    <w:t> </w:t>
                                  </w:r>
                                  <w:r>
                                    <w:rPr>
                                      <w:color w:val="231F20"/>
                                      <w:sz w:val="16"/>
                                    </w:rPr>
                                    <w:t>and</w:t>
                                  </w:r>
                                  <w:r>
                                    <w:rPr>
                                      <w:color w:val="231F20"/>
                                      <w:spacing w:val="21"/>
                                      <w:sz w:val="16"/>
                                    </w:rPr>
                                    <w:t> </w:t>
                                  </w:r>
                                  <w:r>
                                    <w:rPr>
                                      <w:color w:val="231F20"/>
                                      <w:spacing w:val="-2"/>
                                      <w:sz w:val="16"/>
                                    </w:rPr>
                                    <w:t>testing</w:t>
                                  </w:r>
                                </w:p>
                              </w:tc>
                              <w:tc>
                                <w:tcPr>
                                  <w:tcW w:w="1220" w:type="dxa"/>
                                  <w:tcBorders>
                                    <w:top w:val="nil"/>
                                    <w:bottom w:val="nil"/>
                                  </w:tcBorders>
                                </w:tcPr>
                                <w:p>
                                  <w:pPr>
                                    <w:pStyle w:val="TableParagraph"/>
                                    <w:spacing w:line="235" w:lineRule="auto" w:before="3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694" w:hRule="atLeast"/>
                              </w:trPr>
                              <w:tc>
                                <w:tcPr>
                                  <w:tcW w:w="1420" w:type="dxa"/>
                                  <w:tcBorders>
                                    <w:top w:val="nil"/>
                                    <w:bottom w:val="nil"/>
                                  </w:tcBorders>
                                  <w:shd w:val="clear" w:color="auto" w:fill="E6E7E8"/>
                                </w:tcPr>
                                <w:p>
                                  <w:pPr>
                                    <w:pStyle w:val="TableParagraph"/>
                                    <w:spacing w:before="33"/>
                                    <w:rPr>
                                      <w:sz w:val="16"/>
                                    </w:rPr>
                                  </w:pPr>
                                  <w:r>
                                    <w:rPr>
                                      <w:color w:val="231F20"/>
                                      <w:sz w:val="16"/>
                                    </w:rPr>
                                    <w:t>ISO</w:t>
                                  </w:r>
                                  <w:r>
                                    <w:rPr>
                                      <w:color w:val="231F20"/>
                                      <w:spacing w:val="-1"/>
                                      <w:sz w:val="16"/>
                                    </w:rPr>
                                    <w:t> </w:t>
                                  </w:r>
                                  <w:r>
                                    <w:rPr>
                                      <w:color w:val="231F20"/>
                                      <w:spacing w:val="-2"/>
                                      <w:sz w:val="16"/>
                                    </w:rPr>
                                    <w:t>10462:2013</w:t>
                                  </w:r>
                                </w:p>
                              </w:tc>
                              <w:tc>
                                <w:tcPr>
                                  <w:tcW w:w="5920" w:type="dxa"/>
                                  <w:tcBorders>
                                    <w:top w:val="nil"/>
                                    <w:bottom w:val="nil"/>
                                  </w:tcBorders>
                                  <w:shd w:val="clear" w:color="auto" w:fill="E6E7E8"/>
                                </w:tcPr>
                                <w:p>
                                  <w:pPr>
                                    <w:pStyle w:val="TableParagraph"/>
                                    <w:spacing w:before="33"/>
                                    <w:rPr>
                                      <w:sz w:val="16"/>
                                    </w:rPr>
                                  </w:pPr>
                                  <w:r>
                                    <w:rPr>
                                      <w:color w:val="231F20"/>
                                      <w:sz w:val="16"/>
                                    </w:rPr>
                                    <w:t>Gas</w:t>
                                  </w:r>
                                  <w:r>
                                    <w:rPr>
                                      <w:color w:val="231F20"/>
                                      <w:spacing w:val="18"/>
                                      <w:sz w:val="16"/>
                                    </w:rPr>
                                    <w:t> </w:t>
                                  </w:r>
                                  <w:r>
                                    <w:rPr>
                                      <w:color w:val="231F20"/>
                                      <w:sz w:val="16"/>
                                    </w:rPr>
                                    <w:t>cylinders</w:t>
                                  </w:r>
                                  <w:r>
                                    <w:rPr>
                                      <w:color w:val="231F20"/>
                                      <w:spacing w:val="18"/>
                                      <w:sz w:val="16"/>
                                    </w:rPr>
                                    <w:t> </w:t>
                                  </w:r>
                                  <w:r>
                                    <w:rPr>
                                      <w:color w:val="231F20"/>
                                      <w:sz w:val="16"/>
                                    </w:rPr>
                                    <w:t>–</w:t>
                                  </w:r>
                                  <w:r>
                                    <w:rPr>
                                      <w:color w:val="231F20"/>
                                      <w:spacing w:val="19"/>
                                      <w:sz w:val="16"/>
                                    </w:rPr>
                                    <w:t> </w:t>
                                  </w:r>
                                  <w:r>
                                    <w:rPr>
                                      <w:color w:val="231F20"/>
                                      <w:sz w:val="16"/>
                                    </w:rPr>
                                    <w:t>Acetylene</w:t>
                                  </w:r>
                                  <w:r>
                                    <w:rPr>
                                      <w:color w:val="231F20"/>
                                      <w:spacing w:val="18"/>
                                      <w:sz w:val="16"/>
                                    </w:rPr>
                                    <w:t> </w:t>
                                  </w:r>
                                  <w:r>
                                    <w:rPr>
                                      <w:color w:val="231F20"/>
                                      <w:sz w:val="16"/>
                                    </w:rPr>
                                    <w:t>cylinders</w:t>
                                  </w:r>
                                  <w:r>
                                    <w:rPr>
                                      <w:color w:val="231F20"/>
                                      <w:spacing w:val="18"/>
                                      <w:sz w:val="16"/>
                                    </w:rPr>
                                    <w:t> </w:t>
                                  </w:r>
                                  <w:r>
                                    <w:rPr>
                                      <w:color w:val="231F20"/>
                                      <w:sz w:val="16"/>
                                    </w:rPr>
                                    <w:t>–</w:t>
                                  </w:r>
                                  <w:r>
                                    <w:rPr>
                                      <w:color w:val="231F20"/>
                                      <w:spacing w:val="19"/>
                                      <w:sz w:val="16"/>
                                    </w:rPr>
                                    <w:t> </w:t>
                                  </w:r>
                                  <w:r>
                                    <w:rPr>
                                      <w:color w:val="231F20"/>
                                      <w:sz w:val="16"/>
                                    </w:rPr>
                                    <w:t>Periodic</w:t>
                                  </w:r>
                                  <w:r>
                                    <w:rPr>
                                      <w:color w:val="231F20"/>
                                      <w:spacing w:val="18"/>
                                      <w:sz w:val="16"/>
                                    </w:rPr>
                                    <w:t> </w:t>
                                  </w:r>
                                  <w:r>
                                    <w:rPr>
                                      <w:color w:val="231F20"/>
                                      <w:sz w:val="16"/>
                                    </w:rPr>
                                    <w:t>inspection</w:t>
                                  </w:r>
                                  <w:r>
                                    <w:rPr>
                                      <w:color w:val="231F20"/>
                                      <w:spacing w:val="19"/>
                                      <w:sz w:val="16"/>
                                    </w:rPr>
                                    <w:t> </w:t>
                                  </w:r>
                                  <w:r>
                                    <w:rPr>
                                      <w:color w:val="231F20"/>
                                      <w:sz w:val="16"/>
                                    </w:rPr>
                                    <w:t>and</w:t>
                                  </w:r>
                                  <w:r>
                                    <w:rPr>
                                      <w:color w:val="231F20"/>
                                      <w:spacing w:val="18"/>
                                      <w:sz w:val="16"/>
                                    </w:rPr>
                                    <w:t> </w:t>
                                  </w:r>
                                  <w:r>
                                    <w:rPr>
                                      <w:color w:val="231F20"/>
                                      <w:spacing w:val="-2"/>
                                      <w:sz w:val="16"/>
                                    </w:rPr>
                                    <w:t>maintenance</w:t>
                                  </w:r>
                                </w:p>
                              </w:tc>
                              <w:tc>
                                <w:tcPr>
                                  <w:tcW w:w="1220" w:type="dxa"/>
                                  <w:tcBorders>
                                    <w:top w:val="nil"/>
                                    <w:bottom w:val="nil"/>
                                  </w:tcBorders>
                                  <w:shd w:val="clear" w:color="auto" w:fill="E6E7E8"/>
                                </w:tcPr>
                                <w:p>
                                  <w:pPr>
                                    <w:pStyle w:val="TableParagraph"/>
                                    <w:spacing w:line="235" w:lineRule="auto" w:before="3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504" w:hRule="atLeast"/>
                              </w:trPr>
                              <w:tc>
                                <w:tcPr>
                                  <w:tcW w:w="1420" w:type="dxa"/>
                                  <w:tcBorders>
                                    <w:top w:val="nil"/>
                                    <w:bottom w:val="nil"/>
                                  </w:tcBorders>
                                </w:tcPr>
                                <w:p>
                                  <w:pPr>
                                    <w:pStyle w:val="TableParagraph"/>
                                    <w:spacing w:line="192" w:lineRule="exact" w:before="32"/>
                                    <w:rPr>
                                      <w:sz w:val="16"/>
                                    </w:rPr>
                                  </w:pPr>
                                  <w:r>
                                    <w:rPr>
                                      <w:color w:val="231F20"/>
                                      <w:sz w:val="16"/>
                                    </w:rPr>
                                    <w:t>ISO</w:t>
                                  </w:r>
                                  <w:r>
                                    <w:rPr>
                                      <w:color w:val="231F20"/>
                                      <w:spacing w:val="-1"/>
                                      <w:sz w:val="16"/>
                                    </w:rPr>
                                    <w:t> </w:t>
                                  </w:r>
                                  <w:r>
                                    <w:rPr>
                                      <w:color w:val="231F20"/>
                                      <w:spacing w:val="-2"/>
                                      <w:sz w:val="16"/>
                                    </w:rPr>
                                    <w:t>10462:2013</w:t>
                                  </w:r>
                                </w:p>
                                <w:p>
                                  <w:pPr>
                                    <w:pStyle w:val="TableParagraph"/>
                                    <w:spacing w:line="192" w:lineRule="exact" w:before="0"/>
                                    <w:rPr>
                                      <w:sz w:val="16"/>
                                    </w:rPr>
                                  </w:pPr>
                                  <w:r>
                                    <w:rPr>
                                      <w:color w:val="231F20"/>
                                      <w:w w:val="85"/>
                                      <w:sz w:val="16"/>
                                    </w:rPr>
                                    <w:t>+</w:t>
                                  </w:r>
                                  <w:r>
                                    <w:rPr>
                                      <w:color w:val="231F20"/>
                                      <w:spacing w:val="-2"/>
                                      <w:w w:val="85"/>
                                      <w:sz w:val="16"/>
                                    </w:rPr>
                                    <w:t> </w:t>
                                  </w:r>
                                  <w:r>
                                    <w:rPr>
                                      <w:color w:val="231F20"/>
                                      <w:spacing w:val="-2"/>
                                      <w:sz w:val="16"/>
                                    </w:rPr>
                                    <w:t>Amd1:2019</w:t>
                                  </w:r>
                                </w:p>
                              </w:tc>
                              <w:tc>
                                <w:tcPr>
                                  <w:tcW w:w="5920" w:type="dxa"/>
                                  <w:tcBorders>
                                    <w:top w:val="nil"/>
                                    <w:bottom w:val="nil"/>
                                  </w:tcBorders>
                                </w:tcPr>
                                <w:p>
                                  <w:pPr>
                                    <w:pStyle w:val="TableParagraph"/>
                                    <w:spacing w:before="32"/>
                                    <w:rPr>
                                      <w:sz w:val="16"/>
                                    </w:rPr>
                                  </w:pPr>
                                  <w:r>
                                    <w:rPr>
                                      <w:color w:val="231F20"/>
                                      <w:sz w:val="16"/>
                                    </w:rPr>
                                    <w:t>Gas</w:t>
                                  </w:r>
                                  <w:r>
                                    <w:rPr>
                                      <w:color w:val="231F20"/>
                                      <w:spacing w:val="18"/>
                                      <w:sz w:val="16"/>
                                    </w:rPr>
                                    <w:t> </w:t>
                                  </w:r>
                                  <w:r>
                                    <w:rPr>
                                      <w:color w:val="231F20"/>
                                      <w:sz w:val="16"/>
                                    </w:rPr>
                                    <w:t>cylinders</w:t>
                                  </w:r>
                                  <w:r>
                                    <w:rPr>
                                      <w:color w:val="231F20"/>
                                      <w:spacing w:val="18"/>
                                      <w:sz w:val="16"/>
                                    </w:rPr>
                                    <w:t> </w:t>
                                  </w:r>
                                  <w:r>
                                    <w:rPr>
                                      <w:color w:val="231F20"/>
                                      <w:sz w:val="16"/>
                                    </w:rPr>
                                    <w:t>–</w:t>
                                  </w:r>
                                  <w:r>
                                    <w:rPr>
                                      <w:color w:val="231F20"/>
                                      <w:spacing w:val="19"/>
                                      <w:sz w:val="16"/>
                                    </w:rPr>
                                    <w:t> </w:t>
                                  </w:r>
                                  <w:r>
                                    <w:rPr>
                                      <w:color w:val="231F20"/>
                                      <w:sz w:val="16"/>
                                    </w:rPr>
                                    <w:t>Acetylene</w:t>
                                  </w:r>
                                  <w:r>
                                    <w:rPr>
                                      <w:color w:val="231F20"/>
                                      <w:spacing w:val="18"/>
                                      <w:sz w:val="16"/>
                                    </w:rPr>
                                    <w:t> </w:t>
                                  </w:r>
                                  <w:r>
                                    <w:rPr>
                                      <w:color w:val="231F20"/>
                                      <w:sz w:val="16"/>
                                    </w:rPr>
                                    <w:t>cylinders</w:t>
                                  </w:r>
                                  <w:r>
                                    <w:rPr>
                                      <w:color w:val="231F20"/>
                                      <w:spacing w:val="18"/>
                                      <w:sz w:val="16"/>
                                    </w:rPr>
                                    <w:t> </w:t>
                                  </w:r>
                                  <w:r>
                                    <w:rPr>
                                      <w:color w:val="231F20"/>
                                      <w:sz w:val="16"/>
                                    </w:rPr>
                                    <w:t>–</w:t>
                                  </w:r>
                                  <w:r>
                                    <w:rPr>
                                      <w:color w:val="231F20"/>
                                      <w:spacing w:val="19"/>
                                      <w:sz w:val="16"/>
                                    </w:rPr>
                                    <w:t> </w:t>
                                  </w:r>
                                  <w:r>
                                    <w:rPr>
                                      <w:color w:val="231F20"/>
                                      <w:sz w:val="16"/>
                                    </w:rPr>
                                    <w:t>Periodic</w:t>
                                  </w:r>
                                  <w:r>
                                    <w:rPr>
                                      <w:color w:val="231F20"/>
                                      <w:spacing w:val="18"/>
                                      <w:sz w:val="16"/>
                                    </w:rPr>
                                    <w:t> </w:t>
                                  </w:r>
                                  <w:r>
                                    <w:rPr>
                                      <w:color w:val="231F20"/>
                                      <w:sz w:val="16"/>
                                    </w:rPr>
                                    <w:t>inspection</w:t>
                                  </w:r>
                                  <w:r>
                                    <w:rPr>
                                      <w:color w:val="231F20"/>
                                      <w:spacing w:val="19"/>
                                      <w:sz w:val="16"/>
                                    </w:rPr>
                                    <w:t> </w:t>
                                  </w:r>
                                  <w:r>
                                    <w:rPr>
                                      <w:color w:val="231F20"/>
                                      <w:sz w:val="16"/>
                                    </w:rPr>
                                    <w:t>and</w:t>
                                  </w:r>
                                  <w:r>
                                    <w:rPr>
                                      <w:color w:val="231F20"/>
                                      <w:spacing w:val="18"/>
                                      <w:sz w:val="16"/>
                                    </w:rPr>
                                    <w:t> </w:t>
                                  </w:r>
                                  <w:r>
                                    <w:rPr>
                                      <w:color w:val="231F20"/>
                                      <w:spacing w:val="-2"/>
                                      <w:sz w:val="16"/>
                                    </w:rPr>
                                    <w:t>maintenance</w:t>
                                  </w:r>
                                </w:p>
                              </w:tc>
                              <w:tc>
                                <w:tcPr>
                                  <w:tcW w:w="1220" w:type="dxa"/>
                                  <w:tcBorders>
                                    <w:top w:val="nil"/>
                                    <w:bottom w:val="nil"/>
                                  </w:tcBorders>
                                </w:tcPr>
                                <w:p>
                                  <w:pPr>
                                    <w:pStyle w:val="TableParagraph"/>
                                    <w:spacing w:line="235" w:lineRule="auto" w:before="36"/>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94" w:hRule="atLeast"/>
                              </w:trPr>
                              <w:tc>
                                <w:tcPr>
                                  <w:tcW w:w="1420" w:type="dxa"/>
                                  <w:tcBorders>
                                    <w:top w:val="nil"/>
                                    <w:bottom w:val="nil"/>
                                  </w:tcBorders>
                                  <w:shd w:val="clear" w:color="auto" w:fill="E6E7E8"/>
                                </w:tcPr>
                                <w:p>
                                  <w:pPr>
                                    <w:pStyle w:val="TableParagraph"/>
                                    <w:spacing w:before="32"/>
                                    <w:rPr>
                                      <w:sz w:val="16"/>
                                    </w:rPr>
                                  </w:pPr>
                                  <w:r>
                                    <w:rPr>
                                      <w:color w:val="231F20"/>
                                      <w:sz w:val="16"/>
                                    </w:rPr>
                                    <w:t>ISO</w:t>
                                  </w:r>
                                  <w:r>
                                    <w:rPr>
                                      <w:color w:val="231F20"/>
                                      <w:spacing w:val="-1"/>
                                      <w:sz w:val="16"/>
                                    </w:rPr>
                                    <w:t> </w:t>
                                  </w:r>
                                  <w:r>
                                    <w:rPr>
                                      <w:color w:val="231F20"/>
                                      <w:spacing w:val="-2"/>
                                      <w:sz w:val="16"/>
                                    </w:rPr>
                                    <w:t>11513:2011</w:t>
                                  </w:r>
                                </w:p>
                              </w:tc>
                              <w:tc>
                                <w:tcPr>
                                  <w:tcW w:w="5920" w:type="dxa"/>
                                  <w:tcBorders>
                                    <w:top w:val="nil"/>
                                    <w:bottom w:val="nil"/>
                                  </w:tcBorders>
                                  <w:shd w:val="clear" w:color="auto" w:fill="E6E7E8"/>
                                </w:tcPr>
                                <w:p>
                                  <w:pPr>
                                    <w:pStyle w:val="TableParagraph"/>
                                    <w:spacing w:line="192" w:lineRule="exact" w:before="32"/>
                                    <w:rPr>
                                      <w:sz w:val="16"/>
                                    </w:rPr>
                                  </w:pPr>
                                  <w:r>
                                    <w:rPr>
                                      <w:color w:val="231F20"/>
                                      <w:sz w:val="16"/>
                                    </w:rPr>
                                    <w:t>Gas</w:t>
                                  </w:r>
                                  <w:r>
                                    <w:rPr>
                                      <w:color w:val="231F20"/>
                                      <w:spacing w:val="16"/>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Refillable</w:t>
                                  </w:r>
                                  <w:r>
                                    <w:rPr>
                                      <w:color w:val="231F20"/>
                                      <w:spacing w:val="16"/>
                                      <w:sz w:val="16"/>
                                    </w:rPr>
                                    <w:t> </w:t>
                                  </w:r>
                                  <w:r>
                                    <w:rPr>
                                      <w:color w:val="231F20"/>
                                      <w:sz w:val="16"/>
                                    </w:rPr>
                                    <w:t>welded</w:t>
                                  </w:r>
                                  <w:r>
                                    <w:rPr>
                                      <w:color w:val="231F20"/>
                                      <w:spacing w:val="16"/>
                                      <w:sz w:val="16"/>
                                    </w:rPr>
                                    <w:t> </w:t>
                                  </w:r>
                                  <w:r>
                                    <w:rPr>
                                      <w:color w:val="231F20"/>
                                      <w:sz w:val="16"/>
                                    </w:rPr>
                                    <w:t>steel</w:t>
                                  </w:r>
                                  <w:r>
                                    <w:rPr>
                                      <w:color w:val="231F20"/>
                                      <w:spacing w:val="16"/>
                                      <w:sz w:val="16"/>
                                    </w:rPr>
                                    <w:t> </w:t>
                                  </w:r>
                                  <w:r>
                                    <w:rPr>
                                      <w:color w:val="231F20"/>
                                      <w:sz w:val="16"/>
                                    </w:rPr>
                                    <w:t>cylinders</w:t>
                                  </w:r>
                                  <w:r>
                                    <w:rPr>
                                      <w:color w:val="231F20"/>
                                      <w:spacing w:val="16"/>
                                      <w:sz w:val="16"/>
                                    </w:rPr>
                                    <w:t> </w:t>
                                  </w:r>
                                  <w:r>
                                    <w:rPr>
                                      <w:color w:val="231F20"/>
                                      <w:sz w:val="16"/>
                                    </w:rPr>
                                    <w:t>containing</w:t>
                                  </w:r>
                                  <w:r>
                                    <w:rPr>
                                      <w:color w:val="231F20"/>
                                      <w:spacing w:val="16"/>
                                      <w:sz w:val="16"/>
                                    </w:rPr>
                                    <w:t> </w:t>
                                  </w:r>
                                  <w:r>
                                    <w:rPr>
                                      <w:color w:val="231F20"/>
                                      <w:sz w:val="16"/>
                                    </w:rPr>
                                    <w:t>materials</w:t>
                                  </w:r>
                                  <w:r>
                                    <w:rPr>
                                      <w:color w:val="231F20"/>
                                      <w:spacing w:val="17"/>
                                      <w:sz w:val="16"/>
                                    </w:rPr>
                                    <w:t> </w:t>
                                  </w:r>
                                  <w:r>
                                    <w:rPr>
                                      <w:color w:val="231F20"/>
                                      <w:spacing w:val="-5"/>
                                      <w:sz w:val="16"/>
                                    </w:rPr>
                                    <w:t>for</w:t>
                                  </w:r>
                                </w:p>
                                <w:p>
                                  <w:pPr>
                                    <w:pStyle w:val="TableParagraph"/>
                                    <w:spacing w:line="235" w:lineRule="auto" w:before="2"/>
                                    <w:ind w:right="212"/>
                                    <w:rPr>
                                      <w:sz w:val="16"/>
                                    </w:rPr>
                                  </w:pPr>
                                  <w:r>
                                    <w:rPr>
                                      <w:color w:val="231F20"/>
                                      <w:sz w:val="16"/>
                                    </w:rPr>
                                    <w:t>sub-atmospheric gas packaging (excluding acetylene) – Design, construction, testing, use and periodic inspection</w:t>
                                  </w:r>
                                </w:p>
                              </w:tc>
                              <w:tc>
                                <w:tcPr>
                                  <w:tcW w:w="1220" w:type="dxa"/>
                                  <w:tcBorders>
                                    <w:top w:val="nil"/>
                                    <w:bottom w:val="nil"/>
                                  </w:tcBorders>
                                  <w:shd w:val="clear" w:color="auto" w:fill="E6E7E8"/>
                                </w:tcPr>
                                <w:p>
                                  <w:pPr>
                                    <w:pStyle w:val="TableParagraph"/>
                                    <w:spacing w:line="235" w:lineRule="auto" w:before="35"/>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694" w:hRule="atLeast"/>
                              </w:trPr>
                              <w:tc>
                                <w:tcPr>
                                  <w:tcW w:w="1420" w:type="dxa"/>
                                  <w:tcBorders>
                                    <w:top w:val="nil"/>
                                    <w:bottom w:val="nil"/>
                                  </w:tcBorders>
                                </w:tcPr>
                                <w:p>
                                  <w:pPr>
                                    <w:pStyle w:val="TableParagraph"/>
                                    <w:spacing w:before="32"/>
                                    <w:rPr>
                                      <w:sz w:val="16"/>
                                    </w:rPr>
                                  </w:pPr>
                                  <w:r>
                                    <w:rPr>
                                      <w:color w:val="231F20"/>
                                      <w:sz w:val="16"/>
                                    </w:rPr>
                                    <w:t>ISO</w:t>
                                  </w:r>
                                  <w:r>
                                    <w:rPr>
                                      <w:color w:val="231F20"/>
                                      <w:spacing w:val="-1"/>
                                      <w:sz w:val="16"/>
                                    </w:rPr>
                                    <w:t> </w:t>
                                  </w:r>
                                  <w:r>
                                    <w:rPr>
                                      <w:color w:val="231F20"/>
                                      <w:spacing w:val="-2"/>
                                      <w:sz w:val="16"/>
                                    </w:rPr>
                                    <w:t>11513:2019</w:t>
                                  </w:r>
                                </w:p>
                              </w:tc>
                              <w:tc>
                                <w:tcPr>
                                  <w:tcW w:w="5920" w:type="dxa"/>
                                  <w:tcBorders>
                                    <w:top w:val="nil"/>
                                    <w:bottom w:val="nil"/>
                                  </w:tcBorders>
                                </w:tcPr>
                                <w:p>
                                  <w:pPr>
                                    <w:pStyle w:val="TableParagraph"/>
                                    <w:spacing w:line="192" w:lineRule="exact" w:before="32"/>
                                    <w:rPr>
                                      <w:sz w:val="16"/>
                                    </w:rPr>
                                  </w:pPr>
                                  <w:r>
                                    <w:rPr>
                                      <w:color w:val="231F20"/>
                                      <w:sz w:val="16"/>
                                    </w:rPr>
                                    <w:t>Gas</w:t>
                                  </w:r>
                                  <w:r>
                                    <w:rPr>
                                      <w:color w:val="231F20"/>
                                      <w:spacing w:val="16"/>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Refillable</w:t>
                                  </w:r>
                                  <w:r>
                                    <w:rPr>
                                      <w:color w:val="231F20"/>
                                      <w:spacing w:val="16"/>
                                      <w:sz w:val="16"/>
                                    </w:rPr>
                                    <w:t> </w:t>
                                  </w:r>
                                  <w:r>
                                    <w:rPr>
                                      <w:color w:val="231F20"/>
                                      <w:sz w:val="16"/>
                                    </w:rPr>
                                    <w:t>welded</w:t>
                                  </w:r>
                                  <w:r>
                                    <w:rPr>
                                      <w:color w:val="231F20"/>
                                      <w:spacing w:val="16"/>
                                      <w:sz w:val="16"/>
                                    </w:rPr>
                                    <w:t> </w:t>
                                  </w:r>
                                  <w:r>
                                    <w:rPr>
                                      <w:color w:val="231F20"/>
                                      <w:sz w:val="16"/>
                                    </w:rPr>
                                    <w:t>steel</w:t>
                                  </w:r>
                                  <w:r>
                                    <w:rPr>
                                      <w:color w:val="231F20"/>
                                      <w:spacing w:val="16"/>
                                      <w:sz w:val="16"/>
                                    </w:rPr>
                                    <w:t> </w:t>
                                  </w:r>
                                  <w:r>
                                    <w:rPr>
                                      <w:color w:val="231F20"/>
                                      <w:sz w:val="16"/>
                                    </w:rPr>
                                    <w:t>cylinders</w:t>
                                  </w:r>
                                  <w:r>
                                    <w:rPr>
                                      <w:color w:val="231F20"/>
                                      <w:spacing w:val="16"/>
                                      <w:sz w:val="16"/>
                                    </w:rPr>
                                    <w:t> </w:t>
                                  </w:r>
                                  <w:r>
                                    <w:rPr>
                                      <w:color w:val="231F20"/>
                                      <w:sz w:val="16"/>
                                    </w:rPr>
                                    <w:t>containing</w:t>
                                  </w:r>
                                  <w:r>
                                    <w:rPr>
                                      <w:color w:val="231F20"/>
                                      <w:spacing w:val="16"/>
                                      <w:sz w:val="16"/>
                                    </w:rPr>
                                    <w:t> </w:t>
                                  </w:r>
                                  <w:r>
                                    <w:rPr>
                                      <w:color w:val="231F20"/>
                                      <w:sz w:val="16"/>
                                    </w:rPr>
                                    <w:t>materials</w:t>
                                  </w:r>
                                  <w:r>
                                    <w:rPr>
                                      <w:color w:val="231F20"/>
                                      <w:spacing w:val="17"/>
                                      <w:sz w:val="16"/>
                                    </w:rPr>
                                    <w:t> </w:t>
                                  </w:r>
                                  <w:r>
                                    <w:rPr>
                                      <w:color w:val="231F20"/>
                                      <w:spacing w:val="-5"/>
                                      <w:sz w:val="16"/>
                                    </w:rPr>
                                    <w:t>for</w:t>
                                  </w:r>
                                </w:p>
                                <w:p>
                                  <w:pPr>
                                    <w:pStyle w:val="TableParagraph"/>
                                    <w:spacing w:line="235" w:lineRule="auto" w:before="2"/>
                                    <w:ind w:right="212"/>
                                    <w:rPr>
                                      <w:sz w:val="16"/>
                                    </w:rPr>
                                  </w:pPr>
                                  <w:r>
                                    <w:rPr>
                                      <w:color w:val="231F20"/>
                                      <w:sz w:val="16"/>
                                    </w:rPr>
                                    <w:t>sub-atmospheric gas packaging (excluding acetylene) – Design, construction, testing, use and periodic inspection</w:t>
                                  </w:r>
                                </w:p>
                              </w:tc>
                              <w:tc>
                                <w:tcPr>
                                  <w:tcW w:w="1220" w:type="dxa"/>
                                  <w:tcBorders>
                                    <w:top w:val="nil"/>
                                    <w:bottom w:val="nil"/>
                                  </w:tcBorders>
                                </w:tcPr>
                                <w:p>
                                  <w:pPr>
                                    <w:pStyle w:val="TableParagraph"/>
                                    <w:spacing w:line="235" w:lineRule="auto" w:before="3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504" w:hRule="atLeast"/>
                              </w:trPr>
                              <w:tc>
                                <w:tcPr>
                                  <w:tcW w:w="1420" w:type="dxa"/>
                                  <w:tcBorders>
                                    <w:top w:val="nil"/>
                                    <w:bottom w:val="nil"/>
                                  </w:tcBorders>
                                  <w:shd w:val="clear" w:color="auto" w:fill="E6E7E8"/>
                                </w:tcPr>
                                <w:p>
                                  <w:pPr>
                                    <w:pStyle w:val="TableParagraph"/>
                                    <w:spacing w:before="32"/>
                                    <w:rPr>
                                      <w:sz w:val="16"/>
                                    </w:rPr>
                                  </w:pPr>
                                  <w:r>
                                    <w:rPr>
                                      <w:color w:val="231F20"/>
                                      <w:sz w:val="16"/>
                                    </w:rPr>
                                    <w:t>ISO</w:t>
                                  </w:r>
                                  <w:r>
                                    <w:rPr>
                                      <w:color w:val="231F20"/>
                                      <w:spacing w:val="-1"/>
                                      <w:sz w:val="16"/>
                                    </w:rPr>
                                    <w:t> </w:t>
                                  </w:r>
                                  <w:r>
                                    <w:rPr>
                                      <w:color w:val="231F20"/>
                                      <w:spacing w:val="-2"/>
                                      <w:sz w:val="16"/>
                                    </w:rPr>
                                    <w:t>11623:2015</w:t>
                                  </w:r>
                                </w:p>
                              </w:tc>
                              <w:tc>
                                <w:tcPr>
                                  <w:tcW w:w="5920" w:type="dxa"/>
                                  <w:tcBorders>
                                    <w:top w:val="nil"/>
                                    <w:bottom w:val="nil"/>
                                  </w:tcBorders>
                                  <w:shd w:val="clear" w:color="auto" w:fill="E6E7E8"/>
                                </w:tcPr>
                                <w:p>
                                  <w:pPr>
                                    <w:pStyle w:val="TableParagraph"/>
                                    <w:spacing w:before="32"/>
                                    <w:rPr>
                                      <w:sz w:val="16"/>
                                    </w:rPr>
                                  </w:pPr>
                                  <w:r>
                                    <w:rPr>
                                      <w:color w:val="231F20"/>
                                      <w:sz w:val="16"/>
                                    </w:rPr>
                                    <w:t>Gas</w:t>
                                  </w:r>
                                  <w:r>
                                    <w:rPr>
                                      <w:color w:val="231F20"/>
                                      <w:spacing w:val="21"/>
                                      <w:sz w:val="16"/>
                                    </w:rPr>
                                    <w:t> </w:t>
                                  </w:r>
                                  <w:r>
                                    <w:rPr>
                                      <w:color w:val="231F20"/>
                                      <w:sz w:val="16"/>
                                    </w:rPr>
                                    <w:t>cylinders</w:t>
                                  </w:r>
                                  <w:r>
                                    <w:rPr>
                                      <w:color w:val="231F20"/>
                                      <w:spacing w:val="21"/>
                                      <w:sz w:val="16"/>
                                    </w:rPr>
                                    <w:t> </w:t>
                                  </w:r>
                                  <w:r>
                                    <w:rPr>
                                      <w:color w:val="231F20"/>
                                      <w:sz w:val="16"/>
                                    </w:rPr>
                                    <w:t>–</w:t>
                                  </w:r>
                                  <w:r>
                                    <w:rPr>
                                      <w:color w:val="231F20"/>
                                      <w:spacing w:val="22"/>
                                      <w:sz w:val="16"/>
                                    </w:rPr>
                                    <w:t> </w:t>
                                  </w:r>
                                  <w:r>
                                    <w:rPr>
                                      <w:color w:val="231F20"/>
                                      <w:sz w:val="16"/>
                                    </w:rPr>
                                    <w:t>Composite</w:t>
                                  </w:r>
                                  <w:r>
                                    <w:rPr>
                                      <w:color w:val="231F20"/>
                                      <w:spacing w:val="21"/>
                                      <w:sz w:val="16"/>
                                    </w:rPr>
                                    <w:t> </w:t>
                                  </w:r>
                                  <w:r>
                                    <w:rPr>
                                      <w:color w:val="231F20"/>
                                      <w:sz w:val="16"/>
                                    </w:rPr>
                                    <w:t>construction</w:t>
                                  </w:r>
                                  <w:r>
                                    <w:rPr>
                                      <w:color w:val="231F20"/>
                                      <w:spacing w:val="22"/>
                                      <w:sz w:val="16"/>
                                    </w:rPr>
                                    <w:t> </w:t>
                                  </w:r>
                                  <w:r>
                                    <w:rPr>
                                      <w:color w:val="231F20"/>
                                      <w:sz w:val="16"/>
                                    </w:rPr>
                                    <w:t>–</w:t>
                                  </w:r>
                                  <w:r>
                                    <w:rPr>
                                      <w:color w:val="231F20"/>
                                      <w:spacing w:val="21"/>
                                      <w:sz w:val="16"/>
                                    </w:rPr>
                                    <w:t> </w:t>
                                  </w:r>
                                  <w:r>
                                    <w:rPr>
                                      <w:color w:val="231F20"/>
                                      <w:sz w:val="16"/>
                                    </w:rPr>
                                    <w:t>Periodic</w:t>
                                  </w:r>
                                  <w:r>
                                    <w:rPr>
                                      <w:color w:val="231F20"/>
                                      <w:spacing w:val="21"/>
                                      <w:sz w:val="16"/>
                                    </w:rPr>
                                    <w:t> </w:t>
                                  </w:r>
                                  <w:r>
                                    <w:rPr>
                                      <w:color w:val="231F20"/>
                                      <w:sz w:val="16"/>
                                    </w:rPr>
                                    <w:t>inspection</w:t>
                                  </w:r>
                                  <w:r>
                                    <w:rPr>
                                      <w:color w:val="231F20"/>
                                      <w:spacing w:val="22"/>
                                      <w:sz w:val="16"/>
                                    </w:rPr>
                                    <w:t> </w:t>
                                  </w:r>
                                  <w:r>
                                    <w:rPr>
                                      <w:color w:val="231F20"/>
                                      <w:sz w:val="16"/>
                                    </w:rPr>
                                    <w:t>and</w:t>
                                  </w:r>
                                  <w:r>
                                    <w:rPr>
                                      <w:color w:val="231F20"/>
                                      <w:spacing w:val="21"/>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before="3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714" w:hRule="atLeast"/>
                              </w:trPr>
                              <w:tc>
                                <w:tcPr>
                                  <w:tcW w:w="1420" w:type="dxa"/>
                                  <w:tcBorders>
                                    <w:top w:val="nil"/>
                                    <w:bottom w:val="nil"/>
                                  </w:tcBorders>
                                </w:tcPr>
                                <w:p>
                                  <w:pPr>
                                    <w:pStyle w:val="TableParagraph"/>
                                    <w:spacing w:before="32"/>
                                    <w:rPr>
                                      <w:sz w:val="16"/>
                                    </w:rPr>
                                  </w:pPr>
                                  <w:r>
                                    <w:rPr>
                                      <w:color w:val="231F20"/>
                                      <w:sz w:val="16"/>
                                    </w:rPr>
                                    <w:t>ISO</w:t>
                                  </w:r>
                                  <w:r>
                                    <w:rPr>
                                      <w:color w:val="231F20"/>
                                      <w:spacing w:val="-1"/>
                                      <w:sz w:val="16"/>
                                    </w:rPr>
                                    <w:t> </w:t>
                                  </w:r>
                                  <w:r>
                                    <w:rPr>
                                      <w:color w:val="231F20"/>
                                      <w:spacing w:val="-2"/>
                                      <w:sz w:val="16"/>
                                    </w:rPr>
                                    <w:t>22434:2006</w:t>
                                  </w:r>
                                </w:p>
                              </w:tc>
                              <w:tc>
                                <w:tcPr>
                                  <w:tcW w:w="5920" w:type="dxa"/>
                                  <w:tcBorders>
                                    <w:top w:val="nil"/>
                                    <w:bottom w:val="nil"/>
                                  </w:tcBorders>
                                </w:tcPr>
                                <w:p>
                                  <w:pPr>
                                    <w:pStyle w:val="TableParagraph"/>
                                    <w:spacing w:line="247" w:lineRule="auto" w:before="32"/>
                                    <w:ind w:right="212"/>
                                    <w:rPr>
                                      <w:sz w:val="16"/>
                                    </w:rPr>
                                  </w:pPr>
                                  <w:r>
                                    <w:rPr>
                                      <w:color w:val="231F20"/>
                                      <w:sz w:val="16"/>
                                    </w:rPr>
                                    <w:t>Transportable gas cylinders – Inspection and maintenance of cylinder valves </w:t>
                                  </w:r>
                                  <w:r>
                                    <w:rPr>
                                      <w:rFonts w:ascii="Arial" w:hAnsi="Arial"/>
                                      <w:b/>
                                      <w:color w:val="231F20"/>
                                      <w:sz w:val="16"/>
                                    </w:rPr>
                                    <w:t>Note: </w:t>
                                  </w:r>
                                  <w:r>
                                    <w:rPr>
                                      <w:color w:val="231F20"/>
                                      <w:sz w:val="16"/>
                                    </w:rPr>
                                    <w:t>These requirements may be met at times other than at the periodic inspection and test of UN cylinders.</w:t>
                                  </w:r>
                                </w:p>
                              </w:tc>
                              <w:tc>
                                <w:tcPr>
                                  <w:tcW w:w="1220" w:type="dxa"/>
                                  <w:tcBorders>
                                    <w:top w:val="nil"/>
                                    <w:bottom w:val="nil"/>
                                  </w:tcBorders>
                                </w:tcPr>
                                <w:p>
                                  <w:pPr>
                                    <w:pStyle w:val="TableParagraph"/>
                                    <w:spacing w:line="235" w:lineRule="auto" w:before="3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504" w:hRule="atLeast"/>
                              </w:trPr>
                              <w:tc>
                                <w:tcPr>
                                  <w:tcW w:w="1420" w:type="dxa"/>
                                  <w:tcBorders>
                                    <w:top w:val="nil"/>
                                    <w:bottom w:val="nil"/>
                                  </w:tcBorders>
                                  <w:shd w:val="clear" w:color="auto" w:fill="E6E7E8"/>
                                </w:tcPr>
                                <w:p>
                                  <w:pPr>
                                    <w:pStyle w:val="TableParagraph"/>
                                    <w:spacing w:before="31"/>
                                    <w:rPr>
                                      <w:sz w:val="16"/>
                                    </w:rPr>
                                  </w:pPr>
                                  <w:r>
                                    <w:rPr>
                                      <w:color w:val="231F20"/>
                                      <w:sz w:val="16"/>
                                    </w:rPr>
                                    <w:t>ISO</w:t>
                                  </w:r>
                                  <w:r>
                                    <w:rPr>
                                      <w:color w:val="231F20"/>
                                      <w:spacing w:val="-1"/>
                                      <w:sz w:val="16"/>
                                    </w:rPr>
                                    <w:t> </w:t>
                                  </w:r>
                                  <w:r>
                                    <w:rPr>
                                      <w:color w:val="231F20"/>
                                      <w:spacing w:val="-2"/>
                                      <w:sz w:val="16"/>
                                    </w:rPr>
                                    <w:t>20475:2018</w:t>
                                  </w:r>
                                </w:p>
                              </w:tc>
                              <w:tc>
                                <w:tcPr>
                                  <w:tcW w:w="5920" w:type="dxa"/>
                                  <w:tcBorders>
                                    <w:top w:val="nil"/>
                                    <w:bottom w:val="nil"/>
                                  </w:tcBorders>
                                  <w:shd w:val="clear" w:color="auto" w:fill="E6E7E8"/>
                                </w:tcPr>
                                <w:p>
                                  <w:pPr>
                                    <w:pStyle w:val="TableParagraph"/>
                                    <w:spacing w:before="31"/>
                                    <w:rPr>
                                      <w:sz w:val="16"/>
                                    </w:rPr>
                                  </w:pPr>
                                  <w:r>
                                    <w:rPr>
                                      <w:color w:val="231F20"/>
                                      <w:sz w:val="16"/>
                                    </w:rPr>
                                    <w:t>Gas</w:t>
                                  </w:r>
                                  <w:r>
                                    <w:rPr>
                                      <w:color w:val="231F20"/>
                                      <w:spacing w:val="17"/>
                                      <w:sz w:val="16"/>
                                    </w:rPr>
                                    <w:t> </w:t>
                                  </w:r>
                                  <w:r>
                                    <w:rPr>
                                      <w:color w:val="231F20"/>
                                      <w:sz w:val="16"/>
                                    </w:rPr>
                                    <w:t>cylinders</w:t>
                                  </w:r>
                                  <w:r>
                                    <w:rPr>
                                      <w:color w:val="231F20"/>
                                      <w:spacing w:val="17"/>
                                      <w:sz w:val="16"/>
                                    </w:rPr>
                                    <w:t> </w:t>
                                  </w:r>
                                  <w:r>
                                    <w:rPr>
                                      <w:color w:val="231F20"/>
                                      <w:sz w:val="16"/>
                                    </w:rPr>
                                    <w:t>–</w:t>
                                  </w:r>
                                  <w:r>
                                    <w:rPr>
                                      <w:color w:val="231F20"/>
                                      <w:spacing w:val="18"/>
                                      <w:sz w:val="16"/>
                                    </w:rPr>
                                    <w:t> </w:t>
                                  </w:r>
                                  <w:r>
                                    <w:rPr>
                                      <w:color w:val="231F20"/>
                                      <w:sz w:val="16"/>
                                    </w:rPr>
                                    <w:t>Cylinder</w:t>
                                  </w:r>
                                  <w:r>
                                    <w:rPr>
                                      <w:color w:val="231F20"/>
                                      <w:spacing w:val="17"/>
                                      <w:sz w:val="16"/>
                                    </w:rPr>
                                    <w:t> </w:t>
                                  </w:r>
                                  <w:r>
                                    <w:rPr>
                                      <w:color w:val="231F20"/>
                                      <w:sz w:val="16"/>
                                    </w:rPr>
                                    <w:t>bundles</w:t>
                                  </w:r>
                                  <w:r>
                                    <w:rPr>
                                      <w:color w:val="231F20"/>
                                      <w:spacing w:val="18"/>
                                      <w:sz w:val="16"/>
                                    </w:rPr>
                                    <w:t> </w:t>
                                  </w:r>
                                  <w:r>
                                    <w:rPr>
                                      <w:color w:val="231F20"/>
                                      <w:sz w:val="16"/>
                                    </w:rPr>
                                    <w:t>–</w:t>
                                  </w:r>
                                  <w:r>
                                    <w:rPr>
                                      <w:color w:val="231F20"/>
                                      <w:spacing w:val="17"/>
                                      <w:sz w:val="16"/>
                                    </w:rPr>
                                    <w:t> </w:t>
                                  </w:r>
                                  <w:r>
                                    <w:rPr>
                                      <w:color w:val="231F20"/>
                                      <w:sz w:val="16"/>
                                    </w:rPr>
                                    <w:t>Periodic</w:t>
                                  </w:r>
                                  <w:r>
                                    <w:rPr>
                                      <w:color w:val="231F20"/>
                                      <w:spacing w:val="18"/>
                                      <w:sz w:val="16"/>
                                    </w:rPr>
                                    <w:t> </w:t>
                                  </w:r>
                                  <w:r>
                                    <w:rPr>
                                      <w:color w:val="231F20"/>
                                      <w:sz w:val="16"/>
                                    </w:rPr>
                                    <w:t>inspection</w:t>
                                  </w:r>
                                  <w:r>
                                    <w:rPr>
                                      <w:color w:val="231F20"/>
                                      <w:spacing w:val="17"/>
                                      <w:sz w:val="16"/>
                                    </w:rPr>
                                    <w:t> </w:t>
                                  </w:r>
                                  <w:r>
                                    <w:rPr>
                                      <w:color w:val="231F20"/>
                                      <w:sz w:val="16"/>
                                    </w:rPr>
                                    <w:t>and</w:t>
                                  </w:r>
                                  <w:r>
                                    <w:rPr>
                                      <w:color w:val="231F20"/>
                                      <w:spacing w:val="18"/>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before="34"/>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wps:txbx>
                      <wps:bodyPr wrap="square" lIns="0" tIns="0" rIns="0" bIns="0" rtlCol="0">
                        <a:noAutofit/>
                      </wps:bodyPr>
                    </wps:wsp>
                  </a:graphicData>
                </a:graphic>
              </wp:anchor>
            </w:drawing>
          </mc:Choice>
          <mc:Fallback>
            <w:pict>
              <v:shape style="position:absolute;margin-left:121.866096pt;margin-top:21.639156pt;width:434.5pt;height:442.05pt;mso-position-horizontal-relative:page;mso-position-vertical-relative:paragraph;z-index:15738368" type="#_x0000_t202" id="docshape81"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304" w:hRule="atLeast"/>
                        </w:trPr>
                        <w:tc>
                          <w:tcPr>
                            <w:tcW w:w="1420" w:type="dxa"/>
                          </w:tcPr>
                          <w:p>
                            <w:pPr>
                              <w:pStyle w:val="TableParagraph"/>
                              <w:spacing w:before="39"/>
                              <w:ind w:left="322"/>
                              <w:rPr>
                                <w:rFonts w:ascii="Arial MT"/>
                                <w:sz w:val="16"/>
                              </w:rPr>
                            </w:pPr>
                            <w:r>
                              <w:rPr>
                                <w:rFonts w:ascii="Arial MT"/>
                                <w:color w:val="231F20"/>
                                <w:spacing w:val="-2"/>
                                <w:w w:val="105"/>
                                <w:sz w:val="16"/>
                              </w:rPr>
                              <w:t>Reference</w:t>
                            </w:r>
                          </w:p>
                        </w:tc>
                        <w:tc>
                          <w:tcPr>
                            <w:tcW w:w="5920" w:type="dxa"/>
                          </w:tcPr>
                          <w:p>
                            <w:pPr>
                              <w:pStyle w:val="TableParagraph"/>
                              <w:spacing w:before="39"/>
                              <w:ind w:left="10"/>
                              <w:jc w:val="center"/>
                              <w:rPr>
                                <w:rFonts w:ascii="Arial MT"/>
                                <w:sz w:val="16"/>
                              </w:rPr>
                            </w:pPr>
                            <w:r>
                              <w:rPr>
                                <w:rFonts w:ascii="Arial MT"/>
                                <w:color w:val="231F20"/>
                                <w:spacing w:val="-4"/>
                                <w:w w:val="105"/>
                                <w:sz w:val="16"/>
                              </w:rPr>
                              <w:t>Title</w:t>
                            </w:r>
                          </w:p>
                        </w:tc>
                        <w:tc>
                          <w:tcPr>
                            <w:tcW w:w="1220" w:type="dxa"/>
                          </w:tcPr>
                          <w:p>
                            <w:pPr>
                              <w:pStyle w:val="TableParagraph"/>
                              <w:spacing w:before="39"/>
                              <w:ind w:left="206"/>
                              <w:rPr>
                                <w:rFonts w:ascii="Arial MT"/>
                                <w:sz w:val="16"/>
                              </w:rPr>
                            </w:pPr>
                            <w:r>
                              <w:rPr>
                                <w:rFonts w:ascii="Arial MT"/>
                                <w:color w:val="231F20"/>
                                <w:spacing w:val="-2"/>
                                <w:w w:val="105"/>
                                <w:sz w:val="16"/>
                              </w:rPr>
                              <w:t>Applicable</w:t>
                            </w:r>
                          </w:p>
                        </w:tc>
                      </w:tr>
                      <w:tr>
                        <w:trPr>
                          <w:trHeight w:val="689" w:hRule="atLeast"/>
                        </w:trPr>
                        <w:tc>
                          <w:tcPr>
                            <w:tcW w:w="1420" w:type="dxa"/>
                            <w:tcBorders>
                              <w:bottom w:val="nil"/>
                            </w:tcBorders>
                            <w:shd w:val="clear" w:color="auto" w:fill="E6E7E8"/>
                          </w:tcPr>
                          <w:p>
                            <w:pPr>
                              <w:pStyle w:val="TableParagraph"/>
                              <w:spacing w:before="29"/>
                              <w:rPr>
                                <w:sz w:val="16"/>
                              </w:rPr>
                            </w:pPr>
                            <w:r>
                              <w:rPr>
                                <w:color w:val="231F20"/>
                                <w:sz w:val="16"/>
                              </w:rPr>
                              <w:t>ISO</w:t>
                            </w:r>
                            <w:r>
                              <w:rPr>
                                <w:color w:val="231F20"/>
                                <w:spacing w:val="-1"/>
                                <w:sz w:val="16"/>
                              </w:rPr>
                              <w:t> </w:t>
                            </w:r>
                            <w:r>
                              <w:rPr>
                                <w:color w:val="231F20"/>
                                <w:spacing w:val="-2"/>
                                <w:sz w:val="16"/>
                              </w:rPr>
                              <w:t>6406:2005</w:t>
                            </w:r>
                          </w:p>
                        </w:tc>
                        <w:tc>
                          <w:tcPr>
                            <w:tcW w:w="5920" w:type="dxa"/>
                            <w:tcBorders>
                              <w:bottom w:val="nil"/>
                            </w:tcBorders>
                            <w:shd w:val="clear" w:color="auto" w:fill="E6E7E8"/>
                          </w:tcPr>
                          <w:p>
                            <w:pPr>
                              <w:pStyle w:val="TableParagraph"/>
                              <w:spacing w:before="29"/>
                              <w:rPr>
                                <w:sz w:val="16"/>
                              </w:rPr>
                            </w:pPr>
                            <w:r>
                              <w:rPr>
                                <w:color w:val="231F20"/>
                                <w:sz w:val="16"/>
                              </w:rPr>
                              <w:t>Seamless</w:t>
                            </w:r>
                            <w:r>
                              <w:rPr>
                                <w:color w:val="231F20"/>
                                <w:spacing w:val="19"/>
                                <w:sz w:val="16"/>
                              </w:rPr>
                              <w:t> </w:t>
                            </w:r>
                            <w:r>
                              <w:rPr>
                                <w:color w:val="231F20"/>
                                <w:sz w:val="16"/>
                              </w:rPr>
                              <w:t>steel</w:t>
                            </w:r>
                            <w:r>
                              <w:rPr>
                                <w:color w:val="231F20"/>
                                <w:spacing w:val="20"/>
                                <w:sz w:val="16"/>
                              </w:rPr>
                              <w:t> </w:t>
                            </w:r>
                            <w:r>
                              <w:rPr>
                                <w:color w:val="231F20"/>
                                <w:sz w:val="16"/>
                              </w:rPr>
                              <w:t>gas</w:t>
                            </w:r>
                            <w:r>
                              <w:rPr>
                                <w:color w:val="231F20"/>
                                <w:spacing w:val="20"/>
                                <w:sz w:val="16"/>
                              </w:rPr>
                              <w:t> </w:t>
                            </w:r>
                            <w:r>
                              <w:rPr>
                                <w:color w:val="231F20"/>
                                <w:sz w:val="16"/>
                              </w:rPr>
                              <w:t>cylinders</w:t>
                            </w:r>
                            <w:r>
                              <w:rPr>
                                <w:color w:val="231F20"/>
                                <w:spacing w:val="20"/>
                                <w:sz w:val="16"/>
                              </w:rPr>
                              <w:t> </w:t>
                            </w:r>
                            <w:r>
                              <w:rPr>
                                <w:color w:val="231F20"/>
                                <w:sz w:val="16"/>
                              </w:rPr>
                              <w:t>–</w:t>
                            </w:r>
                            <w:r>
                              <w:rPr>
                                <w:color w:val="231F20"/>
                                <w:spacing w:val="20"/>
                                <w:sz w:val="16"/>
                              </w:rPr>
                              <w:t> </w:t>
                            </w:r>
                            <w:r>
                              <w:rPr>
                                <w:color w:val="231F20"/>
                                <w:sz w:val="16"/>
                              </w:rPr>
                              <w:t>Periodic</w:t>
                            </w:r>
                            <w:r>
                              <w:rPr>
                                <w:color w:val="231F20"/>
                                <w:spacing w:val="19"/>
                                <w:sz w:val="16"/>
                              </w:rPr>
                              <w:t> </w:t>
                            </w:r>
                            <w:r>
                              <w:rPr>
                                <w:color w:val="231F20"/>
                                <w:sz w:val="16"/>
                              </w:rPr>
                              <w:t>inspection</w:t>
                            </w:r>
                            <w:r>
                              <w:rPr>
                                <w:color w:val="231F20"/>
                                <w:spacing w:val="20"/>
                                <w:sz w:val="16"/>
                              </w:rPr>
                              <w:t> </w:t>
                            </w:r>
                            <w:r>
                              <w:rPr>
                                <w:color w:val="231F20"/>
                                <w:sz w:val="16"/>
                              </w:rPr>
                              <w:t>and</w:t>
                            </w:r>
                            <w:r>
                              <w:rPr>
                                <w:color w:val="231F20"/>
                                <w:spacing w:val="20"/>
                                <w:sz w:val="16"/>
                              </w:rPr>
                              <w:t> </w:t>
                            </w:r>
                            <w:r>
                              <w:rPr>
                                <w:color w:val="231F20"/>
                                <w:spacing w:val="-2"/>
                                <w:sz w:val="16"/>
                              </w:rPr>
                              <w:t>testing</w:t>
                            </w:r>
                          </w:p>
                        </w:tc>
                        <w:tc>
                          <w:tcPr>
                            <w:tcW w:w="1220" w:type="dxa"/>
                            <w:tcBorders>
                              <w:bottom w:val="nil"/>
                            </w:tcBorders>
                            <w:shd w:val="clear" w:color="auto" w:fill="E6E7E8"/>
                          </w:tcPr>
                          <w:p>
                            <w:pPr>
                              <w:pStyle w:val="TableParagraph"/>
                              <w:spacing w:line="235" w:lineRule="auto" w:before="3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694" w:hRule="atLeast"/>
                        </w:trPr>
                        <w:tc>
                          <w:tcPr>
                            <w:tcW w:w="1420" w:type="dxa"/>
                            <w:tcBorders>
                              <w:top w:val="nil"/>
                              <w:bottom w:val="nil"/>
                            </w:tcBorders>
                          </w:tcPr>
                          <w:p>
                            <w:pPr>
                              <w:pStyle w:val="TableParagraph"/>
                              <w:spacing w:before="34"/>
                              <w:rPr>
                                <w:sz w:val="16"/>
                              </w:rPr>
                            </w:pPr>
                            <w:r>
                              <w:rPr>
                                <w:color w:val="231F20"/>
                                <w:sz w:val="16"/>
                              </w:rPr>
                              <w:t>ISO</w:t>
                            </w:r>
                            <w:r>
                              <w:rPr>
                                <w:color w:val="231F20"/>
                                <w:spacing w:val="-1"/>
                                <w:sz w:val="16"/>
                              </w:rPr>
                              <w:t> </w:t>
                            </w:r>
                            <w:r>
                              <w:rPr>
                                <w:color w:val="231F20"/>
                                <w:spacing w:val="-2"/>
                                <w:sz w:val="16"/>
                              </w:rPr>
                              <w:t>18119:2018</w:t>
                            </w:r>
                          </w:p>
                        </w:tc>
                        <w:tc>
                          <w:tcPr>
                            <w:tcW w:w="5920" w:type="dxa"/>
                            <w:tcBorders>
                              <w:top w:val="nil"/>
                              <w:bottom w:val="nil"/>
                            </w:tcBorders>
                          </w:tcPr>
                          <w:p>
                            <w:pPr>
                              <w:pStyle w:val="TableParagraph"/>
                              <w:spacing w:line="235" w:lineRule="auto" w:before="37"/>
                              <w:ind w:right="212"/>
                              <w:rPr>
                                <w:sz w:val="16"/>
                              </w:rPr>
                            </w:pPr>
                            <w:r>
                              <w:rPr>
                                <w:color w:val="231F20"/>
                                <w:w w:val="105"/>
                                <w:sz w:val="16"/>
                              </w:rPr>
                              <w:t>Gas</w:t>
                            </w:r>
                            <w:r>
                              <w:rPr>
                                <w:color w:val="231F20"/>
                                <w:spacing w:val="-6"/>
                                <w:w w:val="105"/>
                                <w:sz w:val="16"/>
                              </w:rPr>
                              <w:t> </w:t>
                            </w:r>
                            <w:r>
                              <w:rPr>
                                <w:color w:val="231F20"/>
                                <w:w w:val="105"/>
                                <w:sz w:val="16"/>
                              </w:rPr>
                              <w:t>cylinders</w:t>
                            </w:r>
                            <w:r>
                              <w:rPr>
                                <w:color w:val="231F20"/>
                                <w:spacing w:val="-6"/>
                                <w:w w:val="105"/>
                                <w:sz w:val="16"/>
                              </w:rPr>
                              <w:t> </w:t>
                            </w:r>
                            <w:r>
                              <w:rPr>
                                <w:color w:val="231F20"/>
                                <w:w w:val="105"/>
                                <w:sz w:val="16"/>
                              </w:rPr>
                              <w:t>–</w:t>
                            </w:r>
                            <w:r>
                              <w:rPr>
                                <w:color w:val="231F20"/>
                                <w:spacing w:val="-6"/>
                                <w:w w:val="105"/>
                                <w:sz w:val="16"/>
                              </w:rPr>
                              <w:t> </w:t>
                            </w:r>
                            <w:r>
                              <w:rPr>
                                <w:color w:val="231F20"/>
                                <w:w w:val="105"/>
                                <w:sz w:val="16"/>
                              </w:rPr>
                              <w:t>Seamless</w:t>
                            </w:r>
                            <w:r>
                              <w:rPr>
                                <w:color w:val="231F20"/>
                                <w:spacing w:val="-6"/>
                                <w:w w:val="105"/>
                                <w:sz w:val="16"/>
                              </w:rPr>
                              <w:t> </w:t>
                            </w:r>
                            <w:r>
                              <w:rPr>
                                <w:color w:val="231F20"/>
                                <w:w w:val="105"/>
                                <w:sz w:val="16"/>
                              </w:rPr>
                              <w:t>steel</w:t>
                            </w:r>
                            <w:r>
                              <w:rPr>
                                <w:color w:val="231F20"/>
                                <w:spacing w:val="-6"/>
                                <w:w w:val="105"/>
                                <w:sz w:val="16"/>
                              </w:rPr>
                              <w:t> </w:t>
                            </w:r>
                            <w:r>
                              <w:rPr>
                                <w:color w:val="231F20"/>
                                <w:w w:val="105"/>
                                <w:sz w:val="16"/>
                              </w:rPr>
                              <w:t>and</w:t>
                            </w:r>
                            <w:r>
                              <w:rPr>
                                <w:color w:val="231F20"/>
                                <w:spacing w:val="-6"/>
                                <w:w w:val="105"/>
                                <w:sz w:val="16"/>
                              </w:rPr>
                              <w:t> </w:t>
                            </w:r>
                            <w:r>
                              <w:rPr>
                                <w:color w:val="231F20"/>
                                <w:w w:val="105"/>
                                <w:sz w:val="16"/>
                              </w:rPr>
                              <w:t>seamless</w:t>
                            </w:r>
                            <w:r>
                              <w:rPr>
                                <w:color w:val="231F20"/>
                                <w:spacing w:val="-6"/>
                                <w:w w:val="105"/>
                                <w:sz w:val="16"/>
                              </w:rPr>
                              <w:t> </w:t>
                            </w:r>
                            <w:r>
                              <w:rPr>
                                <w:color w:val="231F20"/>
                                <w:w w:val="105"/>
                                <w:sz w:val="16"/>
                              </w:rPr>
                              <w:t>aluminium-alloy</w:t>
                            </w:r>
                            <w:r>
                              <w:rPr>
                                <w:color w:val="231F20"/>
                                <w:spacing w:val="-6"/>
                                <w:w w:val="105"/>
                                <w:sz w:val="16"/>
                              </w:rPr>
                              <w:t> </w:t>
                            </w:r>
                            <w:r>
                              <w:rPr>
                                <w:color w:val="231F20"/>
                                <w:w w:val="105"/>
                                <w:sz w:val="16"/>
                              </w:rPr>
                              <w:t>gas</w:t>
                            </w:r>
                            <w:r>
                              <w:rPr>
                                <w:color w:val="231F20"/>
                                <w:spacing w:val="-6"/>
                                <w:w w:val="105"/>
                                <w:sz w:val="16"/>
                              </w:rPr>
                              <w:t> </w:t>
                            </w:r>
                            <w:r>
                              <w:rPr>
                                <w:color w:val="231F20"/>
                                <w:w w:val="105"/>
                                <w:sz w:val="16"/>
                              </w:rPr>
                              <w:t>cylinders and tubes – Periodic inspection and testing</w:t>
                            </w:r>
                          </w:p>
                        </w:tc>
                        <w:tc>
                          <w:tcPr>
                            <w:tcW w:w="1220" w:type="dxa"/>
                            <w:tcBorders>
                              <w:top w:val="nil"/>
                              <w:bottom w:val="nil"/>
                            </w:tcBorders>
                          </w:tcPr>
                          <w:p>
                            <w:pPr>
                              <w:pStyle w:val="TableParagraph"/>
                              <w:spacing w:line="235" w:lineRule="auto" w:before="37"/>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2026</w:t>
                            </w:r>
                          </w:p>
                        </w:tc>
                      </w:tr>
                      <w:tr>
                        <w:trPr>
                          <w:trHeight w:val="504" w:hRule="atLeast"/>
                        </w:trPr>
                        <w:tc>
                          <w:tcPr>
                            <w:tcW w:w="1420" w:type="dxa"/>
                            <w:tcBorders>
                              <w:top w:val="nil"/>
                              <w:bottom w:val="nil"/>
                            </w:tcBorders>
                            <w:shd w:val="clear" w:color="auto" w:fill="E6E7E8"/>
                          </w:tcPr>
                          <w:p>
                            <w:pPr>
                              <w:pStyle w:val="TableParagraph"/>
                              <w:spacing w:line="192" w:lineRule="exact" w:before="34"/>
                              <w:rPr>
                                <w:sz w:val="16"/>
                              </w:rPr>
                            </w:pPr>
                            <w:r>
                              <w:rPr>
                                <w:color w:val="231F20"/>
                                <w:sz w:val="16"/>
                              </w:rPr>
                              <w:t>ISO</w:t>
                            </w:r>
                            <w:r>
                              <w:rPr>
                                <w:color w:val="231F20"/>
                                <w:spacing w:val="-1"/>
                                <w:sz w:val="16"/>
                              </w:rPr>
                              <w:t> </w:t>
                            </w:r>
                            <w:r>
                              <w:rPr>
                                <w:color w:val="231F20"/>
                                <w:spacing w:val="-2"/>
                                <w:sz w:val="16"/>
                              </w:rPr>
                              <w:t>18119:2018</w:t>
                            </w:r>
                          </w:p>
                          <w:p>
                            <w:pPr>
                              <w:pStyle w:val="TableParagraph"/>
                              <w:spacing w:line="192" w:lineRule="exact" w:before="0"/>
                              <w:rPr>
                                <w:sz w:val="16"/>
                              </w:rPr>
                            </w:pPr>
                            <w:r>
                              <w:rPr>
                                <w:color w:val="231F20"/>
                                <w:sz w:val="16"/>
                              </w:rPr>
                              <w:t>+Amd</w:t>
                            </w:r>
                            <w:r>
                              <w:rPr>
                                <w:color w:val="231F20"/>
                                <w:spacing w:val="-9"/>
                                <w:sz w:val="16"/>
                              </w:rPr>
                              <w:t> </w:t>
                            </w:r>
                            <w:r>
                              <w:rPr>
                                <w:color w:val="231F20"/>
                                <w:spacing w:val="-2"/>
                                <w:sz w:val="16"/>
                              </w:rPr>
                              <w:t>1:2021</w:t>
                            </w:r>
                          </w:p>
                        </w:tc>
                        <w:tc>
                          <w:tcPr>
                            <w:tcW w:w="5920" w:type="dxa"/>
                            <w:tcBorders>
                              <w:top w:val="nil"/>
                              <w:bottom w:val="nil"/>
                            </w:tcBorders>
                            <w:shd w:val="clear" w:color="auto" w:fill="E6E7E8"/>
                          </w:tcPr>
                          <w:p>
                            <w:pPr>
                              <w:pStyle w:val="TableParagraph"/>
                              <w:spacing w:line="235" w:lineRule="auto" w:before="37"/>
                              <w:ind w:right="212"/>
                              <w:rPr>
                                <w:sz w:val="16"/>
                              </w:rPr>
                            </w:pPr>
                            <w:r>
                              <w:rPr>
                                <w:color w:val="231F20"/>
                                <w:w w:val="105"/>
                                <w:sz w:val="16"/>
                              </w:rPr>
                              <w:t>Gas</w:t>
                            </w:r>
                            <w:r>
                              <w:rPr>
                                <w:color w:val="231F20"/>
                                <w:spacing w:val="-6"/>
                                <w:w w:val="105"/>
                                <w:sz w:val="16"/>
                              </w:rPr>
                              <w:t> </w:t>
                            </w:r>
                            <w:r>
                              <w:rPr>
                                <w:color w:val="231F20"/>
                                <w:w w:val="105"/>
                                <w:sz w:val="16"/>
                              </w:rPr>
                              <w:t>cylinders</w:t>
                            </w:r>
                            <w:r>
                              <w:rPr>
                                <w:color w:val="231F20"/>
                                <w:spacing w:val="-6"/>
                                <w:w w:val="105"/>
                                <w:sz w:val="16"/>
                              </w:rPr>
                              <w:t> </w:t>
                            </w:r>
                            <w:r>
                              <w:rPr>
                                <w:color w:val="231F20"/>
                                <w:w w:val="105"/>
                                <w:sz w:val="16"/>
                              </w:rPr>
                              <w:t>–</w:t>
                            </w:r>
                            <w:r>
                              <w:rPr>
                                <w:color w:val="231F20"/>
                                <w:spacing w:val="-6"/>
                                <w:w w:val="105"/>
                                <w:sz w:val="16"/>
                              </w:rPr>
                              <w:t> </w:t>
                            </w:r>
                            <w:r>
                              <w:rPr>
                                <w:color w:val="231F20"/>
                                <w:w w:val="105"/>
                                <w:sz w:val="16"/>
                              </w:rPr>
                              <w:t>Seamless</w:t>
                            </w:r>
                            <w:r>
                              <w:rPr>
                                <w:color w:val="231F20"/>
                                <w:spacing w:val="-6"/>
                                <w:w w:val="105"/>
                                <w:sz w:val="16"/>
                              </w:rPr>
                              <w:t> </w:t>
                            </w:r>
                            <w:r>
                              <w:rPr>
                                <w:color w:val="231F20"/>
                                <w:w w:val="105"/>
                                <w:sz w:val="16"/>
                              </w:rPr>
                              <w:t>steel</w:t>
                            </w:r>
                            <w:r>
                              <w:rPr>
                                <w:color w:val="231F20"/>
                                <w:spacing w:val="-6"/>
                                <w:w w:val="105"/>
                                <w:sz w:val="16"/>
                              </w:rPr>
                              <w:t> </w:t>
                            </w:r>
                            <w:r>
                              <w:rPr>
                                <w:color w:val="231F20"/>
                                <w:w w:val="105"/>
                                <w:sz w:val="16"/>
                              </w:rPr>
                              <w:t>and</w:t>
                            </w:r>
                            <w:r>
                              <w:rPr>
                                <w:color w:val="231F20"/>
                                <w:spacing w:val="-6"/>
                                <w:w w:val="105"/>
                                <w:sz w:val="16"/>
                              </w:rPr>
                              <w:t> </w:t>
                            </w:r>
                            <w:r>
                              <w:rPr>
                                <w:color w:val="231F20"/>
                                <w:w w:val="105"/>
                                <w:sz w:val="16"/>
                              </w:rPr>
                              <w:t>seamless</w:t>
                            </w:r>
                            <w:r>
                              <w:rPr>
                                <w:color w:val="231F20"/>
                                <w:spacing w:val="-6"/>
                                <w:w w:val="105"/>
                                <w:sz w:val="16"/>
                              </w:rPr>
                              <w:t> </w:t>
                            </w:r>
                            <w:r>
                              <w:rPr>
                                <w:color w:val="231F20"/>
                                <w:w w:val="105"/>
                                <w:sz w:val="16"/>
                              </w:rPr>
                              <w:t>aluminium-alloy</w:t>
                            </w:r>
                            <w:r>
                              <w:rPr>
                                <w:color w:val="231F20"/>
                                <w:spacing w:val="-6"/>
                                <w:w w:val="105"/>
                                <w:sz w:val="16"/>
                              </w:rPr>
                              <w:t> </w:t>
                            </w:r>
                            <w:r>
                              <w:rPr>
                                <w:color w:val="231F20"/>
                                <w:w w:val="105"/>
                                <w:sz w:val="16"/>
                              </w:rPr>
                              <w:t>gas</w:t>
                            </w:r>
                            <w:r>
                              <w:rPr>
                                <w:color w:val="231F20"/>
                                <w:spacing w:val="-6"/>
                                <w:w w:val="105"/>
                                <w:sz w:val="16"/>
                              </w:rPr>
                              <w:t> </w:t>
                            </w:r>
                            <w:r>
                              <w:rPr>
                                <w:color w:val="231F20"/>
                                <w:w w:val="105"/>
                                <w:sz w:val="16"/>
                              </w:rPr>
                              <w:t>cylinders and tubes – Periodic inspection and testing</w:t>
                            </w:r>
                          </w:p>
                        </w:tc>
                        <w:tc>
                          <w:tcPr>
                            <w:tcW w:w="1220" w:type="dxa"/>
                            <w:tcBorders>
                              <w:top w:val="nil"/>
                              <w:bottom w:val="nil"/>
                            </w:tcBorders>
                            <w:shd w:val="clear" w:color="auto" w:fill="E6E7E8"/>
                          </w:tcPr>
                          <w:p>
                            <w:pPr>
                              <w:pStyle w:val="TableParagraph"/>
                              <w:spacing w:line="235" w:lineRule="auto" w:before="3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1204" w:hRule="atLeast"/>
                        </w:trPr>
                        <w:tc>
                          <w:tcPr>
                            <w:tcW w:w="1420" w:type="dxa"/>
                            <w:tcBorders>
                              <w:top w:val="nil"/>
                              <w:bottom w:val="nil"/>
                            </w:tcBorders>
                          </w:tcPr>
                          <w:p>
                            <w:pPr>
                              <w:pStyle w:val="TableParagraph"/>
                              <w:spacing w:before="3"/>
                              <w:rPr>
                                <w:sz w:val="16"/>
                              </w:rPr>
                            </w:pPr>
                            <w:r>
                              <w:rPr>
                                <w:color w:val="231F20"/>
                                <w:sz w:val="16"/>
                              </w:rPr>
                              <w:t>ISO</w:t>
                            </w:r>
                            <w:r>
                              <w:rPr>
                                <w:color w:val="231F20"/>
                                <w:spacing w:val="-1"/>
                                <w:sz w:val="16"/>
                              </w:rPr>
                              <w:t> </w:t>
                            </w:r>
                            <w:r>
                              <w:rPr>
                                <w:color w:val="231F20"/>
                                <w:spacing w:val="-2"/>
                                <w:sz w:val="16"/>
                              </w:rPr>
                              <w:t>10460:2005</w:t>
                            </w:r>
                          </w:p>
                        </w:tc>
                        <w:tc>
                          <w:tcPr>
                            <w:tcW w:w="5920" w:type="dxa"/>
                            <w:tcBorders>
                              <w:top w:val="nil"/>
                              <w:bottom w:val="nil"/>
                            </w:tcBorders>
                          </w:tcPr>
                          <w:p>
                            <w:pPr>
                              <w:pStyle w:val="TableParagraph"/>
                              <w:spacing w:line="235" w:lineRule="auto" w:before="7"/>
                              <w:ind w:right="212"/>
                              <w:rPr>
                                <w:sz w:val="16"/>
                              </w:rPr>
                            </w:pPr>
                            <w:r>
                              <w:rPr>
                                <w:color w:val="231F20"/>
                                <w:sz w:val="16"/>
                              </w:rPr>
                              <w:t>Gas cylinders – Welded carbon-steel gas cylinders – Periodic inspection and</w:t>
                            </w:r>
                            <w:r>
                              <w:rPr>
                                <w:color w:val="231F20"/>
                                <w:spacing w:val="40"/>
                                <w:sz w:val="16"/>
                              </w:rPr>
                              <w:t> </w:t>
                            </w:r>
                            <w:r>
                              <w:rPr>
                                <w:color w:val="231F20"/>
                                <w:spacing w:val="-2"/>
                                <w:sz w:val="16"/>
                              </w:rPr>
                              <w:t>testing</w:t>
                            </w:r>
                          </w:p>
                          <w:p>
                            <w:pPr>
                              <w:pStyle w:val="TableParagraph"/>
                              <w:spacing w:line="235" w:lineRule="auto" w:before="21"/>
                              <w:ind w:right="191"/>
                              <w:rPr>
                                <w:sz w:val="16"/>
                              </w:rPr>
                            </w:pPr>
                            <w:r>
                              <w:rPr>
                                <w:rFonts w:ascii="Arial"/>
                                <w:b/>
                                <w:color w:val="231F20"/>
                                <w:sz w:val="16"/>
                              </w:rPr>
                              <w:t>Note:</w:t>
                            </w:r>
                            <w:r>
                              <w:rPr>
                                <w:rFonts w:ascii="Arial"/>
                                <w:b/>
                                <w:color w:val="231F20"/>
                                <w:spacing w:val="22"/>
                                <w:sz w:val="16"/>
                              </w:rPr>
                              <w:t> </w:t>
                            </w:r>
                            <w:r>
                              <w:rPr>
                                <w:color w:val="231F20"/>
                                <w:sz w:val="16"/>
                              </w:rPr>
                              <w:t>The</w:t>
                            </w:r>
                            <w:r>
                              <w:rPr>
                                <w:color w:val="231F20"/>
                                <w:spacing w:val="16"/>
                                <w:sz w:val="16"/>
                              </w:rPr>
                              <w:t> </w:t>
                            </w:r>
                            <w:r>
                              <w:rPr>
                                <w:color w:val="231F20"/>
                                <w:sz w:val="16"/>
                              </w:rPr>
                              <w:t>repair</w:t>
                            </w:r>
                            <w:r>
                              <w:rPr>
                                <w:color w:val="231F20"/>
                                <w:spacing w:val="16"/>
                                <w:sz w:val="16"/>
                              </w:rPr>
                              <w:t> </w:t>
                            </w:r>
                            <w:r>
                              <w:rPr>
                                <w:color w:val="231F20"/>
                                <w:sz w:val="16"/>
                              </w:rPr>
                              <w:t>of</w:t>
                            </w:r>
                            <w:r>
                              <w:rPr>
                                <w:color w:val="231F20"/>
                                <w:spacing w:val="16"/>
                                <w:sz w:val="16"/>
                              </w:rPr>
                              <w:t> </w:t>
                            </w:r>
                            <w:r>
                              <w:rPr>
                                <w:color w:val="231F20"/>
                                <w:sz w:val="16"/>
                              </w:rPr>
                              <w:t>welds</w:t>
                            </w:r>
                            <w:r>
                              <w:rPr>
                                <w:color w:val="231F20"/>
                                <w:spacing w:val="16"/>
                                <w:sz w:val="16"/>
                              </w:rPr>
                              <w:t> </w:t>
                            </w:r>
                            <w:r>
                              <w:rPr>
                                <w:color w:val="231F20"/>
                                <w:sz w:val="16"/>
                              </w:rPr>
                              <w:t>described</w:t>
                            </w:r>
                            <w:r>
                              <w:rPr>
                                <w:color w:val="231F20"/>
                                <w:spacing w:val="16"/>
                                <w:sz w:val="16"/>
                              </w:rPr>
                              <w:t> </w:t>
                            </w:r>
                            <w:r>
                              <w:rPr>
                                <w:color w:val="231F20"/>
                                <w:sz w:val="16"/>
                              </w:rPr>
                              <w:t>in</w:t>
                            </w:r>
                            <w:r>
                              <w:rPr>
                                <w:color w:val="231F20"/>
                                <w:spacing w:val="16"/>
                                <w:sz w:val="16"/>
                              </w:rPr>
                              <w:t> </w:t>
                            </w:r>
                            <w:r>
                              <w:rPr>
                                <w:color w:val="231F20"/>
                                <w:sz w:val="16"/>
                              </w:rPr>
                              <w:t>clause</w:t>
                            </w:r>
                            <w:r>
                              <w:rPr>
                                <w:color w:val="231F20"/>
                                <w:spacing w:val="16"/>
                                <w:sz w:val="16"/>
                              </w:rPr>
                              <w:t> </w:t>
                            </w:r>
                            <w:r>
                              <w:rPr>
                                <w:color w:val="231F20"/>
                                <w:sz w:val="16"/>
                              </w:rPr>
                              <w:t>12.1</w:t>
                            </w:r>
                            <w:r>
                              <w:rPr>
                                <w:color w:val="231F20"/>
                                <w:spacing w:val="16"/>
                                <w:sz w:val="16"/>
                              </w:rPr>
                              <w:t> </w:t>
                            </w:r>
                            <w:r>
                              <w:rPr>
                                <w:color w:val="231F20"/>
                                <w:sz w:val="16"/>
                              </w:rPr>
                              <w:t>of</w:t>
                            </w:r>
                            <w:r>
                              <w:rPr>
                                <w:color w:val="231F20"/>
                                <w:spacing w:val="16"/>
                                <w:sz w:val="16"/>
                              </w:rPr>
                              <w:t> </w:t>
                            </w:r>
                            <w:r>
                              <w:rPr>
                                <w:color w:val="231F20"/>
                                <w:sz w:val="16"/>
                              </w:rPr>
                              <w:t>this</w:t>
                            </w:r>
                            <w:r>
                              <w:rPr>
                                <w:color w:val="231F20"/>
                                <w:spacing w:val="16"/>
                                <w:sz w:val="16"/>
                              </w:rPr>
                              <w:t> </w:t>
                            </w:r>
                            <w:r>
                              <w:rPr>
                                <w:color w:val="231F20"/>
                                <w:sz w:val="16"/>
                              </w:rPr>
                              <w:t>standard</w:t>
                            </w:r>
                            <w:r>
                              <w:rPr>
                                <w:color w:val="231F20"/>
                                <w:spacing w:val="16"/>
                                <w:sz w:val="16"/>
                              </w:rPr>
                              <w:t> </w:t>
                            </w:r>
                            <w:r>
                              <w:rPr>
                                <w:color w:val="231F20"/>
                                <w:sz w:val="16"/>
                              </w:rPr>
                              <w:t>shall</w:t>
                            </w:r>
                            <w:r>
                              <w:rPr>
                                <w:color w:val="231F20"/>
                                <w:spacing w:val="16"/>
                                <w:sz w:val="16"/>
                              </w:rPr>
                              <w:t> </w:t>
                            </w:r>
                            <w:r>
                              <w:rPr>
                                <w:color w:val="231F20"/>
                                <w:sz w:val="16"/>
                              </w:rPr>
                              <w:t>not be permitted. Repairs described in clause 12.2 require the approval of the competent authority which approved the periodic inspection and test body in accordance with 6.2.2.6.</w:t>
                            </w:r>
                          </w:p>
                        </w:tc>
                        <w:tc>
                          <w:tcPr>
                            <w:tcW w:w="1220" w:type="dxa"/>
                            <w:tcBorders>
                              <w:top w:val="nil"/>
                              <w:bottom w:val="nil"/>
                            </w:tcBorders>
                          </w:tcPr>
                          <w:p>
                            <w:pPr>
                              <w:pStyle w:val="TableParagraph"/>
                              <w:spacing w:line="235" w:lineRule="auto"/>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424" w:hRule="atLeast"/>
                        </w:trPr>
                        <w:tc>
                          <w:tcPr>
                            <w:tcW w:w="1420" w:type="dxa"/>
                            <w:tcBorders>
                              <w:top w:val="nil"/>
                              <w:bottom w:val="nil"/>
                            </w:tcBorders>
                            <w:shd w:val="clear" w:color="auto" w:fill="E6E7E8"/>
                          </w:tcPr>
                          <w:p>
                            <w:pPr>
                              <w:pStyle w:val="TableParagraph"/>
                              <w:spacing w:before="3"/>
                              <w:rPr>
                                <w:sz w:val="16"/>
                              </w:rPr>
                            </w:pPr>
                            <w:r>
                              <w:rPr>
                                <w:color w:val="231F20"/>
                                <w:sz w:val="16"/>
                              </w:rPr>
                              <w:t>ISO</w:t>
                            </w:r>
                            <w:r>
                              <w:rPr>
                                <w:color w:val="231F20"/>
                                <w:spacing w:val="-1"/>
                                <w:sz w:val="16"/>
                              </w:rPr>
                              <w:t> </w:t>
                            </w:r>
                            <w:r>
                              <w:rPr>
                                <w:color w:val="231F20"/>
                                <w:spacing w:val="-2"/>
                                <w:sz w:val="16"/>
                              </w:rPr>
                              <w:t>10460:2018</w:t>
                            </w:r>
                          </w:p>
                        </w:tc>
                        <w:tc>
                          <w:tcPr>
                            <w:tcW w:w="5920" w:type="dxa"/>
                            <w:tcBorders>
                              <w:top w:val="nil"/>
                              <w:bottom w:val="nil"/>
                            </w:tcBorders>
                            <w:shd w:val="clear" w:color="auto" w:fill="E6E7E8"/>
                          </w:tcPr>
                          <w:p>
                            <w:pPr>
                              <w:pStyle w:val="TableParagraph"/>
                              <w:spacing w:line="235" w:lineRule="auto"/>
                              <w:ind w:right="416"/>
                              <w:rPr>
                                <w:sz w:val="16"/>
                              </w:rPr>
                            </w:pPr>
                            <w:r>
                              <w:rPr>
                                <w:color w:val="231F20"/>
                                <w:sz w:val="16"/>
                              </w:rPr>
                              <w:t>Gas cylinders – Welded aluminium-alloy, carbon and stainless steel gas cylinders – Periodic inspection and testing.</w:t>
                            </w:r>
                          </w:p>
                        </w:tc>
                        <w:tc>
                          <w:tcPr>
                            <w:tcW w:w="1220" w:type="dxa"/>
                            <w:tcBorders>
                              <w:top w:val="nil"/>
                              <w:bottom w:val="nil"/>
                            </w:tcBorders>
                            <w:shd w:val="clear" w:color="auto" w:fill="E6E7E8"/>
                          </w:tcPr>
                          <w:p>
                            <w:pPr>
                              <w:pStyle w:val="TableParagraph"/>
                              <w:spacing w:line="235" w:lineRule="auto"/>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94" w:hRule="atLeast"/>
                        </w:trPr>
                        <w:tc>
                          <w:tcPr>
                            <w:tcW w:w="1420" w:type="dxa"/>
                            <w:tcBorders>
                              <w:top w:val="nil"/>
                              <w:bottom w:val="nil"/>
                            </w:tcBorders>
                          </w:tcPr>
                          <w:p>
                            <w:pPr>
                              <w:pStyle w:val="TableParagraph"/>
                              <w:spacing w:line="235" w:lineRule="auto" w:before="36"/>
                              <w:rPr>
                                <w:sz w:val="16"/>
                              </w:rPr>
                            </w:pPr>
                            <w:r>
                              <w:rPr>
                                <w:color w:val="231F20"/>
                                <w:spacing w:val="-2"/>
                                <w:sz w:val="16"/>
                              </w:rPr>
                              <w:t>ISO</w:t>
                            </w:r>
                            <w:r>
                              <w:rPr>
                                <w:color w:val="231F20"/>
                                <w:spacing w:val="-11"/>
                                <w:sz w:val="16"/>
                              </w:rPr>
                              <w:t> </w:t>
                            </w:r>
                            <w:r>
                              <w:rPr>
                                <w:color w:val="231F20"/>
                                <w:spacing w:val="-2"/>
                                <w:sz w:val="16"/>
                              </w:rPr>
                              <w:t>10461:2005/ </w:t>
                            </w:r>
                            <w:r>
                              <w:rPr>
                                <w:color w:val="231F20"/>
                                <w:sz w:val="16"/>
                              </w:rPr>
                              <w:t>Amd</w:t>
                            </w:r>
                            <w:r>
                              <w:rPr>
                                <w:color w:val="231F20"/>
                                <w:spacing w:val="-3"/>
                                <w:sz w:val="16"/>
                              </w:rPr>
                              <w:t> </w:t>
                            </w:r>
                            <w:r>
                              <w:rPr>
                                <w:color w:val="231F20"/>
                                <w:sz w:val="16"/>
                              </w:rPr>
                              <w:t>1:2006</w:t>
                            </w:r>
                          </w:p>
                        </w:tc>
                        <w:tc>
                          <w:tcPr>
                            <w:tcW w:w="5920" w:type="dxa"/>
                            <w:tcBorders>
                              <w:top w:val="nil"/>
                              <w:bottom w:val="nil"/>
                            </w:tcBorders>
                          </w:tcPr>
                          <w:p>
                            <w:pPr>
                              <w:pStyle w:val="TableParagraph"/>
                              <w:spacing w:before="33"/>
                              <w:rPr>
                                <w:sz w:val="16"/>
                              </w:rPr>
                            </w:pPr>
                            <w:r>
                              <w:rPr>
                                <w:color w:val="231F20"/>
                                <w:sz w:val="16"/>
                              </w:rPr>
                              <w:t>Seamless</w:t>
                            </w:r>
                            <w:r>
                              <w:rPr>
                                <w:color w:val="231F20"/>
                                <w:spacing w:val="21"/>
                                <w:sz w:val="16"/>
                              </w:rPr>
                              <w:t> </w:t>
                            </w:r>
                            <w:r>
                              <w:rPr>
                                <w:color w:val="231F20"/>
                                <w:sz w:val="16"/>
                              </w:rPr>
                              <w:t>aluminium-alloy</w:t>
                            </w:r>
                            <w:r>
                              <w:rPr>
                                <w:color w:val="231F20"/>
                                <w:spacing w:val="21"/>
                                <w:sz w:val="16"/>
                              </w:rPr>
                              <w:t> </w:t>
                            </w:r>
                            <w:r>
                              <w:rPr>
                                <w:color w:val="231F20"/>
                                <w:sz w:val="16"/>
                              </w:rPr>
                              <w:t>gas</w:t>
                            </w:r>
                            <w:r>
                              <w:rPr>
                                <w:color w:val="231F20"/>
                                <w:spacing w:val="21"/>
                                <w:sz w:val="16"/>
                              </w:rPr>
                              <w:t> </w:t>
                            </w:r>
                            <w:r>
                              <w:rPr>
                                <w:color w:val="231F20"/>
                                <w:sz w:val="16"/>
                              </w:rPr>
                              <w:t>cylinders</w:t>
                            </w:r>
                            <w:r>
                              <w:rPr>
                                <w:color w:val="231F20"/>
                                <w:spacing w:val="21"/>
                                <w:sz w:val="16"/>
                              </w:rPr>
                              <w:t> </w:t>
                            </w:r>
                            <w:r>
                              <w:rPr>
                                <w:color w:val="231F20"/>
                                <w:sz w:val="16"/>
                              </w:rPr>
                              <w:t>–</w:t>
                            </w:r>
                            <w:r>
                              <w:rPr>
                                <w:color w:val="231F20"/>
                                <w:spacing w:val="21"/>
                                <w:sz w:val="16"/>
                              </w:rPr>
                              <w:t> </w:t>
                            </w:r>
                            <w:r>
                              <w:rPr>
                                <w:color w:val="231F20"/>
                                <w:sz w:val="16"/>
                              </w:rPr>
                              <w:t>Periodic</w:t>
                            </w:r>
                            <w:r>
                              <w:rPr>
                                <w:color w:val="231F20"/>
                                <w:spacing w:val="21"/>
                                <w:sz w:val="16"/>
                              </w:rPr>
                              <w:t> </w:t>
                            </w:r>
                            <w:r>
                              <w:rPr>
                                <w:color w:val="231F20"/>
                                <w:sz w:val="16"/>
                              </w:rPr>
                              <w:t>inspection</w:t>
                            </w:r>
                            <w:r>
                              <w:rPr>
                                <w:color w:val="231F20"/>
                                <w:spacing w:val="22"/>
                                <w:sz w:val="16"/>
                              </w:rPr>
                              <w:t> </w:t>
                            </w:r>
                            <w:r>
                              <w:rPr>
                                <w:color w:val="231F20"/>
                                <w:sz w:val="16"/>
                              </w:rPr>
                              <w:t>and</w:t>
                            </w:r>
                            <w:r>
                              <w:rPr>
                                <w:color w:val="231F20"/>
                                <w:spacing w:val="21"/>
                                <w:sz w:val="16"/>
                              </w:rPr>
                              <w:t> </w:t>
                            </w:r>
                            <w:r>
                              <w:rPr>
                                <w:color w:val="231F20"/>
                                <w:spacing w:val="-2"/>
                                <w:sz w:val="16"/>
                              </w:rPr>
                              <w:t>testing</w:t>
                            </w:r>
                          </w:p>
                        </w:tc>
                        <w:tc>
                          <w:tcPr>
                            <w:tcW w:w="1220" w:type="dxa"/>
                            <w:tcBorders>
                              <w:top w:val="nil"/>
                              <w:bottom w:val="nil"/>
                            </w:tcBorders>
                          </w:tcPr>
                          <w:p>
                            <w:pPr>
                              <w:pStyle w:val="TableParagraph"/>
                              <w:spacing w:line="235" w:lineRule="auto" w:before="3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694" w:hRule="atLeast"/>
                        </w:trPr>
                        <w:tc>
                          <w:tcPr>
                            <w:tcW w:w="1420" w:type="dxa"/>
                            <w:tcBorders>
                              <w:top w:val="nil"/>
                              <w:bottom w:val="nil"/>
                            </w:tcBorders>
                            <w:shd w:val="clear" w:color="auto" w:fill="E6E7E8"/>
                          </w:tcPr>
                          <w:p>
                            <w:pPr>
                              <w:pStyle w:val="TableParagraph"/>
                              <w:spacing w:before="33"/>
                              <w:rPr>
                                <w:sz w:val="16"/>
                              </w:rPr>
                            </w:pPr>
                            <w:r>
                              <w:rPr>
                                <w:color w:val="231F20"/>
                                <w:sz w:val="16"/>
                              </w:rPr>
                              <w:t>ISO</w:t>
                            </w:r>
                            <w:r>
                              <w:rPr>
                                <w:color w:val="231F20"/>
                                <w:spacing w:val="-1"/>
                                <w:sz w:val="16"/>
                              </w:rPr>
                              <w:t> </w:t>
                            </w:r>
                            <w:r>
                              <w:rPr>
                                <w:color w:val="231F20"/>
                                <w:spacing w:val="-2"/>
                                <w:sz w:val="16"/>
                              </w:rPr>
                              <w:t>10462:2013</w:t>
                            </w:r>
                          </w:p>
                        </w:tc>
                        <w:tc>
                          <w:tcPr>
                            <w:tcW w:w="5920" w:type="dxa"/>
                            <w:tcBorders>
                              <w:top w:val="nil"/>
                              <w:bottom w:val="nil"/>
                            </w:tcBorders>
                            <w:shd w:val="clear" w:color="auto" w:fill="E6E7E8"/>
                          </w:tcPr>
                          <w:p>
                            <w:pPr>
                              <w:pStyle w:val="TableParagraph"/>
                              <w:spacing w:before="33"/>
                              <w:rPr>
                                <w:sz w:val="16"/>
                              </w:rPr>
                            </w:pPr>
                            <w:r>
                              <w:rPr>
                                <w:color w:val="231F20"/>
                                <w:sz w:val="16"/>
                              </w:rPr>
                              <w:t>Gas</w:t>
                            </w:r>
                            <w:r>
                              <w:rPr>
                                <w:color w:val="231F20"/>
                                <w:spacing w:val="18"/>
                                <w:sz w:val="16"/>
                              </w:rPr>
                              <w:t> </w:t>
                            </w:r>
                            <w:r>
                              <w:rPr>
                                <w:color w:val="231F20"/>
                                <w:sz w:val="16"/>
                              </w:rPr>
                              <w:t>cylinders</w:t>
                            </w:r>
                            <w:r>
                              <w:rPr>
                                <w:color w:val="231F20"/>
                                <w:spacing w:val="18"/>
                                <w:sz w:val="16"/>
                              </w:rPr>
                              <w:t> </w:t>
                            </w:r>
                            <w:r>
                              <w:rPr>
                                <w:color w:val="231F20"/>
                                <w:sz w:val="16"/>
                              </w:rPr>
                              <w:t>–</w:t>
                            </w:r>
                            <w:r>
                              <w:rPr>
                                <w:color w:val="231F20"/>
                                <w:spacing w:val="19"/>
                                <w:sz w:val="16"/>
                              </w:rPr>
                              <w:t> </w:t>
                            </w:r>
                            <w:r>
                              <w:rPr>
                                <w:color w:val="231F20"/>
                                <w:sz w:val="16"/>
                              </w:rPr>
                              <w:t>Acetylene</w:t>
                            </w:r>
                            <w:r>
                              <w:rPr>
                                <w:color w:val="231F20"/>
                                <w:spacing w:val="18"/>
                                <w:sz w:val="16"/>
                              </w:rPr>
                              <w:t> </w:t>
                            </w:r>
                            <w:r>
                              <w:rPr>
                                <w:color w:val="231F20"/>
                                <w:sz w:val="16"/>
                              </w:rPr>
                              <w:t>cylinders</w:t>
                            </w:r>
                            <w:r>
                              <w:rPr>
                                <w:color w:val="231F20"/>
                                <w:spacing w:val="18"/>
                                <w:sz w:val="16"/>
                              </w:rPr>
                              <w:t> </w:t>
                            </w:r>
                            <w:r>
                              <w:rPr>
                                <w:color w:val="231F20"/>
                                <w:sz w:val="16"/>
                              </w:rPr>
                              <w:t>–</w:t>
                            </w:r>
                            <w:r>
                              <w:rPr>
                                <w:color w:val="231F20"/>
                                <w:spacing w:val="19"/>
                                <w:sz w:val="16"/>
                              </w:rPr>
                              <w:t> </w:t>
                            </w:r>
                            <w:r>
                              <w:rPr>
                                <w:color w:val="231F20"/>
                                <w:sz w:val="16"/>
                              </w:rPr>
                              <w:t>Periodic</w:t>
                            </w:r>
                            <w:r>
                              <w:rPr>
                                <w:color w:val="231F20"/>
                                <w:spacing w:val="18"/>
                                <w:sz w:val="16"/>
                              </w:rPr>
                              <w:t> </w:t>
                            </w:r>
                            <w:r>
                              <w:rPr>
                                <w:color w:val="231F20"/>
                                <w:sz w:val="16"/>
                              </w:rPr>
                              <w:t>inspection</w:t>
                            </w:r>
                            <w:r>
                              <w:rPr>
                                <w:color w:val="231F20"/>
                                <w:spacing w:val="19"/>
                                <w:sz w:val="16"/>
                              </w:rPr>
                              <w:t> </w:t>
                            </w:r>
                            <w:r>
                              <w:rPr>
                                <w:color w:val="231F20"/>
                                <w:sz w:val="16"/>
                              </w:rPr>
                              <w:t>and</w:t>
                            </w:r>
                            <w:r>
                              <w:rPr>
                                <w:color w:val="231F20"/>
                                <w:spacing w:val="18"/>
                                <w:sz w:val="16"/>
                              </w:rPr>
                              <w:t> </w:t>
                            </w:r>
                            <w:r>
                              <w:rPr>
                                <w:color w:val="231F20"/>
                                <w:spacing w:val="-2"/>
                                <w:sz w:val="16"/>
                              </w:rPr>
                              <w:t>maintenance</w:t>
                            </w:r>
                          </w:p>
                        </w:tc>
                        <w:tc>
                          <w:tcPr>
                            <w:tcW w:w="1220" w:type="dxa"/>
                            <w:tcBorders>
                              <w:top w:val="nil"/>
                              <w:bottom w:val="nil"/>
                            </w:tcBorders>
                            <w:shd w:val="clear" w:color="auto" w:fill="E6E7E8"/>
                          </w:tcPr>
                          <w:p>
                            <w:pPr>
                              <w:pStyle w:val="TableParagraph"/>
                              <w:spacing w:line="235" w:lineRule="auto" w:before="36"/>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504" w:hRule="atLeast"/>
                        </w:trPr>
                        <w:tc>
                          <w:tcPr>
                            <w:tcW w:w="1420" w:type="dxa"/>
                            <w:tcBorders>
                              <w:top w:val="nil"/>
                              <w:bottom w:val="nil"/>
                            </w:tcBorders>
                          </w:tcPr>
                          <w:p>
                            <w:pPr>
                              <w:pStyle w:val="TableParagraph"/>
                              <w:spacing w:line="192" w:lineRule="exact" w:before="32"/>
                              <w:rPr>
                                <w:sz w:val="16"/>
                              </w:rPr>
                            </w:pPr>
                            <w:r>
                              <w:rPr>
                                <w:color w:val="231F20"/>
                                <w:sz w:val="16"/>
                              </w:rPr>
                              <w:t>ISO</w:t>
                            </w:r>
                            <w:r>
                              <w:rPr>
                                <w:color w:val="231F20"/>
                                <w:spacing w:val="-1"/>
                                <w:sz w:val="16"/>
                              </w:rPr>
                              <w:t> </w:t>
                            </w:r>
                            <w:r>
                              <w:rPr>
                                <w:color w:val="231F20"/>
                                <w:spacing w:val="-2"/>
                                <w:sz w:val="16"/>
                              </w:rPr>
                              <w:t>10462:2013</w:t>
                            </w:r>
                          </w:p>
                          <w:p>
                            <w:pPr>
                              <w:pStyle w:val="TableParagraph"/>
                              <w:spacing w:line="192" w:lineRule="exact" w:before="0"/>
                              <w:rPr>
                                <w:sz w:val="16"/>
                              </w:rPr>
                            </w:pPr>
                            <w:r>
                              <w:rPr>
                                <w:color w:val="231F20"/>
                                <w:w w:val="85"/>
                                <w:sz w:val="16"/>
                              </w:rPr>
                              <w:t>+</w:t>
                            </w:r>
                            <w:r>
                              <w:rPr>
                                <w:color w:val="231F20"/>
                                <w:spacing w:val="-2"/>
                                <w:w w:val="85"/>
                                <w:sz w:val="16"/>
                              </w:rPr>
                              <w:t> </w:t>
                            </w:r>
                            <w:r>
                              <w:rPr>
                                <w:color w:val="231F20"/>
                                <w:spacing w:val="-2"/>
                                <w:sz w:val="16"/>
                              </w:rPr>
                              <w:t>Amd1:2019</w:t>
                            </w:r>
                          </w:p>
                        </w:tc>
                        <w:tc>
                          <w:tcPr>
                            <w:tcW w:w="5920" w:type="dxa"/>
                            <w:tcBorders>
                              <w:top w:val="nil"/>
                              <w:bottom w:val="nil"/>
                            </w:tcBorders>
                          </w:tcPr>
                          <w:p>
                            <w:pPr>
                              <w:pStyle w:val="TableParagraph"/>
                              <w:spacing w:before="32"/>
                              <w:rPr>
                                <w:sz w:val="16"/>
                              </w:rPr>
                            </w:pPr>
                            <w:r>
                              <w:rPr>
                                <w:color w:val="231F20"/>
                                <w:sz w:val="16"/>
                              </w:rPr>
                              <w:t>Gas</w:t>
                            </w:r>
                            <w:r>
                              <w:rPr>
                                <w:color w:val="231F20"/>
                                <w:spacing w:val="18"/>
                                <w:sz w:val="16"/>
                              </w:rPr>
                              <w:t> </w:t>
                            </w:r>
                            <w:r>
                              <w:rPr>
                                <w:color w:val="231F20"/>
                                <w:sz w:val="16"/>
                              </w:rPr>
                              <w:t>cylinders</w:t>
                            </w:r>
                            <w:r>
                              <w:rPr>
                                <w:color w:val="231F20"/>
                                <w:spacing w:val="18"/>
                                <w:sz w:val="16"/>
                              </w:rPr>
                              <w:t> </w:t>
                            </w:r>
                            <w:r>
                              <w:rPr>
                                <w:color w:val="231F20"/>
                                <w:sz w:val="16"/>
                              </w:rPr>
                              <w:t>–</w:t>
                            </w:r>
                            <w:r>
                              <w:rPr>
                                <w:color w:val="231F20"/>
                                <w:spacing w:val="19"/>
                                <w:sz w:val="16"/>
                              </w:rPr>
                              <w:t> </w:t>
                            </w:r>
                            <w:r>
                              <w:rPr>
                                <w:color w:val="231F20"/>
                                <w:sz w:val="16"/>
                              </w:rPr>
                              <w:t>Acetylene</w:t>
                            </w:r>
                            <w:r>
                              <w:rPr>
                                <w:color w:val="231F20"/>
                                <w:spacing w:val="18"/>
                                <w:sz w:val="16"/>
                              </w:rPr>
                              <w:t> </w:t>
                            </w:r>
                            <w:r>
                              <w:rPr>
                                <w:color w:val="231F20"/>
                                <w:sz w:val="16"/>
                              </w:rPr>
                              <w:t>cylinders</w:t>
                            </w:r>
                            <w:r>
                              <w:rPr>
                                <w:color w:val="231F20"/>
                                <w:spacing w:val="18"/>
                                <w:sz w:val="16"/>
                              </w:rPr>
                              <w:t> </w:t>
                            </w:r>
                            <w:r>
                              <w:rPr>
                                <w:color w:val="231F20"/>
                                <w:sz w:val="16"/>
                              </w:rPr>
                              <w:t>–</w:t>
                            </w:r>
                            <w:r>
                              <w:rPr>
                                <w:color w:val="231F20"/>
                                <w:spacing w:val="19"/>
                                <w:sz w:val="16"/>
                              </w:rPr>
                              <w:t> </w:t>
                            </w:r>
                            <w:r>
                              <w:rPr>
                                <w:color w:val="231F20"/>
                                <w:sz w:val="16"/>
                              </w:rPr>
                              <w:t>Periodic</w:t>
                            </w:r>
                            <w:r>
                              <w:rPr>
                                <w:color w:val="231F20"/>
                                <w:spacing w:val="18"/>
                                <w:sz w:val="16"/>
                              </w:rPr>
                              <w:t> </w:t>
                            </w:r>
                            <w:r>
                              <w:rPr>
                                <w:color w:val="231F20"/>
                                <w:sz w:val="16"/>
                              </w:rPr>
                              <w:t>inspection</w:t>
                            </w:r>
                            <w:r>
                              <w:rPr>
                                <w:color w:val="231F20"/>
                                <w:spacing w:val="19"/>
                                <w:sz w:val="16"/>
                              </w:rPr>
                              <w:t> </w:t>
                            </w:r>
                            <w:r>
                              <w:rPr>
                                <w:color w:val="231F20"/>
                                <w:sz w:val="16"/>
                              </w:rPr>
                              <w:t>and</w:t>
                            </w:r>
                            <w:r>
                              <w:rPr>
                                <w:color w:val="231F20"/>
                                <w:spacing w:val="18"/>
                                <w:sz w:val="16"/>
                              </w:rPr>
                              <w:t> </w:t>
                            </w:r>
                            <w:r>
                              <w:rPr>
                                <w:color w:val="231F20"/>
                                <w:spacing w:val="-2"/>
                                <w:sz w:val="16"/>
                              </w:rPr>
                              <w:t>maintenance</w:t>
                            </w:r>
                          </w:p>
                        </w:tc>
                        <w:tc>
                          <w:tcPr>
                            <w:tcW w:w="1220" w:type="dxa"/>
                            <w:tcBorders>
                              <w:top w:val="nil"/>
                              <w:bottom w:val="nil"/>
                            </w:tcBorders>
                          </w:tcPr>
                          <w:p>
                            <w:pPr>
                              <w:pStyle w:val="TableParagraph"/>
                              <w:spacing w:line="235" w:lineRule="auto" w:before="36"/>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694" w:hRule="atLeast"/>
                        </w:trPr>
                        <w:tc>
                          <w:tcPr>
                            <w:tcW w:w="1420" w:type="dxa"/>
                            <w:tcBorders>
                              <w:top w:val="nil"/>
                              <w:bottom w:val="nil"/>
                            </w:tcBorders>
                            <w:shd w:val="clear" w:color="auto" w:fill="E6E7E8"/>
                          </w:tcPr>
                          <w:p>
                            <w:pPr>
                              <w:pStyle w:val="TableParagraph"/>
                              <w:spacing w:before="32"/>
                              <w:rPr>
                                <w:sz w:val="16"/>
                              </w:rPr>
                            </w:pPr>
                            <w:r>
                              <w:rPr>
                                <w:color w:val="231F20"/>
                                <w:sz w:val="16"/>
                              </w:rPr>
                              <w:t>ISO</w:t>
                            </w:r>
                            <w:r>
                              <w:rPr>
                                <w:color w:val="231F20"/>
                                <w:spacing w:val="-1"/>
                                <w:sz w:val="16"/>
                              </w:rPr>
                              <w:t> </w:t>
                            </w:r>
                            <w:r>
                              <w:rPr>
                                <w:color w:val="231F20"/>
                                <w:spacing w:val="-2"/>
                                <w:sz w:val="16"/>
                              </w:rPr>
                              <w:t>11513:2011</w:t>
                            </w:r>
                          </w:p>
                        </w:tc>
                        <w:tc>
                          <w:tcPr>
                            <w:tcW w:w="5920" w:type="dxa"/>
                            <w:tcBorders>
                              <w:top w:val="nil"/>
                              <w:bottom w:val="nil"/>
                            </w:tcBorders>
                            <w:shd w:val="clear" w:color="auto" w:fill="E6E7E8"/>
                          </w:tcPr>
                          <w:p>
                            <w:pPr>
                              <w:pStyle w:val="TableParagraph"/>
                              <w:spacing w:line="192" w:lineRule="exact" w:before="32"/>
                              <w:rPr>
                                <w:sz w:val="16"/>
                              </w:rPr>
                            </w:pPr>
                            <w:r>
                              <w:rPr>
                                <w:color w:val="231F20"/>
                                <w:sz w:val="16"/>
                              </w:rPr>
                              <w:t>Gas</w:t>
                            </w:r>
                            <w:r>
                              <w:rPr>
                                <w:color w:val="231F20"/>
                                <w:spacing w:val="16"/>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Refillable</w:t>
                            </w:r>
                            <w:r>
                              <w:rPr>
                                <w:color w:val="231F20"/>
                                <w:spacing w:val="16"/>
                                <w:sz w:val="16"/>
                              </w:rPr>
                              <w:t> </w:t>
                            </w:r>
                            <w:r>
                              <w:rPr>
                                <w:color w:val="231F20"/>
                                <w:sz w:val="16"/>
                              </w:rPr>
                              <w:t>welded</w:t>
                            </w:r>
                            <w:r>
                              <w:rPr>
                                <w:color w:val="231F20"/>
                                <w:spacing w:val="16"/>
                                <w:sz w:val="16"/>
                              </w:rPr>
                              <w:t> </w:t>
                            </w:r>
                            <w:r>
                              <w:rPr>
                                <w:color w:val="231F20"/>
                                <w:sz w:val="16"/>
                              </w:rPr>
                              <w:t>steel</w:t>
                            </w:r>
                            <w:r>
                              <w:rPr>
                                <w:color w:val="231F20"/>
                                <w:spacing w:val="16"/>
                                <w:sz w:val="16"/>
                              </w:rPr>
                              <w:t> </w:t>
                            </w:r>
                            <w:r>
                              <w:rPr>
                                <w:color w:val="231F20"/>
                                <w:sz w:val="16"/>
                              </w:rPr>
                              <w:t>cylinders</w:t>
                            </w:r>
                            <w:r>
                              <w:rPr>
                                <w:color w:val="231F20"/>
                                <w:spacing w:val="16"/>
                                <w:sz w:val="16"/>
                              </w:rPr>
                              <w:t> </w:t>
                            </w:r>
                            <w:r>
                              <w:rPr>
                                <w:color w:val="231F20"/>
                                <w:sz w:val="16"/>
                              </w:rPr>
                              <w:t>containing</w:t>
                            </w:r>
                            <w:r>
                              <w:rPr>
                                <w:color w:val="231F20"/>
                                <w:spacing w:val="16"/>
                                <w:sz w:val="16"/>
                              </w:rPr>
                              <w:t> </w:t>
                            </w:r>
                            <w:r>
                              <w:rPr>
                                <w:color w:val="231F20"/>
                                <w:sz w:val="16"/>
                              </w:rPr>
                              <w:t>materials</w:t>
                            </w:r>
                            <w:r>
                              <w:rPr>
                                <w:color w:val="231F20"/>
                                <w:spacing w:val="17"/>
                                <w:sz w:val="16"/>
                              </w:rPr>
                              <w:t> </w:t>
                            </w:r>
                            <w:r>
                              <w:rPr>
                                <w:color w:val="231F20"/>
                                <w:spacing w:val="-5"/>
                                <w:sz w:val="16"/>
                              </w:rPr>
                              <w:t>for</w:t>
                            </w:r>
                          </w:p>
                          <w:p>
                            <w:pPr>
                              <w:pStyle w:val="TableParagraph"/>
                              <w:spacing w:line="235" w:lineRule="auto" w:before="2"/>
                              <w:ind w:right="212"/>
                              <w:rPr>
                                <w:sz w:val="16"/>
                              </w:rPr>
                            </w:pPr>
                            <w:r>
                              <w:rPr>
                                <w:color w:val="231F20"/>
                                <w:sz w:val="16"/>
                              </w:rPr>
                              <w:t>sub-atmospheric gas packaging (excluding acetylene) – Design, construction, testing, use and periodic inspection</w:t>
                            </w:r>
                          </w:p>
                        </w:tc>
                        <w:tc>
                          <w:tcPr>
                            <w:tcW w:w="1220" w:type="dxa"/>
                            <w:tcBorders>
                              <w:top w:val="nil"/>
                              <w:bottom w:val="nil"/>
                            </w:tcBorders>
                            <w:shd w:val="clear" w:color="auto" w:fill="E6E7E8"/>
                          </w:tcPr>
                          <w:p>
                            <w:pPr>
                              <w:pStyle w:val="TableParagraph"/>
                              <w:spacing w:line="235" w:lineRule="auto" w:before="35"/>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694" w:hRule="atLeast"/>
                        </w:trPr>
                        <w:tc>
                          <w:tcPr>
                            <w:tcW w:w="1420" w:type="dxa"/>
                            <w:tcBorders>
                              <w:top w:val="nil"/>
                              <w:bottom w:val="nil"/>
                            </w:tcBorders>
                          </w:tcPr>
                          <w:p>
                            <w:pPr>
                              <w:pStyle w:val="TableParagraph"/>
                              <w:spacing w:before="32"/>
                              <w:rPr>
                                <w:sz w:val="16"/>
                              </w:rPr>
                            </w:pPr>
                            <w:r>
                              <w:rPr>
                                <w:color w:val="231F20"/>
                                <w:sz w:val="16"/>
                              </w:rPr>
                              <w:t>ISO</w:t>
                            </w:r>
                            <w:r>
                              <w:rPr>
                                <w:color w:val="231F20"/>
                                <w:spacing w:val="-1"/>
                                <w:sz w:val="16"/>
                              </w:rPr>
                              <w:t> </w:t>
                            </w:r>
                            <w:r>
                              <w:rPr>
                                <w:color w:val="231F20"/>
                                <w:spacing w:val="-2"/>
                                <w:sz w:val="16"/>
                              </w:rPr>
                              <w:t>11513:2019</w:t>
                            </w:r>
                          </w:p>
                        </w:tc>
                        <w:tc>
                          <w:tcPr>
                            <w:tcW w:w="5920" w:type="dxa"/>
                            <w:tcBorders>
                              <w:top w:val="nil"/>
                              <w:bottom w:val="nil"/>
                            </w:tcBorders>
                          </w:tcPr>
                          <w:p>
                            <w:pPr>
                              <w:pStyle w:val="TableParagraph"/>
                              <w:spacing w:line="192" w:lineRule="exact" w:before="32"/>
                              <w:rPr>
                                <w:sz w:val="16"/>
                              </w:rPr>
                            </w:pPr>
                            <w:r>
                              <w:rPr>
                                <w:color w:val="231F20"/>
                                <w:sz w:val="16"/>
                              </w:rPr>
                              <w:t>Gas</w:t>
                            </w:r>
                            <w:r>
                              <w:rPr>
                                <w:color w:val="231F20"/>
                                <w:spacing w:val="16"/>
                                <w:sz w:val="16"/>
                              </w:rPr>
                              <w:t> </w:t>
                            </w:r>
                            <w:r>
                              <w:rPr>
                                <w:color w:val="231F20"/>
                                <w:sz w:val="16"/>
                              </w:rPr>
                              <w:t>cylinders</w:t>
                            </w:r>
                            <w:r>
                              <w:rPr>
                                <w:color w:val="231F20"/>
                                <w:spacing w:val="16"/>
                                <w:sz w:val="16"/>
                              </w:rPr>
                              <w:t> </w:t>
                            </w:r>
                            <w:r>
                              <w:rPr>
                                <w:color w:val="231F20"/>
                                <w:sz w:val="16"/>
                              </w:rPr>
                              <w:t>–</w:t>
                            </w:r>
                            <w:r>
                              <w:rPr>
                                <w:color w:val="231F20"/>
                                <w:spacing w:val="16"/>
                                <w:sz w:val="16"/>
                              </w:rPr>
                              <w:t> </w:t>
                            </w:r>
                            <w:r>
                              <w:rPr>
                                <w:color w:val="231F20"/>
                                <w:sz w:val="16"/>
                              </w:rPr>
                              <w:t>Refillable</w:t>
                            </w:r>
                            <w:r>
                              <w:rPr>
                                <w:color w:val="231F20"/>
                                <w:spacing w:val="16"/>
                                <w:sz w:val="16"/>
                              </w:rPr>
                              <w:t> </w:t>
                            </w:r>
                            <w:r>
                              <w:rPr>
                                <w:color w:val="231F20"/>
                                <w:sz w:val="16"/>
                              </w:rPr>
                              <w:t>welded</w:t>
                            </w:r>
                            <w:r>
                              <w:rPr>
                                <w:color w:val="231F20"/>
                                <w:spacing w:val="16"/>
                                <w:sz w:val="16"/>
                              </w:rPr>
                              <w:t> </w:t>
                            </w:r>
                            <w:r>
                              <w:rPr>
                                <w:color w:val="231F20"/>
                                <w:sz w:val="16"/>
                              </w:rPr>
                              <w:t>steel</w:t>
                            </w:r>
                            <w:r>
                              <w:rPr>
                                <w:color w:val="231F20"/>
                                <w:spacing w:val="16"/>
                                <w:sz w:val="16"/>
                              </w:rPr>
                              <w:t> </w:t>
                            </w:r>
                            <w:r>
                              <w:rPr>
                                <w:color w:val="231F20"/>
                                <w:sz w:val="16"/>
                              </w:rPr>
                              <w:t>cylinders</w:t>
                            </w:r>
                            <w:r>
                              <w:rPr>
                                <w:color w:val="231F20"/>
                                <w:spacing w:val="16"/>
                                <w:sz w:val="16"/>
                              </w:rPr>
                              <w:t> </w:t>
                            </w:r>
                            <w:r>
                              <w:rPr>
                                <w:color w:val="231F20"/>
                                <w:sz w:val="16"/>
                              </w:rPr>
                              <w:t>containing</w:t>
                            </w:r>
                            <w:r>
                              <w:rPr>
                                <w:color w:val="231F20"/>
                                <w:spacing w:val="16"/>
                                <w:sz w:val="16"/>
                              </w:rPr>
                              <w:t> </w:t>
                            </w:r>
                            <w:r>
                              <w:rPr>
                                <w:color w:val="231F20"/>
                                <w:sz w:val="16"/>
                              </w:rPr>
                              <w:t>materials</w:t>
                            </w:r>
                            <w:r>
                              <w:rPr>
                                <w:color w:val="231F20"/>
                                <w:spacing w:val="17"/>
                                <w:sz w:val="16"/>
                              </w:rPr>
                              <w:t> </w:t>
                            </w:r>
                            <w:r>
                              <w:rPr>
                                <w:color w:val="231F20"/>
                                <w:spacing w:val="-5"/>
                                <w:sz w:val="16"/>
                              </w:rPr>
                              <w:t>for</w:t>
                            </w:r>
                          </w:p>
                          <w:p>
                            <w:pPr>
                              <w:pStyle w:val="TableParagraph"/>
                              <w:spacing w:line="235" w:lineRule="auto" w:before="2"/>
                              <w:ind w:right="212"/>
                              <w:rPr>
                                <w:sz w:val="16"/>
                              </w:rPr>
                            </w:pPr>
                            <w:r>
                              <w:rPr>
                                <w:color w:val="231F20"/>
                                <w:sz w:val="16"/>
                              </w:rPr>
                              <w:t>sub-atmospheric gas packaging (excluding acetylene) – Design, construction, testing, use and periodic inspection</w:t>
                            </w:r>
                          </w:p>
                        </w:tc>
                        <w:tc>
                          <w:tcPr>
                            <w:tcW w:w="1220" w:type="dxa"/>
                            <w:tcBorders>
                              <w:top w:val="nil"/>
                              <w:bottom w:val="nil"/>
                            </w:tcBorders>
                          </w:tcPr>
                          <w:p>
                            <w:pPr>
                              <w:pStyle w:val="TableParagraph"/>
                              <w:spacing w:line="235" w:lineRule="auto" w:before="3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504" w:hRule="atLeast"/>
                        </w:trPr>
                        <w:tc>
                          <w:tcPr>
                            <w:tcW w:w="1420" w:type="dxa"/>
                            <w:tcBorders>
                              <w:top w:val="nil"/>
                              <w:bottom w:val="nil"/>
                            </w:tcBorders>
                            <w:shd w:val="clear" w:color="auto" w:fill="E6E7E8"/>
                          </w:tcPr>
                          <w:p>
                            <w:pPr>
                              <w:pStyle w:val="TableParagraph"/>
                              <w:spacing w:before="32"/>
                              <w:rPr>
                                <w:sz w:val="16"/>
                              </w:rPr>
                            </w:pPr>
                            <w:r>
                              <w:rPr>
                                <w:color w:val="231F20"/>
                                <w:sz w:val="16"/>
                              </w:rPr>
                              <w:t>ISO</w:t>
                            </w:r>
                            <w:r>
                              <w:rPr>
                                <w:color w:val="231F20"/>
                                <w:spacing w:val="-1"/>
                                <w:sz w:val="16"/>
                              </w:rPr>
                              <w:t> </w:t>
                            </w:r>
                            <w:r>
                              <w:rPr>
                                <w:color w:val="231F20"/>
                                <w:spacing w:val="-2"/>
                                <w:sz w:val="16"/>
                              </w:rPr>
                              <w:t>11623:2015</w:t>
                            </w:r>
                          </w:p>
                        </w:tc>
                        <w:tc>
                          <w:tcPr>
                            <w:tcW w:w="5920" w:type="dxa"/>
                            <w:tcBorders>
                              <w:top w:val="nil"/>
                              <w:bottom w:val="nil"/>
                            </w:tcBorders>
                            <w:shd w:val="clear" w:color="auto" w:fill="E6E7E8"/>
                          </w:tcPr>
                          <w:p>
                            <w:pPr>
                              <w:pStyle w:val="TableParagraph"/>
                              <w:spacing w:before="32"/>
                              <w:rPr>
                                <w:sz w:val="16"/>
                              </w:rPr>
                            </w:pPr>
                            <w:r>
                              <w:rPr>
                                <w:color w:val="231F20"/>
                                <w:sz w:val="16"/>
                              </w:rPr>
                              <w:t>Gas</w:t>
                            </w:r>
                            <w:r>
                              <w:rPr>
                                <w:color w:val="231F20"/>
                                <w:spacing w:val="21"/>
                                <w:sz w:val="16"/>
                              </w:rPr>
                              <w:t> </w:t>
                            </w:r>
                            <w:r>
                              <w:rPr>
                                <w:color w:val="231F20"/>
                                <w:sz w:val="16"/>
                              </w:rPr>
                              <w:t>cylinders</w:t>
                            </w:r>
                            <w:r>
                              <w:rPr>
                                <w:color w:val="231F20"/>
                                <w:spacing w:val="21"/>
                                <w:sz w:val="16"/>
                              </w:rPr>
                              <w:t> </w:t>
                            </w:r>
                            <w:r>
                              <w:rPr>
                                <w:color w:val="231F20"/>
                                <w:sz w:val="16"/>
                              </w:rPr>
                              <w:t>–</w:t>
                            </w:r>
                            <w:r>
                              <w:rPr>
                                <w:color w:val="231F20"/>
                                <w:spacing w:val="22"/>
                                <w:sz w:val="16"/>
                              </w:rPr>
                              <w:t> </w:t>
                            </w:r>
                            <w:r>
                              <w:rPr>
                                <w:color w:val="231F20"/>
                                <w:sz w:val="16"/>
                              </w:rPr>
                              <w:t>Composite</w:t>
                            </w:r>
                            <w:r>
                              <w:rPr>
                                <w:color w:val="231F20"/>
                                <w:spacing w:val="21"/>
                                <w:sz w:val="16"/>
                              </w:rPr>
                              <w:t> </w:t>
                            </w:r>
                            <w:r>
                              <w:rPr>
                                <w:color w:val="231F20"/>
                                <w:sz w:val="16"/>
                              </w:rPr>
                              <w:t>construction</w:t>
                            </w:r>
                            <w:r>
                              <w:rPr>
                                <w:color w:val="231F20"/>
                                <w:spacing w:val="22"/>
                                <w:sz w:val="16"/>
                              </w:rPr>
                              <w:t> </w:t>
                            </w:r>
                            <w:r>
                              <w:rPr>
                                <w:color w:val="231F20"/>
                                <w:sz w:val="16"/>
                              </w:rPr>
                              <w:t>–</w:t>
                            </w:r>
                            <w:r>
                              <w:rPr>
                                <w:color w:val="231F20"/>
                                <w:spacing w:val="21"/>
                                <w:sz w:val="16"/>
                              </w:rPr>
                              <w:t> </w:t>
                            </w:r>
                            <w:r>
                              <w:rPr>
                                <w:color w:val="231F20"/>
                                <w:sz w:val="16"/>
                              </w:rPr>
                              <w:t>Periodic</w:t>
                            </w:r>
                            <w:r>
                              <w:rPr>
                                <w:color w:val="231F20"/>
                                <w:spacing w:val="21"/>
                                <w:sz w:val="16"/>
                              </w:rPr>
                              <w:t> </w:t>
                            </w:r>
                            <w:r>
                              <w:rPr>
                                <w:color w:val="231F20"/>
                                <w:sz w:val="16"/>
                              </w:rPr>
                              <w:t>inspection</w:t>
                            </w:r>
                            <w:r>
                              <w:rPr>
                                <w:color w:val="231F20"/>
                                <w:spacing w:val="22"/>
                                <w:sz w:val="16"/>
                              </w:rPr>
                              <w:t> </w:t>
                            </w:r>
                            <w:r>
                              <w:rPr>
                                <w:color w:val="231F20"/>
                                <w:sz w:val="16"/>
                              </w:rPr>
                              <w:t>and</w:t>
                            </w:r>
                            <w:r>
                              <w:rPr>
                                <w:color w:val="231F20"/>
                                <w:spacing w:val="21"/>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before="3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714" w:hRule="atLeast"/>
                        </w:trPr>
                        <w:tc>
                          <w:tcPr>
                            <w:tcW w:w="1420" w:type="dxa"/>
                            <w:tcBorders>
                              <w:top w:val="nil"/>
                              <w:bottom w:val="nil"/>
                            </w:tcBorders>
                          </w:tcPr>
                          <w:p>
                            <w:pPr>
                              <w:pStyle w:val="TableParagraph"/>
                              <w:spacing w:before="32"/>
                              <w:rPr>
                                <w:sz w:val="16"/>
                              </w:rPr>
                            </w:pPr>
                            <w:r>
                              <w:rPr>
                                <w:color w:val="231F20"/>
                                <w:sz w:val="16"/>
                              </w:rPr>
                              <w:t>ISO</w:t>
                            </w:r>
                            <w:r>
                              <w:rPr>
                                <w:color w:val="231F20"/>
                                <w:spacing w:val="-1"/>
                                <w:sz w:val="16"/>
                              </w:rPr>
                              <w:t> </w:t>
                            </w:r>
                            <w:r>
                              <w:rPr>
                                <w:color w:val="231F20"/>
                                <w:spacing w:val="-2"/>
                                <w:sz w:val="16"/>
                              </w:rPr>
                              <w:t>22434:2006</w:t>
                            </w:r>
                          </w:p>
                        </w:tc>
                        <w:tc>
                          <w:tcPr>
                            <w:tcW w:w="5920" w:type="dxa"/>
                            <w:tcBorders>
                              <w:top w:val="nil"/>
                              <w:bottom w:val="nil"/>
                            </w:tcBorders>
                          </w:tcPr>
                          <w:p>
                            <w:pPr>
                              <w:pStyle w:val="TableParagraph"/>
                              <w:spacing w:line="247" w:lineRule="auto" w:before="32"/>
                              <w:ind w:right="212"/>
                              <w:rPr>
                                <w:sz w:val="16"/>
                              </w:rPr>
                            </w:pPr>
                            <w:r>
                              <w:rPr>
                                <w:color w:val="231F20"/>
                                <w:sz w:val="16"/>
                              </w:rPr>
                              <w:t>Transportable gas cylinders – Inspection and maintenance of cylinder valves </w:t>
                            </w:r>
                            <w:r>
                              <w:rPr>
                                <w:rFonts w:ascii="Arial" w:hAnsi="Arial"/>
                                <w:b/>
                                <w:color w:val="231F20"/>
                                <w:sz w:val="16"/>
                              </w:rPr>
                              <w:t>Note: </w:t>
                            </w:r>
                            <w:r>
                              <w:rPr>
                                <w:color w:val="231F20"/>
                                <w:sz w:val="16"/>
                              </w:rPr>
                              <w:t>These requirements may be met at times other than at the periodic inspection and test of UN cylinders.</w:t>
                            </w:r>
                          </w:p>
                        </w:tc>
                        <w:tc>
                          <w:tcPr>
                            <w:tcW w:w="1220" w:type="dxa"/>
                            <w:tcBorders>
                              <w:top w:val="nil"/>
                              <w:bottom w:val="nil"/>
                            </w:tcBorders>
                          </w:tcPr>
                          <w:p>
                            <w:pPr>
                              <w:pStyle w:val="TableParagraph"/>
                              <w:spacing w:line="235" w:lineRule="auto" w:before="35"/>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r>
                        <w:trPr>
                          <w:trHeight w:val="504" w:hRule="atLeast"/>
                        </w:trPr>
                        <w:tc>
                          <w:tcPr>
                            <w:tcW w:w="1420" w:type="dxa"/>
                            <w:tcBorders>
                              <w:top w:val="nil"/>
                              <w:bottom w:val="nil"/>
                            </w:tcBorders>
                            <w:shd w:val="clear" w:color="auto" w:fill="E6E7E8"/>
                          </w:tcPr>
                          <w:p>
                            <w:pPr>
                              <w:pStyle w:val="TableParagraph"/>
                              <w:spacing w:before="31"/>
                              <w:rPr>
                                <w:sz w:val="16"/>
                              </w:rPr>
                            </w:pPr>
                            <w:r>
                              <w:rPr>
                                <w:color w:val="231F20"/>
                                <w:sz w:val="16"/>
                              </w:rPr>
                              <w:t>ISO</w:t>
                            </w:r>
                            <w:r>
                              <w:rPr>
                                <w:color w:val="231F20"/>
                                <w:spacing w:val="-1"/>
                                <w:sz w:val="16"/>
                              </w:rPr>
                              <w:t> </w:t>
                            </w:r>
                            <w:r>
                              <w:rPr>
                                <w:color w:val="231F20"/>
                                <w:spacing w:val="-2"/>
                                <w:sz w:val="16"/>
                              </w:rPr>
                              <w:t>20475:2018</w:t>
                            </w:r>
                          </w:p>
                        </w:tc>
                        <w:tc>
                          <w:tcPr>
                            <w:tcW w:w="5920" w:type="dxa"/>
                            <w:tcBorders>
                              <w:top w:val="nil"/>
                              <w:bottom w:val="nil"/>
                            </w:tcBorders>
                            <w:shd w:val="clear" w:color="auto" w:fill="E6E7E8"/>
                          </w:tcPr>
                          <w:p>
                            <w:pPr>
                              <w:pStyle w:val="TableParagraph"/>
                              <w:spacing w:before="31"/>
                              <w:rPr>
                                <w:sz w:val="16"/>
                              </w:rPr>
                            </w:pPr>
                            <w:r>
                              <w:rPr>
                                <w:color w:val="231F20"/>
                                <w:sz w:val="16"/>
                              </w:rPr>
                              <w:t>Gas</w:t>
                            </w:r>
                            <w:r>
                              <w:rPr>
                                <w:color w:val="231F20"/>
                                <w:spacing w:val="17"/>
                                <w:sz w:val="16"/>
                              </w:rPr>
                              <w:t> </w:t>
                            </w:r>
                            <w:r>
                              <w:rPr>
                                <w:color w:val="231F20"/>
                                <w:sz w:val="16"/>
                              </w:rPr>
                              <w:t>cylinders</w:t>
                            </w:r>
                            <w:r>
                              <w:rPr>
                                <w:color w:val="231F20"/>
                                <w:spacing w:val="17"/>
                                <w:sz w:val="16"/>
                              </w:rPr>
                              <w:t> </w:t>
                            </w:r>
                            <w:r>
                              <w:rPr>
                                <w:color w:val="231F20"/>
                                <w:sz w:val="16"/>
                              </w:rPr>
                              <w:t>–</w:t>
                            </w:r>
                            <w:r>
                              <w:rPr>
                                <w:color w:val="231F20"/>
                                <w:spacing w:val="18"/>
                                <w:sz w:val="16"/>
                              </w:rPr>
                              <w:t> </w:t>
                            </w:r>
                            <w:r>
                              <w:rPr>
                                <w:color w:val="231F20"/>
                                <w:sz w:val="16"/>
                              </w:rPr>
                              <w:t>Cylinder</w:t>
                            </w:r>
                            <w:r>
                              <w:rPr>
                                <w:color w:val="231F20"/>
                                <w:spacing w:val="17"/>
                                <w:sz w:val="16"/>
                              </w:rPr>
                              <w:t> </w:t>
                            </w:r>
                            <w:r>
                              <w:rPr>
                                <w:color w:val="231F20"/>
                                <w:sz w:val="16"/>
                              </w:rPr>
                              <w:t>bundles</w:t>
                            </w:r>
                            <w:r>
                              <w:rPr>
                                <w:color w:val="231F20"/>
                                <w:spacing w:val="18"/>
                                <w:sz w:val="16"/>
                              </w:rPr>
                              <w:t> </w:t>
                            </w:r>
                            <w:r>
                              <w:rPr>
                                <w:color w:val="231F20"/>
                                <w:sz w:val="16"/>
                              </w:rPr>
                              <w:t>–</w:t>
                            </w:r>
                            <w:r>
                              <w:rPr>
                                <w:color w:val="231F20"/>
                                <w:spacing w:val="17"/>
                                <w:sz w:val="16"/>
                              </w:rPr>
                              <w:t> </w:t>
                            </w:r>
                            <w:r>
                              <w:rPr>
                                <w:color w:val="231F20"/>
                                <w:sz w:val="16"/>
                              </w:rPr>
                              <w:t>Periodic</w:t>
                            </w:r>
                            <w:r>
                              <w:rPr>
                                <w:color w:val="231F20"/>
                                <w:spacing w:val="18"/>
                                <w:sz w:val="16"/>
                              </w:rPr>
                              <w:t> </w:t>
                            </w:r>
                            <w:r>
                              <w:rPr>
                                <w:color w:val="231F20"/>
                                <w:sz w:val="16"/>
                              </w:rPr>
                              <w:t>inspection</w:t>
                            </w:r>
                            <w:r>
                              <w:rPr>
                                <w:color w:val="231F20"/>
                                <w:spacing w:val="17"/>
                                <w:sz w:val="16"/>
                              </w:rPr>
                              <w:t> </w:t>
                            </w:r>
                            <w:r>
                              <w:rPr>
                                <w:color w:val="231F20"/>
                                <w:sz w:val="16"/>
                              </w:rPr>
                              <w:t>and</w:t>
                            </w:r>
                            <w:r>
                              <w:rPr>
                                <w:color w:val="231F20"/>
                                <w:spacing w:val="18"/>
                                <w:sz w:val="16"/>
                              </w:rPr>
                              <w:t> </w:t>
                            </w:r>
                            <w:r>
                              <w:rPr>
                                <w:color w:val="231F20"/>
                                <w:spacing w:val="-2"/>
                                <w:sz w:val="16"/>
                              </w:rPr>
                              <w:t>testing</w:t>
                            </w:r>
                          </w:p>
                        </w:tc>
                        <w:tc>
                          <w:tcPr>
                            <w:tcW w:w="1220" w:type="dxa"/>
                            <w:tcBorders>
                              <w:top w:val="nil"/>
                              <w:bottom w:val="nil"/>
                            </w:tcBorders>
                            <w:shd w:val="clear" w:color="auto" w:fill="E6E7E8"/>
                          </w:tcPr>
                          <w:p>
                            <w:pPr>
                              <w:pStyle w:val="TableParagraph"/>
                              <w:spacing w:line="235" w:lineRule="auto" w:before="34"/>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pPr>
                    </w:p>
                  </w:txbxContent>
                </v:textbox>
                <w10:wrap type="none"/>
              </v:shape>
            </w:pict>
          </mc:Fallback>
        </mc:AlternateContent>
      </w:r>
      <w:r>
        <w:rPr>
          <w:color w:val="231F20"/>
          <w:w w:val="105"/>
        </w:rPr>
        <w:t>The</w:t>
      </w:r>
      <w:r>
        <w:rPr>
          <w:color w:val="231F20"/>
          <w:spacing w:val="1"/>
          <w:w w:val="105"/>
        </w:rPr>
        <w:t> </w:t>
      </w:r>
      <w:r>
        <w:rPr>
          <w:color w:val="231F20"/>
          <w:w w:val="105"/>
        </w:rPr>
        <w:t>following</w:t>
      </w:r>
      <w:r>
        <w:rPr>
          <w:color w:val="231F20"/>
          <w:spacing w:val="1"/>
          <w:w w:val="105"/>
        </w:rPr>
        <w:t> </w:t>
      </w:r>
      <w:r>
        <w:rPr>
          <w:color w:val="231F20"/>
          <w:w w:val="105"/>
        </w:rPr>
        <w:t>standards</w:t>
      </w:r>
      <w:r>
        <w:rPr>
          <w:color w:val="231F20"/>
          <w:spacing w:val="1"/>
          <w:w w:val="105"/>
        </w:rPr>
        <w:t> </w:t>
      </w:r>
      <w:r>
        <w:rPr>
          <w:color w:val="231F20"/>
          <w:w w:val="105"/>
        </w:rPr>
        <w:t>apply</w:t>
      </w:r>
      <w:r>
        <w:rPr>
          <w:color w:val="231F20"/>
          <w:spacing w:val="1"/>
          <w:w w:val="105"/>
        </w:rPr>
        <w:t> </w:t>
      </w:r>
      <w:r>
        <w:rPr>
          <w:color w:val="231F20"/>
          <w:w w:val="105"/>
        </w:rPr>
        <w:t>to</w:t>
      </w:r>
      <w:r>
        <w:rPr>
          <w:color w:val="231F20"/>
          <w:spacing w:val="1"/>
          <w:w w:val="105"/>
        </w:rPr>
        <w:t> </w:t>
      </w:r>
      <w:r>
        <w:rPr>
          <w:color w:val="231F20"/>
          <w:w w:val="105"/>
        </w:rPr>
        <w:t>periodic</w:t>
      </w:r>
      <w:r>
        <w:rPr>
          <w:color w:val="231F20"/>
          <w:spacing w:val="1"/>
          <w:w w:val="105"/>
        </w:rPr>
        <w:t> </w:t>
      </w:r>
      <w:r>
        <w:rPr>
          <w:color w:val="231F20"/>
          <w:w w:val="105"/>
        </w:rPr>
        <w:t>inspection</w:t>
      </w:r>
      <w:r>
        <w:rPr>
          <w:color w:val="231F20"/>
          <w:spacing w:val="1"/>
          <w:w w:val="105"/>
        </w:rPr>
        <w:t> </w:t>
      </w:r>
      <w:r>
        <w:rPr>
          <w:color w:val="231F20"/>
          <w:w w:val="105"/>
        </w:rPr>
        <w:t>and</w:t>
      </w:r>
      <w:r>
        <w:rPr>
          <w:color w:val="231F20"/>
          <w:spacing w:val="1"/>
          <w:w w:val="105"/>
        </w:rPr>
        <w:t> </w:t>
      </w:r>
      <w:r>
        <w:rPr>
          <w:color w:val="231F20"/>
          <w:w w:val="105"/>
        </w:rPr>
        <w:t>testing</w:t>
      </w:r>
      <w:r>
        <w:rPr>
          <w:color w:val="231F20"/>
          <w:spacing w:val="1"/>
          <w:w w:val="105"/>
        </w:rPr>
        <w:t> </w:t>
      </w:r>
      <w:r>
        <w:rPr>
          <w:color w:val="231F20"/>
          <w:w w:val="105"/>
        </w:rPr>
        <w:t>of</w:t>
      </w:r>
      <w:r>
        <w:rPr>
          <w:color w:val="231F20"/>
          <w:spacing w:val="1"/>
          <w:w w:val="105"/>
        </w:rPr>
        <w:t> </w:t>
      </w:r>
      <w:r>
        <w:rPr>
          <w:color w:val="231F20"/>
          <w:w w:val="105"/>
        </w:rPr>
        <w:t>UN</w:t>
      </w:r>
      <w:r>
        <w:rPr>
          <w:color w:val="231F20"/>
          <w:spacing w:val="1"/>
          <w:w w:val="105"/>
        </w:rPr>
        <w:t> </w:t>
      </w:r>
      <w:r>
        <w:rPr>
          <w:color w:val="231F20"/>
          <w:w w:val="105"/>
        </w:rPr>
        <w:t>pressure</w:t>
      </w:r>
      <w:r>
        <w:rPr>
          <w:color w:val="231F20"/>
          <w:spacing w:val="1"/>
          <w:w w:val="105"/>
        </w:rPr>
        <w:t> </w:t>
      </w:r>
      <w:r>
        <w:rPr>
          <w:color w:val="231F20"/>
          <w:spacing w:val="-2"/>
          <w:w w:val="105"/>
        </w:rPr>
        <w:t>receptacles:</w:t>
      </w:r>
    </w:p>
    <w:p>
      <w:pPr>
        <w:pStyle w:val="BodyText"/>
      </w:pPr>
    </w:p>
    <w:p>
      <w:pPr>
        <w:pStyle w:val="BodyText"/>
      </w:pPr>
    </w:p>
    <w:p>
      <w:pPr>
        <w:pStyle w:val="BodyText"/>
      </w:pPr>
    </w:p>
    <w:p>
      <w:pPr>
        <w:pStyle w:val="BodyText"/>
      </w:pPr>
    </w:p>
    <w:p>
      <w:pPr>
        <w:pStyle w:val="BodyText"/>
        <w:spacing w:before="115"/>
      </w:pPr>
    </w:p>
    <w:p>
      <w:pPr>
        <w:spacing w:before="0"/>
        <w:ind w:left="2257" w:right="0" w:firstLine="0"/>
        <w:jc w:val="left"/>
        <w:rPr>
          <w:rFonts w:ascii="Cambria" w:hAnsi="Cambria"/>
          <w:sz w:val="17"/>
        </w:rPr>
      </w:pPr>
      <w:r>
        <w:rPr>
          <w:rFonts w:ascii="Cambria" w:hAnsi="Cambria"/>
          <w:color w:val="231F20"/>
          <w:spacing w:val="-10"/>
          <w:w w:val="110"/>
          <w:sz w:val="17"/>
        </w:rPr>
        <w:t>△</w:t>
      </w:r>
    </w:p>
    <w:p>
      <w:pPr>
        <w:pStyle w:val="BodyText"/>
        <w:rPr>
          <w:rFonts w:ascii="Cambria"/>
        </w:rPr>
      </w:pPr>
    </w:p>
    <w:p>
      <w:pPr>
        <w:pStyle w:val="BodyText"/>
        <w:spacing w:before="97"/>
        <w:rPr>
          <w:rFonts w:ascii="Cambria"/>
        </w:rPr>
      </w:pPr>
    </w:p>
    <w:p>
      <w:pPr>
        <w:spacing w:before="0"/>
        <w:ind w:left="2257" w:right="0" w:firstLine="0"/>
        <w:jc w:val="left"/>
        <w:rPr>
          <w:rFonts w:ascii="Cambria" w:hAnsi="Cambria"/>
          <w:sz w:val="17"/>
        </w:rPr>
      </w:pPr>
      <w:r>
        <w:rPr>
          <w:rFonts w:ascii="Cambria" w:hAnsi="Cambria"/>
          <w:color w:val="231F20"/>
          <w:spacing w:val="-10"/>
          <w:sz w:val="17"/>
        </w:rPr>
        <w: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9"/>
        <w:rPr>
          <w:rFonts w:ascii="Cambria"/>
          <w:sz w:val="20"/>
        </w:rPr>
      </w:pPr>
      <w:r>
        <w:rPr>
          <w:rFonts w:ascii="Cambria"/>
          <w:sz w:val="20"/>
        </w:rPr>
        <mc:AlternateContent>
          <mc:Choice Requires="wps">
            <w:drawing>
              <wp:anchor distT="0" distB="0" distL="0" distR="0" allowOverlap="1" layoutInCell="1" locked="0" behindDoc="1" simplePos="0" relativeHeight="487596544">
                <wp:simplePos x="0" y="0"/>
                <wp:positionH relativeFrom="page">
                  <wp:posOffset>7199998</wp:posOffset>
                </wp:positionH>
                <wp:positionV relativeFrom="paragraph">
                  <wp:posOffset>220645</wp:posOffset>
                </wp:positionV>
                <wp:extent cx="360045" cy="1530350"/>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360045" cy="1530350"/>
                        </a:xfrm>
                        <a:prstGeom prst="rect">
                          <a:avLst/>
                        </a:prstGeom>
                        <a:solidFill>
                          <a:srgbClr val="58595B"/>
                        </a:solidFill>
                      </wps:spPr>
                      <wps:txbx>
                        <w:txbxContent>
                          <w:p>
                            <w:pPr>
                              <w:pStyle w:val="BodyText"/>
                              <w:spacing w:before="82"/>
                              <w:rPr>
                                <w:rFonts w:ascii="Cambria"/>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7.373632pt;width:28.35pt;height:120.5pt;mso-position-horizontal-relative:page;mso-position-vertical-relative:paragraph;z-index:-15719936;mso-wrap-distance-left:0;mso-wrap-distance-right:0" type="#_x0000_t202" id="docshape82" filled="true" fillcolor="#58595b" stroked="false">
                <v:textbox inset="0,0,0,0">
                  <w:txbxContent>
                    <w:p>
                      <w:pPr>
                        <w:pStyle w:val="BodyText"/>
                        <w:spacing w:before="82"/>
                        <w:rPr>
                          <w:rFonts w:ascii="Cambria"/>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topAndBottom"/>
              </v:shape>
            </w:pict>
          </mc:Fallback>
        </mc:AlternateContent>
      </w:r>
    </w:p>
    <w:p>
      <w:pPr>
        <w:pStyle w:val="BodyText"/>
        <w:spacing w:after="0"/>
        <w:rPr>
          <w:rFonts w:ascii="Cambria"/>
          <w:sz w:val="20"/>
        </w:rPr>
        <w:sectPr>
          <w:pgSz w:w="11910" w:h="16840"/>
          <w:pgMar w:header="303" w:footer="570" w:top="1540" w:bottom="760" w:left="0" w:right="0"/>
        </w:sectPr>
      </w:pPr>
    </w:p>
    <w:p>
      <w:pPr>
        <w:pStyle w:val="BodyText"/>
        <w:spacing w:before="3"/>
        <w:rPr>
          <w:rFonts w:ascii="Cambria"/>
          <w:sz w:val="12"/>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304" w:hRule="atLeast"/>
        </w:trPr>
        <w:tc>
          <w:tcPr>
            <w:tcW w:w="1420" w:type="dxa"/>
          </w:tcPr>
          <w:p>
            <w:pPr>
              <w:pStyle w:val="TableParagraph"/>
              <w:spacing w:before="39"/>
              <w:ind w:left="322"/>
              <w:rPr>
                <w:rFonts w:ascii="Arial MT"/>
                <w:sz w:val="16"/>
              </w:rPr>
            </w:pPr>
            <w:r>
              <w:rPr>
                <w:rFonts w:ascii="Arial MT"/>
                <w:color w:val="231F20"/>
                <w:spacing w:val="-2"/>
                <w:w w:val="105"/>
                <w:sz w:val="16"/>
              </w:rPr>
              <w:t>Reference</w:t>
            </w:r>
          </w:p>
        </w:tc>
        <w:tc>
          <w:tcPr>
            <w:tcW w:w="5920" w:type="dxa"/>
          </w:tcPr>
          <w:p>
            <w:pPr>
              <w:pStyle w:val="TableParagraph"/>
              <w:spacing w:before="39"/>
              <w:ind w:left="10"/>
              <w:jc w:val="center"/>
              <w:rPr>
                <w:rFonts w:ascii="Arial MT"/>
                <w:sz w:val="16"/>
              </w:rPr>
            </w:pPr>
            <w:r>
              <w:rPr>
                <w:rFonts w:ascii="Arial MT"/>
                <w:color w:val="231F20"/>
                <w:spacing w:val="-4"/>
                <w:w w:val="105"/>
                <w:sz w:val="16"/>
              </w:rPr>
              <w:t>Title</w:t>
            </w:r>
          </w:p>
        </w:tc>
        <w:tc>
          <w:tcPr>
            <w:tcW w:w="1220" w:type="dxa"/>
          </w:tcPr>
          <w:p>
            <w:pPr>
              <w:pStyle w:val="TableParagraph"/>
              <w:spacing w:before="39"/>
              <w:ind w:left="206"/>
              <w:rPr>
                <w:rFonts w:ascii="Arial MT"/>
                <w:sz w:val="16"/>
              </w:rPr>
            </w:pPr>
            <w:r>
              <w:rPr>
                <w:rFonts w:ascii="Arial MT"/>
                <w:color w:val="231F20"/>
                <w:spacing w:val="-2"/>
                <w:w w:val="105"/>
                <w:sz w:val="16"/>
              </w:rPr>
              <w:t>Applicable</w:t>
            </w:r>
          </w:p>
        </w:tc>
      </w:tr>
      <w:tr>
        <w:trPr>
          <w:trHeight w:val="499" w:hRule="atLeast"/>
        </w:trPr>
        <w:tc>
          <w:tcPr>
            <w:tcW w:w="1420" w:type="dxa"/>
          </w:tcPr>
          <w:p>
            <w:pPr>
              <w:pStyle w:val="TableParagraph"/>
              <w:spacing w:before="34"/>
              <w:rPr>
                <w:sz w:val="16"/>
              </w:rPr>
            </w:pPr>
            <w:r>
              <w:rPr>
                <w:color w:val="231F20"/>
                <w:sz w:val="16"/>
              </w:rPr>
              <w:t>ISO</w:t>
            </w:r>
            <w:r>
              <w:rPr>
                <w:color w:val="231F20"/>
                <w:spacing w:val="-1"/>
                <w:sz w:val="16"/>
              </w:rPr>
              <w:t> </w:t>
            </w:r>
            <w:r>
              <w:rPr>
                <w:color w:val="231F20"/>
                <w:spacing w:val="-2"/>
                <w:sz w:val="16"/>
              </w:rPr>
              <w:t>23088:2020</w:t>
            </w:r>
          </w:p>
        </w:tc>
        <w:tc>
          <w:tcPr>
            <w:tcW w:w="5920" w:type="dxa"/>
          </w:tcPr>
          <w:p>
            <w:pPr>
              <w:pStyle w:val="TableParagraph"/>
              <w:spacing w:line="235" w:lineRule="auto" w:before="37"/>
              <w:ind w:right="416"/>
              <w:rPr>
                <w:sz w:val="16"/>
              </w:rPr>
            </w:pPr>
            <w:r>
              <w:rPr>
                <w:color w:val="231F20"/>
                <w:sz w:val="16"/>
              </w:rPr>
              <w:t>Gas cylinders – Periodic inspection and testing of welded steel pressure drums – Capacities up to 1 000 l</w:t>
            </w:r>
          </w:p>
        </w:tc>
        <w:tc>
          <w:tcPr>
            <w:tcW w:w="1220" w:type="dxa"/>
          </w:tcPr>
          <w:p>
            <w:pPr>
              <w:pStyle w:val="TableParagraph"/>
              <w:spacing w:line="235" w:lineRule="auto" w:before="3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spacing w:before="27"/>
        <w:rPr>
          <w:rFonts w:ascii="Cambria"/>
        </w:rPr>
      </w:pPr>
    </w:p>
    <w:p>
      <w:pPr>
        <w:pStyle w:val="BodyText"/>
        <w:ind w:left="1930"/>
        <w:jc w:val="both"/>
      </w:pPr>
      <w:r>
        <w:rPr>
          <w:color w:val="231F20"/>
          <w:w w:val="105"/>
        </w:rPr>
        <w:t>The</w:t>
      </w:r>
      <w:r>
        <w:rPr>
          <w:color w:val="231F20"/>
          <w:spacing w:val="-2"/>
          <w:w w:val="105"/>
        </w:rPr>
        <w:t> </w:t>
      </w:r>
      <w:r>
        <w:rPr>
          <w:color w:val="231F20"/>
          <w:w w:val="105"/>
        </w:rPr>
        <w:t>following</w:t>
      </w:r>
      <w:r>
        <w:rPr>
          <w:color w:val="231F20"/>
          <w:spacing w:val="-2"/>
          <w:w w:val="105"/>
        </w:rPr>
        <w:t> </w:t>
      </w:r>
      <w:r>
        <w:rPr>
          <w:color w:val="231F20"/>
          <w:w w:val="105"/>
        </w:rPr>
        <w:t>standard</w:t>
      </w:r>
      <w:r>
        <w:rPr>
          <w:color w:val="231F20"/>
          <w:spacing w:val="-2"/>
          <w:w w:val="105"/>
        </w:rPr>
        <w:t> </w:t>
      </w:r>
      <w:r>
        <w:rPr>
          <w:color w:val="231F20"/>
          <w:w w:val="105"/>
        </w:rPr>
        <w:t>applies</w:t>
      </w:r>
      <w:r>
        <w:rPr>
          <w:color w:val="231F20"/>
          <w:spacing w:val="-2"/>
          <w:w w:val="105"/>
        </w:rPr>
        <w:t> </w:t>
      </w:r>
      <w:r>
        <w:rPr>
          <w:color w:val="231F20"/>
          <w:w w:val="105"/>
        </w:rPr>
        <w:t>to</w:t>
      </w:r>
      <w:r>
        <w:rPr>
          <w:color w:val="231F20"/>
          <w:spacing w:val="-2"/>
          <w:w w:val="105"/>
        </w:rPr>
        <w:t> </w:t>
      </w:r>
      <w:r>
        <w:rPr>
          <w:color w:val="231F20"/>
          <w:w w:val="105"/>
        </w:rPr>
        <w:t>the</w:t>
      </w:r>
      <w:r>
        <w:rPr>
          <w:color w:val="231F20"/>
          <w:spacing w:val="-2"/>
          <w:w w:val="105"/>
        </w:rPr>
        <w:t> </w:t>
      </w:r>
      <w:r>
        <w:rPr>
          <w:color w:val="231F20"/>
          <w:w w:val="105"/>
        </w:rPr>
        <w:t>periodic</w:t>
      </w:r>
      <w:r>
        <w:rPr>
          <w:color w:val="231F20"/>
          <w:spacing w:val="-2"/>
          <w:w w:val="105"/>
        </w:rPr>
        <w:t> </w:t>
      </w:r>
      <w:r>
        <w:rPr>
          <w:color w:val="231F20"/>
          <w:w w:val="105"/>
        </w:rPr>
        <w:t>inspection</w:t>
      </w:r>
      <w:r>
        <w:rPr>
          <w:color w:val="231F20"/>
          <w:spacing w:val="-2"/>
          <w:w w:val="105"/>
        </w:rPr>
        <w:t> </w:t>
      </w:r>
      <w:r>
        <w:rPr>
          <w:color w:val="231F20"/>
          <w:w w:val="105"/>
        </w:rPr>
        <w:t>and</w:t>
      </w:r>
      <w:r>
        <w:rPr>
          <w:color w:val="231F20"/>
          <w:spacing w:val="-2"/>
          <w:w w:val="105"/>
        </w:rPr>
        <w:t> </w:t>
      </w:r>
      <w:r>
        <w:rPr>
          <w:color w:val="231F20"/>
          <w:w w:val="105"/>
        </w:rPr>
        <w:t>testing</w:t>
      </w:r>
      <w:r>
        <w:rPr>
          <w:color w:val="231F20"/>
          <w:spacing w:val="-2"/>
          <w:w w:val="105"/>
        </w:rPr>
        <w:t> </w:t>
      </w:r>
      <w:r>
        <w:rPr>
          <w:color w:val="231F20"/>
          <w:w w:val="105"/>
        </w:rPr>
        <w:t>of</w:t>
      </w:r>
      <w:r>
        <w:rPr>
          <w:color w:val="231F20"/>
          <w:spacing w:val="-2"/>
          <w:w w:val="105"/>
        </w:rPr>
        <w:t> </w:t>
      </w:r>
      <w:r>
        <w:rPr>
          <w:color w:val="231F20"/>
          <w:w w:val="105"/>
        </w:rPr>
        <w:t>UN</w:t>
      </w:r>
      <w:r>
        <w:rPr>
          <w:color w:val="231F20"/>
          <w:spacing w:val="-2"/>
          <w:w w:val="105"/>
        </w:rPr>
        <w:t> </w:t>
      </w:r>
      <w:r>
        <w:rPr>
          <w:color w:val="231F20"/>
          <w:w w:val="105"/>
        </w:rPr>
        <w:t>metal</w:t>
      </w:r>
      <w:r>
        <w:rPr>
          <w:color w:val="231F20"/>
          <w:spacing w:val="-2"/>
          <w:w w:val="105"/>
        </w:rPr>
        <w:t> </w:t>
      </w:r>
      <w:r>
        <w:rPr>
          <w:color w:val="231F20"/>
          <w:w w:val="105"/>
        </w:rPr>
        <w:t>hydride</w:t>
      </w:r>
      <w:r>
        <w:rPr>
          <w:color w:val="231F20"/>
          <w:spacing w:val="-2"/>
          <w:w w:val="105"/>
        </w:rPr>
        <w:t> </w:t>
      </w:r>
      <w:r>
        <w:rPr>
          <w:color w:val="231F20"/>
          <w:w w:val="105"/>
        </w:rPr>
        <w:t>storage</w:t>
      </w:r>
      <w:r>
        <w:rPr>
          <w:color w:val="231F20"/>
          <w:spacing w:val="-2"/>
          <w:w w:val="105"/>
        </w:rPr>
        <w:t> systems:</w:t>
      </w:r>
    </w:p>
    <w:p>
      <w:pPr>
        <w:pStyle w:val="BodyText"/>
        <w:spacing w:before="6"/>
        <w:rPr>
          <w:sz w:val="7"/>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20"/>
        <w:gridCol w:w="5920"/>
        <w:gridCol w:w="1220"/>
      </w:tblGrid>
      <w:tr>
        <w:trPr>
          <w:trHeight w:val="414" w:hRule="atLeast"/>
        </w:trPr>
        <w:tc>
          <w:tcPr>
            <w:tcW w:w="1420" w:type="dxa"/>
          </w:tcPr>
          <w:p>
            <w:pPr>
              <w:pStyle w:val="TableParagraph"/>
              <w:spacing w:before="104"/>
              <w:ind w:left="322"/>
              <w:rPr>
                <w:rFonts w:ascii="Arial MT"/>
                <w:sz w:val="16"/>
              </w:rPr>
            </w:pPr>
            <w:r>
              <w:rPr>
                <w:rFonts w:ascii="Arial MT"/>
                <w:color w:val="231F20"/>
                <w:spacing w:val="-2"/>
                <w:w w:val="105"/>
                <w:sz w:val="16"/>
              </w:rPr>
              <w:t>Reference</w:t>
            </w:r>
          </w:p>
        </w:tc>
        <w:tc>
          <w:tcPr>
            <w:tcW w:w="5920" w:type="dxa"/>
          </w:tcPr>
          <w:p>
            <w:pPr>
              <w:pStyle w:val="TableParagraph"/>
              <w:spacing w:before="104"/>
              <w:ind w:left="10"/>
              <w:jc w:val="center"/>
              <w:rPr>
                <w:rFonts w:ascii="Arial MT"/>
                <w:sz w:val="16"/>
              </w:rPr>
            </w:pPr>
            <w:r>
              <w:rPr>
                <w:rFonts w:ascii="Arial MT"/>
                <w:color w:val="231F20"/>
                <w:spacing w:val="-4"/>
                <w:w w:val="105"/>
                <w:sz w:val="16"/>
              </w:rPr>
              <w:t>Title</w:t>
            </w:r>
          </w:p>
        </w:tc>
        <w:tc>
          <w:tcPr>
            <w:tcW w:w="1220" w:type="dxa"/>
          </w:tcPr>
          <w:p>
            <w:pPr>
              <w:pStyle w:val="TableParagraph"/>
              <w:spacing w:line="247" w:lineRule="auto" w:before="9"/>
              <w:ind w:left="131" w:hanging="50"/>
              <w:rPr>
                <w:rFonts w:ascii="Arial MT"/>
                <w:sz w:val="16"/>
              </w:rPr>
            </w:pPr>
            <w:r>
              <w:rPr>
                <w:rFonts w:ascii="Arial MT"/>
                <w:color w:val="231F20"/>
                <w:w w:val="105"/>
                <w:sz w:val="16"/>
              </w:rPr>
              <w:t>Applicable </w:t>
            </w:r>
            <w:r>
              <w:rPr>
                <w:rFonts w:ascii="Arial MT"/>
                <w:color w:val="231F20"/>
                <w:w w:val="105"/>
                <w:sz w:val="16"/>
              </w:rPr>
              <w:t>for </w:t>
            </w:r>
            <w:r>
              <w:rPr>
                <w:rFonts w:ascii="Arial MT"/>
                <w:color w:val="231F20"/>
                <w:spacing w:val="-2"/>
                <w:w w:val="105"/>
                <w:sz w:val="16"/>
              </w:rPr>
              <w:t>manufacture</w:t>
            </w:r>
          </w:p>
        </w:tc>
      </w:tr>
      <w:tr>
        <w:trPr>
          <w:trHeight w:val="689" w:hRule="atLeast"/>
        </w:trPr>
        <w:tc>
          <w:tcPr>
            <w:tcW w:w="1420" w:type="dxa"/>
            <w:tcBorders>
              <w:bottom w:val="nil"/>
            </w:tcBorders>
            <w:shd w:val="clear" w:color="auto" w:fill="E6E7E8"/>
          </w:tcPr>
          <w:p>
            <w:pPr>
              <w:pStyle w:val="TableParagraph"/>
              <w:spacing w:before="29"/>
              <w:rPr>
                <w:sz w:val="16"/>
              </w:rPr>
            </w:pPr>
            <w:r>
              <w:rPr>
                <w:color w:val="231F20"/>
                <w:sz w:val="16"/>
              </w:rPr>
              <w:t>ISO</w:t>
            </w:r>
            <w:r>
              <w:rPr>
                <w:color w:val="231F20"/>
                <w:spacing w:val="-1"/>
                <w:sz w:val="16"/>
              </w:rPr>
              <w:t> </w:t>
            </w:r>
            <w:r>
              <w:rPr>
                <w:color w:val="231F20"/>
                <w:spacing w:val="-2"/>
                <w:sz w:val="16"/>
              </w:rPr>
              <w:t>16111:2008</w:t>
            </w:r>
          </w:p>
        </w:tc>
        <w:tc>
          <w:tcPr>
            <w:tcW w:w="5920" w:type="dxa"/>
            <w:tcBorders>
              <w:bottom w:val="nil"/>
            </w:tcBorders>
            <w:shd w:val="clear" w:color="auto" w:fill="E6E7E8"/>
          </w:tcPr>
          <w:p>
            <w:pPr>
              <w:pStyle w:val="TableParagraph"/>
              <w:spacing w:line="235" w:lineRule="auto" w:before="32"/>
              <w:rPr>
                <w:sz w:val="16"/>
              </w:rPr>
            </w:pPr>
            <w:r>
              <w:rPr>
                <w:color w:val="231F20"/>
                <w:sz w:val="16"/>
              </w:rPr>
              <w:t>Transportable</w:t>
            </w:r>
            <w:r>
              <w:rPr>
                <w:color w:val="231F20"/>
                <w:spacing w:val="40"/>
                <w:sz w:val="16"/>
              </w:rPr>
              <w:t> </w:t>
            </w:r>
            <w:r>
              <w:rPr>
                <w:color w:val="231F20"/>
                <w:sz w:val="16"/>
              </w:rPr>
              <w:t>gas</w:t>
            </w:r>
            <w:r>
              <w:rPr>
                <w:color w:val="231F20"/>
                <w:spacing w:val="40"/>
                <w:sz w:val="16"/>
              </w:rPr>
              <w:t> </w:t>
            </w:r>
            <w:r>
              <w:rPr>
                <w:color w:val="231F20"/>
                <w:sz w:val="16"/>
              </w:rPr>
              <w:t>storage</w:t>
            </w:r>
            <w:r>
              <w:rPr>
                <w:color w:val="231F20"/>
                <w:spacing w:val="40"/>
                <w:sz w:val="16"/>
              </w:rPr>
              <w:t> </w:t>
            </w:r>
            <w:r>
              <w:rPr>
                <w:color w:val="231F20"/>
                <w:sz w:val="16"/>
              </w:rPr>
              <w:t>devices</w:t>
            </w:r>
            <w:r>
              <w:rPr>
                <w:color w:val="231F20"/>
                <w:spacing w:val="40"/>
                <w:sz w:val="16"/>
              </w:rPr>
              <w:t> </w:t>
            </w:r>
            <w:r>
              <w:rPr>
                <w:color w:val="231F20"/>
                <w:sz w:val="16"/>
              </w:rPr>
              <w:t>–</w:t>
            </w:r>
            <w:r>
              <w:rPr>
                <w:color w:val="231F20"/>
                <w:spacing w:val="40"/>
                <w:sz w:val="16"/>
              </w:rPr>
              <w:t> </w:t>
            </w:r>
            <w:r>
              <w:rPr>
                <w:color w:val="231F20"/>
                <w:sz w:val="16"/>
              </w:rPr>
              <w:t>Hydrogen</w:t>
            </w:r>
            <w:r>
              <w:rPr>
                <w:color w:val="231F20"/>
                <w:spacing w:val="40"/>
                <w:sz w:val="16"/>
              </w:rPr>
              <w:t> </w:t>
            </w:r>
            <w:r>
              <w:rPr>
                <w:color w:val="231F20"/>
                <w:sz w:val="16"/>
              </w:rPr>
              <w:t>absorbed</w:t>
            </w:r>
            <w:r>
              <w:rPr>
                <w:color w:val="231F20"/>
                <w:spacing w:val="40"/>
                <w:sz w:val="16"/>
              </w:rPr>
              <w:t> </w:t>
            </w:r>
            <w:r>
              <w:rPr>
                <w:color w:val="231F20"/>
                <w:sz w:val="16"/>
              </w:rPr>
              <w:t>in</w:t>
            </w:r>
            <w:r>
              <w:rPr>
                <w:color w:val="231F20"/>
                <w:spacing w:val="40"/>
                <w:sz w:val="16"/>
              </w:rPr>
              <w:t> </w:t>
            </w:r>
            <w:r>
              <w:rPr>
                <w:color w:val="231F20"/>
                <w:sz w:val="16"/>
              </w:rPr>
              <w:t>reversible</w:t>
            </w:r>
            <w:r>
              <w:rPr>
                <w:color w:val="231F20"/>
                <w:spacing w:val="40"/>
                <w:sz w:val="16"/>
              </w:rPr>
              <w:t> </w:t>
            </w:r>
            <w:r>
              <w:rPr>
                <w:color w:val="231F20"/>
                <w:sz w:val="16"/>
              </w:rPr>
              <w:t>metal </w:t>
            </w:r>
            <w:r>
              <w:rPr>
                <w:color w:val="231F20"/>
                <w:spacing w:val="-2"/>
                <w:sz w:val="16"/>
              </w:rPr>
              <w:t>hydride</w:t>
            </w:r>
          </w:p>
        </w:tc>
        <w:tc>
          <w:tcPr>
            <w:tcW w:w="1220" w:type="dxa"/>
            <w:tcBorders>
              <w:bottom w:val="nil"/>
            </w:tcBorders>
            <w:shd w:val="clear" w:color="auto" w:fill="E6E7E8"/>
          </w:tcPr>
          <w:p>
            <w:pPr>
              <w:pStyle w:val="TableParagraph"/>
              <w:spacing w:line="235" w:lineRule="auto" w:before="32"/>
              <w:ind w:right="118"/>
              <w:rPr>
                <w:sz w:val="16"/>
              </w:rPr>
            </w:pPr>
            <w:r>
              <w:rPr>
                <w:color w:val="231F20"/>
                <w:sz w:val="16"/>
              </w:rPr>
              <w:t>Until</w:t>
            </w:r>
            <w:r>
              <w:rPr>
                <w:color w:val="231F20"/>
                <w:spacing w:val="-3"/>
                <w:sz w:val="16"/>
              </w:rPr>
              <w:t> </w:t>
            </w:r>
            <w:r>
              <w:rPr>
                <w:color w:val="231F20"/>
                <w:sz w:val="16"/>
              </w:rPr>
              <w:t>31 </w:t>
            </w:r>
            <w:r>
              <w:rPr>
                <w:color w:val="231F20"/>
                <w:spacing w:val="-2"/>
                <w:sz w:val="16"/>
              </w:rPr>
              <w:t>December </w:t>
            </w:r>
            <w:r>
              <w:rPr>
                <w:color w:val="231F20"/>
                <w:spacing w:val="-4"/>
                <w:sz w:val="16"/>
              </w:rPr>
              <w:t>2024</w:t>
            </w:r>
          </w:p>
        </w:tc>
      </w:tr>
      <w:tr>
        <w:trPr>
          <w:trHeight w:val="499" w:hRule="atLeast"/>
        </w:trPr>
        <w:tc>
          <w:tcPr>
            <w:tcW w:w="1420" w:type="dxa"/>
            <w:tcBorders>
              <w:top w:val="nil"/>
            </w:tcBorders>
          </w:tcPr>
          <w:p>
            <w:pPr>
              <w:pStyle w:val="TableParagraph"/>
              <w:spacing w:before="33"/>
              <w:rPr>
                <w:sz w:val="16"/>
              </w:rPr>
            </w:pPr>
            <w:r>
              <w:rPr>
                <w:color w:val="231F20"/>
                <w:sz w:val="16"/>
              </w:rPr>
              <w:t>ISO</w:t>
            </w:r>
            <w:r>
              <w:rPr>
                <w:color w:val="231F20"/>
                <w:spacing w:val="-1"/>
                <w:sz w:val="16"/>
              </w:rPr>
              <w:t> </w:t>
            </w:r>
            <w:r>
              <w:rPr>
                <w:color w:val="231F20"/>
                <w:spacing w:val="-2"/>
                <w:sz w:val="16"/>
              </w:rPr>
              <w:t>16111:2018</w:t>
            </w:r>
          </w:p>
        </w:tc>
        <w:tc>
          <w:tcPr>
            <w:tcW w:w="5920" w:type="dxa"/>
            <w:tcBorders>
              <w:top w:val="nil"/>
            </w:tcBorders>
          </w:tcPr>
          <w:p>
            <w:pPr>
              <w:pStyle w:val="TableParagraph"/>
              <w:spacing w:line="235" w:lineRule="auto" w:before="37"/>
              <w:ind w:right="212"/>
              <w:rPr>
                <w:sz w:val="16"/>
              </w:rPr>
            </w:pPr>
            <w:r>
              <w:rPr>
                <w:color w:val="231F20"/>
                <w:sz w:val="16"/>
              </w:rPr>
              <w:t>Transportable gas storage devices – Hydrogen absorbed in reversible metal </w:t>
            </w:r>
            <w:r>
              <w:rPr>
                <w:color w:val="231F20"/>
                <w:spacing w:val="-2"/>
                <w:sz w:val="16"/>
              </w:rPr>
              <w:t>hydride</w:t>
            </w:r>
          </w:p>
        </w:tc>
        <w:tc>
          <w:tcPr>
            <w:tcW w:w="1220" w:type="dxa"/>
            <w:tcBorders>
              <w:top w:val="nil"/>
            </w:tcBorders>
          </w:tcPr>
          <w:p>
            <w:pPr>
              <w:pStyle w:val="TableParagraph"/>
              <w:spacing w:line="235" w:lineRule="auto" w:before="37"/>
              <w:rPr>
                <w:sz w:val="16"/>
              </w:rPr>
            </w:pPr>
            <w:r>
              <w:rPr>
                <w:color w:val="231F20"/>
                <w:sz w:val="16"/>
              </w:rPr>
              <w:t>Until</w:t>
            </w:r>
            <w:r>
              <w:rPr>
                <w:color w:val="231F20"/>
                <w:spacing w:val="-13"/>
                <w:sz w:val="16"/>
              </w:rPr>
              <w:t> </w:t>
            </w:r>
            <w:r>
              <w:rPr>
                <w:color w:val="231F20"/>
                <w:sz w:val="16"/>
              </w:rPr>
              <w:t>further </w:t>
            </w:r>
            <w:r>
              <w:rPr>
                <w:color w:val="231F20"/>
                <w:spacing w:val="-2"/>
                <w:sz w:val="16"/>
              </w:rPr>
              <w:t>notice</w:t>
            </w:r>
          </w:p>
        </w:tc>
      </w:tr>
    </w:tbl>
    <w:p>
      <w:pPr>
        <w:pStyle w:val="BodyText"/>
        <w:spacing w:before="182"/>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Conformity</w:t>
      </w:r>
      <w:r>
        <w:rPr>
          <w:color w:val="231F20"/>
          <w:spacing w:val="2"/>
          <w:w w:val="105"/>
        </w:rPr>
        <w:t> </w:t>
      </w:r>
      <w:r>
        <w:rPr>
          <w:color w:val="231F20"/>
          <w:w w:val="105"/>
        </w:rPr>
        <w:t>assessment</w:t>
      </w:r>
      <w:r>
        <w:rPr>
          <w:color w:val="231F20"/>
          <w:spacing w:val="3"/>
          <w:w w:val="105"/>
        </w:rPr>
        <w:t> </w:t>
      </w:r>
      <w:r>
        <w:rPr>
          <w:color w:val="231F20"/>
          <w:w w:val="105"/>
        </w:rPr>
        <w:t>system</w:t>
      </w:r>
      <w:r>
        <w:rPr>
          <w:color w:val="231F20"/>
          <w:spacing w:val="3"/>
          <w:w w:val="105"/>
        </w:rPr>
        <w:t> </w:t>
      </w:r>
      <w:r>
        <w:rPr>
          <w:color w:val="231F20"/>
          <w:w w:val="105"/>
        </w:rPr>
        <w:t>and</w:t>
      </w:r>
      <w:r>
        <w:rPr>
          <w:color w:val="231F20"/>
          <w:spacing w:val="2"/>
          <w:w w:val="105"/>
        </w:rPr>
        <w:t> </w:t>
      </w:r>
      <w:r>
        <w:rPr>
          <w:color w:val="231F20"/>
          <w:w w:val="105"/>
        </w:rPr>
        <w:t>approval</w:t>
      </w:r>
      <w:r>
        <w:rPr>
          <w:color w:val="231F20"/>
          <w:spacing w:val="3"/>
          <w:w w:val="105"/>
        </w:rPr>
        <w:t> </w:t>
      </w:r>
      <w:r>
        <w:rPr>
          <w:color w:val="231F20"/>
          <w:w w:val="105"/>
        </w:rPr>
        <w:t>for</w:t>
      </w:r>
      <w:r>
        <w:rPr>
          <w:color w:val="231F20"/>
          <w:spacing w:val="3"/>
          <w:w w:val="105"/>
        </w:rPr>
        <w:t> </w:t>
      </w:r>
      <w:r>
        <w:rPr>
          <w:color w:val="231F20"/>
          <w:w w:val="105"/>
        </w:rPr>
        <w:t>manufacture</w:t>
      </w:r>
      <w:r>
        <w:rPr>
          <w:color w:val="231F20"/>
          <w:spacing w:val="2"/>
          <w:w w:val="105"/>
        </w:rPr>
        <w:t> </w:t>
      </w:r>
      <w:r>
        <w:rPr>
          <w:color w:val="231F20"/>
          <w:w w:val="105"/>
        </w:rPr>
        <w:t>of</w:t>
      </w:r>
      <w:r>
        <w:rPr>
          <w:color w:val="231F20"/>
          <w:spacing w:val="3"/>
          <w:w w:val="105"/>
        </w:rPr>
        <w:t> </w:t>
      </w:r>
      <w:r>
        <w:rPr>
          <w:color w:val="231F20"/>
          <w:w w:val="105"/>
        </w:rPr>
        <w:t>pressure</w:t>
      </w:r>
      <w:r>
        <w:rPr>
          <w:color w:val="231F20"/>
          <w:spacing w:val="3"/>
          <w:w w:val="105"/>
        </w:rPr>
        <w:t> </w:t>
      </w:r>
      <w:r>
        <w:rPr>
          <w:color w:val="231F20"/>
          <w:spacing w:val="-2"/>
          <w:w w:val="105"/>
        </w:rPr>
        <w:t>receptacles</w:t>
      </w:r>
    </w:p>
    <w:p>
      <w:pPr>
        <w:pStyle w:val="BodyText"/>
        <w:spacing w:before="2"/>
        <w:rPr>
          <w:rFonts w:ascii="Arial MT"/>
          <w:sz w:val="18"/>
        </w:rPr>
      </w:pPr>
    </w:p>
    <w:p>
      <w:pPr>
        <w:pStyle w:val="Heading3"/>
        <w:numPr>
          <w:ilvl w:val="4"/>
          <w:numId w:val="11"/>
        </w:numPr>
        <w:tabs>
          <w:tab w:pos="1930" w:val="left" w:leader="none"/>
        </w:tabs>
        <w:spacing w:line="240" w:lineRule="auto" w:before="0" w:after="0"/>
        <w:ind w:left="1930" w:right="0" w:hanging="1080"/>
        <w:jc w:val="left"/>
        <w:rPr>
          <w:rFonts w:ascii="Arial MT"/>
          <w:i w:val="0"/>
          <w:color w:val="231F20"/>
        </w:rPr>
      </w:pPr>
      <w:r>
        <w:rPr>
          <w:color w:val="231F20"/>
          <w:spacing w:val="-2"/>
          <w:w w:val="105"/>
        </w:rPr>
        <w:t>Definitions</w:t>
      </w:r>
    </w:p>
    <w:p>
      <w:pPr>
        <w:pStyle w:val="BodyText"/>
        <w:spacing w:before="128"/>
        <w:ind w:left="1930"/>
        <w:jc w:val="both"/>
      </w:pPr>
      <w:r>
        <w:rPr>
          <w:color w:val="231F20"/>
          <w:w w:val="105"/>
        </w:rPr>
        <w:t>For</w:t>
      </w:r>
      <w:r>
        <w:rPr>
          <w:color w:val="231F20"/>
          <w:spacing w:val="-3"/>
          <w:w w:val="105"/>
        </w:rPr>
        <w:t> </w:t>
      </w:r>
      <w:r>
        <w:rPr>
          <w:color w:val="231F20"/>
          <w:w w:val="105"/>
        </w:rPr>
        <w:t>the</w:t>
      </w:r>
      <w:r>
        <w:rPr>
          <w:color w:val="231F20"/>
          <w:spacing w:val="-2"/>
          <w:w w:val="105"/>
        </w:rPr>
        <w:t> </w:t>
      </w:r>
      <w:r>
        <w:rPr>
          <w:color w:val="231F20"/>
          <w:w w:val="105"/>
        </w:rPr>
        <w:t>purposes</w:t>
      </w:r>
      <w:r>
        <w:rPr>
          <w:color w:val="231F20"/>
          <w:spacing w:val="-3"/>
          <w:w w:val="105"/>
        </w:rPr>
        <w:t> </w:t>
      </w:r>
      <w:r>
        <w:rPr>
          <w:color w:val="231F20"/>
          <w:w w:val="105"/>
        </w:rPr>
        <w:t>of</w:t>
      </w:r>
      <w:r>
        <w:rPr>
          <w:color w:val="231F20"/>
          <w:spacing w:val="-2"/>
          <w:w w:val="105"/>
        </w:rPr>
        <w:t> </w:t>
      </w:r>
      <w:r>
        <w:rPr>
          <w:color w:val="231F20"/>
          <w:w w:val="105"/>
        </w:rPr>
        <w:t>this</w:t>
      </w:r>
      <w:r>
        <w:rPr>
          <w:color w:val="231F20"/>
          <w:spacing w:val="-3"/>
          <w:w w:val="105"/>
        </w:rPr>
        <w:t> </w:t>
      </w:r>
      <w:r>
        <w:rPr>
          <w:color w:val="231F20"/>
          <w:spacing w:val="-2"/>
          <w:w w:val="105"/>
        </w:rPr>
        <w:t>section:</w:t>
      </w:r>
    </w:p>
    <w:p>
      <w:pPr>
        <w:pStyle w:val="BodyText"/>
        <w:spacing w:line="244" w:lineRule="auto" w:before="131"/>
        <w:ind w:left="1930" w:right="1414"/>
        <w:jc w:val="both"/>
      </w:pPr>
      <w:r>
        <w:rPr>
          <w:rFonts w:ascii="Arial" w:hAnsi="Arial"/>
          <w:i/>
          <w:color w:val="231F20"/>
          <w:w w:val="105"/>
        </w:rPr>
        <w:t>Conformity</w:t>
      </w:r>
      <w:r>
        <w:rPr>
          <w:rFonts w:ascii="Arial" w:hAnsi="Arial"/>
          <w:i/>
          <w:color w:val="231F20"/>
          <w:w w:val="105"/>
        </w:rPr>
        <w:t> assessment</w:t>
      </w:r>
      <w:r>
        <w:rPr>
          <w:rFonts w:ascii="Arial" w:hAnsi="Arial"/>
          <w:i/>
          <w:color w:val="231F20"/>
          <w:w w:val="105"/>
        </w:rPr>
        <w:t> system</w:t>
      </w:r>
      <w:r>
        <w:rPr>
          <w:rFonts w:ascii="Arial" w:hAnsi="Arial"/>
          <w:i/>
          <w:color w:val="231F20"/>
          <w:w w:val="105"/>
        </w:rPr>
        <w:t> </w:t>
      </w:r>
      <w:r>
        <w:rPr>
          <w:color w:val="231F20"/>
          <w:w w:val="105"/>
        </w:rPr>
        <w:t>means a system for competent authority approval of a manufacturer, by pressure</w:t>
      </w:r>
      <w:r>
        <w:rPr>
          <w:color w:val="231F20"/>
          <w:w w:val="105"/>
        </w:rPr>
        <w:t> receptacle</w:t>
      </w:r>
      <w:r>
        <w:rPr>
          <w:color w:val="231F20"/>
          <w:w w:val="105"/>
        </w:rPr>
        <w:t> design</w:t>
      </w:r>
      <w:r>
        <w:rPr>
          <w:color w:val="231F20"/>
          <w:w w:val="105"/>
        </w:rPr>
        <w:t> type</w:t>
      </w:r>
      <w:r>
        <w:rPr>
          <w:color w:val="231F20"/>
          <w:w w:val="105"/>
        </w:rPr>
        <w:t> approval,</w:t>
      </w:r>
      <w:r>
        <w:rPr>
          <w:color w:val="231F20"/>
          <w:w w:val="105"/>
        </w:rPr>
        <w:t> approval</w:t>
      </w:r>
      <w:r>
        <w:rPr>
          <w:color w:val="231F20"/>
          <w:w w:val="105"/>
        </w:rPr>
        <w:t> of</w:t>
      </w:r>
      <w:r>
        <w:rPr>
          <w:color w:val="231F20"/>
          <w:w w:val="105"/>
        </w:rPr>
        <w:t> manufacturer’s</w:t>
      </w:r>
      <w:r>
        <w:rPr>
          <w:color w:val="231F20"/>
          <w:w w:val="105"/>
        </w:rPr>
        <w:t> quality</w:t>
      </w:r>
      <w:r>
        <w:rPr>
          <w:color w:val="231F20"/>
          <w:w w:val="105"/>
        </w:rPr>
        <w:t> system</w:t>
      </w:r>
      <w:r>
        <w:rPr>
          <w:color w:val="231F20"/>
          <w:w w:val="105"/>
        </w:rPr>
        <w:t> and</w:t>
      </w:r>
      <w:r>
        <w:rPr>
          <w:color w:val="231F20"/>
          <w:w w:val="105"/>
        </w:rPr>
        <w:t> approval</w:t>
      </w:r>
      <w:r>
        <w:rPr>
          <w:color w:val="231F20"/>
          <w:w w:val="105"/>
        </w:rPr>
        <w:t> of inspection bodies;</w:t>
      </w:r>
    </w:p>
    <w:p>
      <w:pPr>
        <w:pStyle w:val="BodyText"/>
        <w:spacing w:before="127"/>
        <w:ind w:left="1930"/>
        <w:jc w:val="both"/>
      </w:pPr>
      <w:r>
        <w:rPr>
          <w:rFonts w:ascii="Arial"/>
          <w:i/>
          <w:color w:val="231F20"/>
          <w:w w:val="105"/>
        </w:rPr>
        <w:t>Design</w:t>
      </w:r>
      <w:r>
        <w:rPr>
          <w:rFonts w:ascii="Arial"/>
          <w:i/>
          <w:color w:val="231F20"/>
          <w:spacing w:val="10"/>
          <w:w w:val="105"/>
        </w:rPr>
        <w:t> </w:t>
      </w:r>
      <w:r>
        <w:rPr>
          <w:rFonts w:ascii="Arial"/>
          <w:i/>
          <w:color w:val="231F20"/>
          <w:w w:val="105"/>
        </w:rPr>
        <w:t>type</w:t>
      </w:r>
      <w:r>
        <w:rPr>
          <w:rFonts w:ascii="Arial"/>
          <w:i/>
          <w:color w:val="231F20"/>
          <w:spacing w:val="10"/>
          <w:w w:val="105"/>
        </w:rPr>
        <w:t> </w:t>
      </w:r>
      <w:r>
        <w:rPr>
          <w:color w:val="231F20"/>
          <w:w w:val="105"/>
        </w:rPr>
        <w:t>means</w:t>
      </w:r>
      <w:r>
        <w:rPr>
          <w:color w:val="231F20"/>
          <w:spacing w:val="4"/>
          <w:w w:val="105"/>
        </w:rPr>
        <w:t> </w:t>
      </w:r>
      <w:r>
        <w:rPr>
          <w:color w:val="231F20"/>
          <w:w w:val="105"/>
        </w:rPr>
        <w:t>a</w:t>
      </w:r>
      <w:r>
        <w:rPr>
          <w:color w:val="231F20"/>
          <w:spacing w:val="3"/>
          <w:w w:val="105"/>
        </w:rPr>
        <w:t> </w:t>
      </w:r>
      <w:r>
        <w:rPr>
          <w:color w:val="231F20"/>
          <w:w w:val="105"/>
        </w:rPr>
        <w:t>pressure</w:t>
      </w:r>
      <w:r>
        <w:rPr>
          <w:color w:val="231F20"/>
          <w:spacing w:val="4"/>
          <w:w w:val="105"/>
        </w:rPr>
        <w:t> </w:t>
      </w:r>
      <w:r>
        <w:rPr>
          <w:color w:val="231F20"/>
          <w:w w:val="105"/>
        </w:rPr>
        <w:t>receptacle</w:t>
      </w:r>
      <w:r>
        <w:rPr>
          <w:color w:val="231F20"/>
          <w:spacing w:val="4"/>
          <w:w w:val="105"/>
        </w:rPr>
        <w:t> </w:t>
      </w:r>
      <w:r>
        <w:rPr>
          <w:color w:val="231F20"/>
          <w:w w:val="105"/>
        </w:rPr>
        <w:t>design</w:t>
      </w:r>
      <w:r>
        <w:rPr>
          <w:color w:val="231F20"/>
          <w:spacing w:val="4"/>
          <w:w w:val="105"/>
        </w:rPr>
        <w:t> </w:t>
      </w:r>
      <w:r>
        <w:rPr>
          <w:color w:val="231F20"/>
          <w:w w:val="105"/>
        </w:rPr>
        <w:t>as</w:t>
      </w:r>
      <w:r>
        <w:rPr>
          <w:color w:val="231F20"/>
          <w:spacing w:val="3"/>
          <w:w w:val="105"/>
        </w:rPr>
        <w:t> </w:t>
      </w:r>
      <w:r>
        <w:rPr>
          <w:color w:val="231F20"/>
          <w:w w:val="105"/>
        </w:rPr>
        <w:t>specified</w:t>
      </w:r>
      <w:r>
        <w:rPr>
          <w:color w:val="231F20"/>
          <w:spacing w:val="4"/>
          <w:w w:val="105"/>
        </w:rPr>
        <w:t> </w:t>
      </w:r>
      <w:r>
        <w:rPr>
          <w:color w:val="231F20"/>
          <w:w w:val="105"/>
        </w:rPr>
        <w:t>by</w:t>
      </w:r>
      <w:r>
        <w:rPr>
          <w:color w:val="231F20"/>
          <w:spacing w:val="4"/>
          <w:w w:val="105"/>
        </w:rPr>
        <w:t> </w:t>
      </w:r>
      <w:r>
        <w:rPr>
          <w:color w:val="231F20"/>
          <w:w w:val="105"/>
        </w:rPr>
        <w:t>a</w:t>
      </w:r>
      <w:r>
        <w:rPr>
          <w:color w:val="231F20"/>
          <w:spacing w:val="4"/>
          <w:w w:val="105"/>
        </w:rPr>
        <w:t> </w:t>
      </w:r>
      <w:r>
        <w:rPr>
          <w:color w:val="231F20"/>
          <w:w w:val="105"/>
        </w:rPr>
        <w:t>particular</w:t>
      </w:r>
      <w:r>
        <w:rPr>
          <w:color w:val="231F20"/>
          <w:spacing w:val="4"/>
          <w:w w:val="105"/>
        </w:rPr>
        <w:t> </w:t>
      </w:r>
      <w:r>
        <w:rPr>
          <w:color w:val="231F20"/>
          <w:w w:val="105"/>
        </w:rPr>
        <w:t>pressure</w:t>
      </w:r>
      <w:r>
        <w:rPr>
          <w:color w:val="231F20"/>
          <w:spacing w:val="3"/>
          <w:w w:val="105"/>
        </w:rPr>
        <w:t> </w:t>
      </w:r>
      <w:r>
        <w:rPr>
          <w:color w:val="231F20"/>
          <w:w w:val="105"/>
        </w:rPr>
        <w:t>receptacle</w:t>
      </w:r>
      <w:r>
        <w:rPr>
          <w:color w:val="231F20"/>
          <w:spacing w:val="4"/>
          <w:w w:val="105"/>
        </w:rPr>
        <w:t> </w:t>
      </w:r>
      <w:r>
        <w:rPr>
          <w:color w:val="231F20"/>
          <w:spacing w:val="-2"/>
          <w:w w:val="105"/>
        </w:rPr>
        <w:t>standard;</w:t>
      </w:r>
    </w:p>
    <w:p>
      <w:pPr>
        <w:pStyle w:val="BodyText"/>
        <w:spacing w:line="244" w:lineRule="auto" w:before="129"/>
        <w:ind w:left="1930" w:right="1414"/>
        <w:jc w:val="both"/>
      </w:pPr>
      <w:r>
        <w:rPr>
          <w:rFonts w:ascii="Arial"/>
          <w:i/>
          <w:color w:val="231F20"/>
          <w:w w:val="105"/>
        </w:rPr>
        <w:t>Verify </w:t>
      </w:r>
      <w:r>
        <w:rPr>
          <w:color w:val="231F20"/>
          <w:w w:val="105"/>
        </w:rPr>
        <w:t>means confirm by examination or provision of objective evidence that specified requirements have been fulfilled.</w:t>
      </w:r>
    </w:p>
    <w:p>
      <w:pPr>
        <w:pStyle w:val="BodyText"/>
        <w:spacing w:line="244" w:lineRule="auto" w:before="127"/>
        <w:ind w:left="1930" w:right="1415"/>
        <w:jc w:val="both"/>
      </w:pPr>
      <w:r>
        <w:rPr>
          <w:rFonts w:ascii="Arial"/>
          <w:b/>
          <w:color w:val="231F20"/>
          <w:w w:val="105"/>
        </w:rPr>
        <w:t>Note:</w:t>
      </w:r>
      <w:r>
        <w:rPr>
          <w:rFonts w:ascii="Arial"/>
          <w:b/>
          <w:color w:val="231F20"/>
          <w:w w:val="105"/>
        </w:rPr>
        <w:t> </w:t>
      </w:r>
      <w:r>
        <w:rPr>
          <w:color w:val="231F20"/>
          <w:w w:val="105"/>
        </w:rPr>
        <w:t>In this subsection, when separate assessment is used, the term pressure receptacle shall refer to pressure receptacle, pressure receptacle shell, inner vessel of the closed cryogenic receptacle or closure, as </w:t>
      </w:r>
      <w:r>
        <w:rPr>
          <w:color w:val="231F20"/>
          <w:spacing w:val="-2"/>
          <w:w w:val="105"/>
        </w:rPr>
        <w:t>appropriate.</w:t>
      </w:r>
    </w:p>
    <w:p>
      <w:pPr>
        <w:pStyle w:val="ListParagraph"/>
        <w:numPr>
          <w:ilvl w:val="4"/>
          <w:numId w:val="11"/>
        </w:numPr>
        <w:tabs>
          <w:tab w:pos="1925" w:val="left" w:leader="none"/>
        </w:tabs>
        <w:spacing w:line="240" w:lineRule="auto" w:before="127" w:after="0"/>
        <w:ind w:left="1925" w:right="0" w:hanging="1075"/>
        <w:jc w:val="both"/>
        <w:rPr>
          <w:rFonts w:ascii="Arial MT"/>
          <w:color w:val="231F20"/>
          <w:sz w:val="17"/>
        </w:rPr>
      </w:pPr>
      <w:r>
        <w:rPr>
          <w:color w:val="231F20"/>
          <w:sz w:val="17"/>
        </w:rPr>
        <w:t>The</w:t>
      </w:r>
      <w:r>
        <w:rPr>
          <w:color w:val="231F20"/>
          <w:spacing w:val="16"/>
          <w:sz w:val="17"/>
        </w:rPr>
        <w:t> </w:t>
      </w:r>
      <w:r>
        <w:rPr>
          <w:color w:val="231F20"/>
          <w:sz w:val="17"/>
        </w:rPr>
        <w:t>requirements</w:t>
      </w:r>
      <w:r>
        <w:rPr>
          <w:color w:val="231F20"/>
          <w:spacing w:val="16"/>
          <w:sz w:val="17"/>
        </w:rPr>
        <w:t> </w:t>
      </w:r>
      <w:r>
        <w:rPr>
          <w:color w:val="231F20"/>
          <w:sz w:val="17"/>
        </w:rPr>
        <w:t>of</w:t>
      </w:r>
      <w:r>
        <w:rPr>
          <w:color w:val="231F20"/>
          <w:spacing w:val="17"/>
          <w:sz w:val="17"/>
        </w:rPr>
        <w:t> </w:t>
      </w:r>
      <w:r>
        <w:rPr>
          <w:color w:val="231F20"/>
          <w:sz w:val="17"/>
        </w:rPr>
        <w:t>6.2.2.5</w:t>
      </w:r>
      <w:r>
        <w:rPr>
          <w:color w:val="231F20"/>
          <w:spacing w:val="16"/>
          <w:sz w:val="17"/>
        </w:rPr>
        <w:t> </w:t>
      </w:r>
      <w:r>
        <w:rPr>
          <w:color w:val="231F20"/>
          <w:sz w:val="17"/>
        </w:rPr>
        <w:t>shall</w:t>
      </w:r>
      <w:r>
        <w:rPr>
          <w:color w:val="231F20"/>
          <w:spacing w:val="16"/>
          <w:sz w:val="17"/>
        </w:rPr>
        <w:t> </w:t>
      </w:r>
      <w:r>
        <w:rPr>
          <w:color w:val="231F20"/>
          <w:sz w:val="17"/>
        </w:rPr>
        <w:t>be</w:t>
      </w:r>
      <w:r>
        <w:rPr>
          <w:color w:val="231F20"/>
          <w:spacing w:val="17"/>
          <w:sz w:val="17"/>
        </w:rPr>
        <w:t> </w:t>
      </w:r>
      <w:r>
        <w:rPr>
          <w:color w:val="231F20"/>
          <w:sz w:val="17"/>
        </w:rPr>
        <w:t>used</w:t>
      </w:r>
      <w:r>
        <w:rPr>
          <w:color w:val="231F20"/>
          <w:spacing w:val="16"/>
          <w:sz w:val="17"/>
        </w:rPr>
        <w:t> </w:t>
      </w:r>
      <w:r>
        <w:rPr>
          <w:color w:val="231F20"/>
          <w:sz w:val="17"/>
        </w:rPr>
        <w:t>for</w:t>
      </w:r>
      <w:r>
        <w:rPr>
          <w:color w:val="231F20"/>
          <w:spacing w:val="17"/>
          <w:sz w:val="17"/>
        </w:rPr>
        <w:t> </w:t>
      </w:r>
      <w:r>
        <w:rPr>
          <w:color w:val="231F20"/>
          <w:sz w:val="17"/>
        </w:rPr>
        <w:t>the</w:t>
      </w:r>
      <w:r>
        <w:rPr>
          <w:color w:val="231F20"/>
          <w:spacing w:val="16"/>
          <w:sz w:val="17"/>
        </w:rPr>
        <w:t> </w:t>
      </w:r>
      <w:r>
        <w:rPr>
          <w:color w:val="231F20"/>
          <w:sz w:val="17"/>
        </w:rPr>
        <w:t>conformity</w:t>
      </w:r>
      <w:r>
        <w:rPr>
          <w:color w:val="231F20"/>
          <w:spacing w:val="16"/>
          <w:sz w:val="17"/>
        </w:rPr>
        <w:t> </w:t>
      </w:r>
      <w:r>
        <w:rPr>
          <w:color w:val="231F20"/>
          <w:sz w:val="17"/>
        </w:rPr>
        <w:t>assessments</w:t>
      </w:r>
      <w:r>
        <w:rPr>
          <w:color w:val="231F20"/>
          <w:spacing w:val="17"/>
          <w:sz w:val="17"/>
        </w:rPr>
        <w:t> </w:t>
      </w:r>
      <w:r>
        <w:rPr>
          <w:color w:val="231F20"/>
          <w:sz w:val="17"/>
        </w:rPr>
        <w:t>of</w:t>
      </w:r>
      <w:r>
        <w:rPr>
          <w:color w:val="231F20"/>
          <w:spacing w:val="16"/>
          <w:sz w:val="17"/>
        </w:rPr>
        <w:t> </w:t>
      </w:r>
      <w:r>
        <w:rPr>
          <w:color w:val="231F20"/>
          <w:sz w:val="17"/>
        </w:rPr>
        <w:t>pressure</w:t>
      </w:r>
      <w:r>
        <w:rPr>
          <w:color w:val="231F20"/>
          <w:spacing w:val="17"/>
          <w:sz w:val="17"/>
        </w:rPr>
        <w:t> </w:t>
      </w:r>
      <w:r>
        <w:rPr>
          <w:color w:val="231F20"/>
          <w:sz w:val="17"/>
        </w:rPr>
        <w:t>receptacles.</w:t>
      </w:r>
      <w:r>
        <w:rPr>
          <w:color w:val="231F20"/>
          <w:spacing w:val="16"/>
          <w:sz w:val="17"/>
        </w:rPr>
        <w:t> </w:t>
      </w:r>
      <w:r>
        <w:rPr>
          <w:color w:val="231F20"/>
          <w:spacing w:val="-2"/>
          <w:sz w:val="17"/>
        </w:rPr>
        <w:t>Paragraph</w:t>
      </w:r>
    </w:p>
    <w:p>
      <w:pPr>
        <w:pStyle w:val="BodyText"/>
        <w:spacing w:line="244" w:lineRule="auto" w:before="4"/>
        <w:ind w:left="1930" w:right="1415"/>
        <w:jc w:val="both"/>
      </w:pPr>
      <w:r>
        <w:rPr>
          <w:color w:val="231F20"/>
          <w:w w:val="105"/>
        </w:rPr>
        <w:t>6.2.1.4.3</w:t>
      </w:r>
      <w:r>
        <w:rPr>
          <w:color w:val="231F20"/>
          <w:w w:val="105"/>
        </w:rPr>
        <w:t> gives</w:t>
      </w:r>
      <w:r>
        <w:rPr>
          <w:color w:val="231F20"/>
          <w:w w:val="105"/>
        </w:rPr>
        <w:t> details</w:t>
      </w:r>
      <w:r>
        <w:rPr>
          <w:color w:val="231F20"/>
          <w:w w:val="105"/>
        </w:rPr>
        <w:t> of</w:t>
      </w:r>
      <w:r>
        <w:rPr>
          <w:color w:val="231F20"/>
          <w:w w:val="105"/>
        </w:rPr>
        <w:t> which</w:t>
      </w:r>
      <w:r>
        <w:rPr>
          <w:color w:val="231F20"/>
          <w:w w:val="105"/>
        </w:rPr>
        <w:t> parts</w:t>
      </w:r>
      <w:r>
        <w:rPr>
          <w:color w:val="231F20"/>
          <w:w w:val="105"/>
        </w:rPr>
        <w:t> of</w:t>
      </w:r>
      <w:r>
        <w:rPr>
          <w:color w:val="231F20"/>
          <w:w w:val="105"/>
        </w:rPr>
        <w:t> pressure</w:t>
      </w:r>
      <w:r>
        <w:rPr>
          <w:color w:val="231F20"/>
          <w:w w:val="105"/>
        </w:rPr>
        <w:t> receptacles</w:t>
      </w:r>
      <w:r>
        <w:rPr>
          <w:color w:val="231F20"/>
          <w:w w:val="105"/>
        </w:rPr>
        <w:t> may</w:t>
      </w:r>
      <w:r>
        <w:rPr>
          <w:color w:val="231F20"/>
          <w:w w:val="105"/>
        </w:rPr>
        <w:t> be</w:t>
      </w:r>
      <w:r>
        <w:rPr>
          <w:color w:val="231F20"/>
          <w:w w:val="105"/>
        </w:rPr>
        <w:t> conformity</w:t>
      </w:r>
      <w:r>
        <w:rPr>
          <w:color w:val="231F20"/>
          <w:w w:val="105"/>
        </w:rPr>
        <w:t> assessed</w:t>
      </w:r>
      <w:r>
        <w:rPr>
          <w:color w:val="231F20"/>
          <w:w w:val="105"/>
        </w:rPr>
        <w:t> separately. However,</w:t>
      </w:r>
      <w:r>
        <w:rPr>
          <w:color w:val="231F20"/>
          <w:spacing w:val="-6"/>
          <w:w w:val="105"/>
        </w:rPr>
        <w:t> </w:t>
      </w:r>
      <w:r>
        <w:rPr>
          <w:color w:val="231F20"/>
          <w:w w:val="105"/>
        </w:rPr>
        <w:t>the</w:t>
      </w:r>
      <w:r>
        <w:rPr>
          <w:color w:val="231F20"/>
          <w:spacing w:val="-6"/>
          <w:w w:val="105"/>
        </w:rPr>
        <w:t> </w:t>
      </w:r>
      <w:r>
        <w:rPr>
          <w:color w:val="231F20"/>
          <w:w w:val="105"/>
        </w:rPr>
        <w:t>requirements</w:t>
      </w:r>
      <w:r>
        <w:rPr>
          <w:color w:val="231F20"/>
          <w:spacing w:val="-6"/>
          <w:w w:val="105"/>
        </w:rPr>
        <w:t> </w:t>
      </w:r>
      <w:r>
        <w:rPr>
          <w:color w:val="231F20"/>
          <w:w w:val="105"/>
        </w:rPr>
        <w:t>of</w:t>
      </w:r>
      <w:r>
        <w:rPr>
          <w:color w:val="231F20"/>
          <w:spacing w:val="-6"/>
          <w:w w:val="105"/>
        </w:rPr>
        <w:t> </w:t>
      </w:r>
      <w:r>
        <w:rPr>
          <w:color w:val="231F20"/>
          <w:w w:val="105"/>
        </w:rPr>
        <w:t>6.2.2.5</w:t>
      </w:r>
      <w:r>
        <w:rPr>
          <w:color w:val="231F20"/>
          <w:spacing w:val="-6"/>
          <w:w w:val="105"/>
        </w:rPr>
        <w:t> </w:t>
      </w:r>
      <w:r>
        <w:rPr>
          <w:color w:val="231F20"/>
          <w:w w:val="105"/>
        </w:rPr>
        <w:t>may</w:t>
      </w:r>
      <w:r>
        <w:rPr>
          <w:color w:val="231F20"/>
          <w:spacing w:val="-6"/>
          <w:w w:val="105"/>
        </w:rPr>
        <w:t> </w:t>
      </w:r>
      <w:r>
        <w:rPr>
          <w:color w:val="231F20"/>
          <w:w w:val="105"/>
        </w:rPr>
        <w:t>be</w:t>
      </w:r>
      <w:r>
        <w:rPr>
          <w:color w:val="231F20"/>
          <w:spacing w:val="-6"/>
          <w:w w:val="105"/>
        </w:rPr>
        <w:t> </w:t>
      </w:r>
      <w:r>
        <w:rPr>
          <w:color w:val="231F20"/>
          <w:w w:val="105"/>
        </w:rPr>
        <w:t>replaced</w:t>
      </w:r>
      <w:r>
        <w:rPr>
          <w:color w:val="231F20"/>
          <w:spacing w:val="-6"/>
          <w:w w:val="105"/>
        </w:rPr>
        <w:t> </w:t>
      </w:r>
      <w:r>
        <w:rPr>
          <w:color w:val="231F20"/>
          <w:w w:val="105"/>
        </w:rPr>
        <w:t>by</w:t>
      </w:r>
      <w:r>
        <w:rPr>
          <w:color w:val="231F20"/>
          <w:spacing w:val="-6"/>
          <w:w w:val="105"/>
        </w:rPr>
        <w:t> </w:t>
      </w:r>
      <w:r>
        <w:rPr>
          <w:color w:val="231F20"/>
          <w:w w:val="105"/>
        </w:rPr>
        <w:t>requirements</w:t>
      </w:r>
      <w:r>
        <w:rPr>
          <w:color w:val="231F20"/>
          <w:spacing w:val="-6"/>
          <w:w w:val="105"/>
        </w:rPr>
        <w:t> </w:t>
      </w:r>
      <w:r>
        <w:rPr>
          <w:color w:val="231F20"/>
          <w:w w:val="105"/>
        </w:rPr>
        <w:t>specified</w:t>
      </w:r>
      <w:r>
        <w:rPr>
          <w:color w:val="231F20"/>
          <w:spacing w:val="-6"/>
          <w:w w:val="105"/>
        </w:rPr>
        <w:t> </w:t>
      </w:r>
      <w:r>
        <w:rPr>
          <w:color w:val="231F20"/>
          <w:w w:val="105"/>
        </w:rPr>
        <w:t>by</w:t>
      </w:r>
      <w:r>
        <w:rPr>
          <w:color w:val="231F20"/>
          <w:spacing w:val="-6"/>
          <w:w w:val="105"/>
        </w:rPr>
        <w:t> </w:t>
      </w:r>
      <w:r>
        <w:rPr>
          <w:color w:val="231F20"/>
          <w:w w:val="105"/>
        </w:rPr>
        <w:t>the</w:t>
      </w:r>
      <w:r>
        <w:rPr>
          <w:color w:val="231F20"/>
          <w:spacing w:val="-6"/>
          <w:w w:val="105"/>
        </w:rPr>
        <w:t> </w:t>
      </w:r>
      <w:r>
        <w:rPr>
          <w:color w:val="231F20"/>
          <w:w w:val="105"/>
        </w:rPr>
        <w:t>competent</w:t>
      </w:r>
      <w:r>
        <w:rPr>
          <w:color w:val="231F20"/>
          <w:spacing w:val="-6"/>
          <w:w w:val="105"/>
        </w:rPr>
        <w:t> </w:t>
      </w:r>
      <w:r>
        <w:rPr>
          <w:color w:val="231F20"/>
          <w:w w:val="105"/>
        </w:rPr>
        <w:t>authority in the following cases:</w:t>
      </w:r>
    </w:p>
    <w:p>
      <w:pPr>
        <w:pStyle w:val="ListParagraph"/>
        <w:numPr>
          <w:ilvl w:val="0"/>
          <w:numId w:val="12"/>
        </w:numPr>
        <w:tabs>
          <w:tab w:pos="2289" w:val="left" w:leader="none"/>
        </w:tabs>
        <w:spacing w:line="240" w:lineRule="auto" w:before="68" w:after="0"/>
        <w:ind w:left="2289" w:right="0" w:hanging="359"/>
        <w:jc w:val="both"/>
        <w:rPr>
          <w:sz w:val="17"/>
        </w:rPr>
      </w:pPr>
      <w:r>
        <w:rPr>
          <w:color w:val="231F20"/>
          <w:w w:val="105"/>
          <w:sz w:val="17"/>
        </w:rPr>
        <w:t>conformity</w:t>
      </w:r>
      <w:r>
        <w:rPr>
          <w:color w:val="231F20"/>
          <w:spacing w:val="6"/>
          <w:w w:val="105"/>
          <w:sz w:val="17"/>
        </w:rPr>
        <w:t> </w:t>
      </w:r>
      <w:r>
        <w:rPr>
          <w:color w:val="231F20"/>
          <w:w w:val="105"/>
          <w:sz w:val="17"/>
        </w:rPr>
        <w:t>assessment</w:t>
      </w:r>
      <w:r>
        <w:rPr>
          <w:color w:val="231F20"/>
          <w:spacing w:val="7"/>
          <w:w w:val="105"/>
          <w:sz w:val="17"/>
        </w:rPr>
        <w:t> </w:t>
      </w:r>
      <w:r>
        <w:rPr>
          <w:color w:val="231F20"/>
          <w:w w:val="105"/>
          <w:sz w:val="17"/>
        </w:rPr>
        <w:t>of</w:t>
      </w:r>
      <w:r>
        <w:rPr>
          <w:color w:val="231F20"/>
          <w:spacing w:val="7"/>
          <w:w w:val="105"/>
          <w:sz w:val="17"/>
        </w:rPr>
        <w:t> </w:t>
      </w:r>
      <w:r>
        <w:rPr>
          <w:color w:val="231F20"/>
          <w:spacing w:val="-2"/>
          <w:w w:val="105"/>
          <w:sz w:val="17"/>
        </w:rPr>
        <w:t>closures;</w:t>
      </w:r>
    </w:p>
    <w:p>
      <w:pPr>
        <w:pStyle w:val="ListParagraph"/>
        <w:numPr>
          <w:ilvl w:val="0"/>
          <w:numId w:val="12"/>
        </w:numPr>
        <w:tabs>
          <w:tab w:pos="2288" w:val="left" w:leader="none"/>
          <w:tab w:pos="2290" w:val="left" w:leader="none"/>
        </w:tabs>
        <w:spacing w:line="244" w:lineRule="auto" w:before="70" w:after="0"/>
        <w:ind w:left="2290" w:right="1414" w:hanging="360"/>
        <w:jc w:val="both"/>
        <w:rPr>
          <w:sz w:val="17"/>
        </w:rPr>
      </w:pPr>
      <w:r>
        <w:rPr>
          <w:color w:val="231F20"/>
          <w:w w:val="105"/>
          <w:sz w:val="17"/>
        </w:rPr>
        <w:t>conformity assessment of the complete assembly of bundles of cylinders provided the cylinder shells have been conformity assessed in accordance with the requirements of 6.2.2.5; and</w:t>
      </w:r>
    </w:p>
    <w:p>
      <w:pPr>
        <w:pStyle w:val="ListParagraph"/>
        <w:numPr>
          <w:ilvl w:val="0"/>
          <w:numId w:val="12"/>
        </w:numPr>
        <w:tabs>
          <w:tab w:pos="2288" w:val="left" w:leader="none"/>
          <w:tab w:pos="2290" w:val="left" w:leader="none"/>
        </w:tabs>
        <w:spacing w:line="244" w:lineRule="auto" w:before="66" w:after="0"/>
        <w:ind w:left="2290" w:right="1414" w:hanging="360"/>
        <w:jc w:val="both"/>
        <w:rPr>
          <w:sz w:val="17"/>
        </w:rPr>
      </w:pPr>
      <w:r>
        <w:rPr>
          <w:color w:val="231F20"/>
          <w:w w:val="105"/>
          <w:sz w:val="17"/>
        </w:rPr>
        <w:t>conformity assessment of the complete assembly of closed cryogenic receptacles provided the inner vessel has been conformity assessed in accordance with the requirements of 6.2.2.5.</w:t>
      </w:r>
    </w:p>
    <w:p>
      <w:pPr>
        <w:pStyle w:val="BodyText"/>
        <w:spacing w:before="2"/>
      </w:pPr>
    </w:p>
    <w:p>
      <w:pPr>
        <w:pStyle w:val="Heading3"/>
        <w:numPr>
          <w:ilvl w:val="4"/>
          <w:numId w:val="11"/>
        </w:numPr>
        <w:tabs>
          <w:tab w:pos="1926" w:val="left" w:leader="none"/>
        </w:tabs>
        <w:spacing w:line="240" w:lineRule="auto" w:before="1" w:after="0"/>
        <w:ind w:left="1926" w:right="0" w:hanging="1076"/>
        <w:jc w:val="both"/>
        <w:rPr>
          <w:rFonts w:ascii="Arial MT"/>
          <w:i w:val="0"/>
          <w:color w:val="231F20"/>
        </w:rPr>
      </w:pPr>
      <w:r>
        <w:rPr>
          <w:color w:val="231F20"/>
        </w:rPr>
        <w:t>General</w:t>
      </w:r>
      <w:r>
        <w:rPr>
          <w:color w:val="231F20"/>
          <w:spacing w:val="21"/>
        </w:rPr>
        <w:t> </w:t>
      </w:r>
      <w:r>
        <w:rPr>
          <w:color w:val="231F20"/>
          <w:spacing w:val="-2"/>
        </w:rPr>
        <w:t>requirements</w:t>
      </w:r>
    </w:p>
    <w:p>
      <w:pPr>
        <w:spacing w:before="118"/>
        <w:ind w:left="1930" w:right="0" w:firstLine="0"/>
        <w:jc w:val="both"/>
        <w:rPr>
          <w:rFonts w:ascii="Arial"/>
          <w:i/>
          <w:sz w:val="17"/>
        </w:rPr>
      </w:pPr>
      <w:r>
        <w:rPr>
          <w:rFonts w:ascii="Arial"/>
          <w:i/>
          <w:color w:val="231F20"/>
          <w:w w:val="105"/>
          <w:sz w:val="17"/>
        </w:rPr>
        <w:t>Competent</w:t>
      </w:r>
      <w:r>
        <w:rPr>
          <w:rFonts w:ascii="Arial"/>
          <w:i/>
          <w:color w:val="231F20"/>
          <w:spacing w:val="7"/>
          <w:w w:val="105"/>
          <w:sz w:val="17"/>
        </w:rPr>
        <w:t> </w:t>
      </w:r>
      <w:r>
        <w:rPr>
          <w:rFonts w:ascii="Arial"/>
          <w:i/>
          <w:color w:val="231F20"/>
          <w:spacing w:val="-2"/>
          <w:w w:val="105"/>
          <w:sz w:val="17"/>
        </w:rPr>
        <w:t>authority</w:t>
      </w:r>
    </w:p>
    <w:p>
      <w:pPr>
        <w:pStyle w:val="ListParagraph"/>
        <w:numPr>
          <w:ilvl w:val="5"/>
          <w:numId w:val="11"/>
        </w:numPr>
        <w:tabs>
          <w:tab w:pos="1925" w:val="left" w:leader="none"/>
          <w:tab w:pos="1930" w:val="left" w:leader="none"/>
        </w:tabs>
        <w:spacing w:line="244" w:lineRule="auto" w:before="130" w:after="0"/>
        <w:ind w:left="1930" w:right="1414" w:hanging="1080"/>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38880">
                <wp:simplePos x="0" y="0"/>
                <wp:positionH relativeFrom="page">
                  <wp:posOffset>0</wp:posOffset>
                </wp:positionH>
                <wp:positionV relativeFrom="paragraph">
                  <wp:posOffset>420119</wp:posOffset>
                </wp:positionV>
                <wp:extent cx="360045" cy="153035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33.080303pt;width:28.35pt;height:120.5pt;mso-position-horizontal-relative:page;mso-position-vertical-relative:paragraph;z-index:15738880" type="#_x0000_t202" id="docshape93"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sz w:val="17"/>
        </w:rPr>
        <w:t>The</w:t>
      </w:r>
      <w:r>
        <w:rPr>
          <w:color w:val="231F20"/>
          <w:spacing w:val="40"/>
          <w:sz w:val="17"/>
        </w:rPr>
        <w:t> </w:t>
      </w:r>
      <w:r>
        <w:rPr>
          <w:color w:val="231F20"/>
          <w:sz w:val="17"/>
        </w:rPr>
        <w:t>competent</w:t>
      </w:r>
      <w:r>
        <w:rPr>
          <w:color w:val="231F20"/>
          <w:spacing w:val="40"/>
          <w:sz w:val="17"/>
        </w:rPr>
        <w:t> </w:t>
      </w:r>
      <w:r>
        <w:rPr>
          <w:color w:val="231F20"/>
          <w:sz w:val="17"/>
        </w:rPr>
        <w:t>authority</w:t>
      </w:r>
      <w:r>
        <w:rPr>
          <w:color w:val="231F20"/>
          <w:spacing w:val="40"/>
          <w:sz w:val="17"/>
        </w:rPr>
        <w:t> </w:t>
      </w:r>
      <w:r>
        <w:rPr>
          <w:color w:val="231F20"/>
          <w:sz w:val="17"/>
        </w:rPr>
        <w:t>that</w:t>
      </w:r>
      <w:r>
        <w:rPr>
          <w:color w:val="231F20"/>
          <w:spacing w:val="40"/>
          <w:sz w:val="17"/>
        </w:rPr>
        <w:t> </w:t>
      </w:r>
      <w:r>
        <w:rPr>
          <w:color w:val="231F20"/>
          <w:sz w:val="17"/>
        </w:rPr>
        <w:t>approves</w:t>
      </w:r>
      <w:r>
        <w:rPr>
          <w:color w:val="231F20"/>
          <w:spacing w:val="40"/>
          <w:sz w:val="17"/>
        </w:rPr>
        <w:t> </w:t>
      </w:r>
      <w:r>
        <w:rPr>
          <w:color w:val="231F20"/>
          <w:sz w:val="17"/>
        </w:rPr>
        <w:t>the</w:t>
      </w:r>
      <w:r>
        <w:rPr>
          <w:color w:val="231F20"/>
          <w:spacing w:val="40"/>
          <w:sz w:val="17"/>
        </w:rPr>
        <w:t> </w:t>
      </w:r>
      <w:r>
        <w:rPr>
          <w:color w:val="231F20"/>
          <w:sz w:val="17"/>
        </w:rPr>
        <w:t>pressure</w:t>
      </w:r>
      <w:r>
        <w:rPr>
          <w:color w:val="231F20"/>
          <w:spacing w:val="40"/>
          <w:sz w:val="17"/>
        </w:rPr>
        <w:t> </w:t>
      </w:r>
      <w:r>
        <w:rPr>
          <w:color w:val="231F20"/>
          <w:sz w:val="17"/>
        </w:rPr>
        <w:t>receptacle</w:t>
      </w:r>
      <w:r>
        <w:rPr>
          <w:color w:val="231F20"/>
          <w:spacing w:val="40"/>
          <w:sz w:val="17"/>
        </w:rPr>
        <w:t> </w:t>
      </w:r>
      <w:r>
        <w:rPr>
          <w:color w:val="231F20"/>
          <w:sz w:val="17"/>
        </w:rPr>
        <w:t>shall</w:t>
      </w:r>
      <w:r>
        <w:rPr>
          <w:color w:val="231F20"/>
          <w:spacing w:val="40"/>
          <w:sz w:val="17"/>
        </w:rPr>
        <w:t> </w:t>
      </w:r>
      <w:r>
        <w:rPr>
          <w:color w:val="231F20"/>
          <w:sz w:val="17"/>
        </w:rPr>
        <w:t>approve</w:t>
      </w:r>
      <w:r>
        <w:rPr>
          <w:color w:val="231F20"/>
          <w:spacing w:val="40"/>
          <w:sz w:val="17"/>
        </w:rPr>
        <w:t> </w:t>
      </w:r>
      <w:r>
        <w:rPr>
          <w:color w:val="231F20"/>
          <w:sz w:val="17"/>
        </w:rPr>
        <w:t>the</w:t>
      </w:r>
      <w:r>
        <w:rPr>
          <w:color w:val="231F20"/>
          <w:spacing w:val="40"/>
          <w:sz w:val="17"/>
        </w:rPr>
        <w:t> </w:t>
      </w:r>
      <w:r>
        <w:rPr>
          <w:color w:val="231F20"/>
          <w:sz w:val="17"/>
        </w:rPr>
        <w:t>conformity</w:t>
      </w:r>
      <w:r>
        <w:rPr>
          <w:color w:val="231F20"/>
          <w:spacing w:val="40"/>
          <w:sz w:val="17"/>
        </w:rPr>
        <w:t> </w:t>
      </w:r>
      <w:r>
        <w:rPr>
          <w:color w:val="231F20"/>
          <w:sz w:val="17"/>
        </w:rPr>
        <w:t>assessment system</w:t>
      </w:r>
      <w:r>
        <w:rPr>
          <w:color w:val="231F20"/>
          <w:spacing w:val="40"/>
          <w:sz w:val="17"/>
        </w:rPr>
        <w:t> </w:t>
      </w:r>
      <w:r>
        <w:rPr>
          <w:color w:val="231F20"/>
          <w:sz w:val="17"/>
        </w:rPr>
        <w:t>for</w:t>
      </w:r>
      <w:r>
        <w:rPr>
          <w:color w:val="231F20"/>
          <w:spacing w:val="40"/>
          <w:sz w:val="17"/>
        </w:rPr>
        <w:t> </w:t>
      </w:r>
      <w:r>
        <w:rPr>
          <w:color w:val="231F20"/>
          <w:sz w:val="17"/>
        </w:rPr>
        <w:t>the</w:t>
      </w:r>
      <w:r>
        <w:rPr>
          <w:color w:val="231F20"/>
          <w:spacing w:val="40"/>
          <w:sz w:val="17"/>
        </w:rPr>
        <w:t> </w:t>
      </w:r>
      <w:r>
        <w:rPr>
          <w:color w:val="231F20"/>
          <w:sz w:val="17"/>
        </w:rPr>
        <w:t>purpose</w:t>
      </w:r>
      <w:r>
        <w:rPr>
          <w:color w:val="231F20"/>
          <w:spacing w:val="40"/>
          <w:sz w:val="17"/>
        </w:rPr>
        <w:t> </w:t>
      </w:r>
      <w:r>
        <w:rPr>
          <w:color w:val="231F20"/>
          <w:sz w:val="17"/>
        </w:rPr>
        <w:t>of</w:t>
      </w:r>
      <w:r>
        <w:rPr>
          <w:color w:val="231F20"/>
          <w:spacing w:val="40"/>
          <w:sz w:val="17"/>
        </w:rPr>
        <w:t> </w:t>
      </w:r>
      <w:r>
        <w:rPr>
          <w:color w:val="231F20"/>
          <w:sz w:val="17"/>
        </w:rPr>
        <w:t>ensuring</w:t>
      </w:r>
      <w:r>
        <w:rPr>
          <w:color w:val="231F20"/>
          <w:spacing w:val="40"/>
          <w:sz w:val="17"/>
        </w:rPr>
        <w:t> </w:t>
      </w:r>
      <w:r>
        <w:rPr>
          <w:color w:val="231F20"/>
          <w:sz w:val="17"/>
        </w:rPr>
        <w:t>that</w:t>
      </w:r>
      <w:r>
        <w:rPr>
          <w:color w:val="231F20"/>
          <w:spacing w:val="40"/>
          <w:sz w:val="17"/>
        </w:rPr>
        <w:t> </w:t>
      </w:r>
      <w:r>
        <w:rPr>
          <w:color w:val="231F20"/>
          <w:sz w:val="17"/>
        </w:rPr>
        <w:t>pressure</w:t>
      </w:r>
      <w:r>
        <w:rPr>
          <w:color w:val="231F20"/>
          <w:spacing w:val="40"/>
          <w:sz w:val="17"/>
        </w:rPr>
        <w:t> </w:t>
      </w:r>
      <w:r>
        <w:rPr>
          <w:color w:val="231F20"/>
          <w:sz w:val="17"/>
        </w:rPr>
        <w:t>receptacles</w:t>
      </w:r>
      <w:r>
        <w:rPr>
          <w:color w:val="231F20"/>
          <w:spacing w:val="40"/>
          <w:sz w:val="17"/>
        </w:rPr>
        <w:t> </w:t>
      </w:r>
      <w:r>
        <w:rPr>
          <w:color w:val="231F20"/>
          <w:sz w:val="17"/>
        </w:rPr>
        <w:t>conform</w:t>
      </w:r>
      <w:r>
        <w:rPr>
          <w:color w:val="231F20"/>
          <w:spacing w:val="40"/>
          <w:sz w:val="17"/>
        </w:rPr>
        <w:t> </w:t>
      </w:r>
      <w:r>
        <w:rPr>
          <w:color w:val="231F20"/>
          <w:sz w:val="17"/>
        </w:rPr>
        <w:t>to</w:t>
      </w:r>
      <w:r>
        <w:rPr>
          <w:color w:val="231F20"/>
          <w:spacing w:val="40"/>
          <w:sz w:val="17"/>
        </w:rPr>
        <w:t> </w:t>
      </w:r>
      <w:r>
        <w:rPr>
          <w:color w:val="231F20"/>
          <w:sz w:val="17"/>
        </w:rPr>
        <w:t>the</w:t>
      </w:r>
      <w:r>
        <w:rPr>
          <w:color w:val="231F20"/>
          <w:spacing w:val="40"/>
          <w:sz w:val="17"/>
        </w:rPr>
        <w:t> </w:t>
      </w:r>
      <w:r>
        <w:rPr>
          <w:color w:val="231F20"/>
          <w:sz w:val="17"/>
        </w:rPr>
        <w:t>provisions</w:t>
      </w:r>
      <w:r>
        <w:rPr>
          <w:color w:val="231F20"/>
          <w:spacing w:val="40"/>
          <w:sz w:val="17"/>
        </w:rPr>
        <w:t> </w:t>
      </w:r>
      <w:r>
        <w:rPr>
          <w:color w:val="231F20"/>
          <w:sz w:val="17"/>
        </w:rPr>
        <w:t>of</w:t>
      </w:r>
      <w:r>
        <w:rPr>
          <w:color w:val="231F20"/>
          <w:spacing w:val="40"/>
          <w:sz w:val="17"/>
        </w:rPr>
        <w:t> </w:t>
      </w:r>
      <w:r>
        <w:rPr>
          <w:color w:val="231F20"/>
          <w:sz w:val="17"/>
        </w:rPr>
        <w:t>this</w:t>
      </w:r>
      <w:r>
        <w:rPr>
          <w:color w:val="231F20"/>
          <w:spacing w:val="40"/>
          <w:sz w:val="17"/>
        </w:rPr>
        <w:t> </w:t>
      </w:r>
      <w:r>
        <w:rPr>
          <w:color w:val="231F20"/>
          <w:sz w:val="17"/>
        </w:rPr>
        <w:t>Code.</w:t>
      </w:r>
      <w:r>
        <w:rPr>
          <w:color w:val="231F20"/>
          <w:spacing w:val="40"/>
          <w:sz w:val="17"/>
        </w:rPr>
        <w:t> </w:t>
      </w:r>
      <w:r>
        <w:rPr>
          <w:color w:val="231F20"/>
          <w:sz w:val="17"/>
        </w:rPr>
        <w:t>In instances</w:t>
      </w:r>
      <w:r>
        <w:rPr>
          <w:color w:val="231F20"/>
          <w:spacing w:val="27"/>
          <w:sz w:val="17"/>
        </w:rPr>
        <w:t> </w:t>
      </w:r>
      <w:r>
        <w:rPr>
          <w:color w:val="231F20"/>
          <w:sz w:val="17"/>
        </w:rPr>
        <w:t>where</w:t>
      </w:r>
      <w:r>
        <w:rPr>
          <w:color w:val="231F20"/>
          <w:spacing w:val="27"/>
          <w:sz w:val="17"/>
        </w:rPr>
        <w:t> </w:t>
      </w:r>
      <w:r>
        <w:rPr>
          <w:color w:val="231F20"/>
          <w:sz w:val="17"/>
        </w:rPr>
        <w:t>the</w:t>
      </w:r>
      <w:r>
        <w:rPr>
          <w:color w:val="231F20"/>
          <w:spacing w:val="27"/>
          <w:sz w:val="17"/>
        </w:rPr>
        <w:t> </w:t>
      </w:r>
      <w:r>
        <w:rPr>
          <w:color w:val="231F20"/>
          <w:sz w:val="17"/>
        </w:rPr>
        <w:t>competent</w:t>
      </w:r>
      <w:r>
        <w:rPr>
          <w:color w:val="231F20"/>
          <w:spacing w:val="27"/>
          <w:sz w:val="17"/>
        </w:rPr>
        <w:t> </w:t>
      </w:r>
      <w:r>
        <w:rPr>
          <w:color w:val="231F20"/>
          <w:sz w:val="17"/>
        </w:rPr>
        <w:t>authority</w:t>
      </w:r>
      <w:r>
        <w:rPr>
          <w:color w:val="231F20"/>
          <w:spacing w:val="27"/>
          <w:sz w:val="17"/>
        </w:rPr>
        <w:t> </w:t>
      </w:r>
      <w:r>
        <w:rPr>
          <w:color w:val="231F20"/>
          <w:sz w:val="17"/>
        </w:rPr>
        <w:t>that</w:t>
      </w:r>
      <w:r>
        <w:rPr>
          <w:color w:val="231F20"/>
          <w:spacing w:val="27"/>
          <w:sz w:val="17"/>
        </w:rPr>
        <w:t> </w:t>
      </w:r>
      <w:r>
        <w:rPr>
          <w:color w:val="231F20"/>
          <w:sz w:val="17"/>
        </w:rPr>
        <w:t>approves</w:t>
      </w:r>
      <w:r>
        <w:rPr>
          <w:color w:val="231F20"/>
          <w:spacing w:val="27"/>
          <w:sz w:val="17"/>
        </w:rPr>
        <w:t> </w:t>
      </w:r>
      <w:r>
        <w:rPr>
          <w:color w:val="231F20"/>
          <w:sz w:val="17"/>
        </w:rPr>
        <w:t>a</w:t>
      </w:r>
      <w:r>
        <w:rPr>
          <w:color w:val="231F20"/>
          <w:spacing w:val="27"/>
          <w:sz w:val="17"/>
        </w:rPr>
        <w:t> </w:t>
      </w:r>
      <w:r>
        <w:rPr>
          <w:color w:val="231F20"/>
          <w:sz w:val="17"/>
        </w:rPr>
        <w:t>pressure</w:t>
      </w:r>
      <w:r>
        <w:rPr>
          <w:color w:val="231F20"/>
          <w:spacing w:val="27"/>
          <w:sz w:val="17"/>
        </w:rPr>
        <w:t> </w:t>
      </w:r>
      <w:r>
        <w:rPr>
          <w:color w:val="231F20"/>
          <w:sz w:val="17"/>
        </w:rPr>
        <w:t>receptacle</w:t>
      </w:r>
      <w:r>
        <w:rPr>
          <w:color w:val="231F20"/>
          <w:spacing w:val="27"/>
          <w:sz w:val="17"/>
        </w:rPr>
        <w:t> </w:t>
      </w:r>
      <w:r>
        <w:rPr>
          <w:color w:val="231F20"/>
          <w:sz w:val="17"/>
        </w:rPr>
        <w:t>is</w:t>
      </w:r>
      <w:r>
        <w:rPr>
          <w:color w:val="231F20"/>
          <w:spacing w:val="27"/>
          <w:sz w:val="17"/>
        </w:rPr>
        <w:t> </w:t>
      </w:r>
      <w:r>
        <w:rPr>
          <w:color w:val="231F20"/>
          <w:sz w:val="17"/>
        </w:rPr>
        <w:t>not</w:t>
      </w:r>
      <w:r>
        <w:rPr>
          <w:color w:val="231F20"/>
          <w:spacing w:val="27"/>
          <w:sz w:val="17"/>
        </w:rPr>
        <w:t> </w:t>
      </w:r>
      <w:r>
        <w:rPr>
          <w:color w:val="231F20"/>
          <w:sz w:val="17"/>
        </w:rPr>
        <w:t>the</w:t>
      </w:r>
      <w:r>
        <w:rPr>
          <w:color w:val="231F20"/>
          <w:spacing w:val="27"/>
          <w:sz w:val="17"/>
        </w:rPr>
        <w:t> </w:t>
      </w:r>
      <w:r>
        <w:rPr>
          <w:color w:val="231F20"/>
          <w:sz w:val="17"/>
        </w:rPr>
        <w:t>competent</w:t>
      </w:r>
      <w:r>
        <w:rPr>
          <w:color w:val="231F20"/>
          <w:spacing w:val="27"/>
          <w:sz w:val="17"/>
        </w:rPr>
        <w:t> </w:t>
      </w:r>
      <w:r>
        <w:rPr>
          <w:color w:val="231F20"/>
          <w:sz w:val="17"/>
        </w:rPr>
        <w:t>authority in the country of manufacture, the marks of the approval country and the country of manufacture shall be indicated in the pressure receptacle marking (see 6.2.2.7 and 6.2.2.8).</w:t>
      </w:r>
    </w:p>
    <w:p>
      <w:pPr>
        <w:pStyle w:val="BodyText"/>
        <w:spacing w:line="244" w:lineRule="auto" w:before="128"/>
        <w:ind w:left="1930" w:right="1415"/>
        <w:jc w:val="both"/>
      </w:pPr>
      <w:r>
        <w:rPr>
          <w:color w:val="231F20"/>
          <w:w w:val="105"/>
        </w:rPr>
        <w:t>The competent authority of the country of approval shall supply, upon request, evidence demonstrating compliance of this conformity assessment system to its counterpart in a country of use.</w:t>
      </w:r>
    </w:p>
    <w:p>
      <w:pPr>
        <w:pStyle w:val="ListParagraph"/>
        <w:numPr>
          <w:ilvl w:val="5"/>
          <w:numId w:val="11"/>
        </w:numPr>
        <w:tabs>
          <w:tab w:pos="1930" w:val="left" w:leader="none"/>
        </w:tabs>
        <w:spacing w:line="240" w:lineRule="auto" w:before="128" w:after="0"/>
        <w:ind w:left="1930" w:right="0" w:hanging="1080"/>
        <w:jc w:val="left"/>
        <w:rPr>
          <w:rFonts w:ascii="Arial MT"/>
          <w:color w:val="231F20"/>
          <w:sz w:val="17"/>
        </w:rPr>
      </w:pPr>
      <w:r>
        <w:rPr>
          <w:color w:val="231F20"/>
          <w:sz w:val="17"/>
        </w:rPr>
        <w:t>The</w:t>
      </w:r>
      <w:r>
        <w:rPr>
          <w:color w:val="231F20"/>
          <w:spacing w:val="15"/>
          <w:sz w:val="17"/>
        </w:rPr>
        <w:t> </w:t>
      </w:r>
      <w:r>
        <w:rPr>
          <w:color w:val="231F20"/>
          <w:sz w:val="17"/>
        </w:rPr>
        <w:t>competent</w:t>
      </w:r>
      <w:r>
        <w:rPr>
          <w:color w:val="231F20"/>
          <w:spacing w:val="16"/>
          <w:sz w:val="17"/>
        </w:rPr>
        <w:t> </w:t>
      </w:r>
      <w:r>
        <w:rPr>
          <w:color w:val="231F20"/>
          <w:sz w:val="17"/>
        </w:rPr>
        <w:t>authority</w:t>
      </w:r>
      <w:r>
        <w:rPr>
          <w:color w:val="231F20"/>
          <w:spacing w:val="15"/>
          <w:sz w:val="17"/>
        </w:rPr>
        <w:t> </w:t>
      </w:r>
      <w:r>
        <w:rPr>
          <w:color w:val="231F20"/>
          <w:sz w:val="17"/>
        </w:rPr>
        <w:t>may</w:t>
      </w:r>
      <w:r>
        <w:rPr>
          <w:color w:val="231F20"/>
          <w:spacing w:val="16"/>
          <w:sz w:val="17"/>
        </w:rPr>
        <w:t> </w:t>
      </w:r>
      <w:r>
        <w:rPr>
          <w:color w:val="231F20"/>
          <w:sz w:val="17"/>
        </w:rPr>
        <w:t>delegate</w:t>
      </w:r>
      <w:r>
        <w:rPr>
          <w:color w:val="231F20"/>
          <w:spacing w:val="15"/>
          <w:sz w:val="17"/>
        </w:rPr>
        <w:t> </w:t>
      </w:r>
      <w:r>
        <w:rPr>
          <w:color w:val="231F20"/>
          <w:sz w:val="17"/>
        </w:rPr>
        <w:t>its</w:t>
      </w:r>
      <w:r>
        <w:rPr>
          <w:color w:val="231F20"/>
          <w:spacing w:val="16"/>
          <w:sz w:val="17"/>
        </w:rPr>
        <w:t> </w:t>
      </w:r>
      <w:r>
        <w:rPr>
          <w:color w:val="231F20"/>
          <w:sz w:val="17"/>
        </w:rPr>
        <w:t>functions</w:t>
      </w:r>
      <w:r>
        <w:rPr>
          <w:color w:val="231F20"/>
          <w:spacing w:val="15"/>
          <w:sz w:val="17"/>
        </w:rPr>
        <w:t> </w:t>
      </w:r>
      <w:r>
        <w:rPr>
          <w:color w:val="231F20"/>
          <w:sz w:val="17"/>
        </w:rPr>
        <w:t>in</w:t>
      </w:r>
      <w:r>
        <w:rPr>
          <w:color w:val="231F20"/>
          <w:spacing w:val="16"/>
          <w:sz w:val="17"/>
        </w:rPr>
        <w:t> </w:t>
      </w:r>
      <w:r>
        <w:rPr>
          <w:color w:val="231F20"/>
          <w:sz w:val="17"/>
        </w:rPr>
        <w:t>this</w:t>
      </w:r>
      <w:r>
        <w:rPr>
          <w:color w:val="231F20"/>
          <w:spacing w:val="15"/>
          <w:sz w:val="17"/>
        </w:rPr>
        <w:t> </w:t>
      </w:r>
      <w:r>
        <w:rPr>
          <w:color w:val="231F20"/>
          <w:sz w:val="17"/>
        </w:rPr>
        <w:t>conformity</w:t>
      </w:r>
      <w:r>
        <w:rPr>
          <w:color w:val="231F20"/>
          <w:spacing w:val="16"/>
          <w:sz w:val="17"/>
        </w:rPr>
        <w:t> </w:t>
      </w:r>
      <w:r>
        <w:rPr>
          <w:color w:val="231F20"/>
          <w:sz w:val="17"/>
        </w:rPr>
        <w:t>assessment</w:t>
      </w:r>
      <w:r>
        <w:rPr>
          <w:color w:val="231F20"/>
          <w:spacing w:val="16"/>
          <w:sz w:val="17"/>
        </w:rPr>
        <w:t> </w:t>
      </w:r>
      <w:r>
        <w:rPr>
          <w:color w:val="231F20"/>
          <w:sz w:val="17"/>
        </w:rPr>
        <w:t>system</w:t>
      </w:r>
      <w:r>
        <w:rPr>
          <w:color w:val="231F20"/>
          <w:spacing w:val="15"/>
          <w:sz w:val="17"/>
        </w:rPr>
        <w:t> </w:t>
      </w:r>
      <w:r>
        <w:rPr>
          <w:color w:val="231F20"/>
          <w:sz w:val="17"/>
        </w:rPr>
        <w:t>in</w:t>
      </w:r>
      <w:r>
        <w:rPr>
          <w:color w:val="231F20"/>
          <w:spacing w:val="16"/>
          <w:sz w:val="17"/>
        </w:rPr>
        <w:t> </w:t>
      </w:r>
      <w:r>
        <w:rPr>
          <w:color w:val="231F20"/>
          <w:sz w:val="17"/>
        </w:rPr>
        <w:t>whole</w:t>
      </w:r>
      <w:r>
        <w:rPr>
          <w:color w:val="231F20"/>
          <w:spacing w:val="15"/>
          <w:sz w:val="17"/>
        </w:rPr>
        <w:t> </w:t>
      </w:r>
      <w:r>
        <w:rPr>
          <w:color w:val="231F20"/>
          <w:sz w:val="17"/>
        </w:rPr>
        <w:t>or</w:t>
      </w:r>
      <w:r>
        <w:rPr>
          <w:color w:val="231F20"/>
          <w:spacing w:val="16"/>
          <w:sz w:val="17"/>
        </w:rPr>
        <w:t> </w:t>
      </w:r>
      <w:r>
        <w:rPr>
          <w:color w:val="231F20"/>
          <w:sz w:val="17"/>
        </w:rPr>
        <w:t>in</w:t>
      </w:r>
      <w:r>
        <w:rPr>
          <w:color w:val="231F20"/>
          <w:spacing w:val="15"/>
          <w:sz w:val="17"/>
        </w:rPr>
        <w:t> </w:t>
      </w:r>
      <w:r>
        <w:rPr>
          <w:color w:val="231F20"/>
          <w:spacing w:val="-2"/>
          <w:sz w:val="17"/>
        </w:rPr>
        <w:t>part.</w:t>
      </w:r>
    </w:p>
    <w:p>
      <w:pPr>
        <w:pStyle w:val="ListParagraph"/>
        <w:numPr>
          <w:ilvl w:val="5"/>
          <w:numId w:val="11"/>
        </w:numPr>
        <w:tabs>
          <w:tab w:pos="1924" w:val="left" w:leader="none"/>
          <w:tab w:pos="1930" w:val="left" w:leader="none"/>
        </w:tabs>
        <w:spacing w:line="244" w:lineRule="auto" w:before="130" w:after="0"/>
        <w:ind w:left="1930" w:right="1415" w:hanging="1080"/>
        <w:jc w:val="both"/>
        <w:rPr>
          <w:rFonts w:ascii="Arial MT"/>
          <w:color w:val="231F20"/>
          <w:sz w:val="17"/>
        </w:rPr>
      </w:pPr>
      <w:r>
        <w:rPr>
          <w:color w:val="231F20"/>
          <w:w w:val="105"/>
          <w:sz w:val="17"/>
        </w:rPr>
        <w:t>The competent authority shall ensure that a current list of approved inspection bodies and their identity marks and approved manufacturers and their identity marks is available.</w:t>
      </w:r>
    </w:p>
    <w:p>
      <w:pPr>
        <w:spacing w:before="137"/>
        <w:ind w:left="1930" w:right="0" w:firstLine="0"/>
        <w:jc w:val="both"/>
        <w:rPr>
          <w:rFonts w:ascii="Arial"/>
          <w:i/>
          <w:sz w:val="17"/>
        </w:rPr>
      </w:pPr>
      <w:r>
        <w:rPr>
          <w:rFonts w:ascii="Arial"/>
          <w:i/>
          <w:color w:val="231F20"/>
          <w:w w:val="105"/>
          <w:sz w:val="17"/>
        </w:rPr>
        <w:t>Inspection</w:t>
      </w:r>
      <w:r>
        <w:rPr>
          <w:rFonts w:ascii="Arial"/>
          <w:i/>
          <w:color w:val="231F20"/>
          <w:spacing w:val="7"/>
          <w:w w:val="105"/>
          <w:sz w:val="17"/>
        </w:rPr>
        <w:t> </w:t>
      </w:r>
      <w:r>
        <w:rPr>
          <w:rFonts w:ascii="Arial"/>
          <w:i/>
          <w:color w:val="231F20"/>
          <w:spacing w:val="-4"/>
          <w:w w:val="105"/>
          <w:sz w:val="17"/>
        </w:rPr>
        <w:t>body</w:t>
      </w:r>
    </w:p>
    <w:p>
      <w:pPr>
        <w:pStyle w:val="ListParagraph"/>
        <w:numPr>
          <w:ilvl w:val="5"/>
          <w:numId w:val="11"/>
        </w:numPr>
        <w:tabs>
          <w:tab w:pos="1924" w:val="left" w:leader="none"/>
          <w:tab w:pos="1930" w:val="left" w:leader="none"/>
        </w:tabs>
        <w:spacing w:line="244" w:lineRule="auto" w:before="130" w:after="0"/>
        <w:ind w:left="1930" w:right="1415" w:hanging="1080"/>
        <w:jc w:val="both"/>
        <w:rPr>
          <w:rFonts w:ascii="Arial MT"/>
          <w:color w:val="231F20"/>
          <w:sz w:val="17"/>
        </w:rPr>
      </w:pPr>
      <w:r>
        <w:rPr>
          <w:color w:val="231F20"/>
          <w:w w:val="105"/>
          <w:sz w:val="17"/>
        </w:rPr>
        <w:t>The</w:t>
      </w:r>
      <w:r>
        <w:rPr>
          <w:color w:val="231F20"/>
          <w:spacing w:val="-1"/>
          <w:w w:val="105"/>
          <w:sz w:val="17"/>
        </w:rPr>
        <w:t> </w:t>
      </w:r>
      <w:r>
        <w:rPr>
          <w:color w:val="231F20"/>
          <w:w w:val="105"/>
          <w:sz w:val="17"/>
        </w:rPr>
        <w:t>inspection</w:t>
      </w:r>
      <w:r>
        <w:rPr>
          <w:color w:val="231F20"/>
          <w:spacing w:val="-1"/>
          <w:w w:val="105"/>
          <w:sz w:val="17"/>
        </w:rPr>
        <w:t> </w:t>
      </w:r>
      <w:r>
        <w:rPr>
          <w:color w:val="231F20"/>
          <w:w w:val="105"/>
          <w:sz w:val="17"/>
        </w:rPr>
        <w:t>body</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approved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inspection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receptacles and shall:</w:t>
      </w:r>
    </w:p>
    <w:p>
      <w:pPr>
        <w:pStyle w:val="ListParagraph"/>
        <w:numPr>
          <w:ilvl w:val="6"/>
          <w:numId w:val="11"/>
        </w:numPr>
        <w:tabs>
          <w:tab w:pos="2290" w:val="left" w:leader="none"/>
        </w:tabs>
        <w:spacing w:line="244" w:lineRule="auto" w:before="66" w:after="0"/>
        <w:ind w:left="2290" w:right="1415" w:hanging="360"/>
        <w:jc w:val="both"/>
        <w:rPr>
          <w:sz w:val="17"/>
        </w:rPr>
      </w:pPr>
      <w:r>
        <w:rPr>
          <w:color w:val="231F20"/>
          <w:w w:val="105"/>
          <w:sz w:val="17"/>
        </w:rPr>
        <w:t>have a staff with an organizational structure, capable, trained, competent, and skilled, to satisfactorily perform its technical functions;</w:t>
      </w:r>
    </w:p>
    <w:p>
      <w:pPr>
        <w:pStyle w:val="ListParagraph"/>
        <w:spacing w:after="0" w:line="244" w:lineRule="auto"/>
        <w:jc w:val="both"/>
        <w:rPr>
          <w:sz w:val="17"/>
        </w:rPr>
        <w:sectPr>
          <w:headerReference w:type="default" r:id="rId29"/>
          <w:headerReference w:type="even" r:id="rId30"/>
          <w:footerReference w:type="default" r:id="rId31"/>
          <w:footerReference w:type="even" r:id="rId32"/>
          <w:pgSz w:w="11910" w:h="16840"/>
          <w:pgMar w:header="303" w:footer="570" w:top="1540" w:bottom="760" w:left="0" w:right="0"/>
          <w:pgNumType w:start="353"/>
        </w:sectPr>
      </w:pPr>
    </w:p>
    <w:p>
      <w:pPr>
        <w:pStyle w:val="ListParagraph"/>
        <w:numPr>
          <w:ilvl w:val="6"/>
          <w:numId w:val="11"/>
        </w:numPr>
        <w:tabs>
          <w:tab w:pos="2857" w:val="left" w:leader="none"/>
        </w:tabs>
        <w:spacing w:line="240" w:lineRule="auto" w:before="98" w:after="0"/>
        <w:ind w:left="2857" w:right="0" w:hanging="360"/>
        <w:jc w:val="left"/>
        <w:rPr>
          <w:sz w:val="17"/>
        </w:rPr>
      </w:pPr>
      <w:r>
        <w:rPr>
          <w:color w:val="231F20"/>
          <w:w w:val="105"/>
          <w:sz w:val="17"/>
        </w:rPr>
        <w:t>have</w:t>
      </w:r>
      <w:r>
        <w:rPr>
          <w:color w:val="231F20"/>
          <w:spacing w:val="1"/>
          <w:w w:val="105"/>
          <w:sz w:val="17"/>
        </w:rPr>
        <w:t> </w:t>
      </w:r>
      <w:r>
        <w:rPr>
          <w:color w:val="231F20"/>
          <w:w w:val="105"/>
          <w:sz w:val="17"/>
        </w:rPr>
        <w:t>access</w:t>
      </w:r>
      <w:r>
        <w:rPr>
          <w:color w:val="231F20"/>
          <w:spacing w:val="1"/>
          <w:w w:val="105"/>
          <w:sz w:val="17"/>
        </w:rPr>
        <w:t> </w:t>
      </w:r>
      <w:r>
        <w:rPr>
          <w:color w:val="231F20"/>
          <w:w w:val="105"/>
          <w:sz w:val="17"/>
        </w:rPr>
        <w:t>to</w:t>
      </w:r>
      <w:r>
        <w:rPr>
          <w:color w:val="231F20"/>
          <w:spacing w:val="2"/>
          <w:w w:val="105"/>
          <w:sz w:val="17"/>
        </w:rPr>
        <w:t> </w:t>
      </w:r>
      <w:r>
        <w:rPr>
          <w:color w:val="231F20"/>
          <w:w w:val="105"/>
          <w:sz w:val="17"/>
        </w:rPr>
        <w:t>suitable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adequate</w:t>
      </w:r>
      <w:r>
        <w:rPr>
          <w:color w:val="231F20"/>
          <w:spacing w:val="2"/>
          <w:w w:val="105"/>
          <w:sz w:val="17"/>
        </w:rPr>
        <w:t> </w:t>
      </w:r>
      <w:r>
        <w:rPr>
          <w:color w:val="231F20"/>
          <w:w w:val="105"/>
          <w:sz w:val="17"/>
        </w:rPr>
        <w:t>facilities</w:t>
      </w:r>
      <w:r>
        <w:rPr>
          <w:color w:val="231F20"/>
          <w:spacing w:val="1"/>
          <w:w w:val="105"/>
          <w:sz w:val="17"/>
        </w:rPr>
        <w:t> </w:t>
      </w:r>
      <w:r>
        <w:rPr>
          <w:color w:val="231F20"/>
          <w:w w:val="105"/>
          <w:sz w:val="17"/>
        </w:rPr>
        <w:t>and</w:t>
      </w:r>
      <w:r>
        <w:rPr>
          <w:color w:val="231F20"/>
          <w:spacing w:val="1"/>
          <w:w w:val="105"/>
          <w:sz w:val="17"/>
        </w:rPr>
        <w:t> </w:t>
      </w:r>
      <w:r>
        <w:rPr>
          <w:color w:val="231F20"/>
          <w:spacing w:val="-2"/>
          <w:w w:val="105"/>
          <w:sz w:val="17"/>
        </w:rPr>
        <w:t>equipment;</w:t>
      </w:r>
    </w:p>
    <w:p>
      <w:pPr>
        <w:pStyle w:val="ListParagraph"/>
        <w:numPr>
          <w:ilvl w:val="6"/>
          <w:numId w:val="11"/>
        </w:numPr>
        <w:tabs>
          <w:tab w:pos="2857" w:val="left" w:leader="none"/>
        </w:tabs>
        <w:spacing w:line="240" w:lineRule="auto" w:before="73" w:after="0"/>
        <w:ind w:left="2857" w:right="0" w:hanging="360"/>
        <w:jc w:val="left"/>
        <w:rPr>
          <w:sz w:val="17"/>
        </w:rPr>
      </w:pPr>
      <w:r>
        <w:rPr>
          <w:color w:val="231F20"/>
          <w:w w:val="105"/>
          <w:sz w:val="17"/>
        </w:rPr>
        <w:t>operate</w:t>
      </w:r>
      <w:r>
        <w:rPr>
          <w:color w:val="231F20"/>
          <w:spacing w:val="-8"/>
          <w:w w:val="105"/>
          <w:sz w:val="17"/>
        </w:rPr>
        <w:t> </w:t>
      </w:r>
      <w:r>
        <w:rPr>
          <w:color w:val="231F20"/>
          <w:w w:val="105"/>
          <w:sz w:val="17"/>
        </w:rPr>
        <w:t>in</w:t>
      </w:r>
      <w:r>
        <w:rPr>
          <w:color w:val="231F20"/>
          <w:spacing w:val="-7"/>
          <w:w w:val="105"/>
          <w:sz w:val="17"/>
        </w:rPr>
        <w:t> </w:t>
      </w:r>
      <w:r>
        <w:rPr>
          <w:color w:val="231F20"/>
          <w:w w:val="105"/>
          <w:sz w:val="17"/>
        </w:rPr>
        <w:t>an</w:t>
      </w:r>
      <w:r>
        <w:rPr>
          <w:color w:val="231F20"/>
          <w:spacing w:val="-7"/>
          <w:w w:val="105"/>
          <w:sz w:val="17"/>
        </w:rPr>
        <w:t> </w:t>
      </w:r>
      <w:r>
        <w:rPr>
          <w:color w:val="231F20"/>
          <w:w w:val="105"/>
          <w:sz w:val="17"/>
        </w:rPr>
        <w:t>impartial</w:t>
      </w:r>
      <w:r>
        <w:rPr>
          <w:color w:val="231F20"/>
          <w:spacing w:val="-8"/>
          <w:w w:val="105"/>
          <w:sz w:val="17"/>
        </w:rPr>
        <w:t> </w:t>
      </w:r>
      <w:r>
        <w:rPr>
          <w:color w:val="231F20"/>
          <w:w w:val="105"/>
          <w:sz w:val="17"/>
        </w:rPr>
        <w:t>manner</w:t>
      </w:r>
      <w:r>
        <w:rPr>
          <w:color w:val="231F20"/>
          <w:spacing w:val="-7"/>
          <w:w w:val="105"/>
          <w:sz w:val="17"/>
        </w:rPr>
        <w:t> </w:t>
      </w:r>
      <w:r>
        <w:rPr>
          <w:color w:val="231F20"/>
          <w:w w:val="105"/>
          <w:sz w:val="17"/>
        </w:rPr>
        <w:t>and</w:t>
      </w:r>
      <w:r>
        <w:rPr>
          <w:color w:val="231F20"/>
          <w:spacing w:val="-7"/>
          <w:w w:val="105"/>
          <w:sz w:val="17"/>
        </w:rPr>
        <w:t> </w:t>
      </w:r>
      <w:r>
        <w:rPr>
          <w:color w:val="231F20"/>
          <w:w w:val="105"/>
          <w:sz w:val="17"/>
        </w:rPr>
        <w:t>be</w:t>
      </w:r>
      <w:r>
        <w:rPr>
          <w:color w:val="231F20"/>
          <w:spacing w:val="-8"/>
          <w:w w:val="105"/>
          <w:sz w:val="17"/>
        </w:rPr>
        <w:t> </w:t>
      </w:r>
      <w:r>
        <w:rPr>
          <w:color w:val="231F20"/>
          <w:w w:val="105"/>
          <w:sz w:val="17"/>
        </w:rPr>
        <w:t>free</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any</w:t>
      </w:r>
      <w:r>
        <w:rPr>
          <w:color w:val="231F20"/>
          <w:spacing w:val="-7"/>
          <w:w w:val="105"/>
          <w:sz w:val="17"/>
        </w:rPr>
        <w:t> </w:t>
      </w:r>
      <w:r>
        <w:rPr>
          <w:color w:val="231F20"/>
          <w:w w:val="105"/>
          <w:sz w:val="17"/>
        </w:rPr>
        <w:t>influence</w:t>
      </w:r>
      <w:r>
        <w:rPr>
          <w:color w:val="231F20"/>
          <w:spacing w:val="-8"/>
          <w:w w:val="105"/>
          <w:sz w:val="17"/>
        </w:rPr>
        <w:t> </w:t>
      </w:r>
      <w:r>
        <w:rPr>
          <w:color w:val="231F20"/>
          <w:w w:val="105"/>
          <w:sz w:val="17"/>
        </w:rPr>
        <w:t>which</w:t>
      </w:r>
      <w:r>
        <w:rPr>
          <w:color w:val="231F20"/>
          <w:spacing w:val="-7"/>
          <w:w w:val="105"/>
          <w:sz w:val="17"/>
        </w:rPr>
        <w:t> </w:t>
      </w:r>
      <w:r>
        <w:rPr>
          <w:color w:val="231F20"/>
          <w:w w:val="105"/>
          <w:sz w:val="17"/>
        </w:rPr>
        <w:t>could</w:t>
      </w:r>
      <w:r>
        <w:rPr>
          <w:color w:val="231F20"/>
          <w:spacing w:val="-7"/>
          <w:w w:val="105"/>
          <w:sz w:val="17"/>
        </w:rPr>
        <w:t> </w:t>
      </w:r>
      <w:r>
        <w:rPr>
          <w:color w:val="231F20"/>
          <w:w w:val="105"/>
          <w:sz w:val="17"/>
        </w:rPr>
        <w:t>prevent</w:t>
      </w:r>
      <w:r>
        <w:rPr>
          <w:color w:val="231F20"/>
          <w:spacing w:val="-8"/>
          <w:w w:val="105"/>
          <w:sz w:val="17"/>
        </w:rPr>
        <w:t> </w:t>
      </w:r>
      <w:r>
        <w:rPr>
          <w:color w:val="231F20"/>
          <w:w w:val="105"/>
          <w:sz w:val="17"/>
        </w:rPr>
        <w:t>it</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doing</w:t>
      </w:r>
      <w:r>
        <w:rPr>
          <w:color w:val="231F20"/>
          <w:spacing w:val="-7"/>
          <w:w w:val="105"/>
          <w:sz w:val="17"/>
        </w:rPr>
        <w:t> </w:t>
      </w:r>
      <w:r>
        <w:rPr>
          <w:color w:val="231F20"/>
          <w:spacing w:val="-5"/>
          <w:w w:val="105"/>
          <w:sz w:val="17"/>
        </w:rPr>
        <w:t>so;</w:t>
      </w:r>
    </w:p>
    <w:p>
      <w:pPr>
        <w:pStyle w:val="ListParagraph"/>
        <w:numPr>
          <w:ilvl w:val="6"/>
          <w:numId w:val="11"/>
        </w:numPr>
        <w:tabs>
          <w:tab w:pos="2857" w:val="left" w:leader="none"/>
        </w:tabs>
        <w:spacing w:line="244" w:lineRule="auto" w:before="72" w:after="0"/>
        <w:ind w:left="2857" w:right="848" w:hanging="360"/>
        <w:jc w:val="left"/>
        <w:rPr>
          <w:sz w:val="17"/>
        </w:rPr>
      </w:pPr>
      <w:r>
        <w:rPr>
          <w:color w:val="231F20"/>
          <w:w w:val="105"/>
          <w:sz w:val="17"/>
        </w:rPr>
        <w:t>ensure commercial confidentiality of the commercial and proprietary activities of the manufacturer and other bodies;</w:t>
      </w:r>
    </w:p>
    <w:p>
      <w:pPr>
        <w:pStyle w:val="ListParagraph"/>
        <w:numPr>
          <w:ilvl w:val="6"/>
          <w:numId w:val="11"/>
        </w:numPr>
        <w:tabs>
          <w:tab w:pos="2857" w:val="left" w:leader="none"/>
        </w:tabs>
        <w:spacing w:line="240" w:lineRule="auto" w:before="68" w:after="0"/>
        <w:ind w:left="2857" w:right="0" w:hanging="360"/>
        <w:jc w:val="left"/>
        <w:rPr>
          <w:sz w:val="17"/>
        </w:rPr>
      </w:pPr>
      <w:r>
        <w:rPr>
          <w:color w:val="231F20"/>
          <w:w w:val="105"/>
          <w:sz w:val="17"/>
        </w:rPr>
        <w:t>maintain clear demarcation</w:t>
      </w:r>
      <w:r>
        <w:rPr>
          <w:color w:val="231F20"/>
          <w:spacing w:val="1"/>
          <w:w w:val="105"/>
          <w:sz w:val="17"/>
        </w:rPr>
        <w:t> </w:t>
      </w:r>
      <w:r>
        <w:rPr>
          <w:color w:val="231F20"/>
          <w:w w:val="105"/>
          <w:sz w:val="17"/>
        </w:rPr>
        <w:t>between actual inspection</w:t>
      </w:r>
      <w:r>
        <w:rPr>
          <w:color w:val="231F20"/>
          <w:spacing w:val="1"/>
          <w:w w:val="105"/>
          <w:sz w:val="17"/>
        </w:rPr>
        <w:t> </w:t>
      </w:r>
      <w:r>
        <w:rPr>
          <w:color w:val="231F20"/>
          <w:w w:val="105"/>
          <w:sz w:val="17"/>
        </w:rPr>
        <w:t>body functions</w:t>
      </w:r>
      <w:r>
        <w:rPr>
          <w:color w:val="231F20"/>
          <w:spacing w:val="1"/>
          <w:w w:val="105"/>
          <w:sz w:val="17"/>
        </w:rPr>
        <w:t> </w:t>
      </w:r>
      <w:r>
        <w:rPr>
          <w:color w:val="231F20"/>
          <w:w w:val="105"/>
          <w:sz w:val="17"/>
        </w:rPr>
        <w:t>and unrelated </w:t>
      </w:r>
      <w:r>
        <w:rPr>
          <w:color w:val="231F20"/>
          <w:spacing w:val="-2"/>
          <w:w w:val="105"/>
          <w:sz w:val="17"/>
        </w:rPr>
        <w:t>functions;</w:t>
      </w:r>
    </w:p>
    <w:p>
      <w:pPr>
        <w:pStyle w:val="ListParagraph"/>
        <w:numPr>
          <w:ilvl w:val="6"/>
          <w:numId w:val="11"/>
        </w:numPr>
        <w:tabs>
          <w:tab w:pos="2857" w:val="left" w:leader="none"/>
        </w:tabs>
        <w:spacing w:line="240" w:lineRule="auto" w:before="73" w:after="0"/>
        <w:ind w:left="2857" w:right="0" w:hanging="360"/>
        <w:jc w:val="left"/>
        <w:rPr>
          <w:sz w:val="17"/>
        </w:rPr>
      </w:pPr>
      <w:r>
        <w:rPr>
          <w:color w:val="231F20"/>
          <w:w w:val="105"/>
          <w:sz w:val="17"/>
        </w:rPr>
        <w:t>operate</w:t>
      </w:r>
      <w:r>
        <w:rPr>
          <w:color w:val="231F20"/>
          <w:spacing w:val="-2"/>
          <w:w w:val="105"/>
          <w:sz w:val="17"/>
        </w:rPr>
        <w:t> </w:t>
      </w:r>
      <w:r>
        <w:rPr>
          <w:color w:val="231F20"/>
          <w:w w:val="105"/>
          <w:sz w:val="17"/>
        </w:rPr>
        <w:t>a</w:t>
      </w:r>
      <w:r>
        <w:rPr>
          <w:color w:val="231F20"/>
          <w:spacing w:val="-2"/>
          <w:w w:val="105"/>
          <w:sz w:val="17"/>
        </w:rPr>
        <w:t> </w:t>
      </w:r>
      <w:r>
        <w:rPr>
          <w:color w:val="231F20"/>
          <w:w w:val="105"/>
          <w:sz w:val="17"/>
        </w:rPr>
        <w:t>documented</w:t>
      </w:r>
      <w:r>
        <w:rPr>
          <w:color w:val="231F20"/>
          <w:spacing w:val="-1"/>
          <w:w w:val="105"/>
          <w:sz w:val="17"/>
        </w:rPr>
        <w:t> </w:t>
      </w:r>
      <w:r>
        <w:rPr>
          <w:color w:val="231F20"/>
          <w:w w:val="105"/>
          <w:sz w:val="17"/>
        </w:rPr>
        <w:t>quality</w:t>
      </w:r>
      <w:r>
        <w:rPr>
          <w:color w:val="231F20"/>
          <w:spacing w:val="-2"/>
          <w:w w:val="105"/>
          <w:sz w:val="17"/>
        </w:rPr>
        <w:t> system;</w:t>
      </w:r>
    </w:p>
    <w:p>
      <w:pPr>
        <w:pStyle w:val="ListParagraph"/>
        <w:numPr>
          <w:ilvl w:val="6"/>
          <w:numId w:val="11"/>
        </w:numPr>
        <w:tabs>
          <w:tab w:pos="2857" w:val="left" w:leader="none"/>
        </w:tabs>
        <w:spacing w:line="244" w:lineRule="auto" w:before="72" w:after="0"/>
        <w:ind w:left="2857" w:right="848" w:hanging="360"/>
        <w:jc w:val="left"/>
        <w:rPr>
          <w:sz w:val="17"/>
        </w:rPr>
      </w:pPr>
      <w:r>
        <w:rPr>
          <w:color w:val="231F20"/>
          <w:w w:val="105"/>
          <w:sz w:val="17"/>
        </w:rPr>
        <w:t>ensure that the tests and inspections specified in the relevant pressure receptacle standard and in this Code are performed; and</w:t>
      </w:r>
    </w:p>
    <w:p>
      <w:pPr>
        <w:pStyle w:val="ListParagraph"/>
        <w:numPr>
          <w:ilvl w:val="6"/>
          <w:numId w:val="11"/>
        </w:numPr>
        <w:tabs>
          <w:tab w:pos="2857" w:val="left" w:leader="none"/>
        </w:tabs>
        <w:spacing w:line="240" w:lineRule="auto" w:before="69" w:after="0"/>
        <w:ind w:left="2857" w:right="0" w:hanging="360"/>
        <w:jc w:val="left"/>
        <w:rPr>
          <w:sz w:val="17"/>
        </w:rPr>
      </w:pPr>
      <w:r>
        <w:rPr>
          <w:color w:val="231F20"/>
          <w:w w:val="105"/>
          <w:sz w:val="17"/>
        </w:rPr>
        <w:t>maintain</w:t>
      </w:r>
      <w:r>
        <w:rPr>
          <w:color w:val="231F20"/>
          <w:spacing w:val="-2"/>
          <w:w w:val="105"/>
          <w:sz w:val="17"/>
        </w:rPr>
        <w:t> </w:t>
      </w:r>
      <w:r>
        <w:rPr>
          <w:color w:val="231F20"/>
          <w:w w:val="105"/>
          <w:sz w:val="17"/>
        </w:rPr>
        <w:t>an</w:t>
      </w:r>
      <w:r>
        <w:rPr>
          <w:color w:val="231F20"/>
          <w:spacing w:val="-1"/>
          <w:w w:val="105"/>
          <w:sz w:val="17"/>
        </w:rPr>
        <w:t> </w:t>
      </w:r>
      <w:r>
        <w:rPr>
          <w:color w:val="231F20"/>
          <w:w w:val="105"/>
          <w:sz w:val="17"/>
        </w:rPr>
        <w:t>effective</w:t>
      </w:r>
      <w:r>
        <w:rPr>
          <w:color w:val="231F20"/>
          <w:spacing w:val="-1"/>
          <w:w w:val="105"/>
          <w:sz w:val="17"/>
        </w:rPr>
        <w:t> </w:t>
      </w:r>
      <w:r>
        <w:rPr>
          <w:color w:val="231F20"/>
          <w:w w:val="105"/>
          <w:sz w:val="17"/>
        </w:rPr>
        <w:t>and</w:t>
      </w:r>
      <w:r>
        <w:rPr>
          <w:color w:val="231F20"/>
          <w:spacing w:val="-2"/>
          <w:w w:val="105"/>
          <w:sz w:val="17"/>
        </w:rPr>
        <w:t> </w:t>
      </w:r>
      <w:r>
        <w:rPr>
          <w:color w:val="231F20"/>
          <w:w w:val="105"/>
          <w:sz w:val="17"/>
        </w:rPr>
        <w:t>appropriate</w:t>
      </w:r>
      <w:r>
        <w:rPr>
          <w:color w:val="231F20"/>
          <w:spacing w:val="-1"/>
          <w:w w:val="105"/>
          <w:sz w:val="17"/>
        </w:rPr>
        <w:t> </w:t>
      </w:r>
      <w:r>
        <w:rPr>
          <w:color w:val="231F20"/>
          <w:w w:val="105"/>
          <w:sz w:val="17"/>
        </w:rPr>
        <w:t>report</w:t>
      </w:r>
      <w:r>
        <w:rPr>
          <w:color w:val="231F20"/>
          <w:spacing w:val="-1"/>
          <w:w w:val="105"/>
          <w:sz w:val="17"/>
        </w:rPr>
        <w:t> </w:t>
      </w:r>
      <w:r>
        <w:rPr>
          <w:color w:val="231F20"/>
          <w:w w:val="105"/>
          <w:sz w:val="17"/>
        </w:rPr>
        <w:t>and</w:t>
      </w:r>
      <w:r>
        <w:rPr>
          <w:color w:val="231F20"/>
          <w:spacing w:val="-1"/>
          <w:w w:val="105"/>
          <w:sz w:val="17"/>
        </w:rPr>
        <w:t> </w:t>
      </w:r>
      <w:r>
        <w:rPr>
          <w:color w:val="231F20"/>
          <w:w w:val="105"/>
          <w:sz w:val="17"/>
        </w:rPr>
        <w:t>record</w:t>
      </w:r>
      <w:r>
        <w:rPr>
          <w:color w:val="231F20"/>
          <w:spacing w:val="-2"/>
          <w:w w:val="105"/>
          <w:sz w:val="17"/>
        </w:rPr>
        <w:t> </w:t>
      </w:r>
      <w:r>
        <w:rPr>
          <w:color w:val="231F20"/>
          <w:w w:val="105"/>
          <w:sz w:val="17"/>
        </w:rPr>
        <w:t>system</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2"/>
          <w:w w:val="105"/>
          <w:sz w:val="17"/>
        </w:rPr>
        <w:t> 6.2.2.5.6.</w:t>
      </w:r>
    </w:p>
    <w:p>
      <w:pPr>
        <w:pStyle w:val="ListParagraph"/>
        <w:numPr>
          <w:ilvl w:val="5"/>
          <w:numId w:val="11"/>
        </w:numPr>
        <w:tabs>
          <w:tab w:pos="2491" w:val="left" w:leader="none"/>
          <w:tab w:pos="2497" w:val="left" w:leader="none"/>
        </w:tabs>
        <w:spacing w:line="244" w:lineRule="auto" w:before="132" w:after="0"/>
        <w:ind w:left="2497" w:right="848" w:hanging="1080"/>
        <w:jc w:val="both"/>
        <w:rPr>
          <w:rFonts w:ascii="Arial MT"/>
          <w:color w:val="231F20"/>
          <w:sz w:val="17"/>
        </w:rPr>
      </w:pPr>
      <w:r>
        <w:rPr>
          <w:color w:val="231F20"/>
          <w:w w:val="105"/>
          <w:sz w:val="17"/>
        </w:rPr>
        <w:t>The</w:t>
      </w:r>
      <w:r>
        <w:rPr>
          <w:color w:val="231F20"/>
          <w:w w:val="105"/>
          <w:sz w:val="17"/>
        </w:rPr>
        <w:t> inspection</w:t>
      </w:r>
      <w:r>
        <w:rPr>
          <w:color w:val="231F20"/>
          <w:w w:val="105"/>
          <w:sz w:val="17"/>
        </w:rPr>
        <w:t> body</w:t>
      </w:r>
      <w:r>
        <w:rPr>
          <w:color w:val="231F20"/>
          <w:w w:val="105"/>
          <w:sz w:val="17"/>
        </w:rPr>
        <w:t> shall</w:t>
      </w:r>
      <w:r>
        <w:rPr>
          <w:color w:val="231F20"/>
          <w:w w:val="105"/>
          <w:sz w:val="17"/>
        </w:rPr>
        <w:t> perform</w:t>
      </w:r>
      <w:r>
        <w:rPr>
          <w:color w:val="231F20"/>
          <w:w w:val="105"/>
          <w:sz w:val="17"/>
        </w:rPr>
        <w:t> design</w:t>
      </w:r>
      <w:r>
        <w:rPr>
          <w:color w:val="231F20"/>
          <w:w w:val="105"/>
          <w:sz w:val="17"/>
        </w:rPr>
        <w:t> type</w:t>
      </w:r>
      <w:r>
        <w:rPr>
          <w:color w:val="231F20"/>
          <w:w w:val="105"/>
          <w:sz w:val="17"/>
        </w:rPr>
        <w:t> approval,</w:t>
      </w:r>
      <w:r>
        <w:rPr>
          <w:color w:val="231F20"/>
          <w:w w:val="105"/>
          <w:sz w:val="17"/>
        </w:rPr>
        <w:t> pressure</w:t>
      </w:r>
      <w:r>
        <w:rPr>
          <w:color w:val="231F20"/>
          <w:w w:val="105"/>
          <w:sz w:val="17"/>
        </w:rPr>
        <w:t> receptacle</w:t>
      </w:r>
      <w:r>
        <w:rPr>
          <w:color w:val="231F20"/>
          <w:w w:val="105"/>
          <w:sz w:val="17"/>
        </w:rPr>
        <w:t> production</w:t>
      </w:r>
      <w:r>
        <w:rPr>
          <w:color w:val="231F20"/>
          <w:w w:val="105"/>
          <w:sz w:val="17"/>
        </w:rPr>
        <w:t> testing</w:t>
      </w:r>
      <w:r>
        <w:rPr>
          <w:color w:val="231F20"/>
          <w:w w:val="105"/>
          <w:sz w:val="17"/>
        </w:rPr>
        <w:t> and inspection,</w:t>
      </w:r>
      <w:r>
        <w:rPr>
          <w:color w:val="231F20"/>
          <w:spacing w:val="-8"/>
          <w:w w:val="105"/>
          <w:sz w:val="17"/>
        </w:rPr>
        <w:t> </w:t>
      </w:r>
      <w:r>
        <w:rPr>
          <w:color w:val="231F20"/>
          <w:w w:val="105"/>
          <w:sz w:val="17"/>
        </w:rPr>
        <w:t>and</w:t>
      </w:r>
      <w:r>
        <w:rPr>
          <w:color w:val="231F20"/>
          <w:spacing w:val="-8"/>
          <w:w w:val="105"/>
          <w:sz w:val="17"/>
        </w:rPr>
        <w:t> </w:t>
      </w:r>
      <w:r>
        <w:rPr>
          <w:color w:val="231F20"/>
          <w:w w:val="105"/>
          <w:sz w:val="17"/>
        </w:rPr>
        <w:t>certification</w:t>
      </w:r>
      <w:r>
        <w:rPr>
          <w:color w:val="231F20"/>
          <w:spacing w:val="-8"/>
          <w:w w:val="105"/>
          <w:sz w:val="17"/>
        </w:rPr>
        <w:t> </w:t>
      </w:r>
      <w:r>
        <w:rPr>
          <w:color w:val="231F20"/>
          <w:w w:val="105"/>
          <w:sz w:val="17"/>
        </w:rPr>
        <w:t>to</w:t>
      </w:r>
      <w:r>
        <w:rPr>
          <w:color w:val="231F20"/>
          <w:spacing w:val="-8"/>
          <w:w w:val="105"/>
          <w:sz w:val="17"/>
        </w:rPr>
        <w:t> </w:t>
      </w:r>
      <w:r>
        <w:rPr>
          <w:color w:val="231F20"/>
          <w:w w:val="105"/>
          <w:sz w:val="17"/>
        </w:rPr>
        <w:t>verify</w:t>
      </w:r>
      <w:r>
        <w:rPr>
          <w:color w:val="231F20"/>
          <w:spacing w:val="-8"/>
          <w:w w:val="105"/>
          <w:sz w:val="17"/>
        </w:rPr>
        <w:t> </w:t>
      </w:r>
      <w:r>
        <w:rPr>
          <w:color w:val="231F20"/>
          <w:w w:val="105"/>
          <w:sz w:val="17"/>
        </w:rPr>
        <w:t>conformity</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the</w:t>
      </w:r>
      <w:r>
        <w:rPr>
          <w:color w:val="231F20"/>
          <w:spacing w:val="-8"/>
          <w:w w:val="105"/>
          <w:sz w:val="17"/>
        </w:rPr>
        <w:t> </w:t>
      </w:r>
      <w:r>
        <w:rPr>
          <w:color w:val="231F20"/>
          <w:w w:val="105"/>
          <w:sz w:val="17"/>
        </w:rPr>
        <w:t>relevant</w:t>
      </w:r>
      <w:r>
        <w:rPr>
          <w:color w:val="231F20"/>
          <w:spacing w:val="-8"/>
          <w:w w:val="105"/>
          <w:sz w:val="17"/>
        </w:rPr>
        <w:t> </w:t>
      </w:r>
      <w:r>
        <w:rPr>
          <w:color w:val="231F20"/>
          <w:w w:val="105"/>
          <w:sz w:val="17"/>
        </w:rPr>
        <w:t>pressure</w:t>
      </w:r>
      <w:r>
        <w:rPr>
          <w:color w:val="231F20"/>
          <w:spacing w:val="-8"/>
          <w:w w:val="105"/>
          <w:sz w:val="17"/>
        </w:rPr>
        <w:t> </w:t>
      </w:r>
      <w:r>
        <w:rPr>
          <w:color w:val="231F20"/>
          <w:w w:val="105"/>
          <w:sz w:val="17"/>
        </w:rPr>
        <w:t>receptacle</w:t>
      </w:r>
      <w:r>
        <w:rPr>
          <w:color w:val="231F20"/>
          <w:spacing w:val="-8"/>
          <w:w w:val="105"/>
          <w:sz w:val="17"/>
        </w:rPr>
        <w:t> </w:t>
      </w:r>
      <w:r>
        <w:rPr>
          <w:color w:val="231F20"/>
          <w:w w:val="105"/>
          <w:sz w:val="17"/>
        </w:rPr>
        <w:t>standard</w:t>
      </w:r>
      <w:r>
        <w:rPr>
          <w:color w:val="231F20"/>
          <w:spacing w:val="-8"/>
          <w:w w:val="105"/>
          <w:sz w:val="17"/>
        </w:rPr>
        <w:t> </w:t>
      </w:r>
      <w:r>
        <w:rPr>
          <w:color w:val="231F20"/>
          <w:w w:val="105"/>
          <w:sz w:val="17"/>
        </w:rPr>
        <w:t>(see</w:t>
      </w:r>
      <w:r>
        <w:rPr>
          <w:color w:val="231F20"/>
          <w:spacing w:val="-8"/>
          <w:w w:val="105"/>
          <w:sz w:val="17"/>
        </w:rPr>
        <w:t> </w:t>
      </w:r>
      <w:r>
        <w:rPr>
          <w:color w:val="231F20"/>
          <w:w w:val="105"/>
          <w:sz w:val="17"/>
        </w:rPr>
        <w:t>6.2.2.5.4 and 6.2.2.5.5).</w:t>
      </w:r>
    </w:p>
    <w:p>
      <w:pPr>
        <w:spacing w:before="140"/>
        <w:ind w:left="2497" w:right="0" w:firstLine="0"/>
        <w:jc w:val="left"/>
        <w:rPr>
          <w:rFonts w:ascii="Arial"/>
          <w:i/>
          <w:sz w:val="17"/>
        </w:rPr>
      </w:pPr>
      <w:r>
        <w:rPr>
          <w:rFonts w:ascii="Arial"/>
          <w:i/>
          <w:color w:val="231F20"/>
          <w:spacing w:val="-2"/>
          <w:w w:val="105"/>
          <w:sz w:val="17"/>
        </w:rPr>
        <w:t>Manufacturer</w:t>
      </w:r>
    </w:p>
    <w:p>
      <w:pPr>
        <w:pStyle w:val="ListParagraph"/>
        <w:numPr>
          <w:ilvl w:val="5"/>
          <w:numId w:val="11"/>
        </w:numPr>
        <w:tabs>
          <w:tab w:pos="2497" w:val="left" w:leader="none"/>
        </w:tabs>
        <w:spacing w:line="240" w:lineRule="auto" w:before="132" w:after="0"/>
        <w:ind w:left="2497" w:right="0" w:hanging="1080"/>
        <w:jc w:val="left"/>
        <w:rPr>
          <w:rFonts w:ascii="Arial MT"/>
          <w:color w:val="231F20"/>
          <w:sz w:val="17"/>
        </w:rPr>
      </w:pPr>
      <w:r>
        <w:rPr>
          <w:color w:val="231F20"/>
          <w:sz w:val="17"/>
        </w:rPr>
        <w:t>The</w:t>
      </w:r>
      <w:r>
        <w:rPr>
          <w:color w:val="231F20"/>
          <w:spacing w:val="21"/>
          <w:sz w:val="17"/>
        </w:rPr>
        <w:t> </w:t>
      </w:r>
      <w:r>
        <w:rPr>
          <w:color w:val="231F20"/>
          <w:sz w:val="17"/>
        </w:rPr>
        <w:t>manufacturer</w:t>
      </w:r>
      <w:r>
        <w:rPr>
          <w:color w:val="231F20"/>
          <w:spacing w:val="21"/>
          <w:sz w:val="17"/>
        </w:rPr>
        <w:t> </w:t>
      </w:r>
      <w:r>
        <w:rPr>
          <w:color w:val="231F20"/>
          <w:spacing w:val="-2"/>
          <w:sz w:val="17"/>
        </w:rPr>
        <w:t>shall:</w:t>
      </w:r>
    </w:p>
    <w:p>
      <w:pPr>
        <w:pStyle w:val="ListParagraph"/>
        <w:numPr>
          <w:ilvl w:val="6"/>
          <w:numId w:val="11"/>
        </w:numPr>
        <w:tabs>
          <w:tab w:pos="2857" w:val="left" w:leader="none"/>
        </w:tabs>
        <w:spacing w:line="240" w:lineRule="auto" w:before="72" w:after="0"/>
        <w:ind w:left="2857" w:right="0" w:hanging="360"/>
        <w:jc w:val="left"/>
        <w:rPr>
          <w:sz w:val="17"/>
        </w:rPr>
      </w:pPr>
      <w:r>
        <w:rPr>
          <w:color w:val="231F20"/>
          <w:w w:val="105"/>
          <w:sz w:val="17"/>
        </w:rPr>
        <w:t>operate a</w:t>
      </w:r>
      <w:r>
        <w:rPr>
          <w:color w:val="231F20"/>
          <w:spacing w:val="1"/>
          <w:w w:val="105"/>
          <w:sz w:val="17"/>
        </w:rPr>
        <w:t> </w:t>
      </w:r>
      <w:r>
        <w:rPr>
          <w:color w:val="231F20"/>
          <w:w w:val="105"/>
          <w:sz w:val="17"/>
        </w:rPr>
        <w:t>documented</w:t>
      </w:r>
      <w:r>
        <w:rPr>
          <w:color w:val="231F20"/>
          <w:spacing w:val="1"/>
          <w:w w:val="105"/>
          <w:sz w:val="17"/>
        </w:rPr>
        <w:t> </w:t>
      </w:r>
      <w:r>
        <w:rPr>
          <w:color w:val="231F20"/>
          <w:w w:val="105"/>
          <w:sz w:val="17"/>
        </w:rPr>
        <w:t>quality system</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 </w:t>
      </w:r>
      <w:r>
        <w:rPr>
          <w:color w:val="231F20"/>
          <w:spacing w:val="-2"/>
          <w:w w:val="105"/>
          <w:sz w:val="17"/>
        </w:rPr>
        <w:t>6.2.2.5.3;</w:t>
      </w:r>
    </w:p>
    <w:p>
      <w:pPr>
        <w:pStyle w:val="ListParagraph"/>
        <w:numPr>
          <w:ilvl w:val="6"/>
          <w:numId w:val="11"/>
        </w:numPr>
        <w:tabs>
          <w:tab w:pos="2857" w:val="left" w:leader="none"/>
        </w:tabs>
        <w:spacing w:line="240" w:lineRule="auto" w:before="72" w:after="0"/>
        <w:ind w:left="2857" w:right="0" w:hanging="360"/>
        <w:jc w:val="left"/>
        <w:rPr>
          <w:sz w:val="17"/>
        </w:rPr>
      </w:pPr>
      <w:r>
        <w:rPr>
          <w:color w:val="231F20"/>
          <w:w w:val="105"/>
          <w:sz w:val="17"/>
        </w:rPr>
        <w:t>apply</w:t>
      </w:r>
      <w:r>
        <w:rPr>
          <w:color w:val="231F20"/>
          <w:spacing w:val="1"/>
          <w:w w:val="105"/>
          <w:sz w:val="17"/>
        </w:rPr>
        <w:t> </w:t>
      </w:r>
      <w:r>
        <w:rPr>
          <w:color w:val="231F20"/>
          <w:w w:val="105"/>
          <w:sz w:val="17"/>
        </w:rPr>
        <w:t>for</w:t>
      </w:r>
      <w:r>
        <w:rPr>
          <w:color w:val="231F20"/>
          <w:spacing w:val="2"/>
          <w:w w:val="105"/>
          <w:sz w:val="17"/>
        </w:rPr>
        <w:t> </w:t>
      </w:r>
      <w:r>
        <w:rPr>
          <w:color w:val="231F20"/>
          <w:w w:val="105"/>
          <w:sz w:val="17"/>
        </w:rPr>
        <w:t>design</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approvals</w:t>
      </w:r>
      <w:r>
        <w:rPr>
          <w:color w:val="231F20"/>
          <w:spacing w:val="2"/>
          <w:w w:val="105"/>
          <w:sz w:val="17"/>
        </w:rPr>
        <w:t> </w:t>
      </w:r>
      <w:r>
        <w:rPr>
          <w:color w:val="231F20"/>
          <w:w w:val="105"/>
          <w:sz w:val="17"/>
        </w:rPr>
        <w:t>in</w:t>
      </w:r>
      <w:r>
        <w:rPr>
          <w:color w:val="231F20"/>
          <w:spacing w:val="2"/>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2"/>
          <w:w w:val="105"/>
          <w:sz w:val="17"/>
        </w:rPr>
        <w:t> </w:t>
      </w:r>
      <w:r>
        <w:rPr>
          <w:color w:val="231F20"/>
          <w:spacing w:val="-2"/>
          <w:w w:val="105"/>
          <w:sz w:val="17"/>
        </w:rPr>
        <w:t>6.2.2.5.4;</w:t>
      </w:r>
    </w:p>
    <w:p>
      <w:pPr>
        <w:pStyle w:val="ListParagraph"/>
        <w:numPr>
          <w:ilvl w:val="6"/>
          <w:numId w:val="11"/>
        </w:numPr>
        <w:tabs>
          <w:tab w:pos="2857" w:val="left" w:leader="none"/>
        </w:tabs>
        <w:spacing w:line="244" w:lineRule="auto" w:before="72" w:after="0"/>
        <w:ind w:left="2857" w:right="848" w:hanging="360"/>
        <w:jc w:val="left"/>
        <w:rPr>
          <w:sz w:val="17"/>
        </w:rPr>
      </w:pPr>
      <w:r>
        <w:rPr>
          <w:color w:val="231F20"/>
          <w:w w:val="105"/>
          <w:sz w:val="17"/>
        </w:rPr>
        <w:t>select</w:t>
      </w:r>
      <w:r>
        <w:rPr>
          <w:color w:val="231F20"/>
          <w:spacing w:val="27"/>
          <w:w w:val="105"/>
          <w:sz w:val="17"/>
        </w:rPr>
        <w:t> </w:t>
      </w:r>
      <w:r>
        <w:rPr>
          <w:color w:val="231F20"/>
          <w:w w:val="105"/>
          <w:sz w:val="17"/>
        </w:rPr>
        <w:t>an</w:t>
      </w:r>
      <w:r>
        <w:rPr>
          <w:color w:val="231F20"/>
          <w:spacing w:val="27"/>
          <w:w w:val="105"/>
          <w:sz w:val="17"/>
        </w:rPr>
        <w:t> </w:t>
      </w:r>
      <w:r>
        <w:rPr>
          <w:color w:val="231F20"/>
          <w:w w:val="105"/>
          <w:sz w:val="17"/>
        </w:rPr>
        <w:t>inspection</w:t>
      </w:r>
      <w:r>
        <w:rPr>
          <w:color w:val="231F20"/>
          <w:spacing w:val="27"/>
          <w:w w:val="105"/>
          <w:sz w:val="17"/>
        </w:rPr>
        <w:t> </w:t>
      </w:r>
      <w:r>
        <w:rPr>
          <w:color w:val="231F20"/>
          <w:w w:val="105"/>
          <w:sz w:val="17"/>
        </w:rPr>
        <w:t>body</w:t>
      </w:r>
      <w:r>
        <w:rPr>
          <w:color w:val="231F20"/>
          <w:spacing w:val="27"/>
          <w:w w:val="105"/>
          <w:sz w:val="17"/>
        </w:rPr>
        <w:t> </w:t>
      </w:r>
      <w:r>
        <w:rPr>
          <w:color w:val="231F20"/>
          <w:w w:val="105"/>
          <w:sz w:val="17"/>
        </w:rPr>
        <w:t>from</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list</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approved</w:t>
      </w:r>
      <w:r>
        <w:rPr>
          <w:color w:val="231F20"/>
          <w:spacing w:val="27"/>
          <w:w w:val="105"/>
          <w:sz w:val="17"/>
        </w:rPr>
        <w:t> </w:t>
      </w:r>
      <w:r>
        <w:rPr>
          <w:color w:val="231F20"/>
          <w:w w:val="105"/>
          <w:sz w:val="17"/>
        </w:rPr>
        <w:t>inspection</w:t>
      </w:r>
      <w:r>
        <w:rPr>
          <w:color w:val="231F20"/>
          <w:spacing w:val="27"/>
          <w:w w:val="105"/>
          <w:sz w:val="17"/>
        </w:rPr>
        <w:t> </w:t>
      </w:r>
      <w:r>
        <w:rPr>
          <w:color w:val="231F20"/>
          <w:w w:val="105"/>
          <w:sz w:val="17"/>
        </w:rPr>
        <w:t>bodies</w:t>
      </w:r>
      <w:r>
        <w:rPr>
          <w:color w:val="231F20"/>
          <w:spacing w:val="27"/>
          <w:w w:val="105"/>
          <w:sz w:val="17"/>
        </w:rPr>
        <w:t> </w:t>
      </w:r>
      <w:r>
        <w:rPr>
          <w:color w:val="231F20"/>
          <w:w w:val="105"/>
          <w:sz w:val="17"/>
        </w:rPr>
        <w:t>maintained</w:t>
      </w:r>
      <w:r>
        <w:rPr>
          <w:color w:val="231F20"/>
          <w:spacing w:val="27"/>
          <w:w w:val="105"/>
          <w:sz w:val="17"/>
        </w:rPr>
        <w:t> </w:t>
      </w:r>
      <w:r>
        <w:rPr>
          <w:color w:val="231F20"/>
          <w:w w:val="105"/>
          <w:sz w:val="17"/>
        </w:rPr>
        <w:t>by</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competent authority in the country of approval; and</w:t>
      </w:r>
    </w:p>
    <w:p>
      <w:pPr>
        <w:pStyle w:val="ListParagraph"/>
        <w:numPr>
          <w:ilvl w:val="6"/>
          <w:numId w:val="11"/>
        </w:numPr>
        <w:tabs>
          <w:tab w:pos="2857" w:val="left" w:leader="none"/>
        </w:tabs>
        <w:spacing w:line="240" w:lineRule="auto" w:before="69" w:after="0"/>
        <w:ind w:left="2857" w:right="0" w:hanging="360"/>
        <w:jc w:val="left"/>
        <w:rPr>
          <w:sz w:val="17"/>
        </w:rPr>
      </w:pPr>
      <w:r>
        <w:rPr>
          <w:color w:val="231F20"/>
          <w:sz w:val="17"/>
        </w:rPr>
        <w:t>maintain</w:t>
      </w:r>
      <w:r>
        <w:rPr>
          <w:color w:val="231F20"/>
          <w:spacing w:val="30"/>
          <w:sz w:val="17"/>
        </w:rPr>
        <w:t> </w:t>
      </w:r>
      <w:r>
        <w:rPr>
          <w:color w:val="231F20"/>
          <w:sz w:val="17"/>
        </w:rPr>
        <w:t>records</w:t>
      </w:r>
      <w:r>
        <w:rPr>
          <w:color w:val="231F20"/>
          <w:spacing w:val="30"/>
          <w:sz w:val="17"/>
        </w:rPr>
        <w:t> </w:t>
      </w:r>
      <w:r>
        <w:rPr>
          <w:color w:val="231F20"/>
          <w:sz w:val="17"/>
        </w:rPr>
        <w:t>in</w:t>
      </w:r>
      <w:r>
        <w:rPr>
          <w:color w:val="231F20"/>
          <w:spacing w:val="30"/>
          <w:sz w:val="17"/>
        </w:rPr>
        <w:t> </w:t>
      </w:r>
      <w:r>
        <w:rPr>
          <w:color w:val="231F20"/>
          <w:sz w:val="17"/>
        </w:rPr>
        <w:t>accordance</w:t>
      </w:r>
      <w:r>
        <w:rPr>
          <w:color w:val="231F20"/>
          <w:spacing w:val="30"/>
          <w:sz w:val="17"/>
        </w:rPr>
        <w:t> </w:t>
      </w:r>
      <w:r>
        <w:rPr>
          <w:color w:val="231F20"/>
          <w:sz w:val="17"/>
        </w:rPr>
        <w:t>with</w:t>
      </w:r>
      <w:r>
        <w:rPr>
          <w:color w:val="231F20"/>
          <w:spacing w:val="31"/>
          <w:sz w:val="17"/>
        </w:rPr>
        <w:t> </w:t>
      </w:r>
      <w:r>
        <w:rPr>
          <w:color w:val="231F20"/>
          <w:spacing w:val="-2"/>
          <w:sz w:val="17"/>
        </w:rPr>
        <w:t>6.2.2.5.6.</w:t>
      </w:r>
    </w:p>
    <w:p>
      <w:pPr>
        <w:spacing w:before="203"/>
        <w:ind w:left="2496" w:right="0" w:firstLine="0"/>
        <w:jc w:val="left"/>
        <w:rPr>
          <w:rFonts w:ascii="Arial"/>
          <w:i/>
          <w:sz w:val="17"/>
        </w:rPr>
      </w:pPr>
      <w:r>
        <w:rPr>
          <w:rFonts w:ascii="Arial"/>
          <w:i/>
          <w:color w:val="231F20"/>
          <w:sz w:val="17"/>
        </w:rPr>
        <w:t>Testing</w:t>
      </w:r>
      <w:r>
        <w:rPr>
          <w:rFonts w:ascii="Arial"/>
          <w:i/>
          <w:color w:val="231F20"/>
          <w:spacing w:val="6"/>
          <w:sz w:val="17"/>
        </w:rPr>
        <w:t> </w:t>
      </w:r>
      <w:r>
        <w:rPr>
          <w:rFonts w:ascii="Arial"/>
          <w:i/>
          <w:color w:val="231F20"/>
          <w:spacing w:val="-2"/>
          <w:sz w:val="17"/>
        </w:rPr>
        <w:t>laboratory</w:t>
      </w:r>
    </w:p>
    <w:p>
      <w:pPr>
        <w:pStyle w:val="ListParagraph"/>
        <w:numPr>
          <w:ilvl w:val="5"/>
          <w:numId w:val="11"/>
        </w:numPr>
        <w:tabs>
          <w:tab w:pos="2496" w:val="left" w:leader="none"/>
        </w:tabs>
        <w:spacing w:line="240" w:lineRule="auto" w:before="132" w:after="0"/>
        <w:ind w:left="2496" w:right="0" w:hanging="1079"/>
        <w:jc w:val="left"/>
        <w:rPr>
          <w:rFonts w:ascii="Arial MT"/>
          <w:color w:val="231F20"/>
          <w:sz w:val="17"/>
        </w:rPr>
      </w:pPr>
      <w:r>
        <w:rPr>
          <w:color w:val="231F20"/>
          <w:sz w:val="17"/>
        </w:rPr>
        <w:t>The</w:t>
      </w:r>
      <w:r>
        <w:rPr>
          <w:color w:val="231F20"/>
          <w:spacing w:val="19"/>
          <w:sz w:val="17"/>
        </w:rPr>
        <w:t> </w:t>
      </w:r>
      <w:r>
        <w:rPr>
          <w:color w:val="231F20"/>
          <w:sz w:val="17"/>
        </w:rPr>
        <w:t>testing</w:t>
      </w:r>
      <w:r>
        <w:rPr>
          <w:color w:val="231F20"/>
          <w:spacing w:val="20"/>
          <w:sz w:val="17"/>
        </w:rPr>
        <w:t> </w:t>
      </w:r>
      <w:r>
        <w:rPr>
          <w:color w:val="231F20"/>
          <w:sz w:val="17"/>
        </w:rPr>
        <w:t>laboratory</w:t>
      </w:r>
      <w:r>
        <w:rPr>
          <w:color w:val="231F20"/>
          <w:spacing w:val="20"/>
          <w:sz w:val="17"/>
        </w:rPr>
        <w:t> </w:t>
      </w:r>
      <w:r>
        <w:rPr>
          <w:color w:val="231F20"/>
          <w:sz w:val="17"/>
        </w:rPr>
        <w:t>shall</w:t>
      </w:r>
      <w:r>
        <w:rPr>
          <w:color w:val="231F20"/>
          <w:spacing w:val="19"/>
          <w:sz w:val="17"/>
        </w:rPr>
        <w:t> </w:t>
      </w:r>
      <w:r>
        <w:rPr>
          <w:color w:val="231F20"/>
          <w:spacing w:val="-4"/>
          <w:sz w:val="17"/>
        </w:rPr>
        <w:t>have:</w:t>
      </w:r>
    </w:p>
    <w:p>
      <w:pPr>
        <w:pStyle w:val="ListParagraph"/>
        <w:numPr>
          <w:ilvl w:val="6"/>
          <w:numId w:val="11"/>
        </w:numPr>
        <w:tabs>
          <w:tab w:pos="2856" w:val="left" w:leader="none"/>
        </w:tabs>
        <w:spacing w:line="240" w:lineRule="auto" w:before="72" w:after="0"/>
        <w:ind w:left="2856" w:right="0" w:hanging="360"/>
        <w:jc w:val="left"/>
        <w:rPr>
          <w:sz w:val="17"/>
        </w:rPr>
      </w:pPr>
      <w:r>
        <w:rPr>
          <w:color w:val="231F20"/>
          <w:w w:val="105"/>
          <w:sz w:val="17"/>
        </w:rPr>
        <w:t>staff</w:t>
      </w:r>
      <w:r>
        <w:rPr>
          <w:color w:val="231F20"/>
          <w:spacing w:val="-8"/>
          <w:w w:val="105"/>
          <w:sz w:val="17"/>
        </w:rPr>
        <w:t> </w:t>
      </w:r>
      <w:r>
        <w:rPr>
          <w:color w:val="231F20"/>
          <w:w w:val="105"/>
          <w:sz w:val="17"/>
        </w:rPr>
        <w:t>with</w:t>
      </w:r>
      <w:r>
        <w:rPr>
          <w:color w:val="231F20"/>
          <w:spacing w:val="-7"/>
          <w:w w:val="105"/>
          <w:sz w:val="17"/>
        </w:rPr>
        <w:t> </w:t>
      </w:r>
      <w:r>
        <w:rPr>
          <w:color w:val="231F20"/>
          <w:w w:val="105"/>
          <w:sz w:val="17"/>
        </w:rPr>
        <w:t>an</w:t>
      </w:r>
      <w:r>
        <w:rPr>
          <w:color w:val="231F20"/>
          <w:spacing w:val="-8"/>
          <w:w w:val="105"/>
          <w:sz w:val="17"/>
        </w:rPr>
        <w:t> </w:t>
      </w:r>
      <w:r>
        <w:rPr>
          <w:color w:val="231F20"/>
          <w:w w:val="105"/>
          <w:sz w:val="17"/>
        </w:rPr>
        <w:t>organizational</w:t>
      </w:r>
      <w:r>
        <w:rPr>
          <w:color w:val="231F20"/>
          <w:spacing w:val="-7"/>
          <w:w w:val="105"/>
          <w:sz w:val="17"/>
        </w:rPr>
        <w:t> </w:t>
      </w:r>
      <w:r>
        <w:rPr>
          <w:color w:val="231F20"/>
          <w:w w:val="105"/>
          <w:sz w:val="17"/>
        </w:rPr>
        <w:t>structure,</w:t>
      </w:r>
      <w:r>
        <w:rPr>
          <w:color w:val="231F20"/>
          <w:spacing w:val="-7"/>
          <w:w w:val="105"/>
          <w:sz w:val="17"/>
        </w:rPr>
        <w:t> </w:t>
      </w:r>
      <w:r>
        <w:rPr>
          <w:color w:val="231F20"/>
          <w:w w:val="105"/>
          <w:sz w:val="17"/>
        </w:rPr>
        <w:t>sufficient</w:t>
      </w:r>
      <w:r>
        <w:rPr>
          <w:color w:val="231F20"/>
          <w:spacing w:val="-8"/>
          <w:w w:val="105"/>
          <w:sz w:val="17"/>
        </w:rPr>
        <w:t> </w:t>
      </w:r>
      <w:r>
        <w:rPr>
          <w:color w:val="231F20"/>
          <w:w w:val="105"/>
          <w:sz w:val="17"/>
        </w:rPr>
        <w:t>in</w:t>
      </w:r>
      <w:r>
        <w:rPr>
          <w:color w:val="231F20"/>
          <w:spacing w:val="-7"/>
          <w:w w:val="105"/>
          <w:sz w:val="17"/>
        </w:rPr>
        <w:t> </w:t>
      </w:r>
      <w:r>
        <w:rPr>
          <w:color w:val="231F20"/>
          <w:w w:val="105"/>
          <w:sz w:val="17"/>
        </w:rPr>
        <w:t>number,</w:t>
      </w:r>
      <w:r>
        <w:rPr>
          <w:color w:val="231F20"/>
          <w:spacing w:val="-7"/>
          <w:w w:val="105"/>
          <w:sz w:val="17"/>
        </w:rPr>
        <w:t> </w:t>
      </w:r>
      <w:r>
        <w:rPr>
          <w:color w:val="231F20"/>
          <w:w w:val="105"/>
          <w:sz w:val="17"/>
        </w:rPr>
        <w:t>competence</w:t>
      </w:r>
      <w:r>
        <w:rPr>
          <w:color w:val="231F20"/>
          <w:spacing w:val="-8"/>
          <w:w w:val="105"/>
          <w:sz w:val="17"/>
        </w:rPr>
        <w:t> </w:t>
      </w:r>
      <w:r>
        <w:rPr>
          <w:color w:val="231F20"/>
          <w:w w:val="105"/>
          <w:sz w:val="17"/>
        </w:rPr>
        <w:t>and</w:t>
      </w:r>
      <w:r>
        <w:rPr>
          <w:color w:val="231F20"/>
          <w:spacing w:val="-7"/>
          <w:w w:val="105"/>
          <w:sz w:val="17"/>
        </w:rPr>
        <w:t> </w:t>
      </w:r>
      <w:r>
        <w:rPr>
          <w:color w:val="231F20"/>
          <w:w w:val="105"/>
          <w:sz w:val="17"/>
        </w:rPr>
        <w:t>skill;</w:t>
      </w:r>
      <w:r>
        <w:rPr>
          <w:color w:val="231F20"/>
          <w:spacing w:val="-8"/>
          <w:w w:val="105"/>
          <w:sz w:val="17"/>
        </w:rPr>
        <w:t> </w:t>
      </w:r>
      <w:r>
        <w:rPr>
          <w:color w:val="231F20"/>
          <w:spacing w:val="-5"/>
          <w:w w:val="105"/>
          <w:sz w:val="17"/>
        </w:rPr>
        <w:t>and</w:t>
      </w:r>
    </w:p>
    <w:p>
      <w:pPr>
        <w:pStyle w:val="ListParagraph"/>
        <w:numPr>
          <w:ilvl w:val="6"/>
          <w:numId w:val="11"/>
        </w:numPr>
        <w:tabs>
          <w:tab w:pos="2856" w:val="left" w:leader="none"/>
        </w:tabs>
        <w:spacing w:line="244" w:lineRule="auto" w:before="72" w:after="0"/>
        <w:ind w:left="2856" w:right="848" w:hanging="360"/>
        <w:jc w:val="left"/>
        <w:rPr>
          <w:sz w:val="17"/>
        </w:rPr>
      </w:pPr>
      <w:r>
        <w:rPr>
          <w:color w:val="231F20"/>
          <w:w w:val="105"/>
          <w:sz w:val="17"/>
        </w:rPr>
        <w:t>suitable</w:t>
      </w:r>
      <w:r>
        <w:rPr>
          <w:color w:val="231F20"/>
          <w:spacing w:val="31"/>
          <w:w w:val="105"/>
          <w:sz w:val="17"/>
        </w:rPr>
        <w:t> </w:t>
      </w:r>
      <w:r>
        <w:rPr>
          <w:color w:val="231F20"/>
          <w:w w:val="105"/>
          <w:sz w:val="17"/>
        </w:rPr>
        <w:t>and</w:t>
      </w:r>
      <w:r>
        <w:rPr>
          <w:color w:val="231F20"/>
          <w:spacing w:val="31"/>
          <w:w w:val="105"/>
          <w:sz w:val="17"/>
        </w:rPr>
        <w:t> </w:t>
      </w:r>
      <w:r>
        <w:rPr>
          <w:color w:val="231F20"/>
          <w:w w:val="105"/>
          <w:sz w:val="17"/>
        </w:rPr>
        <w:t>adequate</w:t>
      </w:r>
      <w:r>
        <w:rPr>
          <w:color w:val="231F20"/>
          <w:spacing w:val="31"/>
          <w:w w:val="105"/>
          <w:sz w:val="17"/>
        </w:rPr>
        <w:t> </w:t>
      </w:r>
      <w:r>
        <w:rPr>
          <w:color w:val="231F20"/>
          <w:w w:val="105"/>
          <w:sz w:val="17"/>
        </w:rPr>
        <w:t>facilities</w:t>
      </w:r>
      <w:r>
        <w:rPr>
          <w:color w:val="231F20"/>
          <w:spacing w:val="31"/>
          <w:w w:val="105"/>
          <w:sz w:val="17"/>
        </w:rPr>
        <w:t> </w:t>
      </w:r>
      <w:r>
        <w:rPr>
          <w:color w:val="231F20"/>
          <w:w w:val="105"/>
          <w:sz w:val="17"/>
        </w:rPr>
        <w:t>and</w:t>
      </w:r>
      <w:r>
        <w:rPr>
          <w:color w:val="231F20"/>
          <w:spacing w:val="31"/>
          <w:w w:val="105"/>
          <w:sz w:val="17"/>
        </w:rPr>
        <w:t> </w:t>
      </w:r>
      <w:r>
        <w:rPr>
          <w:color w:val="231F20"/>
          <w:w w:val="105"/>
          <w:sz w:val="17"/>
        </w:rPr>
        <w:t>equipment</w:t>
      </w:r>
      <w:r>
        <w:rPr>
          <w:color w:val="231F20"/>
          <w:spacing w:val="31"/>
          <w:w w:val="105"/>
          <w:sz w:val="17"/>
        </w:rPr>
        <w:t> </w:t>
      </w:r>
      <w:r>
        <w:rPr>
          <w:color w:val="231F20"/>
          <w:w w:val="105"/>
          <w:sz w:val="17"/>
        </w:rPr>
        <w:t>to</w:t>
      </w:r>
      <w:r>
        <w:rPr>
          <w:color w:val="231F20"/>
          <w:spacing w:val="31"/>
          <w:w w:val="105"/>
          <w:sz w:val="17"/>
        </w:rPr>
        <w:t> </w:t>
      </w:r>
      <w:r>
        <w:rPr>
          <w:color w:val="231F20"/>
          <w:w w:val="105"/>
          <w:sz w:val="17"/>
        </w:rPr>
        <w:t>perform</w:t>
      </w:r>
      <w:r>
        <w:rPr>
          <w:color w:val="231F20"/>
          <w:spacing w:val="31"/>
          <w:w w:val="105"/>
          <w:sz w:val="17"/>
        </w:rPr>
        <w:t> </w:t>
      </w:r>
      <w:r>
        <w:rPr>
          <w:color w:val="231F20"/>
          <w:w w:val="105"/>
          <w:sz w:val="17"/>
        </w:rPr>
        <w:t>the</w:t>
      </w:r>
      <w:r>
        <w:rPr>
          <w:color w:val="231F20"/>
          <w:spacing w:val="31"/>
          <w:w w:val="105"/>
          <w:sz w:val="17"/>
        </w:rPr>
        <w:t> </w:t>
      </w:r>
      <w:r>
        <w:rPr>
          <w:color w:val="231F20"/>
          <w:w w:val="105"/>
          <w:sz w:val="17"/>
        </w:rPr>
        <w:t>tests</w:t>
      </w:r>
      <w:r>
        <w:rPr>
          <w:color w:val="231F20"/>
          <w:spacing w:val="31"/>
          <w:w w:val="105"/>
          <w:sz w:val="17"/>
        </w:rPr>
        <w:t> </w:t>
      </w:r>
      <w:r>
        <w:rPr>
          <w:color w:val="231F20"/>
          <w:w w:val="105"/>
          <w:sz w:val="17"/>
        </w:rPr>
        <w:t>required</w:t>
      </w:r>
      <w:r>
        <w:rPr>
          <w:color w:val="231F20"/>
          <w:spacing w:val="31"/>
          <w:w w:val="105"/>
          <w:sz w:val="17"/>
        </w:rPr>
        <w:t> </w:t>
      </w:r>
      <w:r>
        <w:rPr>
          <w:color w:val="231F20"/>
          <w:w w:val="105"/>
          <w:sz w:val="17"/>
        </w:rPr>
        <w:t>by</w:t>
      </w:r>
      <w:r>
        <w:rPr>
          <w:color w:val="231F20"/>
          <w:spacing w:val="31"/>
          <w:w w:val="105"/>
          <w:sz w:val="17"/>
        </w:rPr>
        <w:t> </w:t>
      </w:r>
      <w:r>
        <w:rPr>
          <w:color w:val="231F20"/>
          <w:w w:val="105"/>
          <w:sz w:val="17"/>
        </w:rPr>
        <w:t>the</w:t>
      </w:r>
      <w:r>
        <w:rPr>
          <w:color w:val="231F20"/>
          <w:spacing w:val="31"/>
          <w:w w:val="105"/>
          <w:sz w:val="17"/>
        </w:rPr>
        <w:t> </w:t>
      </w:r>
      <w:r>
        <w:rPr>
          <w:color w:val="231F20"/>
          <w:w w:val="105"/>
          <w:sz w:val="17"/>
        </w:rPr>
        <w:t>manufacturing standard to the satisfaction of the inspection body.</w:t>
      </w:r>
    </w:p>
    <w:p>
      <w:pPr>
        <w:pStyle w:val="BodyText"/>
        <w:spacing w:before="4"/>
      </w:pPr>
    </w:p>
    <w:p>
      <w:pPr>
        <w:pStyle w:val="Heading3"/>
        <w:numPr>
          <w:ilvl w:val="4"/>
          <w:numId w:val="11"/>
        </w:numPr>
        <w:tabs>
          <w:tab w:pos="2497" w:val="left" w:leader="none"/>
        </w:tabs>
        <w:spacing w:line="240" w:lineRule="auto" w:before="1" w:after="0"/>
        <w:ind w:left="2497" w:right="0" w:hanging="1080"/>
        <w:jc w:val="left"/>
        <w:rPr>
          <w:rFonts w:ascii="Arial MT" w:hAnsi="Arial MT"/>
          <w:i w:val="0"/>
          <w:color w:val="231F20"/>
        </w:rPr>
      </w:pPr>
      <w:r>
        <w:rPr>
          <w:color w:val="231F20"/>
          <w:w w:val="105"/>
        </w:rPr>
        <w:t>Manufacturer’s</w:t>
      </w:r>
      <w:r>
        <w:rPr>
          <w:color w:val="231F20"/>
          <w:spacing w:val="19"/>
          <w:w w:val="105"/>
        </w:rPr>
        <w:t> </w:t>
      </w:r>
      <w:r>
        <w:rPr>
          <w:color w:val="231F20"/>
          <w:w w:val="105"/>
        </w:rPr>
        <w:t>quality</w:t>
      </w:r>
      <w:r>
        <w:rPr>
          <w:color w:val="231F20"/>
          <w:spacing w:val="20"/>
          <w:w w:val="105"/>
        </w:rPr>
        <w:t> </w:t>
      </w:r>
      <w:r>
        <w:rPr>
          <w:color w:val="231F20"/>
          <w:spacing w:val="-2"/>
          <w:w w:val="105"/>
        </w:rPr>
        <w:t>system</w:t>
      </w:r>
    </w:p>
    <w:p>
      <w:pPr>
        <w:pStyle w:val="ListParagraph"/>
        <w:numPr>
          <w:ilvl w:val="5"/>
          <w:numId w:val="11"/>
        </w:numPr>
        <w:tabs>
          <w:tab w:pos="2490" w:val="left" w:leader="none"/>
          <w:tab w:pos="2497" w:val="left" w:leader="none"/>
        </w:tabs>
        <w:spacing w:line="244" w:lineRule="auto" w:before="130" w:after="0"/>
        <w:ind w:left="2497" w:right="849" w:hanging="1081"/>
        <w:jc w:val="both"/>
        <w:rPr>
          <w:rFonts w:ascii="Arial MT"/>
          <w:color w:val="231F20"/>
          <w:sz w:val="17"/>
        </w:rPr>
      </w:pPr>
      <w:r>
        <w:rPr>
          <w:color w:val="231F20"/>
          <w:sz w:val="17"/>
        </w:rPr>
        <w:t>The</w:t>
      </w:r>
      <w:r>
        <w:rPr>
          <w:color w:val="231F20"/>
          <w:spacing w:val="25"/>
          <w:sz w:val="17"/>
        </w:rPr>
        <w:t> </w:t>
      </w:r>
      <w:r>
        <w:rPr>
          <w:color w:val="231F20"/>
          <w:sz w:val="17"/>
        </w:rPr>
        <w:t>quality</w:t>
      </w:r>
      <w:r>
        <w:rPr>
          <w:color w:val="231F20"/>
          <w:spacing w:val="25"/>
          <w:sz w:val="17"/>
        </w:rPr>
        <w:t> </w:t>
      </w:r>
      <w:r>
        <w:rPr>
          <w:color w:val="231F20"/>
          <w:sz w:val="17"/>
        </w:rPr>
        <w:t>system</w:t>
      </w:r>
      <w:r>
        <w:rPr>
          <w:color w:val="231F20"/>
          <w:spacing w:val="25"/>
          <w:sz w:val="17"/>
        </w:rPr>
        <w:t> </w:t>
      </w:r>
      <w:r>
        <w:rPr>
          <w:color w:val="231F20"/>
          <w:sz w:val="17"/>
        </w:rPr>
        <w:t>shall</w:t>
      </w:r>
      <w:r>
        <w:rPr>
          <w:color w:val="231F20"/>
          <w:spacing w:val="25"/>
          <w:sz w:val="17"/>
        </w:rPr>
        <w:t> </w:t>
      </w:r>
      <w:r>
        <w:rPr>
          <w:color w:val="231F20"/>
          <w:sz w:val="17"/>
        </w:rPr>
        <w:t>contain</w:t>
      </w:r>
      <w:r>
        <w:rPr>
          <w:color w:val="231F20"/>
          <w:spacing w:val="25"/>
          <w:sz w:val="17"/>
        </w:rPr>
        <w:t> </w:t>
      </w:r>
      <w:r>
        <w:rPr>
          <w:color w:val="231F20"/>
          <w:sz w:val="17"/>
        </w:rPr>
        <w:t>all</w:t>
      </w:r>
      <w:r>
        <w:rPr>
          <w:color w:val="231F20"/>
          <w:spacing w:val="25"/>
          <w:sz w:val="17"/>
        </w:rPr>
        <w:t> </w:t>
      </w:r>
      <w:r>
        <w:rPr>
          <w:color w:val="231F20"/>
          <w:sz w:val="17"/>
        </w:rPr>
        <w:t>the</w:t>
      </w:r>
      <w:r>
        <w:rPr>
          <w:color w:val="231F20"/>
          <w:spacing w:val="25"/>
          <w:sz w:val="17"/>
        </w:rPr>
        <w:t> </w:t>
      </w:r>
      <w:r>
        <w:rPr>
          <w:color w:val="231F20"/>
          <w:sz w:val="17"/>
        </w:rPr>
        <w:t>elements,</w:t>
      </w:r>
      <w:r>
        <w:rPr>
          <w:color w:val="231F20"/>
          <w:spacing w:val="25"/>
          <w:sz w:val="17"/>
        </w:rPr>
        <w:t> </w:t>
      </w:r>
      <w:r>
        <w:rPr>
          <w:color w:val="231F20"/>
          <w:sz w:val="17"/>
        </w:rPr>
        <w:t>requirements</w:t>
      </w:r>
      <w:r>
        <w:rPr>
          <w:color w:val="231F20"/>
          <w:spacing w:val="25"/>
          <w:sz w:val="17"/>
        </w:rPr>
        <w:t> </w:t>
      </w:r>
      <w:r>
        <w:rPr>
          <w:color w:val="231F20"/>
          <w:sz w:val="17"/>
        </w:rPr>
        <w:t>and</w:t>
      </w:r>
      <w:r>
        <w:rPr>
          <w:color w:val="231F20"/>
          <w:spacing w:val="25"/>
          <w:sz w:val="17"/>
        </w:rPr>
        <w:t> </w:t>
      </w:r>
      <w:r>
        <w:rPr>
          <w:color w:val="231F20"/>
          <w:sz w:val="17"/>
        </w:rPr>
        <w:t>provisions</w:t>
      </w:r>
      <w:r>
        <w:rPr>
          <w:color w:val="231F20"/>
          <w:spacing w:val="25"/>
          <w:sz w:val="17"/>
        </w:rPr>
        <w:t> </w:t>
      </w:r>
      <w:r>
        <w:rPr>
          <w:color w:val="231F20"/>
          <w:sz w:val="17"/>
        </w:rPr>
        <w:t>adopted</w:t>
      </w:r>
      <w:r>
        <w:rPr>
          <w:color w:val="231F20"/>
          <w:spacing w:val="25"/>
          <w:sz w:val="17"/>
        </w:rPr>
        <w:t> </w:t>
      </w:r>
      <w:r>
        <w:rPr>
          <w:color w:val="231F20"/>
          <w:sz w:val="17"/>
        </w:rPr>
        <w:t>by</w:t>
      </w:r>
      <w:r>
        <w:rPr>
          <w:color w:val="231F20"/>
          <w:spacing w:val="25"/>
          <w:sz w:val="17"/>
        </w:rPr>
        <w:t> </w:t>
      </w:r>
      <w:r>
        <w:rPr>
          <w:color w:val="231F20"/>
          <w:sz w:val="17"/>
        </w:rPr>
        <w:t>the</w:t>
      </w:r>
      <w:r>
        <w:rPr>
          <w:color w:val="231F20"/>
          <w:spacing w:val="25"/>
          <w:sz w:val="17"/>
        </w:rPr>
        <w:t> </w:t>
      </w:r>
      <w:r>
        <w:rPr>
          <w:color w:val="231F20"/>
          <w:sz w:val="17"/>
        </w:rPr>
        <w:t>manufacturer. It shall be documented in a systematic and orderly manner in the form of written policies, procedures and </w:t>
      </w:r>
      <w:r>
        <w:rPr>
          <w:color w:val="231F20"/>
          <w:spacing w:val="-2"/>
          <w:sz w:val="17"/>
        </w:rPr>
        <w:t>instructions.</w:t>
      </w:r>
    </w:p>
    <w:p>
      <w:pPr>
        <w:pStyle w:val="BodyText"/>
        <w:spacing w:before="129"/>
        <w:ind w:left="2497"/>
      </w:pPr>
      <w:r>
        <w:rPr>
          <w:color w:val="231F20"/>
          <w:w w:val="105"/>
        </w:rPr>
        <w:t>The contents</w:t>
      </w:r>
      <w:r>
        <w:rPr>
          <w:color w:val="231F20"/>
          <w:spacing w:val="1"/>
          <w:w w:val="105"/>
        </w:rPr>
        <w:t> </w:t>
      </w:r>
      <w:r>
        <w:rPr>
          <w:color w:val="231F20"/>
          <w:w w:val="105"/>
        </w:rPr>
        <w:t>shall in</w:t>
      </w:r>
      <w:r>
        <w:rPr>
          <w:color w:val="231F20"/>
          <w:spacing w:val="1"/>
          <w:w w:val="105"/>
        </w:rPr>
        <w:t> </w:t>
      </w:r>
      <w:r>
        <w:rPr>
          <w:color w:val="231F20"/>
          <w:w w:val="105"/>
        </w:rPr>
        <w:t>particular</w:t>
      </w:r>
      <w:r>
        <w:rPr>
          <w:color w:val="231F20"/>
          <w:spacing w:val="1"/>
          <w:w w:val="105"/>
        </w:rPr>
        <w:t> </w:t>
      </w:r>
      <w:r>
        <w:rPr>
          <w:color w:val="231F20"/>
          <w:w w:val="105"/>
        </w:rPr>
        <w:t>include adequate</w:t>
      </w:r>
      <w:r>
        <w:rPr>
          <w:color w:val="231F20"/>
          <w:spacing w:val="1"/>
          <w:w w:val="105"/>
        </w:rPr>
        <w:t> </w:t>
      </w:r>
      <w:r>
        <w:rPr>
          <w:color w:val="231F20"/>
          <w:w w:val="105"/>
        </w:rPr>
        <w:t>descriptions</w:t>
      </w:r>
      <w:r>
        <w:rPr>
          <w:color w:val="231F20"/>
          <w:spacing w:val="1"/>
          <w:w w:val="105"/>
        </w:rPr>
        <w:t> </w:t>
      </w:r>
      <w:r>
        <w:rPr>
          <w:color w:val="231F20"/>
          <w:spacing w:val="-5"/>
          <w:w w:val="105"/>
        </w:rPr>
        <w:t>of:</w:t>
      </w:r>
    </w:p>
    <w:p>
      <w:pPr>
        <w:pStyle w:val="ListParagraph"/>
        <w:numPr>
          <w:ilvl w:val="6"/>
          <w:numId w:val="11"/>
        </w:numPr>
        <w:tabs>
          <w:tab w:pos="2857" w:val="left" w:leader="none"/>
        </w:tabs>
        <w:spacing w:line="240" w:lineRule="auto" w:before="73" w:after="0"/>
        <w:ind w:left="2857" w:right="0" w:hanging="360"/>
        <w:jc w:val="left"/>
        <w:rPr>
          <w:sz w:val="17"/>
        </w:rPr>
      </w:pPr>
      <w:r>
        <w:rPr>
          <w:color w:val="231F20"/>
          <w:w w:val="105"/>
          <w:sz w:val="17"/>
        </w:rPr>
        <w:t>the</w:t>
      </w:r>
      <w:r>
        <w:rPr>
          <w:color w:val="231F20"/>
          <w:spacing w:val="-2"/>
          <w:w w:val="105"/>
          <w:sz w:val="17"/>
        </w:rPr>
        <w:t> </w:t>
      </w:r>
      <w:r>
        <w:rPr>
          <w:color w:val="231F20"/>
          <w:w w:val="105"/>
          <w:sz w:val="17"/>
        </w:rPr>
        <w:t>organizational</w:t>
      </w:r>
      <w:r>
        <w:rPr>
          <w:color w:val="231F20"/>
          <w:spacing w:val="-2"/>
          <w:w w:val="105"/>
          <w:sz w:val="17"/>
        </w:rPr>
        <w:t> </w:t>
      </w:r>
      <w:r>
        <w:rPr>
          <w:color w:val="231F20"/>
          <w:w w:val="105"/>
          <w:sz w:val="17"/>
        </w:rPr>
        <w:t>structure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responsibilities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personnel</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regard</w:t>
      </w:r>
      <w:r>
        <w:rPr>
          <w:color w:val="231F20"/>
          <w:spacing w:val="-2"/>
          <w:w w:val="105"/>
          <w:sz w:val="17"/>
        </w:rPr>
        <w:t> </w:t>
      </w:r>
      <w:r>
        <w:rPr>
          <w:color w:val="231F20"/>
          <w:w w:val="105"/>
          <w:sz w:val="17"/>
        </w:rPr>
        <w:t>to</w:t>
      </w:r>
      <w:r>
        <w:rPr>
          <w:color w:val="231F20"/>
          <w:spacing w:val="-2"/>
          <w:w w:val="105"/>
          <w:sz w:val="17"/>
        </w:rPr>
        <w:t> </w:t>
      </w:r>
      <w:r>
        <w:rPr>
          <w:color w:val="231F20"/>
          <w:w w:val="105"/>
          <w:sz w:val="17"/>
        </w:rPr>
        <w:t>design</w:t>
      </w:r>
      <w:r>
        <w:rPr>
          <w:color w:val="231F20"/>
          <w:spacing w:val="-2"/>
          <w:w w:val="105"/>
          <w:sz w:val="17"/>
        </w:rPr>
        <w:t> </w:t>
      </w:r>
      <w:r>
        <w:rPr>
          <w:color w:val="231F20"/>
          <w:w w:val="105"/>
          <w:sz w:val="17"/>
        </w:rPr>
        <w:t>and</w:t>
      </w:r>
      <w:r>
        <w:rPr>
          <w:color w:val="231F20"/>
          <w:spacing w:val="-2"/>
          <w:w w:val="105"/>
          <w:sz w:val="17"/>
        </w:rPr>
        <w:t> </w:t>
      </w:r>
      <w:r>
        <w:rPr>
          <w:color w:val="231F20"/>
          <w:w w:val="105"/>
          <w:sz w:val="17"/>
        </w:rPr>
        <w:t>product</w:t>
      </w:r>
      <w:r>
        <w:rPr>
          <w:color w:val="231F20"/>
          <w:spacing w:val="-2"/>
          <w:w w:val="105"/>
          <w:sz w:val="17"/>
        </w:rPr>
        <w:t> quality;</w:t>
      </w:r>
    </w:p>
    <w:p>
      <w:pPr>
        <w:pStyle w:val="ListParagraph"/>
        <w:numPr>
          <w:ilvl w:val="6"/>
          <w:numId w:val="11"/>
        </w:numPr>
        <w:tabs>
          <w:tab w:pos="2857" w:val="left" w:leader="none"/>
        </w:tabs>
        <w:spacing w:line="244" w:lineRule="auto" w:before="72" w:after="0"/>
        <w:ind w:left="2857" w:right="847" w:hanging="360"/>
        <w:jc w:val="left"/>
        <w:rPr>
          <w:sz w:val="17"/>
        </w:rPr>
      </w:pPr>
      <w:r>
        <w:rPr>
          <w:color w:val="231F20"/>
          <w:w w:val="105"/>
          <w:sz w:val="17"/>
        </w:rPr>
        <w:t>the</w:t>
      </w:r>
      <w:r>
        <w:rPr>
          <w:color w:val="231F20"/>
          <w:spacing w:val="-3"/>
          <w:w w:val="105"/>
          <w:sz w:val="17"/>
        </w:rPr>
        <w:t> </w:t>
      </w:r>
      <w:r>
        <w:rPr>
          <w:color w:val="231F20"/>
          <w:w w:val="105"/>
          <w:sz w:val="17"/>
        </w:rPr>
        <w:t>design</w:t>
      </w:r>
      <w:r>
        <w:rPr>
          <w:color w:val="231F20"/>
          <w:spacing w:val="-3"/>
          <w:w w:val="105"/>
          <w:sz w:val="17"/>
        </w:rPr>
        <w:t> </w:t>
      </w:r>
      <w:r>
        <w:rPr>
          <w:color w:val="231F20"/>
          <w:w w:val="105"/>
          <w:sz w:val="17"/>
        </w:rPr>
        <w:t>control</w:t>
      </w:r>
      <w:r>
        <w:rPr>
          <w:color w:val="231F20"/>
          <w:spacing w:val="-3"/>
          <w:w w:val="105"/>
          <w:sz w:val="17"/>
        </w:rPr>
        <w:t> </w:t>
      </w:r>
      <w:r>
        <w:rPr>
          <w:color w:val="231F20"/>
          <w:w w:val="105"/>
          <w:sz w:val="17"/>
        </w:rPr>
        <w:t>and</w:t>
      </w:r>
      <w:r>
        <w:rPr>
          <w:color w:val="231F20"/>
          <w:spacing w:val="-3"/>
          <w:w w:val="105"/>
          <w:sz w:val="17"/>
        </w:rPr>
        <w:t> </w:t>
      </w:r>
      <w:r>
        <w:rPr>
          <w:color w:val="231F20"/>
          <w:w w:val="105"/>
          <w:sz w:val="17"/>
        </w:rPr>
        <w:t>design</w:t>
      </w:r>
      <w:r>
        <w:rPr>
          <w:color w:val="231F20"/>
          <w:spacing w:val="-3"/>
          <w:w w:val="105"/>
          <w:sz w:val="17"/>
        </w:rPr>
        <w:t> </w:t>
      </w:r>
      <w:r>
        <w:rPr>
          <w:color w:val="231F20"/>
          <w:w w:val="105"/>
          <w:sz w:val="17"/>
        </w:rPr>
        <w:t>verification</w:t>
      </w:r>
      <w:r>
        <w:rPr>
          <w:color w:val="231F20"/>
          <w:spacing w:val="-3"/>
          <w:w w:val="105"/>
          <w:sz w:val="17"/>
        </w:rPr>
        <w:t> </w:t>
      </w:r>
      <w:r>
        <w:rPr>
          <w:color w:val="231F20"/>
          <w:w w:val="105"/>
          <w:sz w:val="17"/>
        </w:rPr>
        <w:t>techniques,</w:t>
      </w:r>
      <w:r>
        <w:rPr>
          <w:color w:val="231F20"/>
          <w:spacing w:val="-3"/>
          <w:w w:val="105"/>
          <w:sz w:val="17"/>
        </w:rPr>
        <w:t> </w:t>
      </w:r>
      <w:r>
        <w:rPr>
          <w:color w:val="231F20"/>
          <w:w w:val="105"/>
          <w:sz w:val="17"/>
        </w:rPr>
        <w:t>processes,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procedures</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will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when designing the pressure receptacles;</w:t>
      </w:r>
    </w:p>
    <w:p>
      <w:pPr>
        <w:pStyle w:val="ListParagraph"/>
        <w:numPr>
          <w:ilvl w:val="6"/>
          <w:numId w:val="11"/>
        </w:numPr>
        <w:tabs>
          <w:tab w:pos="2857" w:val="left" w:leader="none"/>
        </w:tabs>
        <w:spacing w:line="244" w:lineRule="auto" w:before="69" w:after="0"/>
        <w:ind w:left="2857" w:right="848" w:hanging="360"/>
        <w:jc w:val="left"/>
        <w:rPr>
          <w:sz w:val="17"/>
        </w:rPr>
      </w:pPr>
      <w:r>
        <w:rPr>
          <w:color w:val="231F20"/>
          <w:w w:val="105"/>
          <w:sz w:val="17"/>
        </w:rPr>
        <w:t>the</w:t>
      </w:r>
      <w:r>
        <w:rPr>
          <w:color w:val="231F20"/>
          <w:spacing w:val="-6"/>
          <w:w w:val="105"/>
          <w:sz w:val="17"/>
        </w:rPr>
        <w:t> </w:t>
      </w:r>
      <w:r>
        <w:rPr>
          <w:color w:val="231F20"/>
          <w:w w:val="105"/>
          <w:sz w:val="17"/>
        </w:rPr>
        <w:t>relevant</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receptacle</w:t>
      </w:r>
      <w:r>
        <w:rPr>
          <w:color w:val="231F20"/>
          <w:spacing w:val="-6"/>
          <w:w w:val="105"/>
          <w:sz w:val="17"/>
        </w:rPr>
        <w:t> </w:t>
      </w:r>
      <w:r>
        <w:rPr>
          <w:color w:val="231F20"/>
          <w:w w:val="105"/>
          <w:sz w:val="17"/>
        </w:rPr>
        <w:t>manufacturing,</w:t>
      </w:r>
      <w:r>
        <w:rPr>
          <w:color w:val="231F20"/>
          <w:spacing w:val="-6"/>
          <w:w w:val="105"/>
          <w:sz w:val="17"/>
        </w:rPr>
        <w:t> </w:t>
      </w:r>
      <w:r>
        <w:rPr>
          <w:color w:val="231F20"/>
          <w:w w:val="105"/>
          <w:sz w:val="17"/>
        </w:rPr>
        <w:t>quality</w:t>
      </w:r>
      <w:r>
        <w:rPr>
          <w:color w:val="231F20"/>
          <w:spacing w:val="-6"/>
          <w:w w:val="105"/>
          <w:sz w:val="17"/>
        </w:rPr>
        <w:t> </w:t>
      </w:r>
      <w:r>
        <w:rPr>
          <w:color w:val="231F20"/>
          <w:w w:val="105"/>
          <w:sz w:val="17"/>
        </w:rPr>
        <w:t>control,</w:t>
      </w:r>
      <w:r>
        <w:rPr>
          <w:color w:val="231F20"/>
          <w:spacing w:val="-6"/>
          <w:w w:val="105"/>
          <w:sz w:val="17"/>
        </w:rPr>
        <w:t> </w:t>
      </w:r>
      <w:r>
        <w:rPr>
          <w:color w:val="231F20"/>
          <w:w w:val="105"/>
          <w:sz w:val="17"/>
        </w:rPr>
        <w:t>quality</w:t>
      </w:r>
      <w:r>
        <w:rPr>
          <w:color w:val="231F20"/>
          <w:spacing w:val="-6"/>
          <w:w w:val="105"/>
          <w:sz w:val="17"/>
        </w:rPr>
        <w:t> </w:t>
      </w:r>
      <w:r>
        <w:rPr>
          <w:color w:val="231F20"/>
          <w:w w:val="105"/>
          <w:sz w:val="17"/>
        </w:rPr>
        <w:t>assurance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process</w:t>
      </w:r>
      <w:r>
        <w:rPr>
          <w:color w:val="231F20"/>
          <w:spacing w:val="-6"/>
          <w:w w:val="105"/>
          <w:sz w:val="17"/>
        </w:rPr>
        <w:t> </w:t>
      </w:r>
      <w:r>
        <w:rPr>
          <w:color w:val="231F20"/>
          <w:w w:val="105"/>
          <w:sz w:val="17"/>
        </w:rPr>
        <w:t>operation instructions that will be used;</w:t>
      </w:r>
    </w:p>
    <w:p>
      <w:pPr>
        <w:pStyle w:val="ListParagraph"/>
        <w:numPr>
          <w:ilvl w:val="6"/>
          <w:numId w:val="11"/>
        </w:numPr>
        <w:tabs>
          <w:tab w:pos="2857" w:val="left" w:leader="none"/>
        </w:tabs>
        <w:spacing w:line="240" w:lineRule="auto" w:before="69" w:after="0"/>
        <w:ind w:left="2857" w:right="0" w:hanging="360"/>
        <w:jc w:val="left"/>
        <w:rPr>
          <w:sz w:val="17"/>
        </w:rPr>
      </w:pPr>
      <w:r>
        <w:rPr>
          <w:color w:val="231F20"/>
          <w:w w:val="105"/>
          <w:sz w:val="17"/>
        </w:rPr>
        <w:t>quality</w:t>
      </w:r>
      <w:r>
        <w:rPr>
          <w:color w:val="231F20"/>
          <w:spacing w:val="2"/>
          <w:w w:val="105"/>
          <w:sz w:val="17"/>
        </w:rPr>
        <w:t> </w:t>
      </w:r>
      <w:r>
        <w:rPr>
          <w:color w:val="231F20"/>
          <w:w w:val="105"/>
          <w:sz w:val="17"/>
        </w:rPr>
        <w:t>records,</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3"/>
          <w:w w:val="105"/>
          <w:sz w:val="17"/>
        </w:rPr>
        <w:t> </w:t>
      </w:r>
      <w:r>
        <w:rPr>
          <w:color w:val="231F20"/>
          <w:w w:val="105"/>
          <w:sz w:val="17"/>
        </w:rPr>
        <w:t>inspection</w:t>
      </w:r>
      <w:r>
        <w:rPr>
          <w:color w:val="231F20"/>
          <w:spacing w:val="2"/>
          <w:w w:val="105"/>
          <w:sz w:val="17"/>
        </w:rPr>
        <w:t> </w:t>
      </w:r>
      <w:r>
        <w:rPr>
          <w:color w:val="231F20"/>
          <w:w w:val="105"/>
          <w:sz w:val="17"/>
        </w:rPr>
        <w:t>reports,</w:t>
      </w:r>
      <w:r>
        <w:rPr>
          <w:color w:val="231F20"/>
          <w:spacing w:val="2"/>
          <w:w w:val="105"/>
          <w:sz w:val="17"/>
        </w:rPr>
        <w:t> </w:t>
      </w:r>
      <w:r>
        <w:rPr>
          <w:color w:val="231F20"/>
          <w:w w:val="105"/>
          <w:sz w:val="17"/>
        </w:rPr>
        <w:t>test</w:t>
      </w:r>
      <w:r>
        <w:rPr>
          <w:color w:val="231F20"/>
          <w:spacing w:val="3"/>
          <w:w w:val="105"/>
          <w:sz w:val="17"/>
        </w:rPr>
        <w:t> </w:t>
      </w:r>
      <w:r>
        <w:rPr>
          <w:color w:val="231F20"/>
          <w:w w:val="105"/>
          <w:sz w:val="17"/>
        </w:rPr>
        <w:t>data</w:t>
      </w:r>
      <w:r>
        <w:rPr>
          <w:color w:val="231F20"/>
          <w:spacing w:val="2"/>
          <w:w w:val="105"/>
          <w:sz w:val="17"/>
        </w:rPr>
        <w:t> </w:t>
      </w:r>
      <w:r>
        <w:rPr>
          <w:color w:val="231F20"/>
          <w:w w:val="105"/>
          <w:sz w:val="17"/>
        </w:rPr>
        <w:t>and</w:t>
      </w:r>
      <w:r>
        <w:rPr>
          <w:color w:val="231F20"/>
          <w:spacing w:val="2"/>
          <w:w w:val="105"/>
          <w:sz w:val="17"/>
        </w:rPr>
        <w:t> </w:t>
      </w:r>
      <w:r>
        <w:rPr>
          <w:color w:val="231F20"/>
          <w:w w:val="105"/>
          <w:sz w:val="17"/>
        </w:rPr>
        <w:t>calibration</w:t>
      </w:r>
      <w:r>
        <w:rPr>
          <w:color w:val="231F20"/>
          <w:spacing w:val="2"/>
          <w:w w:val="105"/>
          <w:sz w:val="17"/>
        </w:rPr>
        <w:t> </w:t>
      </w:r>
      <w:r>
        <w:rPr>
          <w:color w:val="231F20"/>
          <w:spacing w:val="-2"/>
          <w:w w:val="105"/>
          <w:sz w:val="17"/>
        </w:rPr>
        <w:t>data;</w:t>
      </w:r>
    </w:p>
    <w:p>
      <w:pPr>
        <w:pStyle w:val="ListParagraph"/>
        <w:numPr>
          <w:ilvl w:val="6"/>
          <w:numId w:val="11"/>
        </w:numPr>
        <w:tabs>
          <w:tab w:pos="2857" w:val="left" w:leader="none"/>
        </w:tabs>
        <w:spacing w:line="244" w:lineRule="auto" w:before="72" w:after="0"/>
        <w:ind w:left="2857" w:right="847" w:hanging="360"/>
        <w:jc w:val="left"/>
        <w:rPr>
          <w:sz w:val="17"/>
        </w:rPr>
      </w:pPr>
      <w:r>
        <w:rPr>
          <w:color w:val="231F20"/>
          <w:w w:val="105"/>
          <w:sz w:val="17"/>
        </w:rPr>
        <w:t>management reviews to ensure the effective operation of the quality system arising from the audits in accordance with 6.2.2.5.3.2;</w:t>
      </w:r>
    </w:p>
    <w:p>
      <w:pPr>
        <w:pStyle w:val="ListParagraph"/>
        <w:numPr>
          <w:ilvl w:val="6"/>
          <w:numId w:val="11"/>
        </w:numPr>
        <w:tabs>
          <w:tab w:pos="2857" w:val="left" w:leader="none"/>
        </w:tabs>
        <w:spacing w:line="240" w:lineRule="auto" w:before="69" w:after="0"/>
        <w:ind w:left="2857" w:right="0" w:hanging="360"/>
        <w:jc w:val="left"/>
        <w:rPr>
          <w:sz w:val="17"/>
        </w:rPr>
      </w:pPr>
      <w:r>
        <w:rPr>
          <w:sz w:val="17"/>
        </w:rPr>
        <mc:AlternateContent>
          <mc:Choice Requires="wps">
            <w:drawing>
              <wp:anchor distT="0" distB="0" distL="0" distR="0" allowOverlap="1" layoutInCell="1" locked="0" behindDoc="0" simplePos="0" relativeHeight="15739392">
                <wp:simplePos x="0" y="0"/>
                <wp:positionH relativeFrom="page">
                  <wp:posOffset>7199998</wp:posOffset>
                </wp:positionH>
                <wp:positionV relativeFrom="paragraph">
                  <wp:posOffset>179219</wp:posOffset>
                </wp:positionV>
                <wp:extent cx="360045" cy="153035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4.111792pt;width:28.35pt;height:120.5pt;mso-position-horizontal-relative:page;mso-position-vertical-relative:paragraph;z-index:15739392" type="#_x0000_t202" id="docshape94"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the</w:t>
      </w:r>
      <w:r>
        <w:rPr>
          <w:color w:val="231F20"/>
          <w:spacing w:val="2"/>
          <w:w w:val="105"/>
          <w:sz w:val="17"/>
        </w:rPr>
        <w:t> </w:t>
      </w:r>
      <w:r>
        <w:rPr>
          <w:color w:val="231F20"/>
          <w:w w:val="105"/>
          <w:sz w:val="17"/>
        </w:rPr>
        <w:t>process</w:t>
      </w:r>
      <w:r>
        <w:rPr>
          <w:color w:val="231F20"/>
          <w:spacing w:val="3"/>
          <w:w w:val="105"/>
          <w:sz w:val="17"/>
        </w:rPr>
        <w:t> </w:t>
      </w:r>
      <w:r>
        <w:rPr>
          <w:color w:val="231F20"/>
          <w:w w:val="105"/>
          <w:sz w:val="17"/>
        </w:rPr>
        <w:t>describing</w:t>
      </w:r>
      <w:r>
        <w:rPr>
          <w:color w:val="231F20"/>
          <w:spacing w:val="2"/>
          <w:w w:val="105"/>
          <w:sz w:val="17"/>
        </w:rPr>
        <w:t> </w:t>
      </w:r>
      <w:r>
        <w:rPr>
          <w:color w:val="231F20"/>
          <w:w w:val="105"/>
          <w:sz w:val="17"/>
        </w:rPr>
        <w:t>how</w:t>
      </w:r>
      <w:r>
        <w:rPr>
          <w:color w:val="231F20"/>
          <w:spacing w:val="3"/>
          <w:w w:val="105"/>
          <w:sz w:val="17"/>
        </w:rPr>
        <w:t> </w:t>
      </w:r>
      <w:r>
        <w:rPr>
          <w:color w:val="231F20"/>
          <w:w w:val="105"/>
          <w:sz w:val="17"/>
        </w:rPr>
        <w:t>customer</w:t>
      </w:r>
      <w:r>
        <w:rPr>
          <w:color w:val="231F20"/>
          <w:spacing w:val="3"/>
          <w:w w:val="105"/>
          <w:sz w:val="17"/>
        </w:rPr>
        <w:t> </w:t>
      </w:r>
      <w:r>
        <w:rPr>
          <w:color w:val="231F20"/>
          <w:w w:val="105"/>
          <w:sz w:val="17"/>
        </w:rPr>
        <w:t>requirements</w:t>
      </w:r>
      <w:r>
        <w:rPr>
          <w:color w:val="231F20"/>
          <w:spacing w:val="2"/>
          <w:w w:val="105"/>
          <w:sz w:val="17"/>
        </w:rPr>
        <w:t> </w:t>
      </w:r>
      <w:r>
        <w:rPr>
          <w:color w:val="231F20"/>
          <w:w w:val="105"/>
          <w:sz w:val="17"/>
        </w:rPr>
        <w:t>are</w:t>
      </w:r>
      <w:r>
        <w:rPr>
          <w:color w:val="231F20"/>
          <w:spacing w:val="3"/>
          <w:w w:val="105"/>
          <w:sz w:val="17"/>
        </w:rPr>
        <w:t> </w:t>
      </w:r>
      <w:r>
        <w:rPr>
          <w:color w:val="231F20"/>
          <w:spacing w:val="-4"/>
          <w:w w:val="105"/>
          <w:sz w:val="17"/>
        </w:rPr>
        <w:t>met;</w:t>
      </w:r>
    </w:p>
    <w:p>
      <w:pPr>
        <w:pStyle w:val="ListParagraph"/>
        <w:numPr>
          <w:ilvl w:val="6"/>
          <w:numId w:val="11"/>
        </w:numPr>
        <w:tabs>
          <w:tab w:pos="2857" w:val="left" w:leader="none"/>
        </w:tabs>
        <w:spacing w:line="240" w:lineRule="auto" w:before="72" w:after="0"/>
        <w:ind w:left="2857" w:right="0" w:hanging="360"/>
        <w:jc w:val="left"/>
        <w:rPr>
          <w:sz w:val="17"/>
        </w:rPr>
      </w:pPr>
      <w:r>
        <w:rPr>
          <w:color w:val="231F20"/>
          <w:w w:val="105"/>
          <w:sz w:val="17"/>
        </w:rPr>
        <w:t>the</w:t>
      </w:r>
      <w:r>
        <w:rPr>
          <w:color w:val="231F20"/>
          <w:spacing w:val="-4"/>
          <w:w w:val="105"/>
          <w:sz w:val="17"/>
        </w:rPr>
        <w:t> </w:t>
      </w:r>
      <w:r>
        <w:rPr>
          <w:color w:val="231F20"/>
          <w:w w:val="105"/>
          <w:sz w:val="17"/>
        </w:rPr>
        <w:t>process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control</w:t>
      </w:r>
      <w:r>
        <w:rPr>
          <w:color w:val="231F20"/>
          <w:spacing w:val="-1"/>
          <w:w w:val="105"/>
          <w:sz w:val="17"/>
        </w:rPr>
        <w:t> </w:t>
      </w:r>
      <w:r>
        <w:rPr>
          <w:color w:val="231F20"/>
          <w:w w:val="105"/>
          <w:sz w:val="17"/>
        </w:rPr>
        <w:t>of</w:t>
      </w:r>
      <w:r>
        <w:rPr>
          <w:color w:val="231F20"/>
          <w:spacing w:val="-2"/>
          <w:w w:val="105"/>
          <w:sz w:val="17"/>
        </w:rPr>
        <w:t> </w:t>
      </w:r>
      <w:r>
        <w:rPr>
          <w:color w:val="231F20"/>
          <w:w w:val="105"/>
          <w:sz w:val="17"/>
        </w:rPr>
        <w:t>documents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their</w:t>
      </w:r>
      <w:r>
        <w:rPr>
          <w:color w:val="231F20"/>
          <w:spacing w:val="-1"/>
          <w:w w:val="105"/>
          <w:sz w:val="17"/>
        </w:rPr>
        <w:t> </w:t>
      </w:r>
      <w:r>
        <w:rPr>
          <w:color w:val="231F20"/>
          <w:spacing w:val="-2"/>
          <w:w w:val="105"/>
          <w:sz w:val="17"/>
        </w:rPr>
        <w:t>revision;</w:t>
      </w:r>
    </w:p>
    <w:p>
      <w:pPr>
        <w:pStyle w:val="ListParagraph"/>
        <w:numPr>
          <w:ilvl w:val="6"/>
          <w:numId w:val="11"/>
        </w:numPr>
        <w:tabs>
          <w:tab w:pos="2857" w:val="left" w:leader="none"/>
        </w:tabs>
        <w:spacing w:line="244" w:lineRule="auto" w:before="72" w:after="0"/>
        <w:ind w:left="2857" w:right="848" w:hanging="360"/>
        <w:jc w:val="left"/>
        <w:rPr>
          <w:sz w:val="17"/>
        </w:rPr>
      </w:pPr>
      <w:r>
        <w:rPr>
          <w:color w:val="231F20"/>
          <w:w w:val="105"/>
          <w:sz w:val="17"/>
        </w:rPr>
        <w:t>the means for control of non-conforming pressure receptacles, purchased components, in-process and final materials; and</w:t>
      </w:r>
    </w:p>
    <w:p>
      <w:pPr>
        <w:pStyle w:val="ListParagraph"/>
        <w:numPr>
          <w:ilvl w:val="6"/>
          <w:numId w:val="11"/>
        </w:numPr>
        <w:tabs>
          <w:tab w:pos="2857" w:val="left" w:leader="none"/>
        </w:tabs>
        <w:spacing w:line="240" w:lineRule="auto" w:before="69" w:after="0"/>
        <w:ind w:left="2857" w:right="0" w:hanging="360"/>
        <w:jc w:val="left"/>
        <w:rPr>
          <w:sz w:val="17"/>
        </w:rPr>
      </w:pPr>
      <w:r>
        <w:rPr>
          <w:color w:val="231F20"/>
          <w:w w:val="105"/>
          <w:sz w:val="17"/>
        </w:rPr>
        <w:t>training</w:t>
      </w:r>
      <w:r>
        <w:rPr>
          <w:color w:val="231F20"/>
          <w:spacing w:val="-5"/>
          <w:w w:val="105"/>
          <w:sz w:val="17"/>
        </w:rPr>
        <w:t> </w:t>
      </w:r>
      <w:r>
        <w:rPr>
          <w:color w:val="231F20"/>
          <w:w w:val="105"/>
          <w:sz w:val="17"/>
        </w:rPr>
        <w:t>programmes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qualification</w:t>
      </w:r>
      <w:r>
        <w:rPr>
          <w:color w:val="231F20"/>
          <w:spacing w:val="-4"/>
          <w:w w:val="105"/>
          <w:sz w:val="17"/>
        </w:rPr>
        <w:t> </w:t>
      </w:r>
      <w:r>
        <w:rPr>
          <w:color w:val="231F20"/>
          <w:w w:val="105"/>
          <w:sz w:val="17"/>
        </w:rPr>
        <w:t>procedures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relevant</w:t>
      </w:r>
      <w:r>
        <w:rPr>
          <w:color w:val="231F20"/>
          <w:spacing w:val="-5"/>
          <w:w w:val="105"/>
          <w:sz w:val="17"/>
        </w:rPr>
        <w:t> </w:t>
      </w:r>
      <w:r>
        <w:rPr>
          <w:color w:val="231F20"/>
          <w:spacing w:val="-2"/>
          <w:w w:val="105"/>
          <w:sz w:val="17"/>
        </w:rPr>
        <w:t>personnel.</w:t>
      </w:r>
    </w:p>
    <w:p>
      <w:pPr>
        <w:pStyle w:val="BodyText"/>
        <w:spacing w:before="7"/>
      </w:pPr>
    </w:p>
    <w:p>
      <w:pPr>
        <w:pStyle w:val="Heading3"/>
        <w:numPr>
          <w:ilvl w:val="5"/>
          <w:numId w:val="11"/>
        </w:numPr>
        <w:tabs>
          <w:tab w:pos="2491" w:val="left" w:leader="none"/>
        </w:tabs>
        <w:spacing w:line="240" w:lineRule="auto" w:before="0" w:after="0"/>
        <w:ind w:left="2491" w:right="0" w:hanging="1074"/>
        <w:jc w:val="left"/>
        <w:rPr>
          <w:rFonts w:ascii="Arial MT"/>
          <w:i w:val="0"/>
          <w:color w:val="231F20"/>
        </w:rPr>
      </w:pPr>
      <w:r>
        <w:rPr>
          <w:color w:val="231F20"/>
        </w:rPr>
        <w:t>Audit</w:t>
      </w:r>
      <w:r>
        <w:rPr>
          <w:color w:val="231F20"/>
          <w:spacing w:val="10"/>
        </w:rPr>
        <w:t> </w:t>
      </w:r>
      <w:r>
        <w:rPr>
          <w:color w:val="231F20"/>
        </w:rPr>
        <w:t>of</w:t>
      </w:r>
      <w:r>
        <w:rPr>
          <w:color w:val="231F20"/>
          <w:spacing w:val="10"/>
        </w:rPr>
        <w:t> </w:t>
      </w:r>
      <w:r>
        <w:rPr>
          <w:color w:val="231F20"/>
        </w:rPr>
        <w:t>the</w:t>
      </w:r>
      <w:r>
        <w:rPr>
          <w:color w:val="231F20"/>
          <w:spacing w:val="11"/>
        </w:rPr>
        <w:t> </w:t>
      </w:r>
      <w:r>
        <w:rPr>
          <w:color w:val="231F20"/>
        </w:rPr>
        <w:t>quality</w:t>
      </w:r>
      <w:r>
        <w:rPr>
          <w:color w:val="231F20"/>
          <w:spacing w:val="10"/>
        </w:rPr>
        <w:t> </w:t>
      </w:r>
      <w:r>
        <w:rPr>
          <w:color w:val="231F20"/>
          <w:spacing w:val="-2"/>
        </w:rPr>
        <w:t>system</w:t>
      </w:r>
    </w:p>
    <w:p>
      <w:pPr>
        <w:pStyle w:val="BodyText"/>
        <w:spacing w:line="244" w:lineRule="auto" w:before="130"/>
        <w:ind w:left="2497" w:right="849"/>
        <w:jc w:val="both"/>
      </w:pPr>
      <w:r>
        <w:rPr>
          <w:color w:val="231F20"/>
          <w:w w:val="105"/>
        </w:rPr>
        <w:t>The</w:t>
      </w:r>
      <w:r>
        <w:rPr>
          <w:color w:val="231F20"/>
          <w:spacing w:val="-10"/>
          <w:w w:val="105"/>
        </w:rPr>
        <w:t> </w:t>
      </w:r>
      <w:r>
        <w:rPr>
          <w:color w:val="231F20"/>
          <w:w w:val="105"/>
        </w:rPr>
        <w:t>quality</w:t>
      </w:r>
      <w:r>
        <w:rPr>
          <w:color w:val="231F20"/>
          <w:spacing w:val="-10"/>
          <w:w w:val="105"/>
        </w:rPr>
        <w:t> </w:t>
      </w:r>
      <w:r>
        <w:rPr>
          <w:color w:val="231F20"/>
          <w:w w:val="105"/>
        </w:rPr>
        <w:t>system</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initially</w:t>
      </w:r>
      <w:r>
        <w:rPr>
          <w:color w:val="231F20"/>
          <w:spacing w:val="-10"/>
          <w:w w:val="105"/>
        </w:rPr>
        <w:t> </w:t>
      </w:r>
      <w:r>
        <w:rPr>
          <w:color w:val="231F20"/>
          <w:w w:val="105"/>
        </w:rPr>
        <w:t>assessed</w:t>
      </w:r>
      <w:r>
        <w:rPr>
          <w:color w:val="231F20"/>
          <w:spacing w:val="-10"/>
          <w:w w:val="105"/>
        </w:rPr>
        <w:t> </w:t>
      </w:r>
      <w:r>
        <w:rPr>
          <w:color w:val="231F20"/>
          <w:w w:val="105"/>
        </w:rPr>
        <w:t>to</w:t>
      </w:r>
      <w:r>
        <w:rPr>
          <w:color w:val="231F20"/>
          <w:spacing w:val="-10"/>
          <w:w w:val="105"/>
        </w:rPr>
        <w:t> </w:t>
      </w:r>
      <w:r>
        <w:rPr>
          <w:color w:val="231F20"/>
          <w:w w:val="105"/>
        </w:rPr>
        <w:t>determine</w:t>
      </w:r>
      <w:r>
        <w:rPr>
          <w:color w:val="231F20"/>
          <w:spacing w:val="-10"/>
          <w:w w:val="105"/>
        </w:rPr>
        <w:t> </w:t>
      </w:r>
      <w:r>
        <w:rPr>
          <w:color w:val="231F20"/>
          <w:w w:val="105"/>
        </w:rPr>
        <w:t>whether</w:t>
      </w:r>
      <w:r>
        <w:rPr>
          <w:color w:val="231F20"/>
          <w:spacing w:val="-10"/>
          <w:w w:val="105"/>
        </w:rPr>
        <w:t> </w:t>
      </w:r>
      <w:r>
        <w:rPr>
          <w:color w:val="231F20"/>
          <w:w w:val="105"/>
        </w:rPr>
        <w:t>it</w:t>
      </w:r>
      <w:r>
        <w:rPr>
          <w:color w:val="231F20"/>
          <w:spacing w:val="-10"/>
          <w:w w:val="105"/>
        </w:rPr>
        <w:t> </w:t>
      </w:r>
      <w:r>
        <w:rPr>
          <w:color w:val="231F20"/>
          <w:w w:val="105"/>
        </w:rPr>
        <w:t>meets</w:t>
      </w:r>
      <w:r>
        <w:rPr>
          <w:color w:val="231F20"/>
          <w:spacing w:val="-10"/>
          <w:w w:val="105"/>
        </w:rPr>
        <w:t> </w:t>
      </w:r>
      <w:r>
        <w:rPr>
          <w:color w:val="231F20"/>
          <w:w w:val="105"/>
        </w:rPr>
        <w:t>the</w:t>
      </w:r>
      <w:r>
        <w:rPr>
          <w:color w:val="231F20"/>
          <w:spacing w:val="-10"/>
          <w:w w:val="105"/>
        </w:rPr>
        <w:t> </w:t>
      </w:r>
      <w:r>
        <w:rPr>
          <w:color w:val="231F20"/>
          <w:w w:val="105"/>
        </w:rPr>
        <w:t>requirements</w:t>
      </w:r>
      <w:r>
        <w:rPr>
          <w:color w:val="231F20"/>
          <w:spacing w:val="-10"/>
          <w:w w:val="105"/>
        </w:rPr>
        <w:t> </w:t>
      </w:r>
      <w:r>
        <w:rPr>
          <w:color w:val="231F20"/>
          <w:w w:val="105"/>
        </w:rPr>
        <w:t>in</w:t>
      </w:r>
      <w:r>
        <w:rPr>
          <w:color w:val="231F20"/>
          <w:spacing w:val="-10"/>
          <w:w w:val="105"/>
        </w:rPr>
        <w:t> </w:t>
      </w:r>
      <w:r>
        <w:rPr>
          <w:color w:val="231F20"/>
          <w:w w:val="105"/>
        </w:rPr>
        <w:t>6.2.2.5.3.1</w:t>
      </w:r>
      <w:r>
        <w:rPr>
          <w:color w:val="231F20"/>
          <w:spacing w:val="-10"/>
          <w:w w:val="105"/>
        </w:rPr>
        <w:t> </w:t>
      </w:r>
      <w:r>
        <w:rPr>
          <w:color w:val="231F20"/>
          <w:w w:val="105"/>
        </w:rPr>
        <w:t>to the satisfaction of the competent authority.</w:t>
      </w:r>
    </w:p>
    <w:p>
      <w:pPr>
        <w:pStyle w:val="BodyText"/>
        <w:spacing w:line="244" w:lineRule="auto" w:before="130"/>
        <w:ind w:left="2497" w:right="847"/>
        <w:jc w:val="both"/>
      </w:pPr>
      <w:r>
        <w:rPr>
          <w:color w:val="231F20"/>
          <w:w w:val="105"/>
        </w:rPr>
        <w:t>The</w:t>
      </w:r>
      <w:r>
        <w:rPr>
          <w:color w:val="231F20"/>
          <w:spacing w:val="-6"/>
          <w:w w:val="105"/>
        </w:rPr>
        <w:t> </w:t>
      </w:r>
      <w:r>
        <w:rPr>
          <w:color w:val="231F20"/>
          <w:w w:val="105"/>
        </w:rPr>
        <w:t>manufacturer</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notified</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results</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audit.</w:t>
      </w:r>
      <w:r>
        <w:rPr>
          <w:color w:val="231F20"/>
          <w:spacing w:val="-6"/>
          <w:w w:val="105"/>
        </w:rPr>
        <w:t> </w:t>
      </w:r>
      <w:r>
        <w:rPr>
          <w:color w:val="231F20"/>
          <w:w w:val="105"/>
        </w:rPr>
        <w:t>The</w:t>
      </w:r>
      <w:r>
        <w:rPr>
          <w:color w:val="231F20"/>
          <w:spacing w:val="-6"/>
          <w:w w:val="105"/>
        </w:rPr>
        <w:t> </w:t>
      </w:r>
      <w:r>
        <w:rPr>
          <w:color w:val="231F20"/>
          <w:w w:val="105"/>
        </w:rPr>
        <w:t>notification</w:t>
      </w:r>
      <w:r>
        <w:rPr>
          <w:color w:val="231F20"/>
          <w:spacing w:val="-6"/>
          <w:w w:val="105"/>
        </w:rPr>
        <w:t> </w:t>
      </w:r>
      <w:r>
        <w:rPr>
          <w:color w:val="231F20"/>
          <w:w w:val="105"/>
        </w:rPr>
        <w:t>shall</w:t>
      </w:r>
      <w:r>
        <w:rPr>
          <w:color w:val="231F20"/>
          <w:spacing w:val="-6"/>
          <w:w w:val="105"/>
        </w:rPr>
        <w:t> </w:t>
      </w:r>
      <w:r>
        <w:rPr>
          <w:color w:val="231F20"/>
          <w:w w:val="105"/>
        </w:rPr>
        <w:t>contain</w:t>
      </w:r>
      <w:r>
        <w:rPr>
          <w:color w:val="231F20"/>
          <w:spacing w:val="-6"/>
          <w:w w:val="105"/>
        </w:rPr>
        <w:t> </w:t>
      </w:r>
      <w:r>
        <w:rPr>
          <w:color w:val="231F20"/>
          <w:w w:val="105"/>
        </w:rPr>
        <w:t>the</w:t>
      </w:r>
      <w:r>
        <w:rPr>
          <w:color w:val="231F20"/>
          <w:spacing w:val="-6"/>
          <w:w w:val="105"/>
        </w:rPr>
        <w:t> </w:t>
      </w:r>
      <w:r>
        <w:rPr>
          <w:color w:val="231F20"/>
          <w:w w:val="105"/>
        </w:rPr>
        <w:t>conclusions</w:t>
      </w:r>
      <w:r>
        <w:rPr>
          <w:color w:val="231F20"/>
          <w:spacing w:val="-6"/>
          <w:w w:val="105"/>
        </w:rPr>
        <w:t> </w:t>
      </w:r>
      <w:r>
        <w:rPr>
          <w:color w:val="231F20"/>
          <w:w w:val="105"/>
        </w:rPr>
        <w:t>of the audit and any corrective actions required.</w:t>
      </w:r>
    </w:p>
    <w:p>
      <w:pPr>
        <w:pStyle w:val="BodyText"/>
        <w:spacing w:line="244" w:lineRule="auto" w:before="130"/>
        <w:ind w:left="2497" w:right="848"/>
        <w:jc w:val="both"/>
      </w:pPr>
      <w:r>
        <w:rPr>
          <w:color w:val="231F20"/>
          <w:w w:val="105"/>
        </w:rPr>
        <w:t>Periodic</w:t>
      </w:r>
      <w:r>
        <w:rPr>
          <w:color w:val="231F20"/>
          <w:w w:val="105"/>
        </w:rPr>
        <w:t> audits</w:t>
      </w:r>
      <w:r>
        <w:rPr>
          <w:color w:val="231F20"/>
          <w:w w:val="105"/>
        </w:rPr>
        <w:t> shall</w:t>
      </w:r>
      <w:r>
        <w:rPr>
          <w:color w:val="231F20"/>
          <w:w w:val="105"/>
        </w:rPr>
        <w:t> be</w:t>
      </w:r>
      <w:r>
        <w:rPr>
          <w:color w:val="231F20"/>
          <w:w w:val="105"/>
        </w:rPr>
        <w:t> carried</w:t>
      </w:r>
      <w:r>
        <w:rPr>
          <w:color w:val="231F20"/>
          <w:w w:val="105"/>
        </w:rPr>
        <w:t> out,</w:t>
      </w:r>
      <w:r>
        <w:rPr>
          <w:color w:val="231F20"/>
          <w:w w:val="105"/>
        </w:rPr>
        <w:t> to</w:t>
      </w:r>
      <w:r>
        <w:rPr>
          <w:color w:val="231F20"/>
          <w:w w:val="105"/>
        </w:rPr>
        <w:t> the</w:t>
      </w:r>
      <w:r>
        <w:rPr>
          <w:color w:val="231F20"/>
          <w:w w:val="105"/>
        </w:rPr>
        <w:t> satisfaction</w:t>
      </w:r>
      <w:r>
        <w:rPr>
          <w:color w:val="231F20"/>
          <w:w w:val="105"/>
        </w:rPr>
        <w:t> of</w:t>
      </w:r>
      <w:r>
        <w:rPr>
          <w:color w:val="231F20"/>
          <w:w w:val="105"/>
        </w:rPr>
        <w:t> the</w:t>
      </w:r>
      <w:r>
        <w:rPr>
          <w:color w:val="231F20"/>
          <w:w w:val="105"/>
        </w:rPr>
        <w:t> competent</w:t>
      </w:r>
      <w:r>
        <w:rPr>
          <w:color w:val="231F20"/>
          <w:w w:val="105"/>
        </w:rPr>
        <w:t> authority,</w:t>
      </w:r>
      <w:r>
        <w:rPr>
          <w:color w:val="231F20"/>
          <w:w w:val="105"/>
        </w:rPr>
        <w:t> to</w:t>
      </w:r>
      <w:r>
        <w:rPr>
          <w:color w:val="231F20"/>
          <w:w w:val="105"/>
        </w:rPr>
        <w:t> ensure</w:t>
      </w:r>
      <w:r>
        <w:rPr>
          <w:color w:val="231F20"/>
          <w:w w:val="105"/>
        </w:rPr>
        <w:t> that</w:t>
      </w:r>
      <w:r>
        <w:rPr>
          <w:color w:val="231F20"/>
          <w:w w:val="105"/>
        </w:rPr>
        <w:t> the manufacturer maintains and applies the quality system. Reports of the periodic audits shall be provided to the manufacturer.</w:t>
      </w:r>
    </w:p>
    <w:p>
      <w:pPr>
        <w:pStyle w:val="BodyText"/>
        <w:spacing w:after="0" w:line="244" w:lineRule="auto"/>
        <w:jc w:val="both"/>
        <w:sectPr>
          <w:pgSz w:w="11910" w:h="16840"/>
          <w:pgMar w:header="303" w:footer="570" w:top="1540" w:bottom="760" w:left="0" w:right="0"/>
        </w:sectPr>
      </w:pPr>
    </w:p>
    <w:p>
      <w:pPr>
        <w:pStyle w:val="Heading3"/>
        <w:numPr>
          <w:ilvl w:val="5"/>
          <w:numId w:val="11"/>
        </w:numPr>
        <w:tabs>
          <w:tab w:pos="1924" w:val="left" w:leader="none"/>
        </w:tabs>
        <w:spacing w:line="240" w:lineRule="auto" w:before="103" w:after="0"/>
        <w:ind w:left="1924" w:right="0" w:hanging="1074"/>
        <w:jc w:val="left"/>
        <w:rPr>
          <w:rFonts w:ascii="Arial MT"/>
          <w:i w:val="0"/>
          <w:color w:val="231F20"/>
        </w:rPr>
      </w:pPr>
      <w:r>
        <w:rPr>
          <w:color w:val="231F20"/>
        </w:rPr>
        <w:t>Maintenance</w:t>
      </w:r>
      <w:r>
        <w:rPr>
          <w:color w:val="231F20"/>
          <w:spacing w:val="9"/>
        </w:rPr>
        <w:t> </w:t>
      </w:r>
      <w:r>
        <w:rPr>
          <w:color w:val="231F20"/>
        </w:rPr>
        <w:t>of</w:t>
      </w:r>
      <w:r>
        <w:rPr>
          <w:color w:val="231F20"/>
          <w:spacing w:val="9"/>
        </w:rPr>
        <w:t> </w:t>
      </w:r>
      <w:r>
        <w:rPr>
          <w:color w:val="231F20"/>
        </w:rPr>
        <w:t>the</w:t>
      </w:r>
      <w:r>
        <w:rPr>
          <w:color w:val="231F20"/>
          <w:spacing w:val="10"/>
        </w:rPr>
        <w:t> </w:t>
      </w:r>
      <w:r>
        <w:rPr>
          <w:color w:val="231F20"/>
        </w:rPr>
        <w:t>quality</w:t>
      </w:r>
      <w:r>
        <w:rPr>
          <w:color w:val="231F20"/>
          <w:spacing w:val="9"/>
        </w:rPr>
        <w:t> </w:t>
      </w:r>
      <w:r>
        <w:rPr>
          <w:color w:val="231F20"/>
          <w:spacing w:val="-2"/>
        </w:rPr>
        <w:t>system</w:t>
      </w:r>
    </w:p>
    <w:p>
      <w:pPr>
        <w:pStyle w:val="BodyText"/>
        <w:spacing w:before="129"/>
        <w:ind w:left="1930"/>
      </w:pPr>
      <w:r>
        <w:rPr>
          <w:color w:val="231F20"/>
        </w:rPr>
        <w:t>The</w:t>
      </w:r>
      <w:r>
        <w:rPr>
          <w:color w:val="231F20"/>
          <w:spacing w:val="3"/>
        </w:rPr>
        <w:t> </w:t>
      </w:r>
      <w:r>
        <w:rPr>
          <w:color w:val="231F20"/>
        </w:rPr>
        <w:t>manufacturer</w:t>
      </w:r>
      <w:r>
        <w:rPr>
          <w:color w:val="231F20"/>
          <w:spacing w:val="3"/>
        </w:rPr>
        <w:t> </w:t>
      </w:r>
      <w:r>
        <w:rPr>
          <w:color w:val="231F20"/>
        </w:rPr>
        <w:t>shall</w:t>
      </w:r>
      <w:r>
        <w:rPr>
          <w:color w:val="231F20"/>
          <w:spacing w:val="4"/>
        </w:rPr>
        <w:t> </w:t>
      </w:r>
      <w:r>
        <w:rPr>
          <w:color w:val="231F20"/>
        </w:rPr>
        <w:t>maintain</w:t>
      </w:r>
      <w:r>
        <w:rPr>
          <w:color w:val="231F20"/>
          <w:spacing w:val="3"/>
        </w:rPr>
        <w:t> </w:t>
      </w:r>
      <w:r>
        <w:rPr>
          <w:color w:val="231F20"/>
        </w:rPr>
        <w:t>the</w:t>
      </w:r>
      <w:r>
        <w:rPr>
          <w:color w:val="231F20"/>
          <w:spacing w:val="4"/>
        </w:rPr>
        <w:t> </w:t>
      </w:r>
      <w:r>
        <w:rPr>
          <w:color w:val="231F20"/>
        </w:rPr>
        <w:t>quality</w:t>
      </w:r>
      <w:r>
        <w:rPr>
          <w:color w:val="231F20"/>
          <w:spacing w:val="3"/>
        </w:rPr>
        <w:t> </w:t>
      </w:r>
      <w:r>
        <w:rPr>
          <w:color w:val="231F20"/>
        </w:rPr>
        <w:t>system</w:t>
      </w:r>
      <w:r>
        <w:rPr>
          <w:color w:val="231F20"/>
          <w:spacing w:val="4"/>
        </w:rPr>
        <w:t> </w:t>
      </w:r>
      <w:r>
        <w:rPr>
          <w:color w:val="231F20"/>
        </w:rPr>
        <w:t>as</w:t>
      </w:r>
      <w:r>
        <w:rPr>
          <w:color w:val="231F20"/>
          <w:spacing w:val="3"/>
        </w:rPr>
        <w:t> </w:t>
      </w:r>
      <w:r>
        <w:rPr>
          <w:color w:val="231F20"/>
        </w:rPr>
        <w:t>approved</w:t>
      </w:r>
      <w:r>
        <w:rPr>
          <w:color w:val="231F20"/>
          <w:spacing w:val="4"/>
        </w:rPr>
        <w:t> </w:t>
      </w:r>
      <w:r>
        <w:rPr>
          <w:color w:val="231F20"/>
        </w:rPr>
        <w:t>in</w:t>
      </w:r>
      <w:r>
        <w:rPr>
          <w:color w:val="231F20"/>
          <w:spacing w:val="3"/>
        </w:rPr>
        <w:t> </w:t>
      </w:r>
      <w:r>
        <w:rPr>
          <w:color w:val="231F20"/>
        </w:rPr>
        <w:t>order</w:t>
      </w:r>
      <w:r>
        <w:rPr>
          <w:color w:val="231F20"/>
          <w:spacing w:val="4"/>
        </w:rPr>
        <w:t> </w:t>
      </w:r>
      <w:r>
        <w:rPr>
          <w:color w:val="231F20"/>
        </w:rPr>
        <w:t>that</w:t>
      </w:r>
      <w:r>
        <w:rPr>
          <w:color w:val="231F20"/>
          <w:spacing w:val="3"/>
        </w:rPr>
        <w:t> </w:t>
      </w:r>
      <w:r>
        <w:rPr>
          <w:color w:val="231F20"/>
        </w:rPr>
        <w:t>it</w:t>
      </w:r>
      <w:r>
        <w:rPr>
          <w:color w:val="231F20"/>
          <w:spacing w:val="4"/>
        </w:rPr>
        <w:t> </w:t>
      </w:r>
      <w:r>
        <w:rPr>
          <w:color w:val="231F20"/>
        </w:rPr>
        <w:t>remains</w:t>
      </w:r>
      <w:r>
        <w:rPr>
          <w:color w:val="231F20"/>
          <w:spacing w:val="3"/>
        </w:rPr>
        <w:t> </w:t>
      </w:r>
      <w:r>
        <w:rPr>
          <w:color w:val="231F20"/>
        </w:rPr>
        <w:t>adequate</w:t>
      </w:r>
      <w:r>
        <w:rPr>
          <w:color w:val="231F20"/>
          <w:spacing w:val="4"/>
        </w:rPr>
        <w:t> </w:t>
      </w:r>
      <w:r>
        <w:rPr>
          <w:color w:val="231F20"/>
        </w:rPr>
        <w:t>and</w:t>
      </w:r>
      <w:r>
        <w:rPr>
          <w:color w:val="231F20"/>
          <w:spacing w:val="3"/>
        </w:rPr>
        <w:t> </w:t>
      </w:r>
      <w:r>
        <w:rPr>
          <w:color w:val="231F20"/>
          <w:spacing w:val="-2"/>
        </w:rPr>
        <w:t>efficient.</w:t>
      </w:r>
    </w:p>
    <w:p>
      <w:pPr>
        <w:pStyle w:val="BodyText"/>
        <w:spacing w:line="244" w:lineRule="auto" w:before="132"/>
        <w:ind w:left="1930" w:right="1414"/>
        <w:jc w:val="both"/>
      </w:pPr>
      <w:r>
        <w:rPr>
          <w:color w:val="231F20"/>
          <w:w w:val="105"/>
        </w:rPr>
        <w:t>The manufacturer shall notify the competent authority that approved the quality system of any intended changes. The proposed changes shall be evaluated in order to determine whether the amended quality system will still satisfy the requirements in 6.2.2.5.3.1.</w:t>
      </w:r>
    </w:p>
    <w:p>
      <w:pPr>
        <w:pStyle w:val="BodyText"/>
        <w:spacing w:before="5"/>
      </w:pPr>
    </w:p>
    <w:p>
      <w:pPr>
        <w:pStyle w:val="Heading3"/>
        <w:numPr>
          <w:ilvl w:val="4"/>
          <w:numId w:val="11"/>
        </w:numPr>
        <w:tabs>
          <w:tab w:pos="1930" w:val="left" w:leader="none"/>
        </w:tabs>
        <w:spacing w:line="240" w:lineRule="auto" w:before="0" w:after="0"/>
        <w:ind w:left="1930" w:right="0" w:hanging="1080"/>
        <w:jc w:val="left"/>
        <w:rPr>
          <w:rFonts w:ascii="Arial MT"/>
          <w:i w:val="0"/>
          <w:color w:val="231F20"/>
        </w:rPr>
      </w:pPr>
      <w:r>
        <w:rPr>
          <w:color w:val="231F20"/>
          <w:w w:val="105"/>
        </w:rPr>
        <w:t>Approval</w:t>
      </w:r>
      <w:r>
        <w:rPr>
          <w:color w:val="231F20"/>
          <w:spacing w:val="9"/>
          <w:w w:val="105"/>
        </w:rPr>
        <w:t> </w:t>
      </w:r>
      <w:r>
        <w:rPr>
          <w:color w:val="231F20"/>
          <w:spacing w:val="-2"/>
          <w:w w:val="105"/>
        </w:rPr>
        <w:t>process</w:t>
      </w:r>
    </w:p>
    <w:p>
      <w:pPr>
        <w:spacing w:before="139"/>
        <w:ind w:left="1930" w:right="0" w:firstLine="0"/>
        <w:jc w:val="both"/>
        <w:rPr>
          <w:rFonts w:ascii="Arial"/>
          <w:i/>
          <w:sz w:val="17"/>
        </w:rPr>
      </w:pPr>
      <w:r>
        <w:rPr>
          <w:rFonts w:ascii="Arial"/>
          <w:i/>
          <w:color w:val="231F20"/>
          <w:w w:val="105"/>
          <w:sz w:val="17"/>
        </w:rPr>
        <w:t>Initial</w:t>
      </w:r>
      <w:r>
        <w:rPr>
          <w:rFonts w:ascii="Arial"/>
          <w:i/>
          <w:color w:val="231F20"/>
          <w:spacing w:val="-1"/>
          <w:w w:val="105"/>
          <w:sz w:val="17"/>
        </w:rPr>
        <w:t> </w:t>
      </w:r>
      <w:r>
        <w:rPr>
          <w:rFonts w:ascii="Arial"/>
          <w:i/>
          <w:color w:val="231F20"/>
          <w:w w:val="105"/>
          <w:sz w:val="17"/>
        </w:rPr>
        <w:t>design type</w:t>
      </w:r>
      <w:r>
        <w:rPr>
          <w:rFonts w:ascii="Arial"/>
          <w:i/>
          <w:color w:val="231F20"/>
          <w:spacing w:val="-1"/>
          <w:w w:val="105"/>
          <w:sz w:val="17"/>
        </w:rPr>
        <w:t> </w:t>
      </w:r>
      <w:r>
        <w:rPr>
          <w:rFonts w:ascii="Arial"/>
          <w:i/>
          <w:color w:val="231F20"/>
          <w:spacing w:val="-2"/>
          <w:w w:val="105"/>
          <w:sz w:val="17"/>
        </w:rPr>
        <w:t>approval</w:t>
      </w:r>
    </w:p>
    <w:p>
      <w:pPr>
        <w:pStyle w:val="ListParagraph"/>
        <w:numPr>
          <w:ilvl w:val="5"/>
          <w:numId w:val="11"/>
        </w:numPr>
        <w:tabs>
          <w:tab w:pos="1925" w:val="left" w:leader="none"/>
          <w:tab w:pos="1930" w:val="left" w:leader="none"/>
        </w:tabs>
        <w:spacing w:line="244" w:lineRule="auto" w:before="131" w:after="0"/>
        <w:ind w:left="1930" w:right="1415" w:hanging="1080"/>
        <w:jc w:val="both"/>
        <w:rPr>
          <w:rFonts w:ascii="Arial MT" w:hAnsi="Arial MT"/>
          <w:color w:val="231F20"/>
          <w:sz w:val="17"/>
        </w:rPr>
      </w:pPr>
      <w:r>
        <w:rPr>
          <w:color w:val="231F20"/>
          <w:w w:val="105"/>
          <w:sz w:val="17"/>
        </w:rPr>
        <w:t>The</w:t>
      </w:r>
      <w:r>
        <w:rPr>
          <w:color w:val="231F20"/>
          <w:spacing w:val="-7"/>
          <w:w w:val="105"/>
          <w:sz w:val="17"/>
        </w:rPr>
        <w:t> </w:t>
      </w:r>
      <w:r>
        <w:rPr>
          <w:color w:val="231F20"/>
          <w:w w:val="105"/>
          <w:sz w:val="17"/>
        </w:rPr>
        <w:t>initial</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approval</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consist</w:t>
      </w:r>
      <w:r>
        <w:rPr>
          <w:color w:val="231F20"/>
          <w:spacing w:val="-7"/>
          <w:w w:val="105"/>
          <w:sz w:val="17"/>
        </w:rPr>
        <w:t> </w:t>
      </w:r>
      <w:r>
        <w:rPr>
          <w:color w:val="231F20"/>
          <w:w w:val="105"/>
          <w:sz w:val="17"/>
        </w:rPr>
        <w:t>of</w:t>
      </w:r>
      <w:r>
        <w:rPr>
          <w:color w:val="231F20"/>
          <w:spacing w:val="-7"/>
          <w:w w:val="105"/>
          <w:sz w:val="17"/>
        </w:rPr>
        <w:t> </w:t>
      </w:r>
      <w:r>
        <w:rPr>
          <w:color w:val="231F20"/>
          <w:w w:val="105"/>
          <w:sz w:val="17"/>
        </w:rPr>
        <w:t>approval</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manufacturer’s</w:t>
      </w:r>
      <w:r>
        <w:rPr>
          <w:color w:val="231F20"/>
          <w:spacing w:val="-7"/>
          <w:w w:val="105"/>
          <w:sz w:val="17"/>
        </w:rPr>
        <w:t> </w:t>
      </w:r>
      <w:r>
        <w:rPr>
          <w:color w:val="231F20"/>
          <w:w w:val="105"/>
          <w:sz w:val="17"/>
        </w:rPr>
        <w:t>quality</w:t>
      </w:r>
      <w:r>
        <w:rPr>
          <w:color w:val="231F20"/>
          <w:spacing w:val="-7"/>
          <w:w w:val="105"/>
          <w:sz w:val="17"/>
        </w:rPr>
        <w:t> </w:t>
      </w:r>
      <w:r>
        <w:rPr>
          <w:color w:val="231F20"/>
          <w:w w:val="105"/>
          <w:sz w:val="17"/>
        </w:rPr>
        <w:t>system</w:t>
      </w:r>
      <w:r>
        <w:rPr>
          <w:color w:val="231F20"/>
          <w:spacing w:val="-7"/>
          <w:w w:val="105"/>
          <w:sz w:val="17"/>
        </w:rPr>
        <w:t> </w:t>
      </w:r>
      <w:r>
        <w:rPr>
          <w:color w:val="231F20"/>
          <w:w w:val="105"/>
          <w:sz w:val="17"/>
        </w:rPr>
        <w:t>and</w:t>
      </w:r>
      <w:r>
        <w:rPr>
          <w:color w:val="231F20"/>
          <w:spacing w:val="-7"/>
          <w:w w:val="105"/>
          <w:sz w:val="17"/>
        </w:rPr>
        <w:t> </w:t>
      </w:r>
      <w:r>
        <w:rPr>
          <w:color w:val="231F20"/>
          <w:w w:val="105"/>
          <w:sz w:val="17"/>
        </w:rPr>
        <w:t>approval</w:t>
      </w:r>
      <w:r>
        <w:rPr>
          <w:color w:val="231F20"/>
          <w:spacing w:val="-7"/>
          <w:w w:val="105"/>
          <w:sz w:val="17"/>
        </w:rPr>
        <w:t> </w:t>
      </w:r>
      <w:r>
        <w:rPr>
          <w:color w:val="231F20"/>
          <w:w w:val="105"/>
          <w:sz w:val="17"/>
        </w:rPr>
        <w:t>of the pressure receptacle design to be produced. An application for an initial design type approval shall meet the</w:t>
      </w:r>
      <w:r>
        <w:rPr>
          <w:color w:val="231F20"/>
          <w:spacing w:val="-4"/>
          <w:w w:val="105"/>
          <w:sz w:val="17"/>
        </w:rPr>
        <w:t> </w:t>
      </w:r>
      <w:r>
        <w:rPr>
          <w:color w:val="231F20"/>
          <w:w w:val="105"/>
          <w:sz w:val="17"/>
        </w:rPr>
        <w:t>requirements</w:t>
      </w:r>
      <w:r>
        <w:rPr>
          <w:color w:val="231F20"/>
          <w:spacing w:val="-4"/>
          <w:w w:val="105"/>
          <w:sz w:val="17"/>
        </w:rPr>
        <w:t> </w:t>
      </w:r>
      <w:r>
        <w:rPr>
          <w:color w:val="231F20"/>
          <w:w w:val="105"/>
          <w:sz w:val="17"/>
        </w:rPr>
        <w:t>of</w:t>
      </w:r>
      <w:r>
        <w:rPr>
          <w:color w:val="231F20"/>
          <w:spacing w:val="-4"/>
          <w:w w:val="105"/>
          <w:sz w:val="17"/>
        </w:rPr>
        <w:t> </w:t>
      </w:r>
      <w:r>
        <w:rPr>
          <w:color w:val="231F20"/>
          <w:w w:val="105"/>
          <w:sz w:val="17"/>
        </w:rPr>
        <w:t>6.2.2.5.3,</w:t>
      </w:r>
      <w:r>
        <w:rPr>
          <w:color w:val="231F20"/>
          <w:spacing w:val="-4"/>
          <w:w w:val="105"/>
          <w:sz w:val="17"/>
        </w:rPr>
        <w:t> </w:t>
      </w:r>
      <w:r>
        <w:rPr>
          <w:color w:val="231F20"/>
          <w:w w:val="105"/>
          <w:sz w:val="17"/>
        </w:rPr>
        <w:t>6.2.2.5.4.2</w:t>
      </w:r>
      <w:r>
        <w:rPr>
          <w:color w:val="231F20"/>
          <w:spacing w:val="-4"/>
          <w:w w:val="105"/>
          <w:sz w:val="17"/>
        </w:rPr>
        <w:t> </w:t>
      </w:r>
      <w:r>
        <w:rPr>
          <w:color w:val="231F20"/>
          <w:w w:val="105"/>
          <w:sz w:val="17"/>
        </w:rPr>
        <w:t>to</w:t>
      </w:r>
      <w:r>
        <w:rPr>
          <w:color w:val="231F20"/>
          <w:spacing w:val="-4"/>
          <w:w w:val="105"/>
          <w:sz w:val="17"/>
        </w:rPr>
        <w:t> </w:t>
      </w:r>
      <w:r>
        <w:rPr>
          <w:color w:val="231F20"/>
          <w:w w:val="105"/>
          <w:sz w:val="17"/>
        </w:rPr>
        <w:t>6.2.2.5.4.6</w:t>
      </w:r>
      <w:r>
        <w:rPr>
          <w:color w:val="231F20"/>
          <w:spacing w:val="-4"/>
          <w:w w:val="105"/>
          <w:sz w:val="17"/>
        </w:rPr>
        <w:t> </w:t>
      </w:r>
      <w:r>
        <w:rPr>
          <w:color w:val="231F20"/>
          <w:w w:val="105"/>
          <w:sz w:val="17"/>
        </w:rPr>
        <w:t>and</w:t>
      </w:r>
      <w:r>
        <w:rPr>
          <w:color w:val="231F20"/>
          <w:spacing w:val="-4"/>
          <w:w w:val="105"/>
          <w:sz w:val="17"/>
        </w:rPr>
        <w:t> </w:t>
      </w:r>
      <w:r>
        <w:rPr>
          <w:color w:val="231F20"/>
          <w:w w:val="105"/>
          <w:sz w:val="17"/>
        </w:rPr>
        <w:t>6.2.2.5.4.9.</w:t>
      </w:r>
    </w:p>
    <w:p>
      <w:pPr>
        <w:pStyle w:val="ListParagraph"/>
        <w:numPr>
          <w:ilvl w:val="5"/>
          <w:numId w:val="11"/>
        </w:numPr>
        <w:tabs>
          <w:tab w:pos="1924" w:val="left" w:leader="none"/>
          <w:tab w:pos="1930" w:val="left" w:leader="none"/>
        </w:tabs>
        <w:spacing w:line="244" w:lineRule="auto" w:before="128" w:after="0"/>
        <w:ind w:left="1930" w:right="1414" w:hanging="1081"/>
        <w:jc w:val="both"/>
        <w:rPr>
          <w:rFonts w:ascii="Arial MT"/>
          <w:color w:val="231F20"/>
          <w:sz w:val="17"/>
        </w:rPr>
      </w:pPr>
      <w:r>
        <w:rPr>
          <w:color w:val="231F20"/>
          <w:w w:val="105"/>
          <w:sz w:val="17"/>
        </w:rPr>
        <w:t>A manufacturer desiring to produce pressure receptacles in accordance with a pressure receptacle standard and this Code shall apply for, obtain, and retain a Design Type Approval Certificate issued by the competent authority in the country of approval for at least one pressure receptacle design type in accordance with the procedure given in 6.2.2.5.4.9. This certificate shall, on request, be submitted to the competent authority of the country of use.</w:t>
      </w:r>
    </w:p>
    <w:p>
      <w:pPr>
        <w:pStyle w:val="ListParagraph"/>
        <w:numPr>
          <w:ilvl w:val="5"/>
          <w:numId w:val="11"/>
        </w:numPr>
        <w:tabs>
          <w:tab w:pos="1930" w:val="left" w:leader="none"/>
        </w:tabs>
        <w:spacing w:line="240" w:lineRule="auto" w:before="129" w:after="0"/>
        <w:ind w:left="1930" w:right="0" w:hanging="1080"/>
        <w:jc w:val="left"/>
        <w:rPr>
          <w:rFonts w:ascii="Arial MT"/>
          <w:color w:val="231F20"/>
          <w:sz w:val="17"/>
        </w:rPr>
      </w:pPr>
      <w:r>
        <w:rPr>
          <w:color w:val="231F20"/>
          <w:w w:val="105"/>
          <w:sz w:val="17"/>
        </w:rPr>
        <w:t>An</w:t>
      </w:r>
      <w:r>
        <w:rPr>
          <w:color w:val="231F20"/>
          <w:spacing w:val="-3"/>
          <w:w w:val="105"/>
          <w:sz w:val="17"/>
        </w:rPr>
        <w:t> </w:t>
      </w:r>
      <w:r>
        <w:rPr>
          <w:color w:val="231F20"/>
          <w:w w:val="105"/>
          <w:sz w:val="17"/>
        </w:rPr>
        <w:t>application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made</w:t>
      </w:r>
      <w:r>
        <w:rPr>
          <w:color w:val="231F20"/>
          <w:spacing w:val="-3"/>
          <w:w w:val="105"/>
          <w:sz w:val="17"/>
        </w:rPr>
        <w:t> </w:t>
      </w:r>
      <w:r>
        <w:rPr>
          <w:color w:val="231F20"/>
          <w:w w:val="105"/>
          <w:sz w:val="17"/>
        </w:rPr>
        <w:t>for</w:t>
      </w:r>
      <w:r>
        <w:rPr>
          <w:color w:val="231F20"/>
          <w:spacing w:val="-2"/>
          <w:w w:val="105"/>
          <w:sz w:val="17"/>
        </w:rPr>
        <w:t> </w:t>
      </w:r>
      <w:r>
        <w:rPr>
          <w:color w:val="231F20"/>
          <w:w w:val="105"/>
          <w:sz w:val="17"/>
        </w:rPr>
        <w:t>each</w:t>
      </w:r>
      <w:r>
        <w:rPr>
          <w:color w:val="231F20"/>
          <w:spacing w:val="-2"/>
          <w:w w:val="105"/>
          <w:sz w:val="17"/>
        </w:rPr>
        <w:t> </w:t>
      </w:r>
      <w:r>
        <w:rPr>
          <w:color w:val="231F20"/>
          <w:w w:val="105"/>
          <w:sz w:val="17"/>
        </w:rPr>
        <w:t>manufacturing</w:t>
      </w:r>
      <w:r>
        <w:rPr>
          <w:color w:val="231F20"/>
          <w:spacing w:val="-2"/>
          <w:w w:val="105"/>
          <w:sz w:val="17"/>
        </w:rPr>
        <w:t> </w:t>
      </w:r>
      <w:r>
        <w:rPr>
          <w:color w:val="231F20"/>
          <w:w w:val="105"/>
          <w:sz w:val="17"/>
        </w:rPr>
        <w:t>facility</w:t>
      </w:r>
      <w:r>
        <w:rPr>
          <w:color w:val="231F20"/>
          <w:spacing w:val="-2"/>
          <w:w w:val="105"/>
          <w:sz w:val="17"/>
        </w:rPr>
        <w:t> </w:t>
      </w:r>
      <w:r>
        <w:rPr>
          <w:color w:val="231F20"/>
          <w:w w:val="105"/>
          <w:sz w:val="17"/>
        </w:rPr>
        <w:t>and</w:t>
      </w:r>
      <w:r>
        <w:rPr>
          <w:color w:val="231F20"/>
          <w:spacing w:val="-3"/>
          <w:w w:val="105"/>
          <w:sz w:val="17"/>
        </w:rPr>
        <w:t> </w:t>
      </w:r>
      <w:r>
        <w:rPr>
          <w:color w:val="231F20"/>
          <w:w w:val="105"/>
          <w:sz w:val="17"/>
        </w:rPr>
        <w:t>shall</w:t>
      </w:r>
      <w:r>
        <w:rPr>
          <w:color w:val="231F20"/>
          <w:spacing w:val="-2"/>
          <w:w w:val="105"/>
          <w:sz w:val="17"/>
        </w:rPr>
        <w:t> include:</w:t>
      </w:r>
    </w:p>
    <w:p>
      <w:pPr>
        <w:pStyle w:val="ListParagraph"/>
        <w:numPr>
          <w:ilvl w:val="6"/>
          <w:numId w:val="11"/>
        </w:numPr>
        <w:tabs>
          <w:tab w:pos="2290" w:val="left" w:leader="none"/>
        </w:tabs>
        <w:spacing w:line="244" w:lineRule="auto" w:before="71" w:after="0"/>
        <w:ind w:left="2290" w:right="1417" w:hanging="360"/>
        <w:jc w:val="left"/>
        <w:rPr>
          <w:sz w:val="17"/>
        </w:rPr>
      </w:pPr>
      <w:r>
        <w:rPr>
          <w:color w:val="231F20"/>
          <w:w w:val="105"/>
          <w:sz w:val="17"/>
        </w:rPr>
        <w:t>the name and registered address of the manufacturer and in addition, if the application is submitted by an authorized representative, its name and address;</w:t>
      </w:r>
    </w:p>
    <w:p>
      <w:pPr>
        <w:pStyle w:val="ListParagraph"/>
        <w:numPr>
          <w:ilvl w:val="6"/>
          <w:numId w:val="11"/>
        </w:numPr>
        <w:tabs>
          <w:tab w:pos="2290" w:val="left" w:leader="none"/>
        </w:tabs>
        <w:spacing w:line="240" w:lineRule="auto" w:before="67" w:after="0"/>
        <w:ind w:left="2290" w:right="0" w:hanging="360"/>
        <w:jc w:val="left"/>
        <w:rPr>
          <w:sz w:val="17"/>
        </w:rPr>
      </w:pPr>
      <w:r>
        <w:rPr>
          <w:color w:val="231F20"/>
          <w:sz w:val="17"/>
        </w:rPr>
        <w:t>the</w:t>
      </w:r>
      <w:r>
        <w:rPr>
          <w:color w:val="231F20"/>
          <w:spacing w:val="11"/>
          <w:sz w:val="17"/>
        </w:rPr>
        <w:t> </w:t>
      </w:r>
      <w:r>
        <w:rPr>
          <w:color w:val="231F20"/>
          <w:sz w:val="17"/>
        </w:rPr>
        <w:t>address</w:t>
      </w:r>
      <w:r>
        <w:rPr>
          <w:color w:val="231F20"/>
          <w:spacing w:val="12"/>
          <w:sz w:val="17"/>
        </w:rPr>
        <w:t> </w:t>
      </w:r>
      <w:r>
        <w:rPr>
          <w:color w:val="231F20"/>
          <w:sz w:val="17"/>
        </w:rPr>
        <w:t>of</w:t>
      </w:r>
      <w:r>
        <w:rPr>
          <w:color w:val="231F20"/>
          <w:spacing w:val="12"/>
          <w:sz w:val="17"/>
        </w:rPr>
        <w:t> </w:t>
      </w:r>
      <w:r>
        <w:rPr>
          <w:color w:val="231F20"/>
          <w:sz w:val="17"/>
        </w:rPr>
        <w:t>the</w:t>
      </w:r>
      <w:r>
        <w:rPr>
          <w:color w:val="231F20"/>
          <w:spacing w:val="12"/>
          <w:sz w:val="17"/>
        </w:rPr>
        <w:t> </w:t>
      </w:r>
      <w:r>
        <w:rPr>
          <w:color w:val="231F20"/>
          <w:sz w:val="17"/>
        </w:rPr>
        <w:t>manufacturing</w:t>
      </w:r>
      <w:r>
        <w:rPr>
          <w:color w:val="231F20"/>
          <w:spacing w:val="11"/>
          <w:sz w:val="17"/>
        </w:rPr>
        <w:t> </w:t>
      </w:r>
      <w:r>
        <w:rPr>
          <w:color w:val="231F20"/>
          <w:sz w:val="17"/>
        </w:rPr>
        <w:t>facility</w:t>
      </w:r>
      <w:r>
        <w:rPr>
          <w:color w:val="231F20"/>
          <w:spacing w:val="12"/>
          <w:sz w:val="17"/>
        </w:rPr>
        <w:t> </w:t>
      </w:r>
      <w:r>
        <w:rPr>
          <w:color w:val="231F20"/>
          <w:sz w:val="17"/>
        </w:rPr>
        <w:t>(if</w:t>
      </w:r>
      <w:r>
        <w:rPr>
          <w:color w:val="231F20"/>
          <w:spacing w:val="12"/>
          <w:sz w:val="17"/>
        </w:rPr>
        <w:t> </w:t>
      </w:r>
      <w:r>
        <w:rPr>
          <w:color w:val="231F20"/>
          <w:sz w:val="17"/>
        </w:rPr>
        <w:t>different</w:t>
      </w:r>
      <w:r>
        <w:rPr>
          <w:color w:val="231F20"/>
          <w:spacing w:val="12"/>
          <w:sz w:val="17"/>
        </w:rPr>
        <w:t> </w:t>
      </w:r>
      <w:r>
        <w:rPr>
          <w:color w:val="231F20"/>
          <w:sz w:val="17"/>
        </w:rPr>
        <w:t>from</w:t>
      </w:r>
      <w:r>
        <w:rPr>
          <w:color w:val="231F20"/>
          <w:spacing w:val="12"/>
          <w:sz w:val="17"/>
        </w:rPr>
        <w:t> </w:t>
      </w:r>
      <w:r>
        <w:rPr>
          <w:color w:val="231F20"/>
          <w:sz w:val="17"/>
        </w:rPr>
        <w:t>the</w:t>
      </w:r>
      <w:r>
        <w:rPr>
          <w:color w:val="231F20"/>
          <w:spacing w:val="11"/>
          <w:sz w:val="17"/>
        </w:rPr>
        <w:t> </w:t>
      </w:r>
      <w:r>
        <w:rPr>
          <w:color w:val="231F20"/>
          <w:spacing w:val="-2"/>
          <w:sz w:val="17"/>
        </w:rPr>
        <w:t>above);</w:t>
      </w:r>
    </w:p>
    <w:p>
      <w:pPr>
        <w:pStyle w:val="ListParagraph"/>
        <w:numPr>
          <w:ilvl w:val="6"/>
          <w:numId w:val="11"/>
        </w:numPr>
        <w:tabs>
          <w:tab w:pos="2290" w:val="left" w:leader="none"/>
        </w:tabs>
        <w:spacing w:line="240" w:lineRule="auto" w:before="71" w:after="0"/>
        <w:ind w:left="2290" w:right="0" w:hanging="360"/>
        <w:jc w:val="left"/>
        <w:rPr>
          <w:sz w:val="17"/>
        </w:rPr>
      </w:pPr>
      <w:r>
        <w:rPr>
          <w:color w:val="231F20"/>
          <w:sz w:val="17"/>
        </w:rPr>
        <w:t>the</w:t>
      </w:r>
      <w:r>
        <w:rPr>
          <w:color w:val="231F20"/>
          <w:spacing w:val="10"/>
          <w:sz w:val="17"/>
        </w:rPr>
        <w:t> </w:t>
      </w:r>
      <w:r>
        <w:rPr>
          <w:color w:val="231F20"/>
          <w:sz w:val="17"/>
        </w:rPr>
        <w:t>name</w:t>
      </w:r>
      <w:r>
        <w:rPr>
          <w:color w:val="231F20"/>
          <w:spacing w:val="11"/>
          <w:sz w:val="17"/>
        </w:rPr>
        <w:t> </w:t>
      </w:r>
      <w:r>
        <w:rPr>
          <w:color w:val="231F20"/>
          <w:sz w:val="17"/>
        </w:rPr>
        <w:t>and</w:t>
      </w:r>
      <w:r>
        <w:rPr>
          <w:color w:val="231F20"/>
          <w:spacing w:val="10"/>
          <w:sz w:val="17"/>
        </w:rPr>
        <w:t> </w:t>
      </w:r>
      <w:r>
        <w:rPr>
          <w:color w:val="231F20"/>
          <w:sz w:val="17"/>
        </w:rPr>
        <w:t>title</w:t>
      </w:r>
      <w:r>
        <w:rPr>
          <w:color w:val="231F20"/>
          <w:spacing w:val="11"/>
          <w:sz w:val="17"/>
        </w:rPr>
        <w:t> </w:t>
      </w:r>
      <w:r>
        <w:rPr>
          <w:color w:val="231F20"/>
          <w:sz w:val="17"/>
        </w:rPr>
        <w:t>of</w:t>
      </w:r>
      <w:r>
        <w:rPr>
          <w:color w:val="231F20"/>
          <w:spacing w:val="10"/>
          <w:sz w:val="17"/>
        </w:rPr>
        <w:t> </w:t>
      </w:r>
      <w:r>
        <w:rPr>
          <w:color w:val="231F20"/>
          <w:sz w:val="17"/>
        </w:rPr>
        <w:t>the</w:t>
      </w:r>
      <w:r>
        <w:rPr>
          <w:color w:val="231F20"/>
          <w:spacing w:val="11"/>
          <w:sz w:val="17"/>
        </w:rPr>
        <w:t> </w:t>
      </w:r>
      <w:r>
        <w:rPr>
          <w:color w:val="231F20"/>
          <w:sz w:val="17"/>
        </w:rPr>
        <w:t>person(s)</w:t>
      </w:r>
      <w:r>
        <w:rPr>
          <w:color w:val="231F20"/>
          <w:spacing w:val="10"/>
          <w:sz w:val="17"/>
        </w:rPr>
        <w:t> </w:t>
      </w:r>
      <w:r>
        <w:rPr>
          <w:color w:val="231F20"/>
          <w:sz w:val="17"/>
        </w:rPr>
        <w:t>responsible</w:t>
      </w:r>
      <w:r>
        <w:rPr>
          <w:color w:val="231F20"/>
          <w:spacing w:val="11"/>
          <w:sz w:val="17"/>
        </w:rPr>
        <w:t> </w:t>
      </w:r>
      <w:r>
        <w:rPr>
          <w:color w:val="231F20"/>
          <w:sz w:val="17"/>
        </w:rPr>
        <w:t>for</w:t>
      </w:r>
      <w:r>
        <w:rPr>
          <w:color w:val="231F20"/>
          <w:spacing w:val="10"/>
          <w:sz w:val="17"/>
        </w:rPr>
        <w:t> </w:t>
      </w:r>
      <w:r>
        <w:rPr>
          <w:color w:val="231F20"/>
          <w:sz w:val="17"/>
        </w:rPr>
        <w:t>the</w:t>
      </w:r>
      <w:r>
        <w:rPr>
          <w:color w:val="231F20"/>
          <w:spacing w:val="11"/>
          <w:sz w:val="17"/>
        </w:rPr>
        <w:t> </w:t>
      </w:r>
      <w:r>
        <w:rPr>
          <w:color w:val="231F20"/>
          <w:sz w:val="17"/>
        </w:rPr>
        <w:t>quality</w:t>
      </w:r>
      <w:r>
        <w:rPr>
          <w:color w:val="231F20"/>
          <w:spacing w:val="11"/>
          <w:sz w:val="17"/>
        </w:rPr>
        <w:t> </w:t>
      </w:r>
      <w:r>
        <w:rPr>
          <w:color w:val="231F20"/>
          <w:spacing w:val="-2"/>
          <w:sz w:val="17"/>
        </w:rPr>
        <w:t>system;</w:t>
      </w:r>
    </w:p>
    <w:p>
      <w:pPr>
        <w:pStyle w:val="ListParagraph"/>
        <w:numPr>
          <w:ilvl w:val="6"/>
          <w:numId w:val="11"/>
        </w:numPr>
        <w:tabs>
          <w:tab w:pos="2290" w:val="left" w:leader="none"/>
        </w:tabs>
        <w:spacing w:line="240" w:lineRule="auto" w:before="71" w:after="0"/>
        <w:ind w:left="2290" w:right="0" w:hanging="360"/>
        <w:jc w:val="left"/>
        <w:rPr>
          <w:sz w:val="17"/>
        </w:rPr>
      </w:pPr>
      <w:r>
        <w:rPr>
          <w:color w:val="231F20"/>
          <w:w w:val="105"/>
          <w:sz w:val="17"/>
        </w:rPr>
        <w:t>the</w:t>
      </w:r>
      <w:r>
        <w:rPr>
          <w:color w:val="231F20"/>
          <w:spacing w:val="-2"/>
          <w:w w:val="105"/>
          <w:sz w:val="17"/>
        </w:rPr>
        <w:t> </w:t>
      </w:r>
      <w:r>
        <w:rPr>
          <w:color w:val="231F20"/>
          <w:w w:val="105"/>
          <w:sz w:val="17"/>
        </w:rPr>
        <w:t>designation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receptacle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relevant</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receptacle</w:t>
      </w:r>
      <w:r>
        <w:rPr>
          <w:color w:val="231F20"/>
          <w:spacing w:val="-2"/>
          <w:w w:val="105"/>
          <w:sz w:val="17"/>
        </w:rPr>
        <w:t> standard;</w:t>
      </w:r>
    </w:p>
    <w:p>
      <w:pPr>
        <w:pStyle w:val="ListParagraph"/>
        <w:numPr>
          <w:ilvl w:val="6"/>
          <w:numId w:val="11"/>
        </w:numPr>
        <w:tabs>
          <w:tab w:pos="2290" w:val="left" w:leader="none"/>
        </w:tabs>
        <w:spacing w:line="240" w:lineRule="auto" w:before="71" w:after="0"/>
        <w:ind w:left="2290" w:right="0" w:hanging="360"/>
        <w:jc w:val="left"/>
        <w:rPr>
          <w:sz w:val="17"/>
        </w:rPr>
      </w:pPr>
      <w:r>
        <w:rPr>
          <w:color w:val="231F20"/>
          <w:w w:val="105"/>
          <w:sz w:val="17"/>
        </w:rPr>
        <w:t>details</w:t>
      </w:r>
      <w:r>
        <w:rPr>
          <w:color w:val="231F20"/>
          <w:spacing w:val="-6"/>
          <w:w w:val="105"/>
          <w:sz w:val="17"/>
        </w:rPr>
        <w:t> </w:t>
      </w:r>
      <w:r>
        <w:rPr>
          <w:color w:val="231F20"/>
          <w:w w:val="105"/>
          <w:sz w:val="17"/>
        </w:rPr>
        <w:t>of</w:t>
      </w:r>
      <w:r>
        <w:rPr>
          <w:color w:val="231F20"/>
          <w:spacing w:val="-6"/>
          <w:w w:val="105"/>
          <w:sz w:val="17"/>
        </w:rPr>
        <w:t> </w:t>
      </w:r>
      <w:r>
        <w:rPr>
          <w:color w:val="231F20"/>
          <w:w w:val="105"/>
          <w:sz w:val="17"/>
        </w:rPr>
        <w:t>any</w:t>
      </w:r>
      <w:r>
        <w:rPr>
          <w:color w:val="231F20"/>
          <w:spacing w:val="-6"/>
          <w:w w:val="105"/>
          <w:sz w:val="17"/>
        </w:rPr>
        <w:t> </w:t>
      </w:r>
      <w:r>
        <w:rPr>
          <w:color w:val="231F20"/>
          <w:w w:val="105"/>
          <w:sz w:val="17"/>
        </w:rPr>
        <w:t>refusal</w:t>
      </w:r>
      <w:r>
        <w:rPr>
          <w:color w:val="231F20"/>
          <w:spacing w:val="-5"/>
          <w:w w:val="105"/>
          <w:sz w:val="17"/>
        </w:rPr>
        <w:t> </w:t>
      </w:r>
      <w:r>
        <w:rPr>
          <w:color w:val="231F20"/>
          <w:w w:val="105"/>
          <w:sz w:val="17"/>
        </w:rPr>
        <w:t>of</w:t>
      </w:r>
      <w:r>
        <w:rPr>
          <w:color w:val="231F20"/>
          <w:spacing w:val="-6"/>
          <w:w w:val="105"/>
          <w:sz w:val="17"/>
        </w:rPr>
        <w:t> </w:t>
      </w:r>
      <w:r>
        <w:rPr>
          <w:color w:val="231F20"/>
          <w:w w:val="105"/>
          <w:sz w:val="17"/>
        </w:rPr>
        <w:t>approval</w:t>
      </w:r>
      <w:r>
        <w:rPr>
          <w:color w:val="231F20"/>
          <w:spacing w:val="-6"/>
          <w:w w:val="105"/>
          <w:sz w:val="17"/>
        </w:rPr>
        <w:t> </w:t>
      </w:r>
      <w:r>
        <w:rPr>
          <w:color w:val="231F20"/>
          <w:w w:val="105"/>
          <w:sz w:val="17"/>
        </w:rPr>
        <w:t>of</w:t>
      </w:r>
      <w:r>
        <w:rPr>
          <w:color w:val="231F20"/>
          <w:spacing w:val="-6"/>
          <w:w w:val="105"/>
          <w:sz w:val="17"/>
        </w:rPr>
        <w:t> </w:t>
      </w:r>
      <w:r>
        <w:rPr>
          <w:color w:val="231F20"/>
          <w:w w:val="105"/>
          <w:sz w:val="17"/>
        </w:rPr>
        <w:t>a</w:t>
      </w:r>
      <w:r>
        <w:rPr>
          <w:color w:val="231F20"/>
          <w:spacing w:val="-5"/>
          <w:w w:val="105"/>
          <w:sz w:val="17"/>
        </w:rPr>
        <w:t> </w:t>
      </w:r>
      <w:r>
        <w:rPr>
          <w:color w:val="231F20"/>
          <w:w w:val="105"/>
          <w:sz w:val="17"/>
        </w:rPr>
        <w:t>similar</w:t>
      </w:r>
      <w:r>
        <w:rPr>
          <w:color w:val="231F20"/>
          <w:spacing w:val="-6"/>
          <w:w w:val="105"/>
          <w:sz w:val="17"/>
        </w:rPr>
        <w:t> </w:t>
      </w:r>
      <w:r>
        <w:rPr>
          <w:color w:val="231F20"/>
          <w:w w:val="105"/>
          <w:sz w:val="17"/>
        </w:rPr>
        <w:t>application</w:t>
      </w:r>
      <w:r>
        <w:rPr>
          <w:color w:val="231F20"/>
          <w:spacing w:val="-6"/>
          <w:w w:val="105"/>
          <w:sz w:val="17"/>
        </w:rPr>
        <w:t> </w:t>
      </w:r>
      <w:r>
        <w:rPr>
          <w:color w:val="231F20"/>
          <w:w w:val="105"/>
          <w:sz w:val="17"/>
        </w:rPr>
        <w:t>by</w:t>
      </w:r>
      <w:r>
        <w:rPr>
          <w:color w:val="231F20"/>
          <w:spacing w:val="-5"/>
          <w:w w:val="105"/>
          <w:sz w:val="17"/>
        </w:rPr>
        <w:t> </w:t>
      </w:r>
      <w:r>
        <w:rPr>
          <w:color w:val="231F20"/>
          <w:w w:val="105"/>
          <w:sz w:val="17"/>
        </w:rPr>
        <w:t>any</w:t>
      </w:r>
      <w:r>
        <w:rPr>
          <w:color w:val="231F20"/>
          <w:spacing w:val="-6"/>
          <w:w w:val="105"/>
          <w:sz w:val="17"/>
        </w:rPr>
        <w:t> </w:t>
      </w:r>
      <w:r>
        <w:rPr>
          <w:color w:val="231F20"/>
          <w:w w:val="105"/>
          <w:sz w:val="17"/>
        </w:rPr>
        <w:t>other</w:t>
      </w:r>
      <w:r>
        <w:rPr>
          <w:color w:val="231F20"/>
          <w:spacing w:val="-6"/>
          <w:w w:val="105"/>
          <w:sz w:val="17"/>
        </w:rPr>
        <w:t> </w:t>
      </w:r>
      <w:r>
        <w:rPr>
          <w:color w:val="231F20"/>
          <w:w w:val="105"/>
          <w:sz w:val="17"/>
        </w:rPr>
        <w:t>competent</w:t>
      </w:r>
      <w:r>
        <w:rPr>
          <w:color w:val="231F20"/>
          <w:spacing w:val="-6"/>
          <w:w w:val="105"/>
          <w:sz w:val="17"/>
        </w:rPr>
        <w:t> </w:t>
      </w:r>
      <w:r>
        <w:rPr>
          <w:color w:val="231F20"/>
          <w:spacing w:val="-2"/>
          <w:w w:val="105"/>
          <w:sz w:val="17"/>
        </w:rPr>
        <w:t>authority;</w:t>
      </w:r>
    </w:p>
    <w:p>
      <w:pPr>
        <w:pStyle w:val="ListParagraph"/>
        <w:numPr>
          <w:ilvl w:val="6"/>
          <w:numId w:val="11"/>
        </w:numPr>
        <w:tabs>
          <w:tab w:pos="2290" w:val="left" w:leader="none"/>
        </w:tabs>
        <w:spacing w:line="240" w:lineRule="auto" w:before="70" w:after="0"/>
        <w:ind w:left="2290" w:right="0" w:hanging="360"/>
        <w:jc w:val="left"/>
        <w:rPr>
          <w:sz w:val="17"/>
        </w:rPr>
      </w:pPr>
      <w:r>
        <w:rPr>
          <w:color w:val="231F20"/>
          <w:w w:val="105"/>
          <w:sz w:val="17"/>
        </w:rPr>
        <w:t>the</w:t>
      </w:r>
      <w:r>
        <w:rPr>
          <w:color w:val="231F20"/>
          <w:spacing w:val="-4"/>
          <w:w w:val="105"/>
          <w:sz w:val="17"/>
        </w:rPr>
        <w:t> </w:t>
      </w:r>
      <w:r>
        <w:rPr>
          <w:color w:val="231F20"/>
          <w:w w:val="105"/>
          <w:sz w:val="17"/>
        </w:rPr>
        <w:t>identity</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inspection</w:t>
      </w:r>
      <w:r>
        <w:rPr>
          <w:color w:val="231F20"/>
          <w:spacing w:val="-3"/>
          <w:w w:val="105"/>
          <w:sz w:val="17"/>
        </w:rPr>
        <w:t> </w:t>
      </w:r>
      <w:r>
        <w:rPr>
          <w:color w:val="231F20"/>
          <w:w w:val="105"/>
          <w:sz w:val="17"/>
        </w:rPr>
        <w:t>body</w:t>
      </w:r>
      <w:r>
        <w:rPr>
          <w:color w:val="231F20"/>
          <w:spacing w:val="-4"/>
          <w:w w:val="105"/>
          <w:sz w:val="17"/>
        </w:rPr>
        <w:t> </w:t>
      </w:r>
      <w:r>
        <w:rPr>
          <w:color w:val="231F20"/>
          <w:w w:val="105"/>
          <w:sz w:val="17"/>
        </w:rPr>
        <w:t>for</w:t>
      </w:r>
      <w:r>
        <w:rPr>
          <w:color w:val="231F20"/>
          <w:spacing w:val="-3"/>
          <w:w w:val="105"/>
          <w:sz w:val="17"/>
        </w:rPr>
        <w:t> </w:t>
      </w:r>
      <w:r>
        <w:rPr>
          <w:color w:val="231F20"/>
          <w:w w:val="105"/>
          <w:sz w:val="17"/>
        </w:rPr>
        <w:t>design</w:t>
      </w:r>
      <w:r>
        <w:rPr>
          <w:color w:val="231F20"/>
          <w:spacing w:val="-4"/>
          <w:w w:val="105"/>
          <w:sz w:val="17"/>
        </w:rPr>
        <w:t> </w:t>
      </w:r>
      <w:r>
        <w:rPr>
          <w:color w:val="231F20"/>
          <w:w w:val="105"/>
          <w:sz w:val="17"/>
        </w:rPr>
        <w:t>type</w:t>
      </w:r>
      <w:r>
        <w:rPr>
          <w:color w:val="231F20"/>
          <w:spacing w:val="-4"/>
          <w:w w:val="105"/>
          <w:sz w:val="17"/>
        </w:rPr>
        <w:t> </w:t>
      </w:r>
      <w:r>
        <w:rPr>
          <w:color w:val="231F20"/>
          <w:spacing w:val="-2"/>
          <w:w w:val="105"/>
          <w:sz w:val="17"/>
        </w:rPr>
        <w:t>approval;</w:t>
      </w:r>
    </w:p>
    <w:p>
      <w:pPr>
        <w:pStyle w:val="ListParagraph"/>
        <w:numPr>
          <w:ilvl w:val="6"/>
          <w:numId w:val="11"/>
        </w:numPr>
        <w:tabs>
          <w:tab w:pos="2290" w:val="left" w:leader="none"/>
        </w:tabs>
        <w:spacing w:line="240" w:lineRule="auto" w:before="71" w:after="0"/>
        <w:ind w:left="2290" w:right="0" w:hanging="360"/>
        <w:jc w:val="left"/>
        <w:rPr>
          <w:sz w:val="17"/>
        </w:rPr>
      </w:pPr>
      <w:r>
        <w:rPr>
          <w:color w:val="231F20"/>
          <w:sz w:val="17"/>
        </w:rPr>
        <w:t>documentation</w:t>
      </w:r>
      <w:r>
        <w:rPr>
          <w:color w:val="231F20"/>
          <w:spacing w:val="20"/>
          <w:sz w:val="17"/>
        </w:rPr>
        <w:t> </w:t>
      </w:r>
      <w:r>
        <w:rPr>
          <w:color w:val="231F20"/>
          <w:sz w:val="17"/>
        </w:rPr>
        <w:t>on</w:t>
      </w:r>
      <w:r>
        <w:rPr>
          <w:color w:val="231F20"/>
          <w:spacing w:val="20"/>
          <w:sz w:val="17"/>
        </w:rPr>
        <w:t> </w:t>
      </w:r>
      <w:r>
        <w:rPr>
          <w:color w:val="231F20"/>
          <w:sz w:val="17"/>
        </w:rPr>
        <w:t>the</w:t>
      </w:r>
      <w:r>
        <w:rPr>
          <w:color w:val="231F20"/>
          <w:spacing w:val="21"/>
          <w:sz w:val="17"/>
        </w:rPr>
        <w:t> </w:t>
      </w:r>
      <w:r>
        <w:rPr>
          <w:color w:val="231F20"/>
          <w:sz w:val="17"/>
        </w:rPr>
        <w:t>manufacturing</w:t>
      </w:r>
      <w:r>
        <w:rPr>
          <w:color w:val="231F20"/>
          <w:spacing w:val="20"/>
          <w:sz w:val="17"/>
        </w:rPr>
        <w:t> </w:t>
      </w:r>
      <w:r>
        <w:rPr>
          <w:color w:val="231F20"/>
          <w:sz w:val="17"/>
        </w:rPr>
        <w:t>facility</w:t>
      </w:r>
      <w:r>
        <w:rPr>
          <w:color w:val="231F20"/>
          <w:spacing w:val="20"/>
          <w:sz w:val="17"/>
        </w:rPr>
        <w:t> </w:t>
      </w:r>
      <w:r>
        <w:rPr>
          <w:color w:val="231F20"/>
          <w:sz w:val="17"/>
        </w:rPr>
        <w:t>as</w:t>
      </w:r>
      <w:r>
        <w:rPr>
          <w:color w:val="231F20"/>
          <w:spacing w:val="21"/>
          <w:sz w:val="17"/>
        </w:rPr>
        <w:t> </w:t>
      </w:r>
      <w:r>
        <w:rPr>
          <w:color w:val="231F20"/>
          <w:sz w:val="17"/>
        </w:rPr>
        <w:t>specified</w:t>
      </w:r>
      <w:r>
        <w:rPr>
          <w:color w:val="231F20"/>
          <w:spacing w:val="20"/>
          <w:sz w:val="17"/>
        </w:rPr>
        <w:t> </w:t>
      </w:r>
      <w:r>
        <w:rPr>
          <w:color w:val="231F20"/>
          <w:sz w:val="17"/>
        </w:rPr>
        <w:t>under</w:t>
      </w:r>
      <w:r>
        <w:rPr>
          <w:color w:val="231F20"/>
          <w:spacing w:val="21"/>
          <w:sz w:val="17"/>
        </w:rPr>
        <w:t> </w:t>
      </w:r>
      <w:r>
        <w:rPr>
          <w:color w:val="231F20"/>
          <w:sz w:val="17"/>
        </w:rPr>
        <w:t>6.2.2.5.3.1;</w:t>
      </w:r>
      <w:r>
        <w:rPr>
          <w:color w:val="231F20"/>
          <w:spacing w:val="20"/>
          <w:sz w:val="17"/>
        </w:rPr>
        <w:t> </w:t>
      </w:r>
      <w:r>
        <w:rPr>
          <w:color w:val="231F20"/>
          <w:spacing w:val="-5"/>
          <w:sz w:val="17"/>
        </w:rPr>
        <w:t>and</w:t>
      </w:r>
    </w:p>
    <w:p>
      <w:pPr>
        <w:pStyle w:val="ListParagraph"/>
        <w:numPr>
          <w:ilvl w:val="6"/>
          <w:numId w:val="11"/>
        </w:numPr>
        <w:tabs>
          <w:tab w:pos="2288" w:val="left" w:leader="none"/>
          <w:tab w:pos="2290" w:val="left" w:leader="none"/>
        </w:tabs>
        <w:spacing w:line="244" w:lineRule="auto" w:before="71" w:after="0"/>
        <w:ind w:left="2290" w:right="1414" w:hanging="360"/>
        <w:jc w:val="both"/>
        <w:rPr>
          <w:sz w:val="17"/>
        </w:rPr>
      </w:pPr>
      <w:r>
        <w:rPr>
          <w:color w:val="231F20"/>
          <w:w w:val="105"/>
          <w:sz w:val="17"/>
        </w:rPr>
        <w:t>the technical documentation required for design type approval, which shall enable verification of the conformity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receptacles</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requirements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relevant</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receptacle</w:t>
      </w:r>
      <w:r>
        <w:rPr>
          <w:color w:val="231F20"/>
          <w:spacing w:val="-2"/>
          <w:w w:val="105"/>
          <w:sz w:val="17"/>
        </w:rPr>
        <w:t> </w:t>
      </w:r>
      <w:r>
        <w:rPr>
          <w:color w:val="231F20"/>
          <w:w w:val="105"/>
          <w:sz w:val="17"/>
        </w:rPr>
        <w:t>design standard. The technical documentation shall cover the design and method of manufacture and shall contain, as far as is relevant for assessment, at least the following:</w:t>
      </w:r>
    </w:p>
    <w:p>
      <w:pPr>
        <w:pStyle w:val="ListParagraph"/>
        <w:numPr>
          <w:ilvl w:val="7"/>
          <w:numId w:val="11"/>
        </w:numPr>
        <w:tabs>
          <w:tab w:pos="2650" w:val="left" w:leader="none"/>
        </w:tabs>
        <w:spacing w:line="244" w:lineRule="auto" w:before="49" w:after="0"/>
        <w:ind w:left="2650" w:right="1414" w:hanging="360"/>
        <w:jc w:val="left"/>
        <w:rPr>
          <w:sz w:val="17"/>
        </w:rPr>
      </w:pPr>
      <w:r>
        <w:rPr>
          <w:color w:val="231F20"/>
          <w:w w:val="105"/>
          <w:sz w:val="17"/>
        </w:rPr>
        <w:t>pressure receptacle design standard, design and manufacturing drawings, showing components</w:t>
      </w:r>
      <w:r>
        <w:rPr>
          <w:color w:val="231F20"/>
          <w:spacing w:val="80"/>
          <w:w w:val="105"/>
          <w:sz w:val="17"/>
        </w:rPr>
        <w:t> </w:t>
      </w:r>
      <w:r>
        <w:rPr>
          <w:color w:val="231F20"/>
          <w:w w:val="105"/>
          <w:sz w:val="17"/>
        </w:rPr>
        <w:t>and sub-assemblies, if any;</w:t>
      </w:r>
    </w:p>
    <w:p>
      <w:pPr>
        <w:pStyle w:val="ListParagraph"/>
        <w:numPr>
          <w:ilvl w:val="7"/>
          <w:numId w:val="11"/>
        </w:numPr>
        <w:tabs>
          <w:tab w:pos="2650" w:val="left" w:leader="none"/>
        </w:tabs>
        <w:spacing w:line="244" w:lineRule="auto" w:before="47" w:after="0"/>
        <w:ind w:left="2650" w:right="1414" w:hanging="360"/>
        <w:jc w:val="left"/>
        <w:rPr>
          <w:sz w:val="17"/>
        </w:rPr>
      </w:pPr>
      <w:r>
        <w:rPr>
          <w:color w:val="231F20"/>
          <w:w w:val="105"/>
          <w:sz w:val="17"/>
        </w:rPr>
        <w:t>descriptions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explanations</w:t>
      </w:r>
      <w:r>
        <w:rPr>
          <w:color w:val="231F20"/>
          <w:spacing w:val="-2"/>
          <w:w w:val="105"/>
          <w:sz w:val="17"/>
        </w:rPr>
        <w:t> </w:t>
      </w:r>
      <w:r>
        <w:rPr>
          <w:color w:val="231F20"/>
          <w:w w:val="105"/>
          <w:sz w:val="17"/>
        </w:rPr>
        <w:t>necessary</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understanding</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drawings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intended</w:t>
      </w:r>
      <w:r>
        <w:rPr>
          <w:color w:val="231F20"/>
          <w:spacing w:val="-2"/>
          <w:w w:val="105"/>
          <w:sz w:val="17"/>
        </w:rPr>
        <w:t> </w:t>
      </w:r>
      <w:r>
        <w:rPr>
          <w:color w:val="231F20"/>
          <w:w w:val="105"/>
          <w:sz w:val="17"/>
        </w:rPr>
        <w:t>use</w:t>
      </w:r>
      <w:r>
        <w:rPr>
          <w:color w:val="231F20"/>
          <w:spacing w:val="-2"/>
          <w:w w:val="105"/>
          <w:sz w:val="17"/>
        </w:rPr>
        <w:t> </w:t>
      </w:r>
      <w:r>
        <w:rPr>
          <w:color w:val="231F20"/>
          <w:w w:val="105"/>
          <w:sz w:val="17"/>
        </w:rPr>
        <w:t>of the pressure receptacles;</w:t>
      </w:r>
    </w:p>
    <w:p>
      <w:pPr>
        <w:pStyle w:val="ListParagraph"/>
        <w:numPr>
          <w:ilvl w:val="7"/>
          <w:numId w:val="11"/>
        </w:numPr>
        <w:tabs>
          <w:tab w:pos="2650" w:val="left" w:leader="none"/>
        </w:tabs>
        <w:spacing w:line="240" w:lineRule="auto" w:before="48" w:after="0"/>
        <w:ind w:left="2650" w:right="0" w:hanging="360"/>
        <w:jc w:val="left"/>
        <w:rPr>
          <w:sz w:val="17"/>
        </w:rPr>
      </w:pPr>
      <w:r>
        <w:rPr>
          <w:color w:val="231F20"/>
          <w:w w:val="105"/>
          <w:sz w:val="17"/>
        </w:rPr>
        <w:t>a</w:t>
      </w:r>
      <w:r>
        <w:rPr>
          <w:color w:val="231F20"/>
          <w:spacing w:val="-6"/>
          <w:w w:val="105"/>
          <w:sz w:val="17"/>
        </w:rPr>
        <w:t> </w:t>
      </w:r>
      <w:r>
        <w:rPr>
          <w:color w:val="231F20"/>
          <w:w w:val="105"/>
          <w:sz w:val="17"/>
        </w:rPr>
        <w:t>list</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6"/>
          <w:w w:val="105"/>
          <w:sz w:val="17"/>
        </w:rPr>
        <w:t> </w:t>
      </w:r>
      <w:r>
        <w:rPr>
          <w:color w:val="231F20"/>
          <w:w w:val="105"/>
          <w:sz w:val="17"/>
        </w:rPr>
        <w:t>standards</w:t>
      </w:r>
      <w:r>
        <w:rPr>
          <w:color w:val="231F20"/>
          <w:spacing w:val="-5"/>
          <w:w w:val="105"/>
          <w:sz w:val="17"/>
        </w:rPr>
        <w:t> </w:t>
      </w:r>
      <w:r>
        <w:rPr>
          <w:color w:val="231F20"/>
          <w:w w:val="105"/>
          <w:sz w:val="17"/>
        </w:rPr>
        <w:t>necessary</w:t>
      </w:r>
      <w:r>
        <w:rPr>
          <w:color w:val="231F20"/>
          <w:spacing w:val="-5"/>
          <w:w w:val="105"/>
          <w:sz w:val="17"/>
        </w:rPr>
        <w:t> </w:t>
      </w:r>
      <w:r>
        <w:rPr>
          <w:color w:val="231F20"/>
          <w:w w:val="105"/>
          <w:sz w:val="17"/>
        </w:rPr>
        <w:t>to</w:t>
      </w:r>
      <w:r>
        <w:rPr>
          <w:color w:val="231F20"/>
          <w:spacing w:val="-6"/>
          <w:w w:val="105"/>
          <w:sz w:val="17"/>
        </w:rPr>
        <w:t> </w:t>
      </w:r>
      <w:r>
        <w:rPr>
          <w:color w:val="231F20"/>
          <w:w w:val="105"/>
          <w:sz w:val="17"/>
        </w:rPr>
        <w:t>fully</w:t>
      </w:r>
      <w:r>
        <w:rPr>
          <w:color w:val="231F20"/>
          <w:spacing w:val="-5"/>
          <w:w w:val="105"/>
          <w:sz w:val="17"/>
        </w:rPr>
        <w:t> </w:t>
      </w:r>
      <w:r>
        <w:rPr>
          <w:color w:val="231F20"/>
          <w:w w:val="105"/>
          <w:sz w:val="17"/>
        </w:rPr>
        <w:t>define</w:t>
      </w:r>
      <w:r>
        <w:rPr>
          <w:color w:val="231F20"/>
          <w:spacing w:val="-5"/>
          <w:w w:val="105"/>
          <w:sz w:val="17"/>
        </w:rPr>
        <w:t> </w:t>
      </w:r>
      <w:r>
        <w:rPr>
          <w:color w:val="231F20"/>
          <w:w w:val="105"/>
          <w:sz w:val="17"/>
        </w:rPr>
        <w:t>the</w:t>
      </w:r>
      <w:r>
        <w:rPr>
          <w:color w:val="231F20"/>
          <w:spacing w:val="-6"/>
          <w:w w:val="105"/>
          <w:sz w:val="17"/>
        </w:rPr>
        <w:t> </w:t>
      </w:r>
      <w:r>
        <w:rPr>
          <w:color w:val="231F20"/>
          <w:w w:val="105"/>
          <w:sz w:val="17"/>
        </w:rPr>
        <w:t>manufacturing</w:t>
      </w:r>
      <w:r>
        <w:rPr>
          <w:color w:val="231F20"/>
          <w:spacing w:val="-5"/>
          <w:w w:val="105"/>
          <w:sz w:val="17"/>
        </w:rPr>
        <w:t> </w:t>
      </w:r>
      <w:r>
        <w:rPr>
          <w:color w:val="231F20"/>
          <w:spacing w:val="-2"/>
          <w:w w:val="105"/>
          <w:sz w:val="17"/>
        </w:rPr>
        <w:t>process;</w:t>
      </w:r>
    </w:p>
    <w:p>
      <w:pPr>
        <w:pStyle w:val="ListParagraph"/>
        <w:numPr>
          <w:ilvl w:val="7"/>
          <w:numId w:val="11"/>
        </w:numPr>
        <w:tabs>
          <w:tab w:pos="2650" w:val="left" w:leader="none"/>
        </w:tabs>
        <w:spacing w:line="240" w:lineRule="auto" w:before="50" w:after="0"/>
        <w:ind w:left="2650" w:right="0" w:hanging="360"/>
        <w:jc w:val="left"/>
        <w:rPr>
          <w:sz w:val="17"/>
        </w:rPr>
      </w:pPr>
      <w:r>
        <w:rPr>
          <w:color w:val="231F20"/>
          <w:w w:val="105"/>
          <w:sz w:val="17"/>
        </w:rPr>
        <w:t>design</w:t>
      </w:r>
      <w:r>
        <w:rPr>
          <w:color w:val="231F20"/>
          <w:spacing w:val="5"/>
          <w:w w:val="105"/>
          <w:sz w:val="17"/>
        </w:rPr>
        <w:t> </w:t>
      </w:r>
      <w:r>
        <w:rPr>
          <w:color w:val="231F20"/>
          <w:w w:val="105"/>
          <w:sz w:val="17"/>
        </w:rPr>
        <w:t>calculations</w:t>
      </w:r>
      <w:r>
        <w:rPr>
          <w:color w:val="231F20"/>
          <w:spacing w:val="5"/>
          <w:w w:val="105"/>
          <w:sz w:val="17"/>
        </w:rPr>
        <w:t> </w:t>
      </w:r>
      <w:r>
        <w:rPr>
          <w:color w:val="231F20"/>
          <w:w w:val="105"/>
          <w:sz w:val="17"/>
        </w:rPr>
        <w:t>and</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specifications;</w:t>
      </w:r>
      <w:r>
        <w:rPr>
          <w:color w:val="231F20"/>
          <w:spacing w:val="5"/>
          <w:w w:val="105"/>
          <w:sz w:val="17"/>
        </w:rPr>
        <w:t> </w:t>
      </w:r>
      <w:r>
        <w:rPr>
          <w:color w:val="231F20"/>
          <w:spacing w:val="-5"/>
          <w:w w:val="105"/>
          <w:sz w:val="17"/>
        </w:rPr>
        <w:t>and</w:t>
      </w:r>
    </w:p>
    <w:p>
      <w:pPr>
        <w:pStyle w:val="ListParagraph"/>
        <w:numPr>
          <w:ilvl w:val="7"/>
          <w:numId w:val="11"/>
        </w:numPr>
        <w:tabs>
          <w:tab w:pos="2650" w:val="left" w:leader="none"/>
        </w:tabs>
        <w:spacing w:line="244" w:lineRule="auto" w:before="51" w:after="0"/>
        <w:ind w:left="2650" w:right="1414" w:hanging="360"/>
        <w:jc w:val="left"/>
        <w:rPr>
          <w:sz w:val="17"/>
        </w:rPr>
      </w:pPr>
      <w:r>
        <w:rPr>
          <w:color w:val="231F20"/>
          <w:w w:val="105"/>
          <w:sz w:val="17"/>
        </w:rPr>
        <w:t>design type approval test reports, describing the results of examinations and tests carried out in</w:t>
      </w:r>
      <w:r>
        <w:rPr>
          <w:color w:val="231F20"/>
          <w:spacing w:val="40"/>
          <w:w w:val="105"/>
          <w:sz w:val="17"/>
        </w:rPr>
        <w:t> </w:t>
      </w:r>
      <w:r>
        <w:rPr>
          <w:color w:val="231F20"/>
          <w:w w:val="105"/>
          <w:sz w:val="17"/>
        </w:rPr>
        <w:t>accordance with 6.2.2.5.4.9.</w:t>
      </w:r>
    </w:p>
    <w:p>
      <w:pPr>
        <w:pStyle w:val="ListParagraph"/>
        <w:numPr>
          <w:ilvl w:val="5"/>
          <w:numId w:val="11"/>
        </w:numPr>
        <w:tabs>
          <w:tab w:pos="1930" w:val="left" w:leader="none"/>
        </w:tabs>
        <w:spacing w:line="240" w:lineRule="auto" w:before="127" w:after="0"/>
        <w:ind w:left="1930" w:right="0" w:hanging="1080"/>
        <w:jc w:val="left"/>
        <w:rPr>
          <w:rFonts w:ascii="Arial MT"/>
          <w:color w:val="231F20"/>
          <w:sz w:val="17"/>
        </w:rPr>
      </w:pPr>
      <w:r>
        <w:rPr>
          <w:color w:val="231F20"/>
          <w:sz w:val="17"/>
        </w:rPr>
        <w:t>An</w:t>
      </w:r>
      <w:r>
        <w:rPr>
          <w:color w:val="231F20"/>
          <w:spacing w:val="6"/>
          <w:sz w:val="17"/>
        </w:rPr>
        <w:t> </w:t>
      </w:r>
      <w:r>
        <w:rPr>
          <w:color w:val="231F20"/>
          <w:sz w:val="17"/>
        </w:rPr>
        <w:t>initial</w:t>
      </w:r>
      <w:r>
        <w:rPr>
          <w:color w:val="231F20"/>
          <w:spacing w:val="6"/>
          <w:sz w:val="17"/>
        </w:rPr>
        <w:t> </w:t>
      </w:r>
      <w:r>
        <w:rPr>
          <w:color w:val="231F20"/>
          <w:sz w:val="17"/>
        </w:rPr>
        <w:t>audit</w:t>
      </w:r>
      <w:r>
        <w:rPr>
          <w:color w:val="231F20"/>
          <w:spacing w:val="7"/>
          <w:sz w:val="17"/>
        </w:rPr>
        <w:t> </w:t>
      </w:r>
      <w:r>
        <w:rPr>
          <w:color w:val="231F20"/>
          <w:sz w:val="17"/>
        </w:rPr>
        <w:t>in</w:t>
      </w:r>
      <w:r>
        <w:rPr>
          <w:color w:val="231F20"/>
          <w:spacing w:val="6"/>
          <w:sz w:val="17"/>
        </w:rPr>
        <w:t> </w:t>
      </w:r>
      <w:r>
        <w:rPr>
          <w:color w:val="231F20"/>
          <w:sz w:val="17"/>
        </w:rPr>
        <w:t>accordance</w:t>
      </w:r>
      <w:r>
        <w:rPr>
          <w:color w:val="231F20"/>
          <w:spacing w:val="6"/>
          <w:sz w:val="17"/>
        </w:rPr>
        <w:t> </w:t>
      </w:r>
      <w:r>
        <w:rPr>
          <w:color w:val="231F20"/>
          <w:sz w:val="17"/>
        </w:rPr>
        <w:t>with</w:t>
      </w:r>
      <w:r>
        <w:rPr>
          <w:color w:val="231F20"/>
          <w:spacing w:val="7"/>
          <w:sz w:val="17"/>
        </w:rPr>
        <w:t> </w:t>
      </w:r>
      <w:r>
        <w:rPr>
          <w:color w:val="231F20"/>
          <w:sz w:val="17"/>
        </w:rPr>
        <w:t>6.2.2.5.3.2</w:t>
      </w:r>
      <w:r>
        <w:rPr>
          <w:color w:val="231F20"/>
          <w:spacing w:val="6"/>
          <w:sz w:val="17"/>
        </w:rPr>
        <w:t> </w:t>
      </w:r>
      <w:r>
        <w:rPr>
          <w:color w:val="231F20"/>
          <w:sz w:val="17"/>
        </w:rPr>
        <w:t>shall</w:t>
      </w:r>
      <w:r>
        <w:rPr>
          <w:color w:val="231F20"/>
          <w:spacing w:val="6"/>
          <w:sz w:val="17"/>
        </w:rPr>
        <w:t> </w:t>
      </w:r>
      <w:r>
        <w:rPr>
          <w:color w:val="231F20"/>
          <w:sz w:val="17"/>
        </w:rPr>
        <w:t>be</w:t>
      </w:r>
      <w:r>
        <w:rPr>
          <w:color w:val="231F20"/>
          <w:spacing w:val="7"/>
          <w:sz w:val="17"/>
        </w:rPr>
        <w:t> </w:t>
      </w:r>
      <w:r>
        <w:rPr>
          <w:color w:val="231F20"/>
          <w:sz w:val="17"/>
        </w:rPr>
        <w:t>performed</w:t>
      </w:r>
      <w:r>
        <w:rPr>
          <w:color w:val="231F20"/>
          <w:spacing w:val="6"/>
          <w:sz w:val="17"/>
        </w:rPr>
        <w:t> </w:t>
      </w:r>
      <w:r>
        <w:rPr>
          <w:color w:val="231F20"/>
          <w:sz w:val="17"/>
        </w:rPr>
        <w:t>to</w:t>
      </w:r>
      <w:r>
        <w:rPr>
          <w:color w:val="231F20"/>
          <w:spacing w:val="7"/>
          <w:sz w:val="17"/>
        </w:rPr>
        <w:t> </w:t>
      </w:r>
      <w:r>
        <w:rPr>
          <w:color w:val="231F20"/>
          <w:sz w:val="17"/>
        </w:rPr>
        <w:t>the</w:t>
      </w:r>
      <w:r>
        <w:rPr>
          <w:color w:val="231F20"/>
          <w:spacing w:val="6"/>
          <w:sz w:val="17"/>
        </w:rPr>
        <w:t> </w:t>
      </w:r>
      <w:r>
        <w:rPr>
          <w:color w:val="231F20"/>
          <w:sz w:val="17"/>
        </w:rPr>
        <w:t>satisfaction</w:t>
      </w:r>
      <w:r>
        <w:rPr>
          <w:color w:val="231F20"/>
          <w:spacing w:val="6"/>
          <w:sz w:val="17"/>
        </w:rPr>
        <w:t> </w:t>
      </w:r>
      <w:r>
        <w:rPr>
          <w:color w:val="231F20"/>
          <w:sz w:val="17"/>
        </w:rPr>
        <w:t>of</w:t>
      </w:r>
      <w:r>
        <w:rPr>
          <w:color w:val="231F20"/>
          <w:spacing w:val="7"/>
          <w:sz w:val="17"/>
        </w:rPr>
        <w:t> </w:t>
      </w:r>
      <w:r>
        <w:rPr>
          <w:color w:val="231F20"/>
          <w:sz w:val="17"/>
        </w:rPr>
        <w:t>the</w:t>
      </w:r>
      <w:r>
        <w:rPr>
          <w:color w:val="231F20"/>
          <w:spacing w:val="6"/>
          <w:sz w:val="17"/>
        </w:rPr>
        <w:t> </w:t>
      </w:r>
      <w:r>
        <w:rPr>
          <w:color w:val="231F20"/>
          <w:sz w:val="17"/>
        </w:rPr>
        <w:t>competent</w:t>
      </w:r>
      <w:r>
        <w:rPr>
          <w:color w:val="231F20"/>
          <w:spacing w:val="6"/>
          <w:sz w:val="17"/>
        </w:rPr>
        <w:t> </w:t>
      </w:r>
      <w:r>
        <w:rPr>
          <w:color w:val="231F20"/>
          <w:spacing w:val="-2"/>
          <w:sz w:val="17"/>
        </w:rPr>
        <w:t>authority.</w:t>
      </w:r>
    </w:p>
    <w:p>
      <w:pPr>
        <w:pStyle w:val="ListParagraph"/>
        <w:numPr>
          <w:ilvl w:val="5"/>
          <w:numId w:val="11"/>
        </w:numPr>
        <w:tabs>
          <w:tab w:pos="1924" w:val="left" w:leader="none"/>
          <w:tab w:pos="1930" w:val="left" w:leader="none"/>
        </w:tabs>
        <w:spacing w:line="244" w:lineRule="auto" w:before="131" w:after="0"/>
        <w:ind w:left="1930" w:right="1414" w:hanging="1080"/>
        <w:jc w:val="both"/>
        <w:rPr>
          <w:rFonts w:ascii="Arial MT"/>
          <w:color w:val="231F20"/>
          <w:sz w:val="17"/>
        </w:rPr>
      </w:pPr>
      <w:r>
        <w:rPr>
          <w:color w:val="231F20"/>
          <w:sz w:val="17"/>
        </w:rPr>
        <w:t>If</w:t>
      </w:r>
      <w:r>
        <w:rPr>
          <w:color w:val="231F20"/>
          <w:spacing w:val="40"/>
          <w:sz w:val="17"/>
        </w:rPr>
        <w:t> </w:t>
      </w:r>
      <w:r>
        <w:rPr>
          <w:color w:val="231F20"/>
          <w:sz w:val="17"/>
        </w:rPr>
        <w:t>the</w:t>
      </w:r>
      <w:r>
        <w:rPr>
          <w:color w:val="231F20"/>
          <w:spacing w:val="40"/>
          <w:sz w:val="17"/>
        </w:rPr>
        <w:t> </w:t>
      </w:r>
      <w:r>
        <w:rPr>
          <w:color w:val="231F20"/>
          <w:sz w:val="17"/>
        </w:rPr>
        <w:t>manufacturer</w:t>
      </w:r>
      <w:r>
        <w:rPr>
          <w:color w:val="231F20"/>
          <w:spacing w:val="40"/>
          <w:sz w:val="17"/>
        </w:rPr>
        <w:t> </w:t>
      </w:r>
      <w:r>
        <w:rPr>
          <w:color w:val="231F20"/>
          <w:sz w:val="17"/>
        </w:rPr>
        <w:t>is</w:t>
      </w:r>
      <w:r>
        <w:rPr>
          <w:color w:val="231F20"/>
          <w:spacing w:val="40"/>
          <w:sz w:val="17"/>
        </w:rPr>
        <w:t> </w:t>
      </w:r>
      <w:r>
        <w:rPr>
          <w:color w:val="231F20"/>
          <w:sz w:val="17"/>
        </w:rPr>
        <w:t>denied</w:t>
      </w:r>
      <w:r>
        <w:rPr>
          <w:color w:val="231F20"/>
          <w:spacing w:val="40"/>
          <w:sz w:val="17"/>
        </w:rPr>
        <w:t> </w:t>
      </w:r>
      <w:r>
        <w:rPr>
          <w:color w:val="231F20"/>
          <w:sz w:val="17"/>
        </w:rPr>
        <w:t>approval,</w:t>
      </w:r>
      <w:r>
        <w:rPr>
          <w:color w:val="231F20"/>
          <w:spacing w:val="40"/>
          <w:sz w:val="17"/>
        </w:rPr>
        <w:t> </w:t>
      </w:r>
      <w:r>
        <w:rPr>
          <w:color w:val="231F20"/>
          <w:sz w:val="17"/>
        </w:rPr>
        <w:t>the</w:t>
      </w:r>
      <w:r>
        <w:rPr>
          <w:color w:val="231F20"/>
          <w:spacing w:val="40"/>
          <w:sz w:val="17"/>
        </w:rPr>
        <w:t> </w:t>
      </w:r>
      <w:r>
        <w:rPr>
          <w:color w:val="231F20"/>
          <w:sz w:val="17"/>
        </w:rPr>
        <w:t>competent</w:t>
      </w:r>
      <w:r>
        <w:rPr>
          <w:color w:val="231F20"/>
          <w:spacing w:val="40"/>
          <w:sz w:val="17"/>
        </w:rPr>
        <w:t> </w:t>
      </w:r>
      <w:r>
        <w:rPr>
          <w:color w:val="231F20"/>
          <w:sz w:val="17"/>
        </w:rPr>
        <w:t>authority</w:t>
      </w:r>
      <w:r>
        <w:rPr>
          <w:color w:val="231F20"/>
          <w:spacing w:val="40"/>
          <w:sz w:val="17"/>
        </w:rPr>
        <w:t> </w:t>
      </w:r>
      <w:r>
        <w:rPr>
          <w:color w:val="231F20"/>
          <w:sz w:val="17"/>
        </w:rPr>
        <w:t>shall</w:t>
      </w:r>
      <w:r>
        <w:rPr>
          <w:color w:val="231F20"/>
          <w:spacing w:val="40"/>
          <w:sz w:val="17"/>
        </w:rPr>
        <w:t> </w:t>
      </w:r>
      <w:r>
        <w:rPr>
          <w:color w:val="231F20"/>
          <w:sz w:val="17"/>
        </w:rPr>
        <w:t>provide</w:t>
      </w:r>
      <w:r>
        <w:rPr>
          <w:color w:val="231F20"/>
          <w:spacing w:val="40"/>
          <w:sz w:val="17"/>
        </w:rPr>
        <w:t> </w:t>
      </w:r>
      <w:r>
        <w:rPr>
          <w:color w:val="231F20"/>
          <w:sz w:val="17"/>
        </w:rPr>
        <w:t>written</w:t>
      </w:r>
      <w:r>
        <w:rPr>
          <w:color w:val="231F20"/>
          <w:spacing w:val="40"/>
          <w:sz w:val="17"/>
        </w:rPr>
        <w:t> </w:t>
      </w:r>
      <w:r>
        <w:rPr>
          <w:color w:val="231F20"/>
          <w:sz w:val="17"/>
        </w:rPr>
        <w:t>detailed</w:t>
      </w:r>
      <w:r>
        <w:rPr>
          <w:color w:val="231F20"/>
          <w:spacing w:val="40"/>
          <w:sz w:val="17"/>
        </w:rPr>
        <w:t> </w:t>
      </w:r>
      <w:r>
        <w:rPr>
          <w:color w:val="231F20"/>
          <w:sz w:val="17"/>
        </w:rPr>
        <w:t>reasons</w:t>
      </w:r>
      <w:r>
        <w:rPr>
          <w:color w:val="231F20"/>
          <w:spacing w:val="40"/>
          <w:sz w:val="17"/>
        </w:rPr>
        <w:t> </w:t>
      </w:r>
      <w:r>
        <w:rPr>
          <w:color w:val="231F20"/>
          <w:sz w:val="17"/>
        </w:rPr>
        <w:t>for such denial.</w:t>
      </w:r>
    </w:p>
    <w:p>
      <w:pPr>
        <w:pStyle w:val="ListParagraph"/>
        <w:numPr>
          <w:ilvl w:val="5"/>
          <w:numId w:val="11"/>
        </w:numPr>
        <w:tabs>
          <w:tab w:pos="1924" w:val="left" w:leader="none"/>
          <w:tab w:pos="1930" w:val="left" w:leader="none"/>
        </w:tabs>
        <w:spacing w:line="244" w:lineRule="auto" w:before="128" w:after="0"/>
        <w:ind w:left="1930" w:right="1415" w:hanging="1081"/>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39904">
                <wp:simplePos x="0" y="0"/>
                <wp:positionH relativeFrom="page">
                  <wp:posOffset>0</wp:posOffset>
                </wp:positionH>
                <wp:positionV relativeFrom="paragraph">
                  <wp:posOffset>122859</wp:posOffset>
                </wp:positionV>
                <wp:extent cx="360045" cy="153035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9.673949pt;width:28.35pt;height:120.5pt;mso-position-horizontal-relative:page;mso-position-vertical-relative:paragraph;z-index:15739904" type="#_x0000_t202" id="docshape105"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sz w:val="17"/>
        </w:rPr>
        <w:t>Following approval, changes to the information submitted under 6.2.2.5.4.3 relating to the initial approval shall</w:t>
      </w:r>
      <w:r>
        <w:rPr>
          <w:color w:val="231F20"/>
          <w:spacing w:val="80"/>
          <w:sz w:val="17"/>
        </w:rPr>
        <w:t> </w:t>
      </w:r>
      <w:r>
        <w:rPr>
          <w:color w:val="231F20"/>
          <w:sz w:val="17"/>
        </w:rPr>
        <w:t>be provided to the competent authority.</w:t>
      </w:r>
    </w:p>
    <w:p>
      <w:pPr>
        <w:spacing w:before="138"/>
        <w:ind w:left="1930" w:right="0" w:firstLine="0"/>
        <w:jc w:val="both"/>
        <w:rPr>
          <w:rFonts w:ascii="Arial"/>
          <w:i/>
          <w:sz w:val="17"/>
        </w:rPr>
      </w:pPr>
      <w:r>
        <w:rPr>
          <w:rFonts w:ascii="Arial"/>
          <w:i/>
          <w:color w:val="231F20"/>
          <w:w w:val="105"/>
          <w:sz w:val="17"/>
        </w:rPr>
        <w:t>Subsequent</w:t>
      </w:r>
      <w:r>
        <w:rPr>
          <w:rFonts w:ascii="Arial"/>
          <w:i/>
          <w:color w:val="231F20"/>
          <w:spacing w:val="1"/>
          <w:w w:val="105"/>
          <w:sz w:val="17"/>
        </w:rPr>
        <w:t> </w:t>
      </w:r>
      <w:r>
        <w:rPr>
          <w:rFonts w:ascii="Arial"/>
          <w:i/>
          <w:color w:val="231F20"/>
          <w:w w:val="105"/>
          <w:sz w:val="17"/>
        </w:rPr>
        <w:t>design</w:t>
      </w:r>
      <w:r>
        <w:rPr>
          <w:rFonts w:ascii="Arial"/>
          <w:i/>
          <w:color w:val="231F20"/>
          <w:spacing w:val="2"/>
          <w:w w:val="105"/>
          <w:sz w:val="17"/>
        </w:rPr>
        <w:t> </w:t>
      </w:r>
      <w:r>
        <w:rPr>
          <w:rFonts w:ascii="Arial"/>
          <w:i/>
          <w:color w:val="231F20"/>
          <w:w w:val="105"/>
          <w:sz w:val="17"/>
        </w:rPr>
        <w:t>type</w:t>
      </w:r>
      <w:r>
        <w:rPr>
          <w:rFonts w:ascii="Arial"/>
          <w:i/>
          <w:color w:val="231F20"/>
          <w:spacing w:val="2"/>
          <w:w w:val="105"/>
          <w:sz w:val="17"/>
        </w:rPr>
        <w:t> </w:t>
      </w:r>
      <w:r>
        <w:rPr>
          <w:rFonts w:ascii="Arial"/>
          <w:i/>
          <w:color w:val="231F20"/>
          <w:spacing w:val="-2"/>
          <w:w w:val="105"/>
          <w:sz w:val="17"/>
        </w:rPr>
        <w:t>approvals</w:t>
      </w:r>
    </w:p>
    <w:p>
      <w:pPr>
        <w:pStyle w:val="ListParagraph"/>
        <w:numPr>
          <w:ilvl w:val="5"/>
          <w:numId w:val="11"/>
        </w:numPr>
        <w:tabs>
          <w:tab w:pos="1924" w:val="left" w:leader="none"/>
          <w:tab w:pos="1930" w:val="left" w:leader="none"/>
        </w:tabs>
        <w:spacing w:line="244" w:lineRule="auto" w:before="130" w:after="0"/>
        <w:ind w:left="1930" w:right="1414" w:hanging="1081"/>
        <w:jc w:val="both"/>
        <w:rPr>
          <w:rFonts w:ascii="Arial MT" w:hAnsi="Arial MT"/>
          <w:color w:val="231F20"/>
          <w:sz w:val="17"/>
        </w:rPr>
      </w:pPr>
      <w:r>
        <w:rPr>
          <w:color w:val="231F20"/>
          <w:w w:val="105"/>
          <w:sz w:val="17"/>
        </w:rPr>
        <w:t>An application for a subsequent design type approval shall encompass the requirements of 6.2.2.5.4.8 and 6.2.2.5.4.9,</w:t>
      </w:r>
      <w:r>
        <w:rPr>
          <w:color w:val="231F20"/>
          <w:spacing w:val="-12"/>
          <w:w w:val="105"/>
          <w:sz w:val="17"/>
        </w:rPr>
        <w:t> </w:t>
      </w:r>
      <w:r>
        <w:rPr>
          <w:color w:val="231F20"/>
          <w:w w:val="105"/>
          <w:sz w:val="17"/>
        </w:rPr>
        <w:t>provided</w:t>
      </w:r>
      <w:r>
        <w:rPr>
          <w:color w:val="231F20"/>
          <w:spacing w:val="-12"/>
          <w:w w:val="105"/>
          <w:sz w:val="17"/>
        </w:rPr>
        <w:t> </w:t>
      </w:r>
      <w:r>
        <w:rPr>
          <w:color w:val="231F20"/>
          <w:w w:val="105"/>
          <w:sz w:val="17"/>
        </w:rPr>
        <w:t>a</w:t>
      </w:r>
      <w:r>
        <w:rPr>
          <w:color w:val="231F20"/>
          <w:spacing w:val="-12"/>
          <w:w w:val="105"/>
          <w:sz w:val="17"/>
        </w:rPr>
        <w:t> </w:t>
      </w:r>
      <w:r>
        <w:rPr>
          <w:color w:val="231F20"/>
          <w:w w:val="105"/>
          <w:sz w:val="17"/>
        </w:rPr>
        <w:t>manufacturer</w:t>
      </w:r>
      <w:r>
        <w:rPr>
          <w:color w:val="231F20"/>
          <w:spacing w:val="-12"/>
          <w:w w:val="105"/>
          <w:sz w:val="17"/>
        </w:rPr>
        <w:t> </w:t>
      </w:r>
      <w:r>
        <w:rPr>
          <w:color w:val="231F20"/>
          <w:w w:val="105"/>
          <w:sz w:val="17"/>
        </w:rPr>
        <w:t>is</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possession</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an</w:t>
      </w:r>
      <w:r>
        <w:rPr>
          <w:color w:val="231F20"/>
          <w:spacing w:val="-12"/>
          <w:w w:val="105"/>
          <w:sz w:val="17"/>
        </w:rPr>
        <w:t> </w:t>
      </w:r>
      <w:r>
        <w:rPr>
          <w:color w:val="231F20"/>
          <w:w w:val="105"/>
          <w:sz w:val="17"/>
        </w:rPr>
        <w:t>initial</w:t>
      </w:r>
      <w:r>
        <w:rPr>
          <w:color w:val="231F20"/>
          <w:spacing w:val="-12"/>
          <w:w w:val="105"/>
          <w:sz w:val="17"/>
        </w:rPr>
        <w:t> </w:t>
      </w:r>
      <w:r>
        <w:rPr>
          <w:color w:val="231F20"/>
          <w:w w:val="105"/>
          <w:sz w:val="17"/>
        </w:rPr>
        <w:t>design</w:t>
      </w:r>
      <w:r>
        <w:rPr>
          <w:color w:val="231F20"/>
          <w:spacing w:val="-12"/>
          <w:w w:val="105"/>
          <w:sz w:val="17"/>
        </w:rPr>
        <w:t> </w:t>
      </w:r>
      <w:r>
        <w:rPr>
          <w:color w:val="231F20"/>
          <w:w w:val="105"/>
          <w:sz w:val="17"/>
        </w:rPr>
        <w:t>type</w:t>
      </w:r>
      <w:r>
        <w:rPr>
          <w:color w:val="231F20"/>
          <w:spacing w:val="-12"/>
          <w:w w:val="105"/>
          <w:sz w:val="17"/>
        </w:rPr>
        <w:t> </w:t>
      </w:r>
      <w:r>
        <w:rPr>
          <w:color w:val="231F20"/>
          <w:w w:val="105"/>
          <w:sz w:val="17"/>
        </w:rPr>
        <w:t>approval.</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such</w:t>
      </w:r>
      <w:r>
        <w:rPr>
          <w:color w:val="231F20"/>
          <w:spacing w:val="-12"/>
          <w:w w:val="105"/>
          <w:sz w:val="17"/>
        </w:rPr>
        <w:t> </w:t>
      </w:r>
      <w:r>
        <w:rPr>
          <w:color w:val="231F20"/>
          <w:w w:val="105"/>
          <w:sz w:val="17"/>
        </w:rPr>
        <w:t>a</w:t>
      </w:r>
      <w:r>
        <w:rPr>
          <w:color w:val="231F20"/>
          <w:spacing w:val="-12"/>
          <w:w w:val="105"/>
          <w:sz w:val="17"/>
        </w:rPr>
        <w:t> </w:t>
      </w:r>
      <w:r>
        <w:rPr>
          <w:color w:val="231F20"/>
          <w:w w:val="105"/>
          <w:sz w:val="17"/>
        </w:rPr>
        <w:t>case,</w:t>
      </w:r>
      <w:r>
        <w:rPr>
          <w:color w:val="231F20"/>
          <w:spacing w:val="-12"/>
          <w:w w:val="105"/>
          <w:sz w:val="17"/>
        </w:rPr>
        <w:t> </w:t>
      </w:r>
      <w:r>
        <w:rPr>
          <w:color w:val="231F20"/>
          <w:w w:val="105"/>
          <w:sz w:val="17"/>
        </w:rPr>
        <w:t>the manufacturer’s quality system according to 6.2.2.5.3 shall have been approved during the initial design type approval and shall be applicable for the new design.</w:t>
      </w:r>
    </w:p>
    <w:p>
      <w:pPr>
        <w:pStyle w:val="ListParagraph"/>
        <w:numPr>
          <w:ilvl w:val="5"/>
          <w:numId w:val="11"/>
        </w:numPr>
        <w:tabs>
          <w:tab w:pos="1930" w:val="left" w:leader="none"/>
        </w:tabs>
        <w:spacing w:line="240" w:lineRule="auto" w:before="129" w:after="0"/>
        <w:ind w:left="1930" w:right="0" w:hanging="1080"/>
        <w:jc w:val="left"/>
        <w:rPr>
          <w:rFonts w:ascii="Arial MT"/>
          <w:color w:val="231F20"/>
          <w:sz w:val="17"/>
        </w:rPr>
      </w:pPr>
      <w:r>
        <w:rPr>
          <w:color w:val="231F20"/>
          <w:w w:val="105"/>
          <w:sz w:val="17"/>
        </w:rPr>
        <w:t>The</w:t>
      </w:r>
      <w:r>
        <w:rPr>
          <w:color w:val="231F20"/>
          <w:spacing w:val="-1"/>
          <w:w w:val="105"/>
          <w:sz w:val="17"/>
        </w:rPr>
        <w:t> </w:t>
      </w:r>
      <w:r>
        <w:rPr>
          <w:color w:val="231F20"/>
          <w:w w:val="105"/>
          <w:sz w:val="17"/>
        </w:rPr>
        <w:t>application</w:t>
      </w:r>
      <w:r>
        <w:rPr>
          <w:color w:val="231F20"/>
          <w:spacing w:val="-1"/>
          <w:w w:val="105"/>
          <w:sz w:val="17"/>
        </w:rPr>
        <w:t> </w:t>
      </w:r>
      <w:r>
        <w:rPr>
          <w:color w:val="231F20"/>
          <w:w w:val="105"/>
          <w:sz w:val="17"/>
        </w:rPr>
        <w:t>shall</w:t>
      </w:r>
      <w:r>
        <w:rPr>
          <w:color w:val="231F20"/>
          <w:spacing w:val="-1"/>
          <w:w w:val="105"/>
          <w:sz w:val="17"/>
        </w:rPr>
        <w:t> </w:t>
      </w:r>
      <w:r>
        <w:rPr>
          <w:color w:val="231F20"/>
          <w:spacing w:val="-2"/>
          <w:w w:val="105"/>
          <w:sz w:val="17"/>
        </w:rPr>
        <w:t>include:</w:t>
      </w:r>
    </w:p>
    <w:p>
      <w:pPr>
        <w:pStyle w:val="ListParagraph"/>
        <w:numPr>
          <w:ilvl w:val="6"/>
          <w:numId w:val="11"/>
        </w:numPr>
        <w:tabs>
          <w:tab w:pos="2290" w:val="left" w:leader="none"/>
        </w:tabs>
        <w:spacing w:line="244" w:lineRule="auto" w:before="71" w:after="0"/>
        <w:ind w:left="2290" w:right="1415" w:hanging="360"/>
        <w:jc w:val="left"/>
        <w:rPr>
          <w:sz w:val="17"/>
        </w:rPr>
      </w:pPr>
      <w:r>
        <w:rPr>
          <w:color w:val="231F20"/>
          <w:w w:val="105"/>
          <w:sz w:val="17"/>
        </w:rPr>
        <w:t>the</w:t>
      </w:r>
      <w:r>
        <w:rPr>
          <w:color w:val="231F20"/>
          <w:spacing w:val="-16"/>
          <w:w w:val="105"/>
          <w:sz w:val="17"/>
        </w:rPr>
        <w:t> </w:t>
      </w:r>
      <w:r>
        <w:rPr>
          <w:color w:val="231F20"/>
          <w:w w:val="105"/>
          <w:sz w:val="17"/>
        </w:rPr>
        <w:t>name</w:t>
      </w:r>
      <w:r>
        <w:rPr>
          <w:color w:val="231F20"/>
          <w:spacing w:val="-16"/>
          <w:w w:val="105"/>
          <w:sz w:val="17"/>
        </w:rPr>
        <w:t> </w:t>
      </w:r>
      <w:r>
        <w:rPr>
          <w:color w:val="231F20"/>
          <w:w w:val="105"/>
          <w:sz w:val="17"/>
        </w:rPr>
        <w:t>and</w:t>
      </w:r>
      <w:r>
        <w:rPr>
          <w:color w:val="231F20"/>
          <w:spacing w:val="-16"/>
          <w:w w:val="105"/>
          <w:sz w:val="17"/>
        </w:rPr>
        <w:t> </w:t>
      </w:r>
      <w:r>
        <w:rPr>
          <w:color w:val="231F20"/>
          <w:w w:val="105"/>
          <w:sz w:val="17"/>
        </w:rPr>
        <w:t>address</w:t>
      </w:r>
      <w:r>
        <w:rPr>
          <w:color w:val="231F20"/>
          <w:spacing w:val="-16"/>
          <w:w w:val="105"/>
          <w:sz w:val="17"/>
        </w:rPr>
        <w:t> </w:t>
      </w:r>
      <w:r>
        <w:rPr>
          <w:color w:val="231F20"/>
          <w:w w:val="105"/>
          <w:sz w:val="17"/>
        </w:rPr>
        <w:t>of</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manufacturer</w:t>
      </w:r>
      <w:r>
        <w:rPr>
          <w:color w:val="231F20"/>
          <w:spacing w:val="-16"/>
          <w:w w:val="105"/>
          <w:sz w:val="17"/>
        </w:rPr>
        <w:t> </w:t>
      </w:r>
      <w:r>
        <w:rPr>
          <w:color w:val="231F20"/>
          <w:w w:val="105"/>
          <w:sz w:val="17"/>
        </w:rPr>
        <w:t>and</w:t>
      </w:r>
      <w:r>
        <w:rPr>
          <w:color w:val="231F20"/>
          <w:spacing w:val="-16"/>
          <w:w w:val="105"/>
          <w:sz w:val="17"/>
        </w:rPr>
        <w:t> </w:t>
      </w:r>
      <w:r>
        <w:rPr>
          <w:color w:val="231F20"/>
          <w:w w:val="105"/>
          <w:sz w:val="17"/>
        </w:rPr>
        <w:t>in</w:t>
      </w:r>
      <w:r>
        <w:rPr>
          <w:color w:val="231F20"/>
          <w:spacing w:val="-16"/>
          <w:w w:val="105"/>
          <w:sz w:val="17"/>
        </w:rPr>
        <w:t> </w:t>
      </w:r>
      <w:r>
        <w:rPr>
          <w:color w:val="231F20"/>
          <w:w w:val="105"/>
          <w:sz w:val="17"/>
        </w:rPr>
        <w:t>addition,</w:t>
      </w:r>
      <w:r>
        <w:rPr>
          <w:color w:val="231F20"/>
          <w:spacing w:val="-16"/>
          <w:w w:val="105"/>
          <w:sz w:val="17"/>
        </w:rPr>
        <w:t> </w:t>
      </w:r>
      <w:r>
        <w:rPr>
          <w:color w:val="231F20"/>
          <w:w w:val="105"/>
          <w:sz w:val="17"/>
        </w:rPr>
        <w:t>if</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application</w:t>
      </w:r>
      <w:r>
        <w:rPr>
          <w:color w:val="231F20"/>
          <w:spacing w:val="-16"/>
          <w:w w:val="105"/>
          <w:sz w:val="17"/>
        </w:rPr>
        <w:t> </w:t>
      </w:r>
      <w:r>
        <w:rPr>
          <w:color w:val="231F20"/>
          <w:w w:val="105"/>
          <w:sz w:val="17"/>
        </w:rPr>
        <w:t>is</w:t>
      </w:r>
      <w:r>
        <w:rPr>
          <w:color w:val="231F20"/>
          <w:spacing w:val="-16"/>
          <w:w w:val="105"/>
          <w:sz w:val="17"/>
        </w:rPr>
        <w:t> </w:t>
      </w:r>
      <w:r>
        <w:rPr>
          <w:color w:val="231F20"/>
          <w:w w:val="105"/>
          <w:sz w:val="17"/>
        </w:rPr>
        <w:t>submitted</w:t>
      </w:r>
      <w:r>
        <w:rPr>
          <w:color w:val="231F20"/>
          <w:spacing w:val="-16"/>
          <w:w w:val="105"/>
          <w:sz w:val="17"/>
        </w:rPr>
        <w:t> </w:t>
      </w:r>
      <w:r>
        <w:rPr>
          <w:color w:val="231F20"/>
          <w:w w:val="105"/>
          <w:sz w:val="17"/>
        </w:rPr>
        <w:t>by</w:t>
      </w:r>
      <w:r>
        <w:rPr>
          <w:color w:val="231F20"/>
          <w:spacing w:val="-16"/>
          <w:w w:val="105"/>
          <w:sz w:val="17"/>
        </w:rPr>
        <w:t> </w:t>
      </w:r>
      <w:r>
        <w:rPr>
          <w:color w:val="231F20"/>
          <w:w w:val="105"/>
          <w:sz w:val="17"/>
        </w:rPr>
        <w:t>an</w:t>
      </w:r>
      <w:r>
        <w:rPr>
          <w:color w:val="231F20"/>
          <w:spacing w:val="-16"/>
          <w:w w:val="105"/>
          <w:sz w:val="17"/>
        </w:rPr>
        <w:t> </w:t>
      </w:r>
      <w:r>
        <w:rPr>
          <w:color w:val="231F20"/>
          <w:w w:val="105"/>
          <w:sz w:val="17"/>
        </w:rPr>
        <w:t>authorized representative, its name and address;</w:t>
      </w:r>
    </w:p>
    <w:p>
      <w:pPr>
        <w:pStyle w:val="ListParagraph"/>
        <w:numPr>
          <w:ilvl w:val="6"/>
          <w:numId w:val="11"/>
        </w:numPr>
        <w:tabs>
          <w:tab w:pos="2290" w:val="left" w:leader="none"/>
        </w:tabs>
        <w:spacing w:line="240" w:lineRule="auto" w:before="67" w:after="0"/>
        <w:ind w:left="2290" w:right="0" w:hanging="360"/>
        <w:jc w:val="left"/>
        <w:rPr>
          <w:sz w:val="17"/>
        </w:rPr>
      </w:pPr>
      <w:r>
        <w:rPr>
          <w:color w:val="231F20"/>
          <w:w w:val="105"/>
          <w:sz w:val="17"/>
        </w:rPr>
        <w:t>details</w:t>
      </w:r>
      <w:r>
        <w:rPr>
          <w:color w:val="231F20"/>
          <w:spacing w:val="-6"/>
          <w:w w:val="105"/>
          <w:sz w:val="17"/>
        </w:rPr>
        <w:t> </w:t>
      </w:r>
      <w:r>
        <w:rPr>
          <w:color w:val="231F20"/>
          <w:w w:val="105"/>
          <w:sz w:val="17"/>
        </w:rPr>
        <w:t>of</w:t>
      </w:r>
      <w:r>
        <w:rPr>
          <w:color w:val="231F20"/>
          <w:spacing w:val="-6"/>
          <w:w w:val="105"/>
          <w:sz w:val="17"/>
        </w:rPr>
        <w:t> </w:t>
      </w:r>
      <w:r>
        <w:rPr>
          <w:color w:val="231F20"/>
          <w:w w:val="105"/>
          <w:sz w:val="17"/>
        </w:rPr>
        <w:t>any</w:t>
      </w:r>
      <w:r>
        <w:rPr>
          <w:color w:val="231F20"/>
          <w:spacing w:val="-6"/>
          <w:w w:val="105"/>
          <w:sz w:val="17"/>
        </w:rPr>
        <w:t> </w:t>
      </w:r>
      <w:r>
        <w:rPr>
          <w:color w:val="231F20"/>
          <w:w w:val="105"/>
          <w:sz w:val="17"/>
        </w:rPr>
        <w:t>refusal</w:t>
      </w:r>
      <w:r>
        <w:rPr>
          <w:color w:val="231F20"/>
          <w:spacing w:val="-5"/>
          <w:w w:val="105"/>
          <w:sz w:val="17"/>
        </w:rPr>
        <w:t> </w:t>
      </w:r>
      <w:r>
        <w:rPr>
          <w:color w:val="231F20"/>
          <w:w w:val="105"/>
          <w:sz w:val="17"/>
        </w:rPr>
        <w:t>of</w:t>
      </w:r>
      <w:r>
        <w:rPr>
          <w:color w:val="231F20"/>
          <w:spacing w:val="-6"/>
          <w:w w:val="105"/>
          <w:sz w:val="17"/>
        </w:rPr>
        <w:t> </w:t>
      </w:r>
      <w:r>
        <w:rPr>
          <w:color w:val="231F20"/>
          <w:w w:val="105"/>
          <w:sz w:val="17"/>
        </w:rPr>
        <w:t>approval</w:t>
      </w:r>
      <w:r>
        <w:rPr>
          <w:color w:val="231F20"/>
          <w:spacing w:val="-6"/>
          <w:w w:val="105"/>
          <w:sz w:val="17"/>
        </w:rPr>
        <w:t> </w:t>
      </w:r>
      <w:r>
        <w:rPr>
          <w:color w:val="231F20"/>
          <w:w w:val="105"/>
          <w:sz w:val="17"/>
        </w:rPr>
        <w:t>of</w:t>
      </w:r>
      <w:r>
        <w:rPr>
          <w:color w:val="231F20"/>
          <w:spacing w:val="-6"/>
          <w:w w:val="105"/>
          <w:sz w:val="17"/>
        </w:rPr>
        <w:t> </w:t>
      </w:r>
      <w:r>
        <w:rPr>
          <w:color w:val="231F20"/>
          <w:w w:val="105"/>
          <w:sz w:val="17"/>
        </w:rPr>
        <w:t>a</w:t>
      </w:r>
      <w:r>
        <w:rPr>
          <w:color w:val="231F20"/>
          <w:spacing w:val="-5"/>
          <w:w w:val="105"/>
          <w:sz w:val="17"/>
        </w:rPr>
        <w:t> </w:t>
      </w:r>
      <w:r>
        <w:rPr>
          <w:color w:val="231F20"/>
          <w:w w:val="105"/>
          <w:sz w:val="17"/>
        </w:rPr>
        <w:t>similar</w:t>
      </w:r>
      <w:r>
        <w:rPr>
          <w:color w:val="231F20"/>
          <w:spacing w:val="-6"/>
          <w:w w:val="105"/>
          <w:sz w:val="17"/>
        </w:rPr>
        <w:t> </w:t>
      </w:r>
      <w:r>
        <w:rPr>
          <w:color w:val="231F20"/>
          <w:w w:val="105"/>
          <w:sz w:val="17"/>
        </w:rPr>
        <w:t>application</w:t>
      </w:r>
      <w:r>
        <w:rPr>
          <w:color w:val="231F20"/>
          <w:spacing w:val="-6"/>
          <w:w w:val="105"/>
          <w:sz w:val="17"/>
        </w:rPr>
        <w:t> </w:t>
      </w:r>
      <w:r>
        <w:rPr>
          <w:color w:val="231F20"/>
          <w:w w:val="105"/>
          <w:sz w:val="17"/>
        </w:rPr>
        <w:t>by</w:t>
      </w:r>
      <w:r>
        <w:rPr>
          <w:color w:val="231F20"/>
          <w:spacing w:val="-5"/>
          <w:w w:val="105"/>
          <w:sz w:val="17"/>
        </w:rPr>
        <w:t> </w:t>
      </w:r>
      <w:r>
        <w:rPr>
          <w:color w:val="231F20"/>
          <w:w w:val="105"/>
          <w:sz w:val="17"/>
        </w:rPr>
        <w:t>any</w:t>
      </w:r>
      <w:r>
        <w:rPr>
          <w:color w:val="231F20"/>
          <w:spacing w:val="-6"/>
          <w:w w:val="105"/>
          <w:sz w:val="17"/>
        </w:rPr>
        <w:t> </w:t>
      </w:r>
      <w:r>
        <w:rPr>
          <w:color w:val="231F20"/>
          <w:w w:val="105"/>
          <w:sz w:val="17"/>
        </w:rPr>
        <w:t>other</w:t>
      </w:r>
      <w:r>
        <w:rPr>
          <w:color w:val="231F20"/>
          <w:spacing w:val="-6"/>
          <w:w w:val="105"/>
          <w:sz w:val="17"/>
        </w:rPr>
        <w:t> </w:t>
      </w:r>
      <w:r>
        <w:rPr>
          <w:color w:val="231F20"/>
          <w:w w:val="105"/>
          <w:sz w:val="17"/>
        </w:rPr>
        <w:t>competent</w:t>
      </w:r>
      <w:r>
        <w:rPr>
          <w:color w:val="231F20"/>
          <w:spacing w:val="-6"/>
          <w:w w:val="105"/>
          <w:sz w:val="17"/>
        </w:rPr>
        <w:t> </w:t>
      </w:r>
      <w:r>
        <w:rPr>
          <w:color w:val="231F20"/>
          <w:spacing w:val="-2"/>
          <w:w w:val="105"/>
          <w:sz w:val="17"/>
        </w:rPr>
        <w:t>authority;</w:t>
      </w:r>
    </w:p>
    <w:p>
      <w:pPr>
        <w:pStyle w:val="ListParagraph"/>
        <w:numPr>
          <w:ilvl w:val="6"/>
          <w:numId w:val="11"/>
        </w:numPr>
        <w:tabs>
          <w:tab w:pos="2290" w:val="left" w:leader="none"/>
        </w:tabs>
        <w:spacing w:line="240" w:lineRule="auto" w:before="71" w:after="0"/>
        <w:ind w:left="2290" w:right="0" w:hanging="360"/>
        <w:jc w:val="left"/>
        <w:rPr>
          <w:sz w:val="17"/>
        </w:rPr>
      </w:pPr>
      <w:r>
        <w:rPr>
          <w:color w:val="231F20"/>
          <w:w w:val="105"/>
          <w:sz w:val="17"/>
        </w:rPr>
        <w:t>evidence</w:t>
      </w:r>
      <w:r>
        <w:rPr>
          <w:color w:val="231F20"/>
          <w:spacing w:val="-6"/>
          <w:w w:val="105"/>
          <w:sz w:val="17"/>
        </w:rPr>
        <w:t> </w:t>
      </w:r>
      <w:r>
        <w:rPr>
          <w:color w:val="231F20"/>
          <w:w w:val="105"/>
          <w:sz w:val="17"/>
        </w:rPr>
        <w:t>that</w:t>
      </w:r>
      <w:r>
        <w:rPr>
          <w:color w:val="231F20"/>
          <w:spacing w:val="-5"/>
          <w:w w:val="105"/>
          <w:sz w:val="17"/>
        </w:rPr>
        <w:t> </w:t>
      </w:r>
      <w:r>
        <w:rPr>
          <w:color w:val="231F20"/>
          <w:w w:val="105"/>
          <w:sz w:val="17"/>
        </w:rPr>
        <w:t>initial</w:t>
      </w:r>
      <w:r>
        <w:rPr>
          <w:color w:val="231F20"/>
          <w:spacing w:val="-5"/>
          <w:w w:val="105"/>
          <w:sz w:val="17"/>
        </w:rPr>
        <w:t> </w:t>
      </w:r>
      <w:r>
        <w:rPr>
          <w:color w:val="231F20"/>
          <w:w w:val="105"/>
          <w:sz w:val="17"/>
        </w:rPr>
        <w:t>design</w:t>
      </w:r>
      <w:r>
        <w:rPr>
          <w:color w:val="231F20"/>
          <w:spacing w:val="-5"/>
          <w:w w:val="105"/>
          <w:sz w:val="17"/>
        </w:rPr>
        <w:t> </w:t>
      </w:r>
      <w:r>
        <w:rPr>
          <w:color w:val="231F20"/>
          <w:w w:val="105"/>
          <w:sz w:val="17"/>
        </w:rPr>
        <w:t>type</w:t>
      </w:r>
      <w:r>
        <w:rPr>
          <w:color w:val="231F20"/>
          <w:spacing w:val="-5"/>
          <w:w w:val="105"/>
          <w:sz w:val="17"/>
        </w:rPr>
        <w:t> </w:t>
      </w:r>
      <w:r>
        <w:rPr>
          <w:color w:val="231F20"/>
          <w:w w:val="105"/>
          <w:sz w:val="17"/>
        </w:rPr>
        <w:t>approval</w:t>
      </w:r>
      <w:r>
        <w:rPr>
          <w:color w:val="231F20"/>
          <w:spacing w:val="-5"/>
          <w:w w:val="105"/>
          <w:sz w:val="17"/>
        </w:rPr>
        <w:t> </w:t>
      </w:r>
      <w:r>
        <w:rPr>
          <w:color w:val="231F20"/>
          <w:w w:val="105"/>
          <w:sz w:val="17"/>
        </w:rPr>
        <w:t>has</w:t>
      </w:r>
      <w:r>
        <w:rPr>
          <w:color w:val="231F20"/>
          <w:spacing w:val="-5"/>
          <w:w w:val="105"/>
          <w:sz w:val="17"/>
        </w:rPr>
        <w:t> </w:t>
      </w:r>
      <w:r>
        <w:rPr>
          <w:color w:val="231F20"/>
          <w:w w:val="105"/>
          <w:sz w:val="17"/>
        </w:rPr>
        <w:t>been</w:t>
      </w:r>
      <w:r>
        <w:rPr>
          <w:color w:val="231F20"/>
          <w:spacing w:val="-5"/>
          <w:w w:val="105"/>
          <w:sz w:val="17"/>
        </w:rPr>
        <w:t> </w:t>
      </w:r>
      <w:r>
        <w:rPr>
          <w:color w:val="231F20"/>
          <w:w w:val="105"/>
          <w:sz w:val="17"/>
        </w:rPr>
        <w:t>granted;</w:t>
      </w:r>
      <w:r>
        <w:rPr>
          <w:color w:val="231F20"/>
          <w:spacing w:val="-5"/>
          <w:w w:val="105"/>
          <w:sz w:val="17"/>
        </w:rPr>
        <w:t> and</w:t>
      </w:r>
    </w:p>
    <w:p>
      <w:pPr>
        <w:pStyle w:val="ListParagraph"/>
        <w:numPr>
          <w:ilvl w:val="6"/>
          <w:numId w:val="11"/>
        </w:numPr>
        <w:tabs>
          <w:tab w:pos="2290" w:val="left" w:leader="none"/>
        </w:tabs>
        <w:spacing w:line="240" w:lineRule="auto" w:before="71" w:after="0"/>
        <w:ind w:left="2290" w:right="0" w:hanging="360"/>
        <w:jc w:val="left"/>
        <w:rPr>
          <w:sz w:val="17"/>
        </w:rPr>
      </w:pPr>
      <w:r>
        <w:rPr>
          <w:color w:val="231F20"/>
          <w:w w:val="105"/>
          <w:sz w:val="17"/>
        </w:rPr>
        <w:t>the</w:t>
      </w:r>
      <w:r>
        <w:rPr>
          <w:color w:val="231F20"/>
          <w:spacing w:val="2"/>
          <w:w w:val="105"/>
          <w:sz w:val="17"/>
        </w:rPr>
        <w:t> </w:t>
      </w:r>
      <w:r>
        <w:rPr>
          <w:color w:val="231F20"/>
          <w:w w:val="105"/>
          <w:sz w:val="17"/>
        </w:rPr>
        <w:t>technical</w:t>
      </w:r>
      <w:r>
        <w:rPr>
          <w:color w:val="231F20"/>
          <w:spacing w:val="3"/>
          <w:w w:val="105"/>
          <w:sz w:val="17"/>
        </w:rPr>
        <w:t> </w:t>
      </w:r>
      <w:r>
        <w:rPr>
          <w:color w:val="231F20"/>
          <w:w w:val="105"/>
          <w:sz w:val="17"/>
        </w:rPr>
        <w:t>documentation,</w:t>
      </w:r>
      <w:r>
        <w:rPr>
          <w:color w:val="231F20"/>
          <w:spacing w:val="3"/>
          <w:w w:val="105"/>
          <w:sz w:val="17"/>
        </w:rPr>
        <w:t> </w:t>
      </w:r>
      <w:r>
        <w:rPr>
          <w:color w:val="231F20"/>
          <w:w w:val="105"/>
          <w:sz w:val="17"/>
        </w:rPr>
        <w:t>as</w:t>
      </w:r>
      <w:r>
        <w:rPr>
          <w:color w:val="231F20"/>
          <w:spacing w:val="3"/>
          <w:w w:val="105"/>
          <w:sz w:val="17"/>
        </w:rPr>
        <w:t> </w:t>
      </w:r>
      <w:r>
        <w:rPr>
          <w:color w:val="231F20"/>
          <w:w w:val="105"/>
          <w:sz w:val="17"/>
        </w:rPr>
        <w:t>described</w:t>
      </w:r>
      <w:r>
        <w:rPr>
          <w:color w:val="231F20"/>
          <w:spacing w:val="3"/>
          <w:w w:val="105"/>
          <w:sz w:val="17"/>
        </w:rPr>
        <w:t> </w:t>
      </w:r>
      <w:r>
        <w:rPr>
          <w:color w:val="231F20"/>
          <w:w w:val="105"/>
          <w:sz w:val="17"/>
        </w:rPr>
        <w:t>in</w:t>
      </w:r>
      <w:r>
        <w:rPr>
          <w:color w:val="231F20"/>
          <w:spacing w:val="3"/>
          <w:w w:val="105"/>
          <w:sz w:val="17"/>
        </w:rPr>
        <w:t> </w:t>
      </w:r>
      <w:r>
        <w:rPr>
          <w:color w:val="231F20"/>
          <w:spacing w:val="-2"/>
          <w:w w:val="105"/>
          <w:sz w:val="17"/>
        </w:rPr>
        <w:t>6.2.2.5.4.3.8.</w:t>
      </w:r>
    </w:p>
    <w:p>
      <w:pPr>
        <w:pStyle w:val="ListParagraph"/>
        <w:spacing w:after="0" w:line="240" w:lineRule="auto"/>
        <w:jc w:val="left"/>
        <w:rPr>
          <w:sz w:val="17"/>
        </w:rPr>
        <w:sectPr>
          <w:headerReference w:type="default" r:id="rId33"/>
          <w:headerReference w:type="even" r:id="rId34"/>
          <w:footerReference w:type="default" r:id="rId35"/>
          <w:footerReference w:type="even" r:id="rId36"/>
          <w:pgSz w:w="11910" w:h="16840"/>
          <w:pgMar w:header="303" w:footer="570" w:top="1540" w:bottom="760" w:left="0" w:right="0"/>
          <w:pgNumType w:start="355"/>
        </w:sectPr>
      </w:pPr>
    </w:p>
    <w:p>
      <w:pPr>
        <w:spacing w:before="109"/>
        <w:ind w:left="2497" w:right="0" w:firstLine="0"/>
        <w:jc w:val="left"/>
        <w:rPr>
          <w:rFonts w:ascii="Arial"/>
          <w:i/>
          <w:sz w:val="17"/>
        </w:rPr>
      </w:pPr>
      <w:r>
        <w:rPr>
          <w:rFonts w:ascii="Arial"/>
          <w:i/>
          <w:color w:val="231F20"/>
          <w:w w:val="105"/>
          <w:sz w:val="17"/>
        </w:rPr>
        <w:t>Procedure</w:t>
      </w:r>
      <w:r>
        <w:rPr>
          <w:rFonts w:ascii="Arial"/>
          <w:i/>
          <w:color w:val="231F20"/>
          <w:spacing w:val="2"/>
          <w:w w:val="105"/>
          <w:sz w:val="17"/>
        </w:rPr>
        <w:t> </w:t>
      </w:r>
      <w:r>
        <w:rPr>
          <w:rFonts w:ascii="Arial"/>
          <w:i/>
          <w:color w:val="231F20"/>
          <w:w w:val="105"/>
          <w:sz w:val="17"/>
        </w:rPr>
        <w:t>for</w:t>
      </w:r>
      <w:r>
        <w:rPr>
          <w:rFonts w:ascii="Arial"/>
          <w:i/>
          <w:color w:val="231F20"/>
          <w:spacing w:val="2"/>
          <w:w w:val="105"/>
          <w:sz w:val="17"/>
        </w:rPr>
        <w:t> </w:t>
      </w:r>
      <w:r>
        <w:rPr>
          <w:rFonts w:ascii="Arial"/>
          <w:i/>
          <w:color w:val="231F20"/>
          <w:w w:val="105"/>
          <w:sz w:val="17"/>
        </w:rPr>
        <w:t>design</w:t>
      </w:r>
      <w:r>
        <w:rPr>
          <w:rFonts w:ascii="Arial"/>
          <w:i/>
          <w:color w:val="231F20"/>
          <w:spacing w:val="2"/>
          <w:w w:val="105"/>
          <w:sz w:val="17"/>
        </w:rPr>
        <w:t> </w:t>
      </w:r>
      <w:r>
        <w:rPr>
          <w:rFonts w:ascii="Arial"/>
          <w:i/>
          <w:color w:val="231F20"/>
          <w:w w:val="105"/>
          <w:sz w:val="17"/>
        </w:rPr>
        <w:t>type</w:t>
      </w:r>
      <w:r>
        <w:rPr>
          <w:rFonts w:ascii="Arial"/>
          <w:i/>
          <w:color w:val="231F20"/>
          <w:spacing w:val="2"/>
          <w:w w:val="105"/>
          <w:sz w:val="17"/>
        </w:rPr>
        <w:t> </w:t>
      </w:r>
      <w:r>
        <w:rPr>
          <w:rFonts w:ascii="Arial"/>
          <w:i/>
          <w:color w:val="231F20"/>
          <w:spacing w:val="-2"/>
          <w:w w:val="105"/>
          <w:sz w:val="17"/>
        </w:rPr>
        <w:t>approval</w:t>
      </w:r>
    </w:p>
    <w:p>
      <w:pPr>
        <w:pStyle w:val="ListParagraph"/>
        <w:numPr>
          <w:ilvl w:val="5"/>
          <w:numId w:val="11"/>
        </w:numPr>
        <w:tabs>
          <w:tab w:pos="2497" w:val="left" w:leader="none"/>
        </w:tabs>
        <w:spacing w:line="240" w:lineRule="auto" w:before="159" w:after="0"/>
        <w:ind w:left="2497" w:right="0" w:hanging="1080"/>
        <w:jc w:val="left"/>
        <w:rPr>
          <w:rFonts w:ascii="Arial MT"/>
          <w:color w:val="231F20"/>
          <w:sz w:val="17"/>
        </w:rPr>
      </w:pPr>
      <w:r>
        <w:rPr>
          <w:color w:val="231F20"/>
          <w:w w:val="105"/>
          <w:sz w:val="17"/>
        </w:rPr>
        <w:t>The</w:t>
      </w:r>
      <w:r>
        <w:rPr>
          <w:color w:val="231F20"/>
          <w:spacing w:val="4"/>
          <w:w w:val="105"/>
          <w:sz w:val="17"/>
        </w:rPr>
        <w:t> </w:t>
      </w:r>
      <w:r>
        <w:rPr>
          <w:color w:val="231F20"/>
          <w:w w:val="105"/>
          <w:sz w:val="17"/>
        </w:rPr>
        <w:t>inspection</w:t>
      </w:r>
      <w:r>
        <w:rPr>
          <w:color w:val="231F20"/>
          <w:spacing w:val="4"/>
          <w:w w:val="105"/>
          <w:sz w:val="17"/>
        </w:rPr>
        <w:t> </w:t>
      </w:r>
      <w:r>
        <w:rPr>
          <w:color w:val="231F20"/>
          <w:w w:val="105"/>
          <w:sz w:val="17"/>
        </w:rPr>
        <w:t>body</w:t>
      </w:r>
      <w:r>
        <w:rPr>
          <w:color w:val="231F20"/>
          <w:spacing w:val="4"/>
          <w:w w:val="105"/>
          <w:sz w:val="17"/>
        </w:rPr>
        <w:t> </w:t>
      </w:r>
      <w:r>
        <w:rPr>
          <w:color w:val="231F20"/>
          <w:spacing w:val="-2"/>
          <w:w w:val="105"/>
          <w:sz w:val="17"/>
        </w:rPr>
        <w:t>shall:</w:t>
      </w:r>
    </w:p>
    <w:p>
      <w:pPr>
        <w:pStyle w:val="ListParagraph"/>
        <w:numPr>
          <w:ilvl w:val="6"/>
          <w:numId w:val="11"/>
        </w:numPr>
        <w:tabs>
          <w:tab w:pos="2857" w:val="left" w:leader="none"/>
        </w:tabs>
        <w:spacing w:line="240" w:lineRule="auto" w:before="99" w:after="0"/>
        <w:ind w:left="2857" w:right="0" w:hanging="360"/>
        <w:jc w:val="left"/>
        <w:rPr>
          <w:sz w:val="17"/>
        </w:rPr>
      </w:pPr>
      <w:r>
        <w:rPr>
          <w:color w:val="231F20"/>
          <w:w w:val="105"/>
          <w:sz w:val="17"/>
        </w:rPr>
        <w:t>examine</w:t>
      </w:r>
      <w:r>
        <w:rPr>
          <w:color w:val="231F20"/>
          <w:spacing w:val="-7"/>
          <w:w w:val="105"/>
          <w:sz w:val="17"/>
        </w:rPr>
        <w:t> </w:t>
      </w:r>
      <w:r>
        <w:rPr>
          <w:color w:val="231F20"/>
          <w:w w:val="105"/>
          <w:sz w:val="17"/>
        </w:rPr>
        <w:t>the</w:t>
      </w:r>
      <w:r>
        <w:rPr>
          <w:color w:val="231F20"/>
          <w:spacing w:val="-6"/>
          <w:w w:val="105"/>
          <w:sz w:val="17"/>
        </w:rPr>
        <w:t> </w:t>
      </w:r>
      <w:r>
        <w:rPr>
          <w:color w:val="231F20"/>
          <w:w w:val="105"/>
          <w:sz w:val="17"/>
        </w:rPr>
        <w:t>technical</w:t>
      </w:r>
      <w:r>
        <w:rPr>
          <w:color w:val="231F20"/>
          <w:spacing w:val="-6"/>
          <w:w w:val="105"/>
          <w:sz w:val="17"/>
        </w:rPr>
        <w:t> </w:t>
      </w:r>
      <w:r>
        <w:rPr>
          <w:color w:val="231F20"/>
          <w:w w:val="105"/>
          <w:sz w:val="17"/>
        </w:rPr>
        <w:t>documentation</w:t>
      </w:r>
      <w:r>
        <w:rPr>
          <w:color w:val="231F20"/>
          <w:spacing w:val="-6"/>
          <w:w w:val="105"/>
          <w:sz w:val="17"/>
        </w:rPr>
        <w:t> </w:t>
      </w:r>
      <w:r>
        <w:rPr>
          <w:color w:val="231F20"/>
          <w:w w:val="105"/>
          <w:sz w:val="17"/>
        </w:rPr>
        <w:t>to</w:t>
      </w:r>
      <w:r>
        <w:rPr>
          <w:color w:val="231F20"/>
          <w:spacing w:val="-6"/>
          <w:w w:val="105"/>
          <w:sz w:val="17"/>
        </w:rPr>
        <w:t> </w:t>
      </w:r>
      <w:r>
        <w:rPr>
          <w:color w:val="231F20"/>
          <w:w w:val="105"/>
          <w:sz w:val="17"/>
        </w:rPr>
        <w:t>verify</w:t>
      </w:r>
      <w:r>
        <w:rPr>
          <w:color w:val="231F20"/>
          <w:spacing w:val="-6"/>
          <w:w w:val="105"/>
          <w:sz w:val="17"/>
        </w:rPr>
        <w:t> </w:t>
      </w:r>
      <w:r>
        <w:rPr>
          <w:color w:val="231F20"/>
          <w:spacing w:val="-4"/>
          <w:w w:val="105"/>
          <w:sz w:val="17"/>
        </w:rPr>
        <w:t>that:</w:t>
      </w:r>
    </w:p>
    <w:p>
      <w:pPr>
        <w:pStyle w:val="ListParagraph"/>
        <w:numPr>
          <w:ilvl w:val="7"/>
          <w:numId w:val="11"/>
        </w:numPr>
        <w:tabs>
          <w:tab w:pos="3217" w:val="left" w:leader="none"/>
        </w:tabs>
        <w:spacing w:line="240" w:lineRule="auto" w:before="78" w:after="0"/>
        <w:ind w:left="3217" w:right="0" w:hanging="360"/>
        <w:jc w:val="left"/>
        <w:rPr>
          <w:sz w:val="17"/>
        </w:rPr>
      </w:pPr>
      <w:r>
        <w:rPr>
          <w:color w:val="231F20"/>
          <w:w w:val="105"/>
          <w:sz w:val="17"/>
        </w:rPr>
        <w:t>the</w:t>
      </w:r>
      <w:r>
        <w:rPr>
          <w:color w:val="231F20"/>
          <w:spacing w:val="-4"/>
          <w:w w:val="105"/>
          <w:sz w:val="17"/>
        </w:rPr>
        <w:t> </w:t>
      </w:r>
      <w:r>
        <w:rPr>
          <w:color w:val="231F20"/>
          <w:w w:val="105"/>
          <w:sz w:val="17"/>
        </w:rPr>
        <w:t>design</w:t>
      </w:r>
      <w:r>
        <w:rPr>
          <w:color w:val="231F20"/>
          <w:spacing w:val="-4"/>
          <w:w w:val="105"/>
          <w:sz w:val="17"/>
        </w:rPr>
        <w:t> </w:t>
      </w:r>
      <w:r>
        <w:rPr>
          <w:color w:val="231F20"/>
          <w:w w:val="105"/>
          <w:sz w:val="17"/>
        </w:rPr>
        <w:t>is</w:t>
      </w:r>
      <w:r>
        <w:rPr>
          <w:color w:val="231F20"/>
          <w:spacing w:val="-4"/>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3"/>
          <w:w w:val="105"/>
          <w:sz w:val="17"/>
        </w:rPr>
        <w:t> </w:t>
      </w:r>
      <w:r>
        <w:rPr>
          <w:color w:val="231F20"/>
          <w:w w:val="105"/>
          <w:sz w:val="17"/>
        </w:rPr>
        <w:t>relevant</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standard,</w:t>
      </w:r>
      <w:r>
        <w:rPr>
          <w:color w:val="231F20"/>
          <w:spacing w:val="-4"/>
          <w:w w:val="105"/>
          <w:sz w:val="17"/>
        </w:rPr>
        <w:t> </w:t>
      </w:r>
      <w:r>
        <w:rPr>
          <w:color w:val="231F20"/>
          <w:spacing w:val="-5"/>
          <w:w w:val="105"/>
          <w:sz w:val="17"/>
        </w:rPr>
        <w:t>and</w:t>
      </w:r>
    </w:p>
    <w:p>
      <w:pPr>
        <w:pStyle w:val="ListParagraph"/>
        <w:numPr>
          <w:ilvl w:val="7"/>
          <w:numId w:val="11"/>
        </w:numPr>
        <w:tabs>
          <w:tab w:pos="3217" w:val="left" w:leader="none"/>
        </w:tabs>
        <w:spacing w:line="244" w:lineRule="auto" w:before="79" w:after="0"/>
        <w:ind w:left="3217" w:right="848" w:hanging="360"/>
        <w:jc w:val="left"/>
        <w:rPr>
          <w:sz w:val="17"/>
        </w:rPr>
      </w:pPr>
      <w:r>
        <w:rPr>
          <w:color w:val="231F20"/>
          <w:w w:val="105"/>
          <w:sz w:val="17"/>
        </w:rPr>
        <w:t>the prototype lot has been manufactured in conformity with the technical documentation and is</w:t>
      </w:r>
      <w:r>
        <w:rPr>
          <w:color w:val="231F20"/>
          <w:spacing w:val="80"/>
          <w:w w:val="105"/>
          <w:sz w:val="17"/>
        </w:rPr>
        <w:t> </w:t>
      </w:r>
      <w:r>
        <w:rPr>
          <w:color w:val="231F20"/>
          <w:w w:val="105"/>
          <w:sz w:val="17"/>
        </w:rPr>
        <w:t>representative of the design;</w:t>
      </w:r>
    </w:p>
    <w:p>
      <w:pPr>
        <w:pStyle w:val="ListParagraph"/>
        <w:numPr>
          <w:ilvl w:val="6"/>
          <w:numId w:val="11"/>
        </w:numPr>
        <w:tabs>
          <w:tab w:pos="2857" w:val="left" w:leader="none"/>
        </w:tabs>
        <w:spacing w:line="240" w:lineRule="auto" w:before="96" w:after="0"/>
        <w:ind w:left="2857" w:right="0" w:hanging="360"/>
        <w:jc w:val="left"/>
        <w:rPr>
          <w:sz w:val="17"/>
        </w:rPr>
      </w:pPr>
      <w:r>
        <w:rPr>
          <w:color w:val="231F20"/>
          <w:w w:val="105"/>
          <w:sz w:val="17"/>
        </w:rPr>
        <w:t>verify</w:t>
      </w:r>
      <w:r>
        <w:rPr>
          <w:color w:val="231F20"/>
          <w:spacing w:val="-2"/>
          <w:w w:val="105"/>
          <w:sz w:val="17"/>
        </w:rPr>
        <w:t> </w:t>
      </w:r>
      <w:r>
        <w:rPr>
          <w:color w:val="231F20"/>
          <w:w w:val="105"/>
          <w:sz w:val="17"/>
        </w:rPr>
        <w:t>that</w:t>
      </w:r>
      <w:r>
        <w:rPr>
          <w:color w:val="231F20"/>
          <w:spacing w:val="-1"/>
          <w:w w:val="105"/>
          <w:sz w:val="17"/>
        </w:rPr>
        <w:t> </w:t>
      </w:r>
      <w:r>
        <w:rPr>
          <w:color w:val="231F20"/>
          <w:w w:val="105"/>
          <w:sz w:val="17"/>
        </w:rPr>
        <w:t>the</w:t>
      </w:r>
      <w:r>
        <w:rPr>
          <w:color w:val="231F20"/>
          <w:spacing w:val="-2"/>
          <w:w w:val="105"/>
          <w:sz w:val="17"/>
        </w:rPr>
        <w:t> </w:t>
      </w:r>
      <w:r>
        <w:rPr>
          <w:color w:val="231F20"/>
          <w:w w:val="105"/>
          <w:sz w:val="17"/>
        </w:rPr>
        <w:t>production</w:t>
      </w:r>
      <w:r>
        <w:rPr>
          <w:color w:val="231F20"/>
          <w:spacing w:val="-1"/>
          <w:w w:val="105"/>
          <w:sz w:val="17"/>
        </w:rPr>
        <w:t> </w:t>
      </w:r>
      <w:r>
        <w:rPr>
          <w:color w:val="231F20"/>
          <w:w w:val="105"/>
          <w:sz w:val="17"/>
        </w:rPr>
        <w:t>inspections</w:t>
      </w:r>
      <w:r>
        <w:rPr>
          <w:color w:val="231F20"/>
          <w:spacing w:val="-1"/>
          <w:w w:val="105"/>
          <w:sz w:val="17"/>
        </w:rPr>
        <w:t> </w:t>
      </w:r>
      <w:r>
        <w:rPr>
          <w:color w:val="231F20"/>
          <w:w w:val="105"/>
          <w:sz w:val="17"/>
        </w:rPr>
        <w:t>have</w:t>
      </w:r>
      <w:r>
        <w:rPr>
          <w:color w:val="231F20"/>
          <w:spacing w:val="-2"/>
          <w:w w:val="105"/>
          <w:sz w:val="17"/>
        </w:rPr>
        <w:t> </w:t>
      </w:r>
      <w:r>
        <w:rPr>
          <w:color w:val="231F20"/>
          <w:w w:val="105"/>
          <w:sz w:val="17"/>
        </w:rPr>
        <w:t>been</w:t>
      </w:r>
      <w:r>
        <w:rPr>
          <w:color w:val="231F20"/>
          <w:spacing w:val="-1"/>
          <w:w w:val="105"/>
          <w:sz w:val="17"/>
        </w:rPr>
        <w:t> </w:t>
      </w:r>
      <w:r>
        <w:rPr>
          <w:color w:val="231F20"/>
          <w:w w:val="105"/>
          <w:sz w:val="17"/>
        </w:rPr>
        <w:t>carried</w:t>
      </w:r>
      <w:r>
        <w:rPr>
          <w:color w:val="231F20"/>
          <w:spacing w:val="-1"/>
          <w:w w:val="105"/>
          <w:sz w:val="17"/>
        </w:rPr>
        <w:t> </w:t>
      </w:r>
      <w:r>
        <w:rPr>
          <w:color w:val="231F20"/>
          <w:w w:val="105"/>
          <w:sz w:val="17"/>
        </w:rPr>
        <w:t>out</w:t>
      </w:r>
      <w:r>
        <w:rPr>
          <w:color w:val="231F20"/>
          <w:spacing w:val="-2"/>
          <w:w w:val="105"/>
          <w:sz w:val="17"/>
        </w:rPr>
        <w:t> </w:t>
      </w:r>
      <w:r>
        <w:rPr>
          <w:color w:val="231F20"/>
          <w:w w:val="105"/>
          <w:sz w:val="17"/>
        </w:rPr>
        <w:t>as</w:t>
      </w:r>
      <w:r>
        <w:rPr>
          <w:color w:val="231F20"/>
          <w:spacing w:val="-1"/>
          <w:w w:val="105"/>
          <w:sz w:val="17"/>
        </w:rPr>
        <w:t> </w:t>
      </w:r>
      <w:r>
        <w:rPr>
          <w:color w:val="231F20"/>
          <w:w w:val="105"/>
          <w:sz w:val="17"/>
        </w:rPr>
        <w:t>required</w:t>
      </w:r>
      <w:r>
        <w:rPr>
          <w:color w:val="231F20"/>
          <w:spacing w:val="-1"/>
          <w:w w:val="105"/>
          <w:sz w:val="17"/>
        </w:rPr>
        <w:t> </w:t>
      </w:r>
      <w:r>
        <w:rPr>
          <w:color w:val="231F20"/>
          <w:w w:val="105"/>
          <w:sz w:val="17"/>
        </w:rPr>
        <w:t>in</w:t>
      </w:r>
      <w:r>
        <w:rPr>
          <w:color w:val="231F20"/>
          <w:spacing w:val="-2"/>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1"/>
          <w:w w:val="105"/>
          <w:sz w:val="17"/>
        </w:rPr>
        <w:t> </w:t>
      </w:r>
      <w:r>
        <w:rPr>
          <w:color w:val="231F20"/>
          <w:spacing w:val="-2"/>
          <w:w w:val="105"/>
          <w:sz w:val="17"/>
        </w:rPr>
        <w:t>6.2.2.5.5;</w:t>
      </w:r>
    </w:p>
    <w:p>
      <w:pPr>
        <w:pStyle w:val="ListParagraph"/>
        <w:numPr>
          <w:ilvl w:val="6"/>
          <w:numId w:val="11"/>
        </w:numPr>
        <w:tabs>
          <w:tab w:pos="2857" w:val="left" w:leader="none"/>
        </w:tabs>
        <w:spacing w:line="244" w:lineRule="auto" w:before="98" w:after="0"/>
        <w:ind w:left="2857" w:right="848" w:hanging="360"/>
        <w:jc w:val="left"/>
        <w:rPr>
          <w:sz w:val="17"/>
        </w:rPr>
      </w:pPr>
      <w:r>
        <w:rPr>
          <w:color w:val="231F20"/>
          <w:w w:val="105"/>
          <w:sz w:val="17"/>
        </w:rPr>
        <w:t>as required by the pressure receptacle standard or technical code, carry out or supervise the tests of</w:t>
      </w:r>
      <w:r>
        <w:rPr>
          <w:color w:val="231F20"/>
          <w:spacing w:val="40"/>
          <w:w w:val="105"/>
          <w:sz w:val="17"/>
        </w:rPr>
        <w:t> </w:t>
      </w:r>
      <w:r>
        <w:rPr>
          <w:color w:val="231F20"/>
          <w:w w:val="105"/>
          <w:sz w:val="17"/>
        </w:rPr>
        <w:t>pressure receptacles as required for design type approval;</w:t>
      </w:r>
    </w:p>
    <w:p>
      <w:pPr>
        <w:pStyle w:val="ListParagraph"/>
        <w:numPr>
          <w:ilvl w:val="6"/>
          <w:numId w:val="11"/>
        </w:numPr>
        <w:tabs>
          <w:tab w:pos="2857" w:val="left" w:leader="none"/>
        </w:tabs>
        <w:spacing w:line="244" w:lineRule="auto" w:before="96" w:after="0"/>
        <w:ind w:left="2857" w:right="849" w:hanging="360"/>
        <w:jc w:val="left"/>
        <w:rPr>
          <w:sz w:val="17"/>
        </w:rPr>
      </w:pPr>
      <w:r>
        <w:rPr>
          <w:color w:val="231F20"/>
          <w:w w:val="105"/>
          <w:sz w:val="17"/>
        </w:rPr>
        <w:t>perform or have performed the examinations and tests specified in the pressure receptacle standard to determine that:</w:t>
      </w:r>
    </w:p>
    <w:p>
      <w:pPr>
        <w:pStyle w:val="ListParagraph"/>
        <w:numPr>
          <w:ilvl w:val="7"/>
          <w:numId w:val="11"/>
        </w:numPr>
        <w:tabs>
          <w:tab w:pos="3217" w:val="left" w:leader="none"/>
        </w:tabs>
        <w:spacing w:line="240" w:lineRule="auto" w:before="75" w:after="0"/>
        <w:ind w:left="3217" w:right="0" w:hanging="360"/>
        <w:jc w:val="left"/>
        <w:rPr>
          <w:sz w:val="17"/>
        </w:rPr>
      </w:pPr>
      <w:r>
        <w:rPr>
          <w:color w:val="231F20"/>
          <w:w w:val="105"/>
          <w:sz w:val="17"/>
        </w:rPr>
        <w:t>the</w:t>
      </w:r>
      <w:r>
        <w:rPr>
          <w:color w:val="231F20"/>
          <w:spacing w:val="-4"/>
          <w:w w:val="105"/>
          <w:sz w:val="17"/>
        </w:rPr>
        <w:t> </w:t>
      </w:r>
      <w:r>
        <w:rPr>
          <w:color w:val="231F20"/>
          <w:w w:val="105"/>
          <w:sz w:val="17"/>
        </w:rPr>
        <w:t>standard</w:t>
      </w:r>
      <w:r>
        <w:rPr>
          <w:color w:val="231F20"/>
          <w:spacing w:val="-3"/>
          <w:w w:val="105"/>
          <w:sz w:val="17"/>
        </w:rPr>
        <w:t> </w:t>
      </w:r>
      <w:r>
        <w:rPr>
          <w:color w:val="231F20"/>
          <w:w w:val="105"/>
          <w:sz w:val="17"/>
        </w:rPr>
        <w:t>has</w:t>
      </w:r>
      <w:r>
        <w:rPr>
          <w:color w:val="231F20"/>
          <w:spacing w:val="-3"/>
          <w:w w:val="105"/>
          <w:sz w:val="17"/>
        </w:rPr>
        <w:t> </w:t>
      </w:r>
      <w:r>
        <w:rPr>
          <w:color w:val="231F20"/>
          <w:w w:val="105"/>
          <w:sz w:val="17"/>
        </w:rPr>
        <w:t>been</w:t>
      </w:r>
      <w:r>
        <w:rPr>
          <w:color w:val="231F20"/>
          <w:spacing w:val="-3"/>
          <w:w w:val="105"/>
          <w:sz w:val="17"/>
        </w:rPr>
        <w:t> </w:t>
      </w:r>
      <w:r>
        <w:rPr>
          <w:color w:val="231F20"/>
          <w:w w:val="105"/>
          <w:sz w:val="17"/>
        </w:rPr>
        <w:t>applied</w:t>
      </w:r>
      <w:r>
        <w:rPr>
          <w:color w:val="231F20"/>
          <w:spacing w:val="-3"/>
          <w:w w:val="105"/>
          <w:sz w:val="17"/>
        </w:rPr>
        <w:t> </w:t>
      </w:r>
      <w:r>
        <w:rPr>
          <w:color w:val="231F20"/>
          <w:w w:val="105"/>
          <w:sz w:val="17"/>
        </w:rPr>
        <w:t>and</w:t>
      </w:r>
      <w:r>
        <w:rPr>
          <w:color w:val="231F20"/>
          <w:spacing w:val="-3"/>
          <w:w w:val="105"/>
          <w:sz w:val="17"/>
        </w:rPr>
        <w:t> </w:t>
      </w:r>
      <w:r>
        <w:rPr>
          <w:color w:val="231F20"/>
          <w:w w:val="105"/>
          <w:sz w:val="17"/>
        </w:rPr>
        <w:t>fulfilled,</w:t>
      </w:r>
      <w:r>
        <w:rPr>
          <w:color w:val="231F20"/>
          <w:spacing w:val="-3"/>
          <w:w w:val="105"/>
          <w:sz w:val="17"/>
        </w:rPr>
        <w:t> </w:t>
      </w:r>
      <w:r>
        <w:rPr>
          <w:color w:val="231F20"/>
          <w:spacing w:val="-5"/>
          <w:w w:val="105"/>
          <w:sz w:val="17"/>
        </w:rPr>
        <w:t>and</w:t>
      </w:r>
    </w:p>
    <w:p>
      <w:pPr>
        <w:pStyle w:val="ListParagraph"/>
        <w:numPr>
          <w:ilvl w:val="7"/>
          <w:numId w:val="11"/>
        </w:numPr>
        <w:tabs>
          <w:tab w:pos="3217" w:val="left" w:leader="none"/>
        </w:tabs>
        <w:spacing w:line="240" w:lineRule="auto" w:before="79" w:after="0"/>
        <w:ind w:left="3217" w:right="0" w:hanging="360"/>
        <w:jc w:val="left"/>
        <w:rPr>
          <w:sz w:val="17"/>
        </w:rPr>
      </w:pPr>
      <w:r>
        <w:rPr>
          <w:color w:val="231F20"/>
          <w:w w:val="105"/>
          <w:sz w:val="17"/>
        </w:rPr>
        <w:t>the</w:t>
      </w:r>
      <w:r>
        <w:rPr>
          <w:color w:val="231F20"/>
          <w:spacing w:val="-8"/>
          <w:w w:val="105"/>
          <w:sz w:val="17"/>
        </w:rPr>
        <w:t> </w:t>
      </w:r>
      <w:r>
        <w:rPr>
          <w:color w:val="231F20"/>
          <w:w w:val="105"/>
          <w:sz w:val="17"/>
        </w:rPr>
        <w:t>procedures</w:t>
      </w:r>
      <w:r>
        <w:rPr>
          <w:color w:val="231F20"/>
          <w:spacing w:val="-7"/>
          <w:w w:val="105"/>
          <w:sz w:val="17"/>
        </w:rPr>
        <w:t> </w:t>
      </w:r>
      <w:r>
        <w:rPr>
          <w:color w:val="231F20"/>
          <w:w w:val="105"/>
          <w:sz w:val="17"/>
        </w:rPr>
        <w:t>adopted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manufacturer</w:t>
      </w:r>
      <w:r>
        <w:rPr>
          <w:color w:val="231F20"/>
          <w:spacing w:val="-7"/>
          <w:w w:val="105"/>
          <w:sz w:val="17"/>
        </w:rPr>
        <w:t> </w:t>
      </w:r>
      <w:r>
        <w:rPr>
          <w:color w:val="231F20"/>
          <w:w w:val="105"/>
          <w:sz w:val="17"/>
        </w:rPr>
        <w:t>meet</w:t>
      </w:r>
      <w:r>
        <w:rPr>
          <w:color w:val="231F20"/>
          <w:spacing w:val="-7"/>
          <w:w w:val="105"/>
          <w:sz w:val="17"/>
        </w:rPr>
        <w:t> </w:t>
      </w:r>
      <w:r>
        <w:rPr>
          <w:color w:val="231F20"/>
          <w:w w:val="105"/>
          <w:sz w:val="17"/>
        </w:rPr>
        <w:t>the</w:t>
      </w:r>
      <w:r>
        <w:rPr>
          <w:color w:val="231F20"/>
          <w:spacing w:val="-8"/>
          <w:w w:val="105"/>
          <w:sz w:val="17"/>
        </w:rPr>
        <w:t> </w:t>
      </w:r>
      <w:r>
        <w:rPr>
          <w:color w:val="231F20"/>
          <w:w w:val="105"/>
          <w:sz w:val="17"/>
        </w:rPr>
        <w:t>requirements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standard;</w:t>
      </w:r>
      <w:r>
        <w:rPr>
          <w:color w:val="231F20"/>
          <w:spacing w:val="-7"/>
          <w:w w:val="105"/>
          <w:sz w:val="17"/>
        </w:rPr>
        <w:t> </w:t>
      </w:r>
      <w:r>
        <w:rPr>
          <w:color w:val="231F20"/>
          <w:spacing w:val="-5"/>
          <w:w w:val="105"/>
          <w:sz w:val="17"/>
        </w:rPr>
        <w:t>and</w:t>
      </w:r>
    </w:p>
    <w:p>
      <w:pPr>
        <w:pStyle w:val="ListParagraph"/>
        <w:numPr>
          <w:ilvl w:val="6"/>
          <w:numId w:val="11"/>
        </w:numPr>
        <w:tabs>
          <w:tab w:pos="2857" w:val="left" w:leader="none"/>
        </w:tabs>
        <w:spacing w:line="240" w:lineRule="auto" w:before="99" w:after="0"/>
        <w:ind w:left="2857" w:right="0" w:hanging="360"/>
        <w:jc w:val="left"/>
        <w:rPr>
          <w:sz w:val="17"/>
        </w:rPr>
      </w:pPr>
      <w:r>
        <w:rPr>
          <w:color w:val="231F20"/>
          <w:w w:val="105"/>
          <w:sz w:val="17"/>
        </w:rPr>
        <w:t>ensure</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various</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approval</w:t>
      </w:r>
      <w:r>
        <w:rPr>
          <w:color w:val="231F20"/>
          <w:spacing w:val="-4"/>
          <w:w w:val="105"/>
          <w:sz w:val="17"/>
        </w:rPr>
        <w:t> </w:t>
      </w:r>
      <w:r>
        <w:rPr>
          <w:color w:val="231F20"/>
          <w:w w:val="105"/>
          <w:sz w:val="17"/>
        </w:rPr>
        <w:t>examinations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tests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correctly</w:t>
      </w:r>
      <w:r>
        <w:rPr>
          <w:color w:val="231F20"/>
          <w:spacing w:val="-4"/>
          <w:w w:val="105"/>
          <w:sz w:val="17"/>
        </w:rPr>
        <w:t> </w:t>
      </w:r>
      <w:r>
        <w:rPr>
          <w:color w:val="231F20"/>
          <w:w w:val="105"/>
          <w:sz w:val="17"/>
        </w:rPr>
        <w:t>and</w:t>
      </w:r>
      <w:r>
        <w:rPr>
          <w:color w:val="231F20"/>
          <w:spacing w:val="-4"/>
          <w:w w:val="105"/>
          <w:sz w:val="17"/>
        </w:rPr>
        <w:t> </w:t>
      </w:r>
      <w:r>
        <w:rPr>
          <w:color w:val="231F20"/>
          <w:w w:val="105"/>
          <w:sz w:val="17"/>
        </w:rPr>
        <w:t>competently</w:t>
      </w:r>
      <w:r>
        <w:rPr>
          <w:color w:val="231F20"/>
          <w:spacing w:val="-4"/>
          <w:w w:val="105"/>
          <w:sz w:val="17"/>
        </w:rPr>
        <w:t> </w:t>
      </w:r>
      <w:r>
        <w:rPr>
          <w:color w:val="231F20"/>
          <w:w w:val="105"/>
          <w:sz w:val="17"/>
        </w:rPr>
        <w:t>carried</w:t>
      </w:r>
      <w:r>
        <w:rPr>
          <w:color w:val="231F20"/>
          <w:spacing w:val="-4"/>
          <w:w w:val="105"/>
          <w:sz w:val="17"/>
        </w:rPr>
        <w:t> out.</w:t>
      </w:r>
    </w:p>
    <w:p>
      <w:pPr>
        <w:pStyle w:val="BodyText"/>
        <w:spacing w:before="158"/>
        <w:ind w:left="2497"/>
        <w:jc w:val="both"/>
      </w:pPr>
      <w:r>
        <w:rPr>
          <w:color w:val="231F20"/>
          <w:w w:val="105"/>
        </w:rPr>
        <w:t>After</w:t>
      </w:r>
      <w:r>
        <w:rPr>
          <w:color w:val="231F20"/>
          <w:spacing w:val="28"/>
          <w:w w:val="105"/>
        </w:rPr>
        <w:t> </w:t>
      </w:r>
      <w:r>
        <w:rPr>
          <w:color w:val="231F20"/>
          <w:w w:val="105"/>
        </w:rPr>
        <w:t>prototype</w:t>
      </w:r>
      <w:r>
        <w:rPr>
          <w:color w:val="231F20"/>
          <w:spacing w:val="28"/>
          <w:w w:val="105"/>
        </w:rPr>
        <w:t> </w:t>
      </w:r>
      <w:r>
        <w:rPr>
          <w:color w:val="231F20"/>
          <w:w w:val="105"/>
        </w:rPr>
        <w:t>testing</w:t>
      </w:r>
      <w:r>
        <w:rPr>
          <w:color w:val="231F20"/>
          <w:spacing w:val="28"/>
          <w:w w:val="105"/>
        </w:rPr>
        <w:t> </w:t>
      </w:r>
      <w:r>
        <w:rPr>
          <w:color w:val="231F20"/>
          <w:w w:val="105"/>
        </w:rPr>
        <w:t>has</w:t>
      </w:r>
      <w:r>
        <w:rPr>
          <w:color w:val="231F20"/>
          <w:spacing w:val="28"/>
          <w:w w:val="105"/>
        </w:rPr>
        <w:t> </w:t>
      </w:r>
      <w:r>
        <w:rPr>
          <w:color w:val="231F20"/>
          <w:w w:val="105"/>
        </w:rPr>
        <w:t>been</w:t>
      </w:r>
      <w:r>
        <w:rPr>
          <w:color w:val="231F20"/>
          <w:spacing w:val="29"/>
          <w:w w:val="105"/>
        </w:rPr>
        <w:t> </w:t>
      </w:r>
      <w:r>
        <w:rPr>
          <w:color w:val="231F20"/>
          <w:w w:val="105"/>
        </w:rPr>
        <w:t>carried</w:t>
      </w:r>
      <w:r>
        <w:rPr>
          <w:color w:val="231F20"/>
          <w:spacing w:val="28"/>
          <w:w w:val="105"/>
        </w:rPr>
        <w:t> </w:t>
      </w:r>
      <w:r>
        <w:rPr>
          <w:color w:val="231F20"/>
          <w:w w:val="105"/>
        </w:rPr>
        <w:t>out</w:t>
      </w:r>
      <w:r>
        <w:rPr>
          <w:color w:val="231F20"/>
          <w:spacing w:val="28"/>
          <w:w w:val="105"/>
        </w:rPr>
        <w:t> </w:t>
      </w:r>
      <w:r>
        <w:rPr>
          <w:color w:val="231F20"/>
          <w:w w:val="105"/>
        </w:rPr>
        <w:t>with</w:t>
      </w:r>
      <w:r>
        <w:rPr>
          <w:color w:val="231F20"/>
          <w:spacing w:val="28"/>
          <w:w w:val="105"/>
        </w:rPr>
        <w:t> </w:t>
      </w:r>
      <w:r>
        <w:rPr>
          <w:color w:val="231F20"/>
          <w:w w:val="105"/>
        </w:rPr>
        <w:t>satisfactory</w:t>
      </w:r>
      <w:r>
        <w:rPr>
          <w:color w:val="231F20"/>
          <w:spacing w:val="29"/>
          <w:w w:val="105"/>
        </w:rPr>
        <w:t> </w:t>
      </w:r>
      <w:r>
        <w:rPr>
          <w:color w:val="231F20"/>
          <w:w w:val="105"/>
        </w:rPr>
        <w:t>results</w:t>
      </w:r>
      <w:r>
        <w:rPr>
          <w:color w:val="231F20"/>
          <w:spacing w:val="28"/>
          <w:w w:val="105"/>
        </w:rPr>
        <w:t> </w:t>
      </w:r>
      <w:r>
        <w:rPr>
          <w:color w:val="231F20"/>
          <w:w w:val="105"/>
        </w:rPr>
        <w:t>and</w:t>
      </w:r>
      <w:r>
        <w:rPr>
          <w:color w:val="231F20"/>
          <w:spacing w:val="28"/>
          <w:w w:val="105"/>
        </w:rPr>
        <w:t> </w:t>
      </w:r>
      <w:r>
        <w:rPr>
          <w:color w:val="231F20"/>
          <w:w w:val="105"/>
        </w:rPr>
        <w:t>all</w:t>
      </w:r>
      <w:r>
        <w:rPr>
          <w:color w:val="231F20"/>
          <w:spacing w:val="28"/>
          <w:w w:val="105"/>
        </w:rPr>
        <w:t> </w:t>
      </w:r>
      <w:r>
        <w:rPr>
          <w:color w:val="231F20"/>
          <w:w w:val="105"/>
        </w:rPr>
        <w:t>applicable</w:t>
      </w:r>
      <w:r>
        <w:rPr>
          <w:color w:val="231F20"/>
          <w:spacing w:val="29"/>
          <w:w w:val="105"/>
        </w:rPr>
        <w:t> </w:t>
      </w:r>
      <w:r>
        <w:rPr>
          <w:color w:val="231F20"/>
          <w:w w:val="105"/>
        </w:rPr>
        <w:t>requirements</w:t>
      </w:r>
      <w:r>
        <w:rPr>
          <w:color w:val="231F20"/>
          <w:spacing w:val="28"/>
          <w:w w:val="105"/>
        </w:rPr>
        <w:t> </w:t>
      </w:r>
      <w:r>
        <w:rPr>
          <w:color w:val="231F20"/>
          <w:spacing w:val="-5"/>
          <w:w w:val="105"/>
        </w:rPr>
        <w:t>of</w:t>
      </w:r>
    </w:p>
    <w:p>
      <w:pPr>
        <w:pStyle w:val="BodyText"/>
        <w:spacing w:line="244" w:lineRule="auto" w:before="5"/>
        <w:ind w:left="2497" w:right="848"/>
        <w:jc w:val="both"/>
      </w:pPr>
      <w:r>
        <w:rPr>
          <w:color w:val="231F20"/>
          <w:w w:val="105"/>
        </w:rPr>
        <w:t>6.2.2.5.4 have been satisfied, a Design Type Approval Certificate shall be issued which shall include the name and address of the manufacturer, results and conclusions of the examination, and the necessary data for identification of the design type. If it was not possible to evaluate exhaustively the compatibility of the materials of construction with the contents of the pressure receptacle when the certificate was issued, a statement that compatibility assessment was not completed shall be included in the design type approval </w:t>
      </w:r>
      <w:r>
        <w:rPr>
          <w:color w:val="231F20"/>
          <w:spacing w:val="-2"/>
          <w:w w:val="105"/>
        </w:rPr>
        <w:t>certificate.</w:t>
      </w:r>
    </w:p>
    <w:p>
      <w:pPr>
        <w:pStyle w:val="BodyText"/>
        <w:spacing w:line="244" w:lineRule="auto" w:before="159"/>
        <w:ind w:left="2497" w:right="848"/>
        <w:jc w:val="both"/>
      </w:pPr>
      <w:r>
        <w:rPr>
          <w:color w:val="231F20"/>
        </w:rPr>
        <w:t>If the manufacturer is denied a design type approval, the competent authority shall provide written detailed reasons for such denial.</w:t>
      </w:r>
    </w:p>
    <w:p>
      <w:pPr>
        <w:pStyle w:val="BodyText"/>
        <w:spacing w:before="32"/>
      </w:pPr>
    </w:p>
    <w:p>
      <w:pPr>
        <w:pStyle w:val="Heading3"/>
        <w:numPr>
          <w:ilvl w:val="5"/>
          <w:numId w:val="11"/>
        </w:numPr>
        <w:tabs>
          <w:tab w:pos="2492" w:val="left" w:leader="none"/>
        </w:tabs>
        <w:spacing w:line="240" w:lineRule="auto" w:before="0" w:after="0"/>
        <w:ind w:left="2492" w:right="0" w:hanging="1075"/>
        <w:jc w:val="left"/>
        <w:rPr>
          <w:rFonts w:ascii="Arial MT"/>
          <w:i w:val="0"/>
          <w:color w:val="231F20"/>
        </w:rPr>
      </w:pPr>
      <w:r>
        <w:rPr>
          <w:color w:val="231F20"/>
        </w:rPr>
        <w:t>Modifications</w:t>
      </w:r>
      <w:r>
        <w:rPr>
          <w:color w:val="231F20"/>
          <w:spacing w:val="17"/>
        </w:rPr>
        <w:t> </w:t>
      </w:r>
      <w:r>
        <w:rPr>
          <w:color w:val="231F20"/>
        </w:rPr>
        <w:t>to</w:t>
      </w:r>
      <w:r>
        <w:rPr>
          <w:color w:val="231F20"/>
          <w:spacing w:val="18"/>
        </w:rPr>
        <w:t> </w:t>
      </w:r>
      <w:r>
        <w:rPr>
          <w:color w:val="231F20"/>
        </w:rPr>
        <w:t>approved</w:t>
      </w:r>
      <w:r>
        <w:rPr>
          <w:color w:val="231F20"/>
          <w:spacing w:val="17"/>
        </w:rPr>
        <w:t> </w:t>
      </w:r>
      <w:r>
        <w:rPr>
          <w:color w:val="231F20"/>
        </w:rPr>
        <w:t>design</w:t>
      </w:r>
      <w:r>
        <w:rPr>
          <w:color w:val="231F20"/>
          <w:spacing w:val="18"/>
        </w:rPr>
        <w:t> </w:t>
      </w:r>
      <w:r>
        <w:rPr>
          <w:color w:val="231F20"/>
          <w:spacing w:val="-4"/>
        </w:rPr>
        <w:t>types</w:t>
      </w:r>
    </w:p>
    <w:p>
      <w:pPr>
        <w:pStyle w:val="BodyText"/>
        <w:spacing w:before="157"/>
        <w:ind w:left="2497"/>
        <w:jc w:val="both"/>
      </w:pPr>
      <w:r>
        <w:rPr>
          <w:color w:val="231F20"/>
        </w:rPr>
        <w:t>The</w:t>
      </w:r>
      <w:r>
        <w:rPr>
          <w:color w:val="231F20"/>
          <w:spacing w:val="20"/>
        </w:rPr>
        <w:t> </w:t>
      </w:r>
      <w:r>
        <w:rPr>
          <w:color w:val="231F20"/>
        </w:rPr>
        <w:t>manufacturer</w:t>
      </w:r>
      <w:r>
        <w:rPr>
          <w:color w:val="231F20"/>
          <w:spacing w:val="20"/>
        </w:rPr>
        <w:t> </w:t>
      </w:r>
      <w:r>
        <w:rPr>
          <w:color w:val="231F20"/>
        </w:rPr>
        <w:t>shall</w:t>
      </w:r>
      <w:r>
        <w:rPr>
          <w:color w:val="231F20"/>
          <w:spacing w:val="20"/>
        </w:rPr>
        <w:t> </w:t>
      </w:r>
      <w:r>
        <w:rPr>
          <w:color w:val="231F20"/>
          <w:spacing w:val="-2"/>
        </w:rPr>
        <w:t>either:</w:t>
      </w:r>
    </w:p>
    <w:p>
      <w:pPr>
        <w:pStyle w:val="ListParagraph"/>
        <w:numPr>
          <w:ilvl w:val="0"/>
          <w:numId w:val="13"/>
        </w:numPr>
        <w:tabs>
          <w:tab w:pos="2857" w:val="left" w:leader="none"/>
        </w:tabs>
        <w:spacing w:line="244" w:lineRule="auto" w:before="99" w:after="0"/>
        <w:ind w:left="2857" w:right="847" w:hanging="360"/>
        <w:jc w:val="both"/>
        <w:rPr>
          <w:sz w:val="17"/>
        </w:rPr>
      </w:pPr>
      <w:r>
        <w:rPr>
          <w:color w:val="231F20"/>
          <w:w w:val="105"/>
          <w:sz w:val="17"/>
        </w:rPr>
        <w:t>inform</w:t>
      </w:r>
      <w:r>
        <w:rPr>
          <w:color w:val="231F20"/>
          <w:w w:val="105"/>
          <w:sz w:val="17"/>
        </w:rPr>
        <w:t> the</w:t>
      </w:r>
      <w:r>
        <w:rPr>
          <w:color w:val="231F20"/>
          <w:w w:val="105"/>
          <w:sz w:val="17"/>
        </w:rPr>
        <w:t> issuing</w:t>
      </w:r>
      <w:r>
        <w:rPr>
          <w:color w:val="231F20"/>
          <w:w w:val="105"/>
          <w:sz w:val="17"/>
        </w:rPr>
        <w:t> competent</w:t>
      </w:r>
      <w:r>
        <w:rPr>
          <w:color w:val="231F20"/>
          <w:w w:val="105"/>
          <w:sz w:val="17"/>
        </w:rPr>
        <w:t> authority</w:t>
      </w:r>
      <w:r>
        <w:rPr>
          <w:color w:val="231F20"/>
          <w:w w:val="105"/>
          <w:sz w:val="17"/>
        </w:rPr>
        <w:t> of</w:t>
      </w:r>
      <w:r>
        <w:rPr>
          <w:color w:val="231F20"/>
          <w:w w:val="105"/>
          <w:sz w:val="17"/>
        </w:rPr>
        <w:t> modifications</w:t>
      </w:r>
      <w:r>
        <w:rPr>
          <w:color w:val="231F20"/>
          <w:w w:val="105"/>
          <w:sz w:val="17"/>
        </w:rPr>
        <w:t> to</w:t>
      </w:r>
      <w:r>
        <w:rPr>
          <w:color w:val="231F20"/>
          <w:w w:val="105"/>
          <w:sz w:val="17"/>
        </w:rPr>
        <w:t> the</w:t>
      </w:r>
      <w:r>
        <w:rPr>
          <w:color w:val="231F20"/>
          <w:w w:val="105"/>
          <w:sz w:val="17"/>
        </w:rPr>
        <w:t> approved</w:t>
      </w:r>
      <w:r>
        <w:rPr>
          <w:color w:val="231F20"/>
          <w:w w:val="105"/>
          <w:sz w:val="17"/>
        </w:rPr>
        <w:t> design</w:t>
      </w:r>
      <w:r>
        <w:rPr>
          <w:color w:val="231F20"/>
          <w:w w:val="105"/>
          <w:sz w:val="17"/>
        </w:rPr>
        <w:t> type,</w:t>
      </w:r>
      <w:r>
        <w:rPr>
          <w:color w:val="231F20"/>
          <w:w w:val="105"/>
          <w:sz w:val="17"/>
        </w:rPr>
        <w:t> where</w:t>
      </w:r>
      <w:r>
        <w:rPr>
          <w:color w:val="231F20"/>
          <w:w w:val="105"/>
          <w:sz w:val="17"/>
        </w:rPr>
        <w:t> such modifications do not constitute a new design, as specified in the pressure receptacle standard; or</w:t>
      </w:r>
    </w:p>
    <w:p>
      <w:pPr>
        <w:pStyle w:val="ListParagraph"/>
        <w:numPr>
          <w:ilvl w:val="0"/>
          <w:numId w:val="13"/>
        </w:numPr>
        <w:tabs>
          <w:tab w:pos="2854" w:val="left" w:leader="none"/>
          <w:tab w:pos="2857" w:val="left" w:leader="none"/>
        </w:tabs>
        <w:spacing w:line="244" w:lineRule="auto" w:before="97" w:after="0"/>
        <w:ind w:left="2857" w:right="847" w:hanging="360"/>
        <w:jc w:val="both"/>
        <w:rPr>
          <w:sz w:val="17"/>
        </w:rPr>
      </w:pPr>
      <w:r>
        <w:rPr>
          <w:color w:val="231F20"/>
          <w:w w:val="105"/>
          <w:sz w:val="17"/>
        </w:rPr>
        <w:t>request</w:t>
      </w:r>
      <w:r>
        <w:rPr>
          <w:color w:val="231F20"/>
          <w:spacing w:val="-1"/>
          <w:w w:val="105"/>
          <w:sz w:val="17"/>
        </w:rPr>
        <w:t> </w:t>
      </w:r>
      <w:r>
        <w:rPr>
          <w:color w:val="231F20"/>
          <w:w w:val="105"/>
          <w:sz w:val="17"/>
        </w:rPr>
        <w:t>a</w:t>
      </w:r>
      <w:r>
        <w:rPr>
          <w:color w:val="231F20"/>
          <w:spacing w:val="-1"/>
          <w:w w:val="105"/>
          <w:sz w:val="17"/>
        </w:rPr>
        <w:t> </w:t>
      </w:r>
      <w:r>
        <w:rPr>
          <w:color w:val="231F20"/>
          <w:w w:val="105"/>
          <w:sz w:val="17"/>
        </w:rPr>
        <w:t>subsequent</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type</w:t>
      </w:r>
      <w:r>
        <w:rPr>
          <w:color w:val="231F20"/>
          <w:spacing w:val="-1"/>
          <w:w w:val="105"/>
          <w:sz w:val="17"/>
        </w:rPr>
        <w:t> </w:t>
      </w:r>
      <w:r>
        <w:rPr>
          <w:color w:val="231F20"/>
          <w:w w:val="105"/>
          <w:sz w:val="17"/>
        </w:rPr>
        <w:t>approval</w:t>
      </w:r>
      <w:r>
        <w:rPr>
          <w:color w:val="231F20"/>
          <w:spacing w:val="-1"/>
          <w:w w:val="105"/>
          <w:sz w:val="17"/>
        </w:rPr>
        <w:t> </w:t>
      </w:r>
      <w:r>
        <w:rPr>
          <w:color w:val="231F20"/>
          <w:w w:val="105"/>
          <w:sz w:val="17"/>
        </w:rPr>
        <w:t>where</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modifications</w:t>
      </w:r>
      <w:r>
        <w:rPr>
          <w:color w:val="231F20"/>
          <w:spacing w:val="-1"/>
          <w:w w:val="105"/>
          <w:sz w:val="17"/>
        </w:rPr>
        <w:t> </w:t>
      </w:r>
      <w:r>
        <w:rPr>
          <w:color w:val="231F20"/>
          <w:w w:val="105"/>
          <w:sz w:val="17"/>
        </w:rPr>
        <w:t>constitute</w:t>
      </w:r>
      <w:r>
        <w:rPr>
          <w:color w:val="231F20"/>
          <w:spacing w:val="-1"/>
          <w:w w:val="105"/>
          <w:sz w:val="17"/>
        </w:rPr>
        <w:t> </w:t>
      </w:r>
      <w:r>
        <w:rPr>
          <w:color w:val="231F20"/>
          <w:w w:val="105"/>
          <w:sz w:val="17"/>
        </w:rPr>
        <w:t>a</w:t>
      </w:r>
      <w:r>
        <w:rPr>
          <w:color w:val="231F20"/>
          <w:spacing w:val="-1"/>
          <w:w w:val="105"/>
          <w:sz w:val="17"/>
        </w:rPr>
        <w:t> </w:t>
      </w:r>
      <w:r>
        <w:rPr>
          <w:color w:val="231F20"/>
          <w:w w:val="105"/>
          <w:sz w:val="17"/>
        </w:rPr>
        <w:t>new</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according to the relevant pressure receptacle standard. This additional approval shall be given in the form of an amendment to the original design type approval certificate.</w:t>
      </w:r>
    </w:p>
    <w:p>
      <w:pPr>
        <w:pStyle w:val="ListParagraph"/>
        <w:numPr>
          <w:ilvl w:val="5"/>
          <w:numId w:val="11"/>
        </w:numPr>
        <w:tabs>
          <w:tab w:pos="2490" w:val="left" w:leader="none"/>
          <w:tab w:pos="2497" w:val="left" w:leader="none"/>
        </w:tabs>
        <w:spacing w:line="244" w:lineRule="auto" w:before="157" w:after="0"/>
        <w:ind w:left="2497" w:right="847" w:hanging="1081"/>
        <w:jc w:val="left"/>
        <w:rPr>
          <w:rFonts w:ascii="Arial MT"/>
          <w:color w:val="231F20"/>
          <w:sz w:val="17"/>
        </w:rPr>
      </w:pPr>
      <w:r>
        <w:rPr>
          <w:color w:val="231F20"/>
          <w:w w:val="105"/>
          <w:sz w:val="17"/>
        </w:rPr>
        <w:t>Upon</w:t>
      </w:r>
      <w:r>
        <w:rPr>
          <w:color w:val="231F20"/>
          <w:spacing w:val="26"/>
          <w:w w:val="105"/>
          <w:sz w:val="17"/>
        </w:rPr>
        <w:t> </w:t>
      </w:r>
      <w:r>
        <w:rPr>
          <w:color w:val="231F20"/>
          <w:w w:val="105"/>
          <w:sz w:val="17"/>
        </w:rPr>
        <w:t>request,</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competent</w:t>
      </w:r>
      <w:r>
        <w:rPr>
          <w:color w:val="231F20"/>
          <w:spacing w:val="26"/>
          <w:w w:val="105"/>
          <w:sz w:val="17"/>
        </w:rPr>
        <w:t> </w:t>
      </w:r>
      <w:r>
        <w:rPr>
          <w:color w:val="231F20"/>
          <w:w w:val="105"/>
          <w:sz w:val="17"/>
        </w:rPr>
        <w:t>authority</w:t>
      </w:r>
      <w:r>
        <w:rPr>
          <w:color w:val="231F20"/>
          <w:spacing w:val="26"/>
          <w:w w:val="105"/>
          <w:sz w:val="17"/>
        </w:rPr>
        <w:t> </w:t>
      </w:r>
      <w:r>
        <w:rPr>
          <w:color w:val="231F20"/>
          <w:w w:val="105"/>
          <w:sz w:val="17"/>
        </w:rPr>
        <w:t>shall</w:t>
      </w:r>
      <w:r>
        <w:rPr>
          <w:color w:val="231F20"/>
          <w:spacing w:val="26"/>
          <w:w w:val="105"/>
          <w:sz w:val="17"/>
        </w:rPr>
        <w:t> </w:t>
      </w:r>
      <w:r>
        <w:rPr>
          <w:color w:val="231F20"/>
          <w:w w:val="105"/>
          <w:sz w:val="17"/>
        </w:rPr>
        <w:t>communicate</w:t>
      </w:r>
      <w:r>
        <w:rPr>
          <w:color w:val="231F20"/>
          <w:spacing w:val="26"/>
          <w:w w:val="105"/>
          <w:sz w:val="17"/>
        </w:rPr>
        <w:t> </w:t>
      </w:r>
      <w:r>
        <w:rPr>
          <w:color w:val="231F20"/>
          <w:w w:val="105"/>
          <w:sz w:val="17"/>
        </w:rPr>
        <w:t>to</w:t>
      </w:r>
      <w:r>
        <w:rPr>
          <w:color w:val="231F20"/>
          <w:spacing w:val="26"/>
          <w:w w:val="105"/>
          <w:sz w:val="17"/>
        </w:rPr>
        <w:t> </w:t>
      </w:r>
      <w:r>
        <w:rPr>
          <w:color w:val="231F20"/>
          <w:w w:val="105"/>
          <w:sz w:val="17"/>
        </w:rPr>
        <w:t>any</w:t>
      </w:r>
      <w:r>
        <w:rPr>
          <w:color w:val="231F20"/>
          <w:spacing w:val="26"/>
          <w:w w:val="105"/>
          <w:sz w:val="17"/>
        </w:rPr>
        <w:t> </w:t>
      </w:r>
      <w:r>
        <w:rPr>
          <w:color w:val="231F20"/>
          <w:w w:val="105"/>
          <w:sz w:val="17"/>
        </w:rPr>
        <w:t>other</w:t>
      </w:r>
      <w:r>
        <w:rPr>
          <w:color w:val="231F20"/>
          <w:spacing w:val="26"/>
          <w:w w:val="105"/>
          <w:sz w:val="17"/>
        </w:rPr>
        <w:t> </w:t>
      </w:r>
      <w:r>
        <w:rPr>
          <w:color w:val="231F20"/>
          <w:w w:val="105"/>
          <w:sz w:val="17"/>
        </w:rPr>
        <w:t>competent</w:t>
      </w:r>
      <w:r>
        <w:rPr>
          <w:color w:val="231F20"/>
          <w:spacing w:val="26"/>
          <w:w w:val="105"/>
          <w:sz w:val="17"/>
        </w:rPr>
        <w:t> </w:t>
      </w:r>
      <w:r>
        <w:rPr>
          <w:color w:val="231F20"/>
          <w:w w:val="105"/>
          <w:sz w:val="17"/>
        </w:rPr>
        <w:t>authority</w:t>
      </w:r>
      <w:r>
        <w:rPr>
          <w:color w:val="231F20"/>
          <w:spacing w:val="26"/>
          <w:w w:val="105"/>
          <w:sz w:val="17"/>
        </w:rPr>
        <w:t> </w:t>
      </w:r>
      <w:r>
        <w:rPr>
          <w:color w:val="231F20"/>
          <w:w w:val="105"/>
          <w:sz w:val="17"/>
        </w:rPr>
        <w:t>information concerning design type approval, modifications of approvals, and withdrawn approvals.</w:t>
      </w:r>
    </w:p>
    <w:p>
      <w:pPr>
        <w:pStyle w:val="BodyText"/>
        <w:spacing w:before="31"/>
      </w:pPr>
    </w:p>
    <w:p>
      <w:pPr>
        <w:pStyle w:val="Heading3"/>
        <w:numPr>
          <w:ilvl w:val="4"/>
          <w:numId w:val="11"/>
        </w:numPr>
        <w:tabs>
          <w:tab w:pos="2497" w:val="left" w:leader="none"/>
        </w:tabs>
        <w:spacing w:line="240" w:lineRule="auto" w:before="0" w:after="0"/>
        <w:ind w:left="2497" w:right="0" w:hanging="1080"/>
        <w:jc w:val="left"/>
        <w:rPr>
          <w:rFonts w:ascii="Arial MT"/>
          <w:i w:val="0"/>
          <w:color w:val="231F20"/>
        </w:rPr>
      </w:pPr>
      <w:r>
        <w:rPr>
          <w:color w:val="231F20"/>
          <w:w w:val="105"/>
        </w:rPr>
        <w:t>Production</w:t>
      </w:r>
      <w:r>
        <w:rPr>
          <w:color w:val="231F20"/>
          <w:spacing w:val="15"/>
          <w:w w:val="105"/>
        </w:rPr>
        <w:t> </w:t>
      </w:r>
      <w:r>
        <w:rPr>
          <w:color w:val="231F20"/>
          <w:w w:val="105"/>
        </w:rPr>
        <w:t>inspection</w:t>
      </w:r>
      <w:r>
        <w:rPr>
          <w:color w:val="231F20"/>
          <w:spacing w:val="15"/>
          <w:w w:val="105"/>
        </w:rPr>
        <w:t> </w:t>
      </w:r>
      <w:r>
        <w:rPr>
          <w:color w:val="231F20"/>
          <w:w w:val="105"/>
        </w:rPr>
        <w:t>and</w:t>
      </w:r>
      <w:r>
        <w:rPr>
          <w:color w:val="231F20"/>
          <w:spacing w:val="15"/>
          <w:w w:val="105"/>
        </w:rPr>
        <w:t> </w:t>
      </w:r>
      <w:r>
        <w:rPr>
          <w:color w:val="231F20"/>
          <w:spacing w:val="-2"/>
          <w:w w:val="105"/>
        </w:rPr>
        <w:t>certification</w:t>
      </w:r>
    </w:p>
    <w:p>
      <w:pPr>
        <w:pStyle w:val="BodyText"/>
        <w:spacing w:line="244" w:lineRule="auto" w:before="157"/>
        <w:ind w:left="2497" w:right="847"/>
        <w:jc w:val="both"/>
      </w:pPr>
      <w:r>
        <w:rPr>
          <w:color w:val="231F20"/>
        </w:rPr>
        <w:t>An inspection body, or its delegate, shall carry out the inspection and certification of each pressure receptacle. </w:t>
      </w:r>
      <w:r>
        <w:rPr>
          <w:color w:val="231F20"/>
          <w:w w:val="105"/>
        </w:rPr>
        <w:t>The inspection body selected by the manufacturer for inspection and testing during production may be different from the inspection body used for the design type approval testing.</w:t>
      </w:r>
    </w:p>
    <w:p>
      <w:pPr>
        <w:pStyle w:val="BodyText"/>
        <w:spacing w:line="244" w:lineRule="auto" w:before="157"/>
        <w:ind w:left="2497" w:right="848"/>
        <w:jc w:val="both"/>
      </w:pPr>
      <w:r>
        <w:rPr/>
        <mc:AlternateContent>
          <mc:Choice Requires="wps">
            <w:drawing>
              <wp:anchor distT="0" distB="0" distL="0" distR="0" allowOverlap="1" layoutInCell="1" locked="0" behindDoc="0" simplePos="0" relativeHeight="15740416">
                <wp:simplePos x="0" y="0"/>
                <wp:positionH relativeFrom="page">
                  <wp:posOffset>7199998</wp:posOffset>
                </wp:positionH>
                <wp:positionV relativeFrom="paragraph">
                  <wp:posOffset>290426</wp:posOffset>
                </wp:positionV>
                <wp:extent cx="360045" cy="153035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2.868256pt;width:28.35pt;height:120.5pt;mso-position-horizontal-relative:page;mso-position-vertical-relative:paragraph;z-index:15740416" type="#_x0000_t202" id="docshape106"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rPr>
        <w:t>Where it can be demonstrated to the satisfaction of the inspection body that the manufacturer has trained and competent inspectors, independent of the manufacturing operations, inspection may be performed by those inspectors. In such a case, the manufacturer shall maintain training records of the inspectors.</w:t>
      </w:r>
    </w:p>
    <w:p>
      <w:pPr>
        <w:pStyle w:val="BodyText"/>
        <w:spacing w:line="244" w:lineRule="auto" w:before="156"/>
        <w:ind w:left="2497" w:right="847"/>
        <w:jc w:val="both"/>
      </w:pPr>
      <w:r>
        <w:rPr>
          <w:color w:val="231F20"/>
          <w:w w:val="105"/>
        </w:rPr>
        <w:t>The inspection body shall verify that the inspections by the manufacturer and tests performed on those pressure</w:t>
      </w:r>
      <w:r>
        <w:rPr>
          <w:color w:val="231F20"/>
          <w:spacing w:val="-1"/>
          <w:w w:val="105"/>
        </w:rPr>
        <w:t> </w:t>
      </w:r>
      <w:r>
        <w:rPr>
          <w:color w:val="231F20"/>
          <w:w w:val="105"/>
        </w:rPr>
        <w:t>receptacles</w:t>
      </w:r>
      <w:r>
        <w:rPr>
          <w:color w:val="231F20"/>
          <w:spacing w:val="-1"/>
          <w:w w:val="105"/>
        </w:rPr>
        <w:t> </w:t>
      </w:r>
      <w:r>
        <w:rPr>
          <w:color w:val="231F20"/>
          <w:w w:val="105"/>
        </w:rPr>
        <w:t>fully</w:t>
      </w:r>
      <w:r>
        <w:rPr>
          <w:color w:val="231F20"/>
          <w:spacing w:val="-1"/>
          <w:w w:val="105"/>
        </w:rPr>
        <w:t> </w:t>
      </w:r>
      <w:r>
        <w:rPr>
          <w:color w:val="231F20"/>
          <w:w w:val="105"/>
        </w:rPr>
        <w:t>conform</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1"/>
          <w:w w:val="105"/>
        </w:rPr>
        <w:t> </w:t>
      </w:r>
      <w:r>
        <w:rPr>
          <w:color w:val="231F20"/>
          <w:w w:val="105"/>
        </w:rPr>
        <w:t>standard</w:t>
      </w:r>
      <w:r>
        <w:rPr>
          <w:color w:val="231F20"/>
          <w:spacing w:val="-1"/>
          <w:w w:val="105"/>
        </w:rPr>
        <w:t> </w:t>
      </w:r>
      <w:r>
        <w:rPr>
          <w:color w:val="231F20"/>
          <w:w w:val="105"/>
        </w:rPr>
        <w:t>and</w:t>
      </w:r>
      <w:r>
        <w:rPr>
          <w:color w:val="231F20"/>
          <w:spacing w:val="-1"/>
          <w:w w:val="105"/>
        </w:rPr>
        <w:t> </w:t>
      </w:r>
      <w:r>
        <w:rPr>
          <w:color w:val="231F20"/>
          <w:w w:val="105"/>
        </w:rPr>
        <w:t>the</w:t>
      </w:r>
      <w:r>
        <w:rPr>
          <w:color w:val="231F20"/>
          <w:spacing w:val="-1"/>
          <w:w w:val="105"/>
        </w:rPr>
        <w:t> </w:t>
      </w:r>
      <w:r>
        <w:rPr>
          <w:color w:val="231F20"/>
          <w:w w:val="105"/>
        </w:rPr>
        <w:t>provisions</w:t>
      </w:r>
      <w:r>
        <w:rPr>
          <w:color w:val="231F20"/>
          <w:spacing w:val="-1"/>
          <w:w w:val="105"/>
        </w:rPr>
        <w:t> </w:t>
      </w:r>
      <w:r>
        <w:rPr>
          <w:color w:val="231F20"/>
          <w:w w:val="105"/>
        </w:rPr>
        <w:t>of</w:t>
      </w:r>
      <w:r>
        <w:rPr>
          <w:color w:val="231F20"/>
          <w:spacing w:val="-1"/>
          <w:w w:val="105"/>
        </w:rPr>
        <w:t> </w:t>
      </w:r>
      <w:r>
        <w:rPr>
          <w:color w:val="231F20"/>
          <w:w w:val="105"/>
        </w:rPr>
        <w:t>this</w:t>
      </w:r>
      <w:r>
        <w:rPr>
          <w:color w:val="231F20"/>
          <w:spacing w:val="-1"/>
          <w:w w:val="105"/>
        </w:rPr>
        <w:t> </w:t>
      </w:r>
      <w:r>
        <w:rPr>
          <w:color w:val="231F20"/>
          <w:w w:val="105"/>
        </w:rPr>
        <w:t>Code.</w:t>
      </w:r>
      <w:r>
        <w:rPr>
          <w:color w:val="231F20"/>
          <w:spacing w:val="-1"/>
          <w:w w:val="105"/>
        </w:rPr>
        <w:t> </w:t>
      </w:r>
      <w:r>
        <w:rPr>
          <w:color w:val="231F20"/>
          <w:w w:val="105"/>
        </w:rPr>
        <w:t>Should</w:t>
      </w:r>
      <w:r>
        <w:rPr>
          <w:color w:val="231F20"/>
          <w:spacing w:val="-1"/>
          <w:w w:val="105"/>
        </w:rPr>
        <w:t> </w:t>
      </w:r>
      <w:r>
        <w:rPr>
          <w:color w:val="231F20"/>
          <w:w w:val="105"/>
        </w:rPr>
        <w:t>non-conformance in conjunction with this inspection and testing be determined, the permission to have inspection performed by the manufacturer’s inspectors may be withdrawn.</w:t>
      </w:r>
    </w:p>
    <w:p>
      <w:pPr>
        <w:pStyle w:val="BodyText"/>
        <w:spacing w:line="244" w:lineRule="auto" w:before="158"/>
        <w:ind w:left="2497" w:right="847"/>
        <w:jc w:val="both"/>
      </w:pPr>
      <w:r>
        <w:rPr>
          <w:color w:val="231F20"/>
          <w:w w:val="105"/>
        </w:rPr>
        <w:t>The manufacturer shall, after approval by the inspection body, make a declaration of conformity with the certified design type. The application of the pressure receptacle certification marks shall be considered a declaration</w:t>
      </w:r>
      <w:r>
        <w:rPr>
          <w:color w:val="231F20"/>
          <w:spacing w:val="30"/>
          <w:w w:val="105"/>
        </w:rPr>
        <w:t> </w:t>
      </w:r>
      <w:r>
        <w:rPr>
          <w:color w:val="231F20"/>
          <w:w w:val="105"/>
        </w:rPr>
        <w:t>that</w:t>
      </w:r>
      <w:r>
        <w:rPr>
          <w:color w:val="231F20"/>
          <w:spacing w:val="30"/>
          <w:w w:val="105"/>
        </w:rPr>
        <w:t> </w:t>
      </w:r>
      <w:r>
        <w:rPr>
          <w:color w:val="231F20"/>
          <w:w w:val="105"/>
        </w:rPr>
        <w:t>the</w:t>
      </w:r>
      <w:r>
        <w:rPr>
          <w:color w:val="231F20"/>
          <w:spacing w:val="30"/>
          <w:w w:val="105"/>
        </w:rPr>
        <w:t> </w:t>
      </w:r>
      <w:r>
        <w:rPr>
          <w:color w:val="231F20"/>
          <w:w w:val="105"/>
        </w:rPr>
        <w:t>pressure</w:t>
      </w:r>
      <w:r>
        <w:rPr>
          <w:color w:val="231F20"/>
          <w:spacing w:val="30"/>
          <w:w w:val="105"/>
        </w:rPr>
        <w:t> </w:t>
      </w:r>
      <w:r>
        <w:rPr>
          <w:color w:val="231F20"/>
          <w:w w:val="105"/>
        </w:rPr>
        <w:t>receptacle</w:t>
      </w:r>
      <w:r>
        <w:rPr>
          <w:color w:val="231F20"/>
          <w:spacing w:val="30"/>
          <w:w w:val="105"/>
        </w:rPr>
        <w:t> </w:t>
      </w:r>
      <w:r>
        <w:rPr>
          <w:color w:val="231F20"/>
          <w:w w:val="105"/>
        </w:rPr>
        <w:t>complies</w:t>
      </w:r>
      <w:r>
        <w:rPr>
          <w:color w:val="231F20"/>
          <w:spacing w:val="30"/>
          <w:w w:val="105"/>
        </w:rPr>
        <w:t> </w:t>
      </w:r>
      <w:r>
        <w:rPr>
          <w:color w:val="231F20"/>
          <w:w w:val="105"/>
        </w:rPr>
        <w:t>with</w:t>
      </w:r>
      <w:r>
        <w:rPr>
          <w:color w:val="231F20"/>
          <w:spacing w:val="30"/>
          <w:w w:val="105"/>
        </w:rPr>
        <w:t> </w:t>
      </w:r>
      <w:r>
        <w:rPr>
          <w:color w:val="231F20"/>
          <w:w w:val="105"/>
        </w:rPr>
        <w:t>the</w:t>
      </w:r>
      <w:r>
        <w:rPr>
          <w:color w:val="231F20"/>
          <w:spacing w:val="30"/>
          <w:w w:val="105"/>
        </w:rPr>
        <w:t> </w:t>
      </w:r>
      <w:r>
        <w:rPr>
          <w:color w:val="231F20"/>
          <w:w w:val="105"/>
        </w:rPr>
        <w:t>applicable</w:t>
      </w:r>
      <w:r>
        <w:rPr>
          <w:color w:val="231F20"/>
          <w:spacing w:val="30"/>
          <w:w w:val="105"/>
        </w:rPr>
        <w:t> </w:t>
      </w:r>
      <w:r>
        <w:rPr>
          <w:color w:val="231F20"/>
          <w:w w:val="105"/>
        </w:rPr>
        <w:t>pressure</w:t>
      </w:r>
      <w:r>
        <w:rPr>
          <w:color w:val="231F20"/>
          <w:spacing w:val="30"/>
          <w:w w:val="105"/>
        </w:rPr>
        <w:t> </w:t>
      </w:r>
      <w:r>
        <w:rPr>
          <w:color w:val="231F20"/>
          <w:w w:val="105"/>
        </w:rPr>
        <w:t>receptacle</w:t>
      </w:r>
      <w:r>
        <w:rPr>
          <w:color w:val="231F20"/>
          <w:spacing w:val="30"/>
          <w:w w:val="105"/>
        </w:rPr>
        <w:t> </w:t>
      </w:r>
      <w:r>
        <w:rPr>
          <w:color w:val="231F20"/>
          <w:w w:val="105"/>
        </w:rPr>
        <w:t>standards</w:t>
      </w:r>
      <w:r>
        <w:rPr>
          <w:color w:val="231F20"/>
          <w:spacing w:val="30"/>
          <w:w w:val="105"/>
        </w:rPr>
        <w:t> </w:t>
      </w:r>
      <w:r>
        <w:rPr>
          <w:color w:val="231F20"/>
          <w:w w:val="105"/>
        </w:rPr>
        <w:t>and the requirements of this conformity assessment system and with the provisions of this Code. The inspection body shall affix or delegate the manufacturer to affix the pressure receptacle certification marks and the registered mark of the inspection body to each approved pressure receptacle.</w:t>
      </w:r>
    </w:p>
    <w:p>
      <w:pPr>
        <w:pStyle w:val="BodyText"/>
        <w:spacing w:line="244" w:lineRule="auto" w:before="159"/>
        <w:ind w:left="2497" w:right="847"/>
        <w:jc w:val="both"/>
      </w:pPr>
      <w:r>
        <w:rPr>
          <w:color w:val="231F20"/>
          <w:w w:val="105"/>
        </w:rPr>
        <w:t>A certificate of compliance, signed by the inspection body and the manufacturer, shall be issued before the pressure receptacles are filled.</w:t>
      </w:r>
    </w:p>
    <w:p>
      <w:pPr>
        <w:pStyle w:val="BodyText"/>
        <w:spacing w:after="0" w:line="244" w:lineRule="auto"/>
        <w:jc w:val="both"/>
        <w:sectPr>
          <w:pgSz w:w="11910" w:h="16840"/>
          <w:pgMar w:header="303" w:footer="570" w:top="1540" w:bottom="760" w:left="0" w:right="0"/>
        </w:sectPr>
      </w:pPr>
    </w:p>
    <w:p>
      <w:pPr>
        <w:pStyle w:val="Heading3"/>
        <w:numPr>
          <w:ilvl w:val="4"/>
          <w:numId w:val="11"/>
        </w:numPr>
        <w:tabs>
          <w:tab w:pos="1930" w:val="left" w:leader="none"/>
        </w:tabs>
        <w:spacing w:line="240" w:lineRule="auto" w:before="103" w:after="0"/>
        <w:ind w:left="1930" w:right="0" w:hanging="1080"/>
        <w:jc w:val="left"/>
        <w:rPr>
          <w:rFonts w:ascii="Arial MT"/>
          <w:i w:val="0"/>
          <w:color w:val="231F20"/>
        </w:rPr>
      </w:pPr>
      <w:r>
        <w:rPr>
          <w:color w:val="231F20"/>
          <w:spacing w:val="-2"/>
          <w:w w:val="105"/>
        </w:rPr>
        <w:t>Records</w:t>
      </w:r>
    </w:p>
    <w:p>
      <w:pPr>
        <w:pStyle w:val="BodyText"/>
        <w:spacing w:line="244" w:lineRule="auto" w:before="123"/>
        <w:ind w:left="1930" w:right="1414"/>
        <w:jc w:val="both"/>
      </w:pPr>
      <w:r>
        <w:rPr>
          <w:color w:val="231F20"/>
          <w:w w:val="105"/>
        </w:rPr>
        <w:t>Design type approval and certificate of compliance records shall be retained by the manufacturer and the inspection body for not less than 20 years.</w:t>
      </w:r>
    </w:p>
    <w:p>
      <w:pPr>
        <w:pStyle w:val="BodyText"/>
        <w:spacing w:before="78"/>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Approval</w:t>
      </w:r>
      <w:r>
        <w:rPr>
          <w:color w:val="231F20"/>
          <w:spacing w:val="6"/>
          <w:w w:val="105"/>
        </w:rPr>
        <w:t> </w:t>
      </w:r>
      <w:r>
        <w:rPr>
          <w:color w:val="231F20"/>
          <w:w w:val="105"/>
        </w:rPr>
        <w:t>system</w:t>
      </w:r>
      <w:r>
        <w:rPr>
          <w:color w:val="231F20"/>
          <w:spacing w:val="7"/>
          <w:w w:val="105"/>
        </w:rPr>
        <w:t> </w:t>
      </w:r>
      <w:r>
        <w:rPr>
          <w:color w:val="231F20"/>
          <w:w w:val="105"/>
        </w:rPr>
        <w:t>for</w:t>
      </w:r>
      <w:r>
        <w:rPr>
          <w:color w:val="231F20"/>
          <w:spacing w:val="7"/>
          <w:w w:val="105"/>
        </w:rPr>
        <w:t> </w:t>
      </w:r>
      <w:r>
        <w:rPr>
          <w:color w:val="231F20"/>
          <w:w w:val="105"/>
        </w:rPr>
        <w:t>periodic</w:t>
      </w:r>
      <w:r>
        <w:rPr>
          <w:color w:val="231F20"/>
          <w:spacing w:val="6"/>
          <w:w w:val="105"/>
        </w:rPr>
        <w:t> </w:t>
      </w:r>
      <w:r>
        <w:rPr>
          <w:color w:val="231F20"/>
          <w:w w:val="105"/>
        </w:rPr>
        <w:t>inspection</w:t>
      </w:r>
      <w:r>
        <w:rPr>
          <w:color w:val="231F20"/>
          <w:spacing w:val="7"/>
          <w:w w:val="105"/>
        </w:rPr>
        <w:t> </w:t>
      </w:r>
      <w:r>
        <w:rPr>
          <w:color w:val="231F20"/>
          <w:w w:val="105"/>
        </w:rPr>
        <w:t>and</w:t>
      </w:r>
      <w:r>
        <w:rPr>
          <w:color w:val="231F20"/>
          <w:spacing w:val="7"/>
          <w:w w:val="105"/>
        </w:rPr>
        <w:t> </w:t>
      </w:r>
      <w:r>
        <w:rPr>
          <w:color w:val="231F20"/>
          <w:w w:val="105"/>
        </w:rPr>
        <w:t>testing</w:t>
      </w:r>
      <w:r>
        <w:rPr>
          <w:color w:val="231F20"/>
          <w:spacing w:val="7"/>
          <w:w w:val="105"/>
        </w:rPr>
        <w:t> </w:t>
      </w:r>
      <w:r>
        <w:rPr>
          <w:color w:val="231F20"/>
          <w:w w:val="105"/>
        </w:rPr>
        <w:t>of</w:t>
      </w:r>
      <w:r>
        <w:rPr>
          <w:color w:val="231F20"/>
          <w:spacing w:val="6"/>
          <w:w w:val="105"/>
        </w:rPr>
        <w:t> </w:t>
      </w:r>
      <w:r>
        <w:rPr>
          <w:color w:val="231F20"/>
          <w:w w:val="105"/>
        </w:rPr>
        <w:t>pressure</w:t>
      </w:r>
      <w:r>
        <w:rPr>
          <w:color w:val="231F20"/>
          <w:spacing w:val="7"/>
          <w:w w:val="105"/>
        </w:rPr>
        <w:t> </w:t>
      </w:r>
      <w:r>
        <w:rPr>
          <w:color w:val="231F20"/>
          <w:spacing w:val="-2"/>
          <w:w w:val="105"/>
        </w:rPr>
        <w:t>receptacles</w:t>
      </w:r>
    </w:p>
    <w:p>
      <w:pPr>
        <w:pStyle w:val="Heading3"/>
        <w:numPr>
          <w:ilvl w:val="4"/>
          <w:numId w:val="1"/>
        </w:numPr>
        <w:tabs>
          <w:tab w:pos="1930" w:val="left" w:leader="none"/>
        </w:tabs>
        <w:spacing w:line="240" w:lineRule="auto" w:before="184" w:after="0"/>
        <w:ind w:left="1930" w:right="0" w:hanging="1080"/>
        <w:jc w:val="left"/>
        <w:rPr>
          <w:rFonts w:ascii="Arial MT"/>
          <w:i w:val="0"/>
          <w:color w:val="231F20"/>
        </w:rPr>
      </w:pPr>
      <w:r>
        <w:rPr>
          <w:color w:val="231F20"/>
          <w:spacing w:val="-2"/>
          <w:w w:val="105"/>
        </w:rPr>
        <w:t>Definition</w:t>
      </w:r>
    </w:p>
    <w:p>
      <w:pPr>
        <w:pStyle w:val="BodyText"/>
        <w:spacing w:before="123"/>
        <w:ind w:left="1930"/>
      </w:pPr>
      <w:r>
        <w:rPr>
          <w:color w:val="231F20"/>
          <w:w w:val="105"/>
        </w:rPr>
        <w:t>For</w:t>
      </w:r>
      <w:r>
        <w:rPr>
          <w:color w:val="231F20"/>
          <w:spacing w:val="-3"/>
          <w:w w:val="105"/>
        </w:rPr>
        <w:t> </w:t>
      </w:r>
      <w:r>
        <w:rPr>
          <w:color w:val="231F20"/>
          <w:w w:val="105"/>
        </w:rPr>
        <w:t>the</w:t>
      </w:r>
      <w:r>
        <w:rPr>
          <w:color w:val="231F20"/>
          <w:spacing w:val="-2"/>
          <w:w w:val="105"/>
        </w:rPr>
        <w:t> </w:t>
      </w:r>
      <w:r>
        <w:rPr>
          <w:color w:val="231F20"/>
          <w:w w:val="105"/>
        </w:rPr>
        <w:t>purposes</w:t>
      </w:r>
      <w:r>
        <w:rPr>
          <w:color w:val="231F20"/>
          <w:spacing w:val="-3"/>
          <w:w w:val="105"/>
        </w:rPr>
        <w:t> </w:t>
      </w:r>
      <w:r>
        <w:rPr>
          <w:color w:val="231F20"/>
          <w:w w:val="105"/>
        </w:rPr>
        <w:t>of</w:t>
      </w:r>
      <w:r>
        <w:rPr>
          <w:color w:val="231F20"/>
          <w:spacing w:val="-2"/>
          <w:w w:val="105"/>
        </w:rPr>
        <w:t> </w:t>
      </w:r>
      <w:r>
        <w:rPr>
          <w:color w:val="231F20"/>
          <w:w w:val="105"/>
        </w:rPr>
        <w:t>this</w:t>
      </w:r>
      <w:r>
        <w:rPr>
          <w:color w:val="231F20"/>
          <w:spacing w:val="-3"/>
          <w:w w:val="105"/>
        </w:rPr>
        <w:t> </w:t>
      </w:r>
      <w:r>
        <w:rPr>
          <w:color w:val="231F20"/>
          <w:spacing w:val="-2"/>
          <w:w w:val="105"/>
        </w:rPr>
        <w:t>section:</w:t>
      </w:r>
    </w:p>
    <w:p>
      <w:pPr>
        <w:pStyle w:val="BodyText"/>
        <w:spacing w:line="244" w:lineRule="auto" w:before="106"/>
        <w:ind w:left="1930" w:right="1414"/>
        <w:jc w:val="both"/>
      </w:pPr>
      <w:r>
        <w:rPr>
          <w:rFonts w:ascii="Arial" w:hAnsi="Arial"/>
          <w:i/>
          <w:color w:val="231F20"/>
          <w:w w:val="105"/>
        </w:rPr>
        <w:t>Approval system </w:t>
      </w:r>
      <w:r>
        <w:rPr>
          <w:color w:val="231F20"/>
          <w:w w:val="105"/>
        </w:rPr>
        <w:t>means</w:t>
      </w:r>
      <w:r>
        <w:rPr>
          <w:color w:val="231F20"/>
          <w:spacing w:val="-3"/>
          <w:w w:val="105"/>
        </w:rPr>
        <w:t> </w:t>
      </w:r>
      <w:r>
        <w:rPr>
          <w:color w:val="231F20"/>
          <w:w w:val="105"/>
        </w:rPr>
        <w:t>a</w:t>
      </w:r>
      <w:r>
        <w:rPr>
          <w:color w:val="231F20"/>
          <w:spacing w:val="-2"/>
          <w:w w:val="105"/>
        </w:rPr>
        <w:t> </w:t>
      </w:r>
      <w:r>
        <w:rPr>
          <w:color w:val="231F20"/>
          <w:w w:val="105"/>
        </w:rPr>
        <w:t>system</w:t>
      </w:r>
      <w:r>
        <w:rPr>
          <w:color w:val="231F20"/>
          <w:spacing w:val="-2"/>
          <w:w w:val="105"/>
        </w:rPr>
        <w:t> </w:t>
      </w:r>
      <w:r>
        <w:rPr>
          <w:color w:val="231F20"/>
          <w:w w:val="105"/>
        </w:rPr>
        <w:t>for</w:t>
      </w:r>
      <w:r>
        <w:rPr>
          <w:color w:val="231F20"/>
          <w:spacing w:val="-2"/>
          <w:w w:val="105"/>
        </w:rPr>
        <w:t> </w:t>
      </w:r>
      <w:r>
        <w:rPr>
          <w:color w:val="231F20"/>
          <w:w w:val="105"/>
        </w:rPr>
        <w:t>competent</w:t>
      </w:r>
      <w:r>
        <w:rPr>
          <w:color w:val="231F20"/>
          <w:spacing w:val="-2"/>
          <w:w w:val="105"/>
        </w:rPr>
        <w:t> </w:t>
      </w:r>
      <w:r>
        <w:rPr>
          <w:color w:val="231F20"/>
          <w:w w:val="105"/>
        </w:rPr>
        <w:t>authority</w:t>
      </w:r>
      <w:r>
        <w:rPr>
          <w:color w:val="231F20"/>
          <w:spacing w:val="-2"/>
          <w:w w:val="105"/>
        </w:rPr>
        <w:t> </w:t>
      </w:r>
      <w:r>
        <w:rPr>
          <w:color w:val="231F20"/>
          <w:w w:val="105"/>
        </w:rPr>
        <w:t>approval</w:t>
      </w:r>
      <w:r>
        <w:rPr>
          <w:color w:val="231F20"/>
          <w:spacing w:val="-2"/>
          <w:w w:val="105"/>
        </w:rPr>
        <w:t> </w:t>
      </w:r>
      <w:r>
        <w:rPr>
          <w:color w:val="231F20"/>
          <w:w w:val="105"/>
        </w:rPr>
        <w:t>of</w:t>
      </w:r>
      <w:r>
        <w:rPr>
          <w:color w:val="231F20"/>
          <w:spacing w:val="-2"/>
          <w:w w:val="105"/>
        </w:rPr>
        <w:t> </w:t>
      </w:r>
      <w:r>
        <w:rPr>
          <w:color w:val="231F20"/>
          <w:w w:val="105"/>
        </w:rPr>
        <w:t>a</w:t>
      </w:r>
      <w:r>
        <w:rPr>
          <w:color w:val="231F20"/>
          <w:spacing w:val="-3"/>
          <w:w w:val="105"/>
        </w:rPr>
        <w:t> </w:t>
      </w:r>
      <w:r>
        <w:rPr>
          <w:color w:val="231F20"/>
          <w:w w:val="105"/>
        </w:rPr>
        <w:t>body</w:t>
      </w:r>
      <w:r>
        <w:rPr>
          <w:color w:val="231F20"/>
          <w:spacing w:val="-2"/>
          <w:w w:val="105"/>
        </w:rPr>
        <w:t> </w:t>
      </w:r>
      <w:r>
        <w:rPr>
          <w:color w:val="231F20"/>
          <w:w w:val="105"/>
        </w:rPr>
        <w:t>performing</w:t>
      </w:r>
      <w:r>
        <w:rPr>
          <w:color w:val="231F20"/>
          <w:spacing w:val="-2"/>
          <w:w w:val="105"/>
        </w:rPr>
        <w:t> </w:t>
      </w:r>
      <w:r>
        <w:rPr>
          <w:color w:val="231F20"/>
          <w:w w:val="105"/>
        </w:rPr>
        <w:t>periodic</w:t>
      </w:r>
      <w:r>
        <w:rPr>
          <w:color w:val="231F20"/>
          <w:spacing w:val="-2"/>
          <w:w w:val="105"/>
        </w:rPr>
        <w:t> </w:t>
      </w:r>
      <w:r>
        <w:rPr>
          <w:color w:val="231F20"/>
          <w:w w:val="105"/>
        </w:rPr>
        <w:t>inspection and</w:t>
      </w:r>
      <w:r>
        <w:rPr>
          <w:color w:val="231F20"/>
          <w:w w:val="105"/>
        </w:rPr>
        <w:t> testing</w:t>
      </w:r>
      <w:r>
        <w:rPr>
          <w:color w:val="231F20"/>
          <w:w w:val="105"/>
        </w:rPr>
        <w:t> of</w:t>
      </w:r>
      <w:r>
        <w:rPr>
          <w:color w:val="231F20"/>
          <w:w w:val="105"/>
        </w:rPr>
        <w:t> pressure</w:t>
      </w:r>
      <w:r>
        <w:rPr>
          <w:color w:val="231F20"/>
          <w:w w:val="105"/>
        </w:rPr>
        <w:t> receptacles</w:t>
      </w:r>
      <w:r>
        <w:rPr>
          <w:color w:val="231F20"/>
          <w:w w:val="105"/>
        </w:rPr>
        <w:t> (hereinafter</w:t>
      </w:r>
      <w:r>
        <w:rPr>
          <w:color w:val="231F20"/>
          <w:w w:val="105"/>
        </w:rPr>
        <w:t> referred</w:t>
      </w:r>
      <w:r>
        <w:rPr>
          <w:color w:val="231F20"/>
          <w:w w:val="105"/>
        </w:rPr>
        <w:t> to</w:t>
      </w:r>
      <w:r>
        <w:rPr>
          <w:color w:val="231F20"/>
          <w:w w:val="105"/>
        </w:rPr>
        <w:t> as</w:t>
      </w:r>
      <w:r>
        <w:rPr>
          <w:color w:val="231F20"/>
          <w:w w:val="105"/>
        </w:rPr>
        <w:t> “periodic</w:t>
      </w:r>
      <w:r>
        <w:rPr>
          <w:color w:val="231F20"/>
          <w:w w:val="105"/>
        </w:rPr>
        <w:t> inspection</w:t>
      </w:r>
      <w:r>
        <w:rPr>
          <w:color w:val="231F20"/>
          <w:w w:val="105"/>
        </w:rPr>
        <w:t> and</w:t>
      </w:r>
      <w:r>
        <w:rPr>
          <w:color w:val="231F20"/>
          <w:w w:val="105"/>
        </w:rPr>
        <w:t> testing</w:t>
      </w:r>
      <w:r>
        <w:rPr>
          <w:color w:val="231F20"/>
          <w:w w:val="105"/>
        </w:rPr>
        <w:t> body”), including approval of that body’s quality system.</w:t>
      </w:r>
    </w:p>
    <w:p>
      <w:pPr>
        <w:pStyle w:val="Heading3"/>
        <w:numPr>
          <w:ilvl w:val="4"/>
          <w:numId w:val="1"/>
        </w:numPr>
        <w:tabs>
          <w:tab w:pos="1930" w:val="left" w:leader="none"/>
        </w:tabs>
        <w:spacing w:line="240" w:lineRule="auto" w:before="183" w:after="0"/>
        <w:ind w:left="1930" w:right="0" w:hanging="1080"/>
        <w:jc w:val="left"/>
        <w:rPr>
          <w:rFonts w:ascii="Arial MT"/>
          <w:i w:val="0"/>
          <w:color w:val="231F20"/>
        </w:rPr>
      </w:pPr>
      <w:r>
        <w:rPr>
          <w:color w:val="231F20"/>
        </w:rPr>
        <w:t>General</w:t>
      </w:r>
      <w:r>
        <w:rPr>
          <w:color w:val="231F20"/>
          <w:spacing w:val="21"/>
        </w:rPr>
        <w:t> </w:t>
      </w:r>
      <w:r>
        <w:rPr>
          <w:color w:val="231F20"/>
          <w:spacing w:val="-2"/>
        </w:rPr>
        <w:t>provisions</w:t>
      </w:r>
    </w:p>
    <w:p>
      <w:pPr>
        <w:spacing w:before="133"/>
        <w:ind w:left="1930" w:right="0" w:firstLine="0"/>
        <w:jc w:val="left"/>
        <w:rPr>
          <w:rFonts w:ascii="Arial"/>
          <w:i/>
          <w:sz w:val="17"/>
        </w:rPr>
      </w:pPr>
      <w:r>
        <w:rPr>
          <w:rFonts w:ascii="Arial"/>
          <w:i/>
          <w:color w:val="231F20"/>
          <w:w w:val="105"/>
          <w:sz w:val="17"/>
        </w:rPr>
        <w:t>Competent</w:t>
      </w:r>
      <w:r>
        <w:rPr>
          <w:rFonts w:ascii="Arial"/>
          <w:i/>
          <w:color w:val="231F20"/>
          <w:spacing w:val="7"/>
          <w:w w:val="105"/>
          <w:sz w:val="17"/>
        </w:rPr>
        <w:t> </w:t>
      </w:r>
      <w:r>
        <w:rPr>
          <w:rFonts w:ascii="Arial"/>
          <w:i/>
          <w:color w:val="231F20"/>
          <w:spacing w:val="-2"/>
          <w:w w:val="105"/>
          <w:sz w:val="17"/>
        </w:rPr>
        <w:t>authority</w:t>
      </w:r>
    </w:p>
    <w:p>
      <w:pPr>
        <w:pStyle w:val="ListParagraph"/>
        <w:numPr>
          <w:ilvl w:val="5"/>
          <w:numId w:val="1"/>
        </w:numPr>
        <w:tabs>
          <w:tab w:pos="1925" w:val="left" w:leader="none"/>
          <w:tab w:pos="1930" w:val="left" w:leader="none"/>
        </w:tabs>
        <w:spacing w:line="244" w:lineRule="auto" w:before="105" w:after="0"/>
        <w:ind w:left="1930" w:right="1414" w:hanging="1080"/>
        <w:jc w:val="both"/>
        <w:rPr>
          <w:rFonts w:ascii="Arial MT"/>
          <w:color w:val="231F20"/>
          <w:sz w:val="17"/>
        </w:rPr>
      </w:pPr>
      <w:r>
        <w:rPr>
          <w:color w:val="231F20"/>
          <w:w w:val="105"/>
          <w:sz w:val="17"/>
        </w:rPr>
        <w:t>The competent authority shall establish an approval system for the purpose of ensuring that the periodic inspection</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testing</w:t>
      </w:r>
      <w:r>
        <w:rPr>
          <w:color w:val="231F20"/>
          <w:spacing w:val="-4"/>
          <w:w w:val="105"/>
          <w:sz w:val="17"/>
        </w:rPr>
        <w:t> </w:t>
      </w:r>
      <w:r>
        <w:rPr>
          <w:color w:val="231F20"/>
          <w:w w:val="105"/>
          <w:sz w:val="17"/>
        </w:rPr>
        <w:t>of</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receptacles</w:t>
      </w:r>
      <w:r>
        <w:rPr>
          <w:color w:val="231F20"/>
          <w:spacing w:val="-4"/>
          <w:w w:val="105"/>
          <w:sz w:val="17"/>
        </w:rPr>
        <w:t> </w:t>
      </w:r>
      <w:r>
        <w:rPr>
          <w:color w:val="231F20"/>
          <w:w w:val="105"/>
          <w:sz w:val="17"/>
        </w:rPr>
        <w:t>conform</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this</w:t>
      </w:r>
      <w:r>
        <w:rPr>
          <w:color w:val="231F20"/>
          <w:spacing w:val="-4"/>
          <w:w w:val="105"/>
          <w:sz w:val="17"/>
        </w:rPr>
        <w:t> </w:t>
      </w:r>
      <w:r>
        <w:rPr>
          <w:color w:val="231F20"/>
          <w:w w:val="105"/>
          <w:sz w:val="17"/>
        </w:rPr>
        <w:t>Code.</w:t>
      </w:r>
      <w:r>
        <w:rPr>
          <w:color w:val="231F20"/>
          <w:spacing w:val="-4"/>
          <w:w w:val="105"/>
          <w:sz w:val="17"/>
        </w:rPr>
        <w:t> </w:t>
      </w:r>
      <w:r>
        <w:rPr>
          <w:color w:val="231F20"/>
          <w:w w:val="105"/>
          <w:sz w:val="17"/>
        </w:rPr>
        <w:t>In</w:t>
      </w:r>
      <w:r>
        <w:rPr>
          <w:color w:val="231F20"/>
          <w:spacing w:val="-4"/>
          <w:w w:val="105"/>
          <w:sz w:val="17"/>
        </w:rPr>
        <w:t> </w:t>
      </w:r>
      <w:r>
        <w:rPr>
          <w:color w:val="231F20"/>
          <w:w w:val="105"/>
          <w:sz w:val="17"/>
        </w:rPr>
        <w:t>instances</w:t>
      </w:r>
      <w:r>
        <w:rPr>
          <w:color w:val="231F20"/>
          <w:spacing w:val="-4"/>
          <w:w w:val="105"/>
          <w:sz w:val="17"/>
        </w:rPr>
        <w:t> </w:t>
      </w:r>
      <w:r>
        <w:rPr>
          <w:color w:val="231F20"/>
          <w:w w:val="105"/>
          <w:sz w:val="17"/>
        </w:rPr>
        <w:t>where</w:t>
      </w:r>
      <w:r>
        <w:rPr>
          <w:color w:val="231F20"/>
          <w:spacing w:val="-4"/>
          <w:w w:val="105"/>
          <w:sz w:val="17"/>
        </w:rPr>
        <w:t> </w:t>
      </w:r>
      <w:r>
        <w:rPr>
          <w:color w:val="231F20"/>
          <w:w w:val="105"/>
          <w:sz w:val="17"/>
        </w:rPr>
        <w:t>the competent</w:t>
      </w:r>
      <w:r>
        <w:rPr>
          <w:color w:val="231F20"/>
          <w:spacing w:val="-9"/>
          <w:w w:val="105"/>
          <w:sz w:val="17"/>
        </w:rPr>
        <w:t> </w:t>
      </w:r>
      <w:r>
        <w:rPr>
          <w:color w:val="231F20"/>
          <w:w w:val="105"/>
          <w:sz w:val="17"/>
        </w:rPr>
        <w:t>authority</w:t>
      </w:r>
      <w:r>
        <w:rPr>
          <w:color w:val="231F20"/>
          <w:spacing w:val="-9"/>
          <w:w w:val="105"/>
          <w:sz w:val="17"/>
        </w:rPr>
        <w:t> </w:t>
      </w:r>
      <w:r>
        <w:rPr>
          <w:color w:val="231F20"/>
          <w:w w:val="105"/>
          <w:sz w:val="17"/>
        </w:rPr>
        <w:t>that</w:t>
      </w:r>
      <w:r>
        <w:rPr>
          <w:color w:val="231F20"/>
          <w:spacing w:val="-9"/>
          <w:w w:val="105"/>
          <w:sz w:val="17"/>
        </w:rPr>
        <w:t> </w:t>
      </w:r>
      <w:r>
        <w:rPr>
          <w:color w:val="231F20"/>
          <w:w w:val="105"/>
          <w:sz w:val="17"/>
        </w:rPr>
        <w:t>approves</w:t>
      </w:r>
      <w:r>
        <w:rPr>
          <w:color w:val="231F20"/>
          <w:spacing w:val="-9"/>
          <w:w w:val="105"/>
          <w:sz w:val="17"/>
        </w:rPr>
        <w:t> </w:t>
      </w:r>
      <w:r>
        <w:rPr>
          <w:color w:val="231F20"/>
          <w:w w:val="105"/>
          <w:sz w:val="17"/>
        </w:rPr>
        <w:t>a</w:t>
      </w:r>
      <w:r>
        <w:rPr>
          <w:color w:val="231F20"/>
          <w:spacing w:val="-9"/>
          <w:w w:val="105"/>
          <w:sz w:val="17"/>
        </w:rPr>
        <w:t> </w:t>
      </w:r>
      <w:r>
        <w:rPr>
          <w:color w:val="231F20"/>
          <w:w w:val="105"/>
          <w:sz w:val="17"/>
        </w:rPr>
        <w:t>body</w:t>
      </w:r>
      <w:r>
        <w:rPr>
          <w:color w:val="231F20"/>
          <w:spacing w:val="-9"/>
          <w:w w:val="105"/>
          <w:sz w:val="17"/>
        </w:rPr>
        <w:t> </w:t>
      </w:r>
      <w:r>
        <w:rPr>
          <w:color w:val="231F20"/>
          <w:w w:val="105"/>
          <w:sz w:val="17"/>
        </w:rPr>
        <w:t>performing</w:t>
      </w:r>
      <w:r>
        <w:rPr>
          <w:color w:val="231F20"/>
          <w:spacing w:val="-9"/>
          <w:w w:val="105"/>
          <w:sz w:val="17"/>
        </w:rPr>
        <w:t> </w:t>
      </w:r>
      <w:r>
        <w:rPr>
          <w:color w:val="231F20"/>
          <w:w w:val="105"/>
          <w:sz w:val="17"/>
        </w:rPr>
        <w:t>periodic</w:t>
      </w:r>
      <w:r>
        <w:rPr>
          <w:color w:val="231F20"/>
          <w:spacing w:val="-9"/>
          <w:w w:val="105"/>
          <w:sz w:val="17"/>
        </w:rPr>
        <w:t> </w:t>
      </w:r>
      <w:r>
        <w:rPr>
          <w:color w:val="231F20"/>
          <w:w w:val="105"/>
          <w:sz w:val="17"/>
        </w:rPr>
        <w:t>inspection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testing</w:t>
      </w:r>
      <w:r>
        <w:rPr>
          <w:color w:val="231F20"/>
          <w:spacing w:val="-9"/>
          <w:w w:val="105"/>
          <w:sz w:val="17"/>
        </w:rPr>
        <w:t> </w:t>
      </w:r>
      <w:r>
        <w:rPr>
          <w:color w:val="231F20"/>
          <w:w w:val="105"/>
          <w:sz w:val="17"/>
        </w:rPr>
        <w:t>of</w:t>
      </w:r>
      <w:r>
        <w:rPr>
          <w:color w:val="231F20"/>
          <w:spacing w:val="-9"/>
          <w:w w:val="105"/>
          <w:sz w:val="17"/>
        </w:rPr>
        <w:t> </w:t>
      </w:r>
      <w:r>
        <w:rPr>
          <w:color w:val="231F20"/>
          <w:w w:val="105"/>
          <w:sz w:val="17"/>
        </w:rPr>
        <w:t>a</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receptacle is not the competent authority of the country approving the manufacture of the pressure receptacle, the marks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approval</w:t>
      </w:r>
      <w:r>
        <w:rPr>
          <w:color w:val="231F20"/>
          <w:spacing w:val="-2"/>
          <w:w w:val="105"/>
          <w:sz w:val="17"/>
        </w:rPr>
        <w:t> </w:t>
      </w:r>
      <w:r>
        <w:rPr>
          <w:color w:val="231F20"/>
          <w:w w:val="105"/>
          <w:sz w:val="17"/>
        </w:rPr>
        <w:t>country</w:t>
      </w:r>
      <w:r>
        <w:rPr>
          <w:color w:val="231F20"/>
          <w:spacing w:val="-2"/>
          <w:w w:val="105"/>
          <w:sz w:val="17"/>
        </w:rPr>
        <w:t> </w:t>
      </w:r>
      <w:r>
        <w:rPr>
          <w:color w:val="231F20"/>
          <w:w w:val="105"/>
          <w:sz w:val="17"/>
        </w:rPr>
        <w:t>of</w:t>
      </w:r>
      <w:r>
        <w:rPr>
          <w:color w:val="231F20"/>
          <w:spacing w:val="-2"/>
          <w:w w:val="105"/>
          <w:sz w:val="17"/>
        </w:rPr>
        <w:t> </w:t>
      </w:r>
      <w:r>
        <w:rPr>
          <w:color w:val="231F20"/>
          <w:w w:val="105"/>
          <w:sz w:val="17"/>
        </w:rPr>
        <w:t>periodic</w:t>
      </w:r>
      <w:r>
        <w:rPr>
          <w:color w:val="231F20"/>
          <w:spacing w:val="-2"/>
          <w:w w:val="105"/>
          <w:sz w:val="17"/>
        </w:rPr>
        <w:t> </w:t>
      </w:r>
      <w:r>
        <w:rPr>
          <w:color w:val="231F20"/>
          <w:w w:val="105"/>
          <w:sz w:val="17"/>
        </w:rPr>
        <w:t>inspection</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testing</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indicated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receptacle mark</w:t>
      </w:r>
      <w:r>
        <w:rPr>
          <w:color w:val="231F20"/>
          <w:spacing w:val="-9"/>
          <w:w w:val="105"/>
          <w:sz w:val="17"/>
        </w:rPr>
        <w:t> </w:t>
      </w:r>
      <w:r>
        <w:rPr>
          <w:color w:val="231F20"/>
          <w:w w:val="105"/>
          <w:sz w:val="17"/>
        </w:rPr>
        <w:t>(see</w:t>
      </w:r>
      <w:r>
        <w:rPr>
          <w:color w:val="231F20"/>
          <w:spacing w:val="-9"/>
          <w:w w:val="105"/>
          <w:sz w:val="17"/>
        </w:rPr>
        <w:t> </w:t>
      </w:r>
      <w:r>
        <w:rPr>
          <w:color w:val="231F20"/>
          <w:w w:val="105"/>
          <w:sz w:val="17"/>
        </w:rPr>
        <w:t>6.2.2.7).</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competent</w:t>
      </w:r>
      <w:r>
        <w:rPr>
          <w:color w:val="231F20"/>
          <w:spacing w:val="-9"/>
          <w:w w:val="105"/>
          <w:sz w:val="17"/>
        </w:rPr>
        <w:t> </w:t>
      </w:r>
      <w:r>
        <w:rPr>
          <w:color w:val="231F20"/>
          <w:w w:val="105"/>
          <w:sz w:val="17"/>
        </w:rPr>
        <w:t>authority</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country</w:t>
      </w:r>
      <w:r>
        <w:rPr>
          <w:color w:val="231F20"/>
          <w:spacing w:val="-9"/>
          <w:w w:val="105"/>
          <w:sz w:val="17"/>
        </w:rPr>
        <w:t> </w:t>
      </w:r>
      <w:r>
        <w:rPr>
          <w:color w:val="231F20"/>
          <w:w w:val="105"/>
          <w:sz w:val="17"/>
        </w:rPr>
        <w:t>of</w:t>
      </w:r>
      <w:r>
        <w:rPr>
          <w:color w:val="231F20"/>
          <w:spacing w:val="-9"/>
          <w:w w:val="105"/>
          <w:sz w:val="17"/>
        </w:rPr>
        <w:t> </w:t>
      </w:r>
      <w:r>
        <w:rPr>
          <w:color w:val="231F20"/>
          <w:w w:val="105"/>
          <w:sz w:val="17"/>
        </w:rPr>
        <w:t>approval</w:t>
      </w:r>
      <w:r>
        <w:rPr>
          <w:color w:val="231F20"/>
          <w:spacing w:val="-9"/>
          <w:w w:val="105"/>
          <w:sz w:val="17"/>
        </w:rPr>
        <w:t> </w:t>
      </w:r>
      <w:r>
        <w:rPr>
          <w:color w:val="231F20"/>
          <w:w w:val="105"/>
          <w:sz w:val="17"/>
        </w:rPr>
        <w:t>for</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periodic</w:t>
      </w:r>
      <w:r>
        <w:rPr>
          <w:color w:val="231F20"/>
          <w:spacing w:val="-9"/>
          <w:w w:val="105"/>
          <w:sz w:val="17"/>
        </w:rPr>
        <w:t> </w:t>
      </w:r>
      <w:r>
        <w:rPr>
          <w:color w:val="231F20"/>
          <w:w w:val="105"/>
          <w:sz w:val="17"/>
        </w:rPr>
        <w:t>inspection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testing shall supply, upon request, evidence demonstrating compliance with this approval system, including the records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periodic</w:t>
      </w:r>
      <w:r>
        <w:rPr>
          <w:color w:val="231F20"/>
          <w:spacing w:val="-6"/>
          <w:w w:val="105"/>
          <w:sz w:val="17"/>
        </w:rPr>
        <w:t> </w:t>
      </w:r>
      <w:r>
        <w:rPr>
          <w:color w:val="231F20"/>
          <w:w w:val="105"/>
          <w:sz w:val="17"/>
        </w:rPr>
        <w:t>inspection</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testing,</w:t>
      </w:r>
      <w:r>
        <w:rPr>
          <w:color w:val="231F20"/>
          <w:spacing w:val="-6"/>
          <w:w w:val="105"/>
          <w:sz w:val="17"/>
        </w:rPr>
        <w:t> </w:t>
      </w:r>
      <w:r>
        <w:rPr>
          <w:color w:val="231F20"/>
          <w:w w:val="105"/>
          <w:sz w:val="17"/>
        </w:rPr>
        <w:t>to</w:t>
      </w:r>
      <w:r>
        <w:rPr>
          <w:color w:val="231F20"/>
          <w:spacing w:val="-6"/>
          <w:w w:val="105"/>
          <w:sz w:val="17"/>
        </w:rPr>
        <w:t> </w:t>
      </w:r>
      <w:r>
        <w:rPr>
          <w:color w:val="231F20"/>
          <w:w w:val="105"/>
          <w:sz w:val="17"/>
        </w:rPr>
        <w:t>its</w:t>
      </w:r>
      <w:r>
        <w:rPr>
          <w:color w:val="231F20"/>
          <w:spacing w:val="-6"/>
          <w:w w:val="105"/>
          <w:sz w:val="17"/>
        </w:rPr>
        <w:t> </w:t>
      </w:r>
      <w:r>
        <w:rPr>
          <w:color w:val="231F20"/>
          <w:w w:val="105"/>
          <w:sz w:val="17"/>
        </w:rPr>
        <w:t>counterpart</w:t>
      </w:r>
      <w:r>
        <w:rPr>
          <w:color w:val="231F20"/>
          <w:spacing w:val="-6"/>
          <w:w w:val="105"/>
          <w:sz w:val="17"/>
        </w:rPr>
        <w:t> </w:t>
      </w:r>
      <w:r>
        <w:rPr>
          <w:color w:val="231F20"/>
          <w:w w:val="105"/>
          <w:sz w:val="17"/>
        </w:rPr>
        <w:t>in</w:t>
      </w:r>
      <w:r>
        <w:rPr>
          <w:color w:val="231F20"/>
          <w:spacing w:val="-6"/>
          <w:w w:val="105"/>
          <w:sz w:val="17"/>
        </w:rPr>
        <w:t> </w:t>
      </w:r>
      <w:r>
        <w:rPr>
          <w:color w:val="231F20"/>
          <w:w w:val="105"/>
          <w:sz w:val="17"/>
        </w:rPr>
        <w:t>a</w:t>
      </w:r>
      <w:r>
        <w:rPr>
          <w:color w:val="231F20"/>
          <w:spacing w:val="-6"/>
          <w:w w:val="105"/>
          <w:sz w:val="17"/>
        </w:rPr>
        <w:t> </w:t>
      </w:r>
      <w:r>
        <w:rPr>
          <w:color w:val="231F20"/>
          <w:w w:val="105"/>
          <w:sz w:val="17"/>
        </w:rPr>
        <w:t>country</w:t>
      </w:r>
      <w:r>
        <w:rPr>
          <w:color w:val="231F20"/>
          <w:spacing w:val="-6"/>
          <w:w w:val="105"/>
          <w:sz w:val="17"/>
        </w:rPr>
        <w:t> </w:t>
      </w:r>
      <w:r>
        <w:rPr>
          <w:color w:val="231F20"/>
          <w:w w:val="105"/>
          <w:sz w:val="17"/>
        </w:rPr>
        <w:t>of</w:t>
      </w:r>
      <w:r>
        <w:rPr>
          <w:color w:val="231F20"/>
          <w:spacing w:val="-6"/>
          <w:w w:val="105"/>
          <w:sz w:val="17"/>
        </w:rPr>
        <w:t> </w:t>
      </w:r>
      <w:r>
        <w:rPr>
          <w:color w:val="231F20"/>
          <w:w w:val="105"/>
          <w:sz w:val="17"/>
        </w:rPr>
        <w:t>use.</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competent</w:t>
      </w:r>
      <w:r>
        <w:rPr>
          <w:color w:val="231F20"/>
          <w:spacing w:val="-6"/>
          <w:w w:val="105"/>
          <w:sz w:val="17"/>
        </w:rPr>
        <w:t> </w:t>
      </w:r>
      <w:r>
        <w:rPr>
          <w:color w:val="231F20"/>
          <w:w w:val="105"/>
          <w:sz w:val="17"/>
        </w:rPr>
        <w:t>authority of the country of approval may terminate the Approval Certificate referred to in 6.2.2.6.4.1, upon evidence demonstrating non-compliance with the approval system.</w:t>
      </w:r>
    </w:p>
    <w:p>
      <w:pPr>
        <w:pStyle w:val="ListParagraph"/>
        <w:numPr>
          <w:ilvl w:val="5"/>
          <w:numId w:val="1"/>
        </w:numPr>
        <w:tabs>
          <w:tab w:pos="1930" w:val="left" w:leader="none"/>
        </w:tabs>
        <w:spacing w:line="240" w:lineRule="auto" w:before="127" w:after="0"/>
        <w:ind w:left="1930" w:right="0" w:hanging="1080"/>
        <w:jc w:val="left"/>
        <w:rPr>
          <w:rFonts w:ascii="Arial MT"/>
          <w:color w:val="231F20"/>
          <w:sz w:val="17"/>
        </w:rPr>
      </w:pPr>
      <w:r>
        <w:rPr>
          <w:color w:val="231F20"/>
          <w:w w:val="105"/>
          <w:sz w:val="17"/>
        </w:rPr>
        <w:t>The</w:t>
      </w:r>
      <w:r>
        <w:rPr>
          <w:color w:val="231F20"/>
          <w:spacing w:val="-7"/>
          <w:w w:val="105"/>
          <w:sz w:val="17"/>
        </w:rPr>
        <w:t> </w:t>
      </w:r>
      <w:r>
        <w:rPr>
          <w:color w:val="231F20"/>
          <w:w w:val="105"/>
          <w:sz w:val="17"/>
        </w:rPr>
        <w:t>competent</w:t>
      </w:r>
      <w:r>
        <w:rPr>
          <w:color w:val="231F20"/>
          <w:spacing w:val="-7"/>
          <w:w w:val="105"/>
          <w:sz w:val="17"/>
        </w:rPr>
        <w:t> </w:t>
      </w:r>
      <w:r>
        <w:rPr>
          <w:color w:val="231F20"/>
          <w:w w:val="105"/>
          <w:sz w:val="17"/>
        </w:rPr>
        <w:t>authority</w:t>
      </w:r>
      <w:r>
        <w:rPr>
          <w:color w:val="231F20"/>
          <w:spacing w:val="-7"/>
          <w:w w:val="105"/>
          <w:sz w:val="17"/>
        </w:rPr>
        <w:t> </w:t>
      </w:r>
      <w:r>
        <w:rPr>
          <w:color w:val="231F20"/>
          <w:w w:val="105"/>
          <w:sz w:val="17"/>
        </w:rPr>
        <w:t>may</w:t>
      </w:r>
      <w:r>
        <w:rPr>
          <w:color w:val="231F20"/>
          <w:spacing w:val="-6"/>
          <w:w w:val="105"/>
          <w:sz w:val="17"/>
        </w:rPr>
        <w:t> </w:t>
      </w:r>
      <w:r>
        <w:rPr>
          <w:color w:val="231F20"/>
          <w:w w:val="105"/>
          <w:sz w:val="17"/>
        </w:rPr>
        <w:t>delegate</w:t>
      </w:r>
      <w:r>
        <w:rPr>
          <w:color w:val="231F20"/>
          <w:spacing w:val="-7"/>
          <w:w w:val="105"/>
          <w:sz w:val="17"/>
        </w:rPr>
        <w:t> </w:t>
      </w:r>
      <w:r>
        <w:rPr>
          <w:color w:val="231F20"/>
          <w:w w:val="105"/>
          <w:sz w:val="17"/>
        </w:rPr>
        <w:t>its</w:t>
      </w:r>
      <w:r>
        <w:rPr>
          <w:color w:val="231F20"/>
          <w:spacing w:val="-7"/>
          <w:w w:val="105"/>
          <w:sz w:val="17"/>
        </w:rPr>
        <w:t> </w:t>
      </w:r>
      <w:r>
        <w:rPr>
          <w:color w:val="231F20"/>
          <w:w w:val="105"/>
          <w:sz w:val="17"/>
        </w:rPr>
        <w:t>functions</w:t>
      </w:r>
      <w:r>
        <w:rPr>
          <w:color w:val="231F20"/>
          <w:spacing w:val="-6"/>
          <w:w w:val="105"/>
          <w:sz w:val="17"/>
        </w:rPr>
        <w:t> </w:t>
      </w:r>
      <w:r>
        <w:rPr>
          <w:color w:val="231F20"/>
          <w:w w:val="105"/>
          <w:sz w:val="17"/>
        </w:rPr>
        <w:t>in</w:t>
      </w:r>
      <w:r>
        <w:rPr>
          <w:color w:val="231F20"/>
          <w:spacing w:val="-7"/>
          <w:w w:val="105"/>
          <w:sz w:val="17"/>
        </w:rPr>
        <w:t> </w:t>
      </w:r>
      <w:r>
        <w:rPr>
          <w:color w:val="231F20"/>
          <w:w w:val="105"/>
          <w:sz w:val="17"/>
        </w:rPr>
        <w:t>this</w:t>
      </w:r>
      <w:r>
        <w:rPr>
          <w:color w:val="231F20"/>
          <w:spacing w:val="-7"/>
          <w:w w:val="105"/>
          <w:sz w:val="17"/>
        </w:rPr>
        <w:t> </w:t>
      </w:r>
      <w:r>
        <w:rPr>
          <w:color w:val="231F20"/>
          <w:w w:val="105"/>
          <w:sz w:val="17"/>
        </w:rPr>
        <w:t>approval</w:t>
      </w:r>
      <w:r>
        <w:rPr>
          <w:color w:val="231F20"/>
          <w:spacing w:val="-7"/>
          <w:w w:val="105"/>
          <w:sz w:val="17"/>
        </w:rPr>
        <w:t> </w:t>
      </w:r>
      <w:r>
        <w:rPr>
          <w:color w:val="231F20"/>
          <w:w w:val="105"/>
          <w:sz w:val="17"/>
        </w:rPr>
        <w:t>system,</w:t>
      </w:r>
      <w:r>
        <w:rPr>
          <w:color w:val="231F20"/>
          <w:spacing w:val="-6"/>
          <w:w w:val="105"/>
          <w:sz w:val="17"/>
        </w:rPr>
        <w:t> </w:t>
      </w:r>
      <w:r>
        <w:rPr>
          <w:color w:val="231F20"/>
          <w:w w:val="105"/>
          <w:sz w:val="17"/>
        </w:rPr>
        <w:t>in</w:t>
      </w:r>
      <w:r>
        <w:rPr>
          <w:color w:val="231F20"/>
          <w:spacing w:val="-7"/>
          <w:w w:val="105"/>
          <w:sz w:val="17"/>
        </w:rPr>
        <w:t> </w:t>
      </w:r>
      <w:r>
        <w:rPr>
          <w:color w:val="231F20"/>
          <w:w w:val="105"/>
          <w:sz w:val="17"/>
        </w:rPr>
        <w:t>whole</w:t>
      </w:r>
      <w:r>
        <w:rPr>
          <w:color w:val="231F20"/>
          <w:spacing w:val="-7"/>
          <w:w w:val="105"/>
          <w:sz w:val="17"/>
        </w:rPr>
        <w:t> </w:t>
      </w:r>
      <w:r>
        <w:rPr>
          <w:color w:val="231F20"/>
          <w:w w:val="105"/>
          <w:sz w:val="17"/>
        </w:rPr>
        <w:t>or</w:t>
      </w:r>
      <w:r>
        <w:rPr>
          <w:color w:val="231F20"/>
          <w:spacing w:val="-6"/>
          <w:w w:val="105"/>
          <w:sz w:val="17"/>
        </w:rPr>
        <w:t> </w:t>
      </w:r>
      <w:r>
        <w:rPr>
          <w:color w:val="231F20"/>
          <w:w w:val="105"/>
          <w:sz w:val="17"/>
        </w:rPr>
        <w:t>in</w:t>
      </w:r>
      <w:r>
        <w:rPr>
          <w:color w:val="231F20"/>
          <w:spacing w:val="-7"/>
          <w:w w:val="105"/>
          <w:sz w:val="17"/>
        </w:rPr>
        <w:t> </w:t>
      </w:r>
      <w:r>
        <w:rPr>
          <w:color w:val="231F20"/>
          <w:spacing w:val="-2"/>
          <w:w w:val="105"/>
          <w:sz w:val="17"/>
        </w:rPr>
        <w:t>part.</w:t>
      </w:r>
    </w:p>
    <w:p>
      <w:pPr>
        <w:pStyle w:val="ListParagraph"/>
        <w:numPr>
          <w:ilvl w:val="5"/>
          <w:numId w:val="1"/>
        </w:numPr>
        <w:tabs>
          <w:tab w:pos="1924" w:val="left" w:leader="none"/>
          <w:tab w:pos="1930" w:val="left" w:leader="none"/>
        </w:tabs>
        <w:spacing w:line="244" w:lineRule="auto" w:before="125" w:after="0"/>
        <w:ind w:left="1930" w:right="1415" w:hanging="1080"/>
        <w:jc w:val="both"/>
        <w:rPr>
          <w:rFonts w:ascii="Arial MT"/>
          <w:color w:val="231F20"/>
          <w:sz w:val="17"/>
        </w:rPr>
      </w:pPr>
      <w:r>
        <w:rPr>
          <w:color w:val="231F20"/>
          <w:w w:val="105"/>
          <w:sz w:val="17"/>
        </w:rPr>
        <w:t>The competent authority shall ensure that a current list of approved periodic inspection and testing bodies and their identity marks is available.</w:t>
      </w:r>
    </w:p>
    <w:p>
      <w:pPr>
        <w:spacing w:before="132"/>
        <w:ind w:left="1930" w:right="0" w:firstLine="0"/>
        <w:jc w:val="left"/>
        <w:rPr>
          <w:rFonts w:ascii="Arial"/>
          <w:i/>
          <w:sz w:val="17"/>
        </w:rPr>
      </w:pPr>
      <w:r>
        <w:rPr>
          <w:rFonts w:ascii="Arial"/>
          <w:i/>
          <w:color w:val="231F20"/>
          <w:w w:val="105"/>
          <w:sz w:val="17"/>
        </w:rPr>
        <w:t>Periodic</w:t>
      </w:r>
      <w:r>
        <w:rPr>
          <w:rFonts w:ascii="Arial"/>
          <w:i/>
          <w:color w:val="231F20"/>
          <w:spacing w:val="3"/>
          <w:w w:val="105"/>
          <w:sz w:val="17"/>
        </w:rPr>
        <w:t> </w:t>
      </w:r>
      <w:r>
        <w:rPr>
          <w:rFonts w:ascii="Arial"/>
          <w:i/>
          <w:color w:val="231F20"/>
          <w:w w:val="105"/>
          <w:sz w:val="17"/>
        </w:rPr>
        <w:t>inspection</w:t>
      </w:r>
      <w:r>
        <w:rPr>
          <w:rFonts w:ascii="Arial"/>
          <w:i/>
          <w:color w:val="231F20"/>
          <w:spacing w:val="4"/>
          <w:w w:val="105"/>
          <w:sz w:val="17"/>
        </w:rPr>
        <w:t> </w:t>
      </w:r>
      <w:r>
        <w:rPr>
          <w:rFonts w:ascii="Arial"/>
          <w:i/>
          <w:color w:val="231F20"/>
          <w:w w:val="105"/>
          <w:sz w:val="17"/>
        </w:rPr>
        <w:t>and</w:t>
      </w:r>
      <w:r>
        <w:rPr>
          <w:rFonts w:ascii="Arial"/>
          <w:i/>
          <w:color w:val="231F20"/>
          <w:spacing w:val="4"/>
          <w:w w:val="105"/>
          <w:sz w:val="17"/>
        </w:rPr>
        <w:t> </w:t>
      </w:r>
      <w:r>
        <w:rPr>
          <w:rFonts w:ascii="Arial"/>
          <w:i/>
          <w:color w:val="231F20"/>
          <w:w w:val="105"/>
          <w:sz w:val="17"/>
        </w:rPr>
        <w:t>testing</w:t>
      </w:r>
      <w:r>
        <w:rPr>
          <w:rFonts w:ascii="Arial"/>
          <w:i/>
          <w:color w:val="231F20"/>
          <w:spacing w:val="3"/>
          <w:w w:val="105"/>
          <w:sz w:val="17"/>
        </w:rPr>
        <w:t> </w:t>
      </w:r>
      <w:r>
        <w:rPr>
          <w:rFonts w:ascii="Arial"/>
          <w:i/>
          <w:color w:val="231F20"/>
          <w:spacing w:val="-4"/>
          <w:w w:val="105"/>
          <w:sz w:val="17"/>
        </w:rPr>
        <w:t>body</w:t>
      </w:r>
    </w:p>
    <w:p>
      <w:pPr>
        <w:pStyle w:val="ListParagraph"/>
        <w:numPr>
          <w:ilvl w:val="5"/>
          <w:numId w:val="1"/>
        </w:numPr>
        <w:tabs>
          <w:tab w:pos="1930" w:val="left" w:leader="none"/>
        </w:tabs>
        <w:spacing w:line="240" w:lineRule="auto" w:before="125" w:after="0"/>
        <w:ind w:left="1930" w:right="0" w:hanging="1080"/>
        <w:jc w:val="left"/>
        <w:rPr>
          <w:rFonts w:ascii="Arial MT"/>
          <w:color w:val="231F20"/>
          <w:sz w:val="17"/>
        </w:rPr>
      </w:pPr>
      <w:r>
        <w:rPr>
          <w:color w:val="231F20"/>
          <w:w w:val="105"/>
          <w:sz w:val="17"/>
        </w:rPr>
        <w:t>The</w:t>
      </w:r>
      <w:r>
        <w:rPr>
          <w:color w:val="231F20"/>
          <w:spacing w:val="-2"/>
          <w:w w:val="105"/>
          <w:sz w:val="17"/>
        </w:rPr>
        <w:t> </w:t>
      </w:r>
      <w:r>
        <w:rPr>
          <w:color w:val="231F20"/>
          <w:w w:val="105"/>
          <w:sz w:val="17"/>
        </w:rPr>
        <w:t>periodic</w:t>
      </w:r>
      <w:r>
        <w:rPr>
          <w:color w:val="231F20"/>
          <w:spacing w:val="-1"/>
          <w:w w:val="105"/>
          <w:sz w:val="17"/>
        </w:rPr>
        <w:t> </w:t>
      </w:r>
      <w:r>
        <w:rPr>
          <w:color w:val="231F20"/>
          <w:w w:val="105"/>
          <w:sz w:val="17"/>
        </w:rPr>
        <w:t>inspection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testing</w:t>
      </w:r>
      <w:r>
        <w:rPr>
          <w:color w:val="231F20"/>
          <w:spacing w:val="-1"/>
          <w:w w:val="105"/>
          <w:sz w:val="17"/>
        </w:rPr>
        <w:t> </w:t>
      </w:r>
      <w:r>
        <w:rPr>
          <w:color w:val="231F20"/>
          <w:w w:val="105"/>
          <w:sz w:val="17"/>
        </w:rPr>
        <w:t>body</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approved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and</w:t>
      </w:r>
      <w:r>
        <w:rPr>
          <w:color w:val="231F20"/>
          <w:spacing w:val="-1"/>
          <w:w w:val="105"/>
          <w:sz w:val="17"/>
        </w:rPr>
        <w:t> </w:t>
      </w:r>
      <w:r>
        <w:rPr>
          <w:color w:val="231F20"/>
          <w:spacing w:val="-2"/>
          <w:w w:val="105"/>
          <w:sz w:val="17"/>
        </w:rPr>
        <w:t>shall:</w:t>
      </w:r>
    </w:p>
    <w:p>
      <w:pPr>
        <w:pStyle w:val="ListParagraph"/>
        <w:numPr>
          <w:ilvl w:val="0"/>
          <w:numId w:val="14"/>
        </w:numPr>
        <w:tabs>
          <w:tab w:pos="2290" w:val="left" w:leader="none"/>
        </w:tabs>
        <w:spacing w:line="244" w:lineRule="auto" w:before="45" w:after="0"/>
        <w:ind w:left="2290" w:right="1415" w:hanging="360"/>
        <w:jc w:val="left"/>
        <w:rPr>
          <w:sz w:val="17"/>
        </w:rPr>
      </w:pPr>
      <w:r>
        <w:rPr>
          <w:color w:val="231F20"/>
          <w:w w:val="105"/>
          <w:sz w:val="17"/>
        </w:rPr>
        <w:t>have a staff with an organizational structure, capable, trained, competent, and skilled, to perform its</w:t>
      </w:r>
      <w:r>
        <w:rPr>
          <w:color w:val="231F20"/>
          <w:spacing w:val="40"/>
          <w:w w:val="105"/>
          <w:sz w:val="17"/>
        </w:rPr>
        <w:t> </w:t>
      </w:r>
      <w:r>
        <w:rPr>
          <w:color w:val="231F20"/>
          <w:w w:val="105"/>
          <w:sz w:val="17"/>
        </w:rPr>
        <w:t>technical functions satisfactorily;</w:t>
      </w:r>
    </w:p>
    <w:p>
      <w:pPr>
        <w:pStyle w:val="ListParagraph"/>
        <w:numPr>
          <w:ilvl w:val="0"/>
          <w:numId w:val="14"/>
        </w:numPr>
        <w:tabs>
          <w:tab w:pos="2290" w:val="left" w:leader="none"/>
        </w:tabs>
        <w:spacing w:line="240" w:lineRule="auto" w:before="41" w:after="0"/>
        <w:ind w:left="2290" w:right="0" w:hanging="360"/>
        <w:jc w:val="left"/>
        <w:rPr>
          <w:sz w:val="17"/>
        </w:rPr>
      </w:pPr>
      <w:r>
        <w:rPr>
          <w:color w:val="231F20"/>
          <w:w w:val="105"/>
          <w:sz w:val="17"/>
        </w:rPr>
        <w:t>have</w:t>
      </w:r>
      <w:r>
        <w:rPr>
          <w:color w:val="231F20"/>
          <w:spacing w:val="1"/>
          <w:w w:val="105"/>
          <w:sz w:val="17"/>
        </w:rPr>
        <w:t> </w:t>
      </w:r>
      <w:r>
        <w:rPr>
          <w:color w:val="231F20"/>
          <w:w w:val="105"/>
          <w:sz w:val="17"/>
        </w:rPr>
        <w:t>access</w:t>
      </w:r>
      <w:r>
        <w:rPr>
          <w:color w:val="231F20"/>
          <w:spacing w:val="1"/>
          <w:w w:val="105"/>
          <w:sz w:val="17"/>
        </w:rPr>
        <w:t> </w:t>
      </w:r>
      <w:r>
        <w:rPr>
          <w:color w:val="231F20"/>
          <w:w w:val="105"/>
          <w:sz w:val="17"/>
        </w:rPr>
        <w:t>to</w:t>
      </w:r>
      <w:r>
        <w:rPr>
          <w:color w:val="231F20"/>
          <w:spacing w:val="2"/>
          <w:w w:val="105"/>
          <w:sz w:val="17"/>
        </w:rPr>
        <w:t> </w:t>
      </w:r>
      <w:r>
        <w:rPr>
          <w:color w:val="231F20"/>
          <w:w w:val="105"/>
          <w:sz w:val="17"/>
        </w:rPr>
        <w:t>suitable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adequate</w:t>
      </w:r>
      <w:r>
        <w:rPr>
          <w:color w:val="231F20"/>
          <w:spacing w:val="2"/>
          <w:w w:val="105"/>
          <w:sz w:val="17"/>
        </w:rPr>
        <w:t> </w:t>
      </w:r>
      <w:r>
        <w:rPr>
          <w:color w:val="231F20"/>
          <w:w w:val="105"/>
          <w:sz w:val="17"/>
        </w:rPr>
        <w:t>facilities</w:t>
      </w:r>
      <w:r>
        <w:rPr>
          <w:color w:val="231F20"/>
          <w:spacing w:val="1"/>
          <w:w w:val="105"/>
          <w:sz w:val="17"/>
        </w:rPr>
        <w:t> </w:t>
      </w:r>
      <w:r>
        <w:rPr>
          <w:color w:val="231F20"/>
          <w:w w:val="105"/>
          <w:sz w:val="17"/>
        </w:rPr>
        <w:t>and</w:t>
      </w:r>
      <w:r>
        <w:rPr>
          <w:color w:val="231F20"/>
          <w:spacing w:val="1"/>
          <w:w w:val="105"/>
          <w:sz w:val="17"/>
        </w:rPr>
        <w:t> </w:t>
      </w:r>
      <w:r>
        <w:rPr>
          <w:color w:val="231F20"/>
          <w:spacing w:val="-2"/>
          <w:w w:val="105"/>
          <w:sz w:val="17"/>
        </w:rPr>
        <w:t>equipment;</w:t>
      </w:r>
    </w:p>
    <w:p>
      <w:pPr>
        <w:pStyle w:val="ListParagraph"/>
        <w:numPr>
          <w:ilvl w:val="0"/>
          <w:numId w:val="14"/>
        </w:numPr>
        <w:tabs>
          <w:tab w:pos="2290" w:val="left" w:leader="none"/>
        </w:tabs>
        <w:spacing w:line="240" w:lineRule="auto" w:before="45" w:after="0"/>
        <w:ind w:left="2290" w:right="0" w:hanging="360"/>
        <w:jc w:val="left"/>
        <w:rPr>
          <w:sz w:val="17"/>
        </w:rPr>
      </w:pPr>
      <w:r>
        <w:rPr>
          <w:color w:val="231F20"/>
          <w:w w:val="105"/>
          <w:sz w:val="17"/>
        </w:rPr>
        <w:t>operate</w:t>
      </w:r>
      <w:r>
        <w:rPr>
          <w:color w:val="231F20"/>
          <w:spacing w:val="-8"/>
          <w:w w:val="105"/>
          <w:sz w:val="17"/>
        </w:rPr>
        <w:t> </w:t>
      </w:r>
      <w:r>
        <w:rPr>
          <w:color w:val="231F20"/>
          <w:w w:val="105"/>
          <w:sz w:val="17"/>
        </w:rPr>
        <w:t>in</w:t>
      </w:r>
      <w:r>
        <w:rPr>
          <w:color w:val="231F20"/>
          <w:spacing w:val="-7"/>
          <w:w w:val="105"/>
          <w:sz w:val="17"/>
        </w:rPr>
        <w:t> </w:t>
      </w:r>
      <w:r>
        <w:rPr>
          <w:color w:val="231F20"/>
          <w:w w:val="105"/>
          <w:sz w:val="17"/>
        </w:rPr>
        <w:t>an</w:t>
      </w:r>
      <w:r>
        <w:rPr>
          <w:color w:val="231F20"/>
          <w:spacing w:val="-7"/>
          <w:w w:val="105"/>
          <w:sz w:val="17"/>
        </w:rPr>
        <w:t> </w:t>
      </w:r>
      <w:r>
        <w:rPr>
          <w:color w:val="231F20"/>
          <w:w w:val="105"/>
          <w:sz w:val="17"/>
        </w:rPr>
        <w:t>impartial</w:t>
      </w:r>
      <w:r>
        <w:rPr>
          <w:color w:val="231F20"/>
          <w:spacing w:val="-8"/>
          <w:w w:val="105"/>
          <w:sz w:val="17"/>
        </w:rPr>
        <w:t> </w:t>
      </w:r>
      <w:r>
        <w:rPr>
          <w:color w:val="231F20"/>
          <w:w w:val="105"/>
          <w:sz w:val="17"/>
        </w:rPr>
        <w:t>manner</w:t>
      </w:r>
      <w:r>
        <w:rPr>
          <w:color w:val="231F20"/>
          <w:spacing w:val="-7"/>
          <w:w w:val="105"/>
          <w:sz w:val="17"/>
        </w:rPr>
        <w:t> </w:t>
      </w:r>
      <w:r>
        <w:rPr>
          <w:color w:val="231F20"/>
          <w:w w:val="105"/>
          <w:sz w:val="17"/>
        </w:rPr>
        <w:t>and</w:t>
      </w:r>
      <w:r>
        <w:rPr>
          <w:color w:val="231F20"/>
          <w:spacing w:val="-7"/>
          <w:w w:val="105"/>
          <w:sz w:val="17"/>
        </w:rPr>
        <w:t> </w:t>
      </w:r>
      <w:r>
        <w:rPr>
          <w:color w:val="231F20"/>
          <w:w w:val="105"/>
          <w:sz w:val="17"/>
        </w:rPr>
        <w:t>be</w:t>
      </w:r>
      <w:r>
        <w:rPr>
          <w:color w:val="231F20"/>
          <w:spacing w:val="-8"/>
          <w:w w:val="105"/>
          <w:sz w:val="17"/>
        </w:rPr>
        <w:t> </w:t>
      </w:r>
      <w:r>
        <w:rPr>
          <w:color w:val="231F20"/>
          <w:w w:val="105"/>
          <w:sz w:val="17"/>
        </w:rPr>
        <w:t>free</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any</w:t>
      </w:r>
      <w:r>
        <w:rPr>
          <w:color w:val="231F20"/>
          <w:spacing w:val="-7"/>
          <w:w w:val="105"/>
          <w:sz w:val="17"/>
        </w:rPr>
        <w:t> </w:t>
      </w:r>
      <w:r>
        <w:rPr>
          <w:color w:val="231F20"/>
          <w:w w:val="105"/>
          <w:sz w:val="17"/>
        </w:rPr>
        <w:t>influence</w:t>
      </w:r>
      <w:r>
        <w:rPr>
          <w:color w:val="231F20"/>
          <w:spacing w:val="-8"/>
          <w:w w:val="105"/>
          <w:sz w:val="17"/>
        </w:rPr>
        <w:t> </w:t>
      </w:r>
      <w:r>
        <w:rPr>
          <w:color w:val="231F20"/>
          <w:w w:val="105"/>
          <w:sz w:val="17"/>
        </w:rPr>
        <w:t>which</w:t>
      </w:r>
      <w:r>
        <w:rPr>
          <w:color w:val="231F20"/>
          <w:spacing w:val="-7"/>
          <w:w w:val="105"/>
          <w:sz w:val="17"/>
        </w:rPr>
        <w:t> </w:t>
      </w:r>
      <w:r>
        <w:rPr>
          <w:color w:val="231F20"/>
          <w:w w:val="105"/>
          <w:sz w:val="17"/>
        </w:rPr>
        <w:t>could</w:t>
      </w:r>
      <w:r>
        <w:rPr>
          <w:color w:val="231F20"/>
          <w:spacing w:val="-7"/>
          <w:w w:val="105"/>
          <w:sz w:val="17"/>
        </w:rPr>
        <w:t> </w:t>
      </w:r>
      <w:r>
        <w:rPr>
          <w:color w:val="231F20"/>
          <w:w w:val="105"/>
          <w:sz w:val="17"/>
        </w:rPr>
        <w:t>prevent</w:t>
      </w:r>
      <w:r>
        <w:rPr>
          <w:color w:val="231F20"/>
          <w:spacing w:val="-8"/>
          <w:w w:val="105"/>
          <w:sz w:val="17"/>
        </w:rPr>
        <w:t> </w:t>
      </w:r>
      <w:r>
        <w:rPr>
          <w:color w:val="231F20"/>
          <w:w w:val="105"/>
          <w:sz w:val="17"/>
        </w:rPr>
        <w:t>it</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doing</w:t>
      </w:r>
      <w:r>
        <w:rPr>
          <w:color w:val="231F20"/>
          <w:spacing w:val="-7"/>
          <w:w w:val="105"/>
          <w:sz w:val="17"/>
        </w:rPr>
        <w:t> </w:t>
      </w:r>
      <w:r>
        <w:rPr>
          <w:color w:val="231F20"/>
          <w:spacing w:val="-5"/>
          <w:w w:val="105"/>
          <w:sz w:val="17"/>
        </w:rPr>
        <w:t>so;</w:t>
      </w:r>
    </w:p>
    <w:p>
      <w:pPr>
        <w:pStyle w:val="ListParagraph"/>
        <w:numPr>
          <w:ilvl w:val="0"/>
          <w:numId w:val="14"/>
        </w:numPr>
        <w:tabs>
          <w:tab w:pos="2290" w:val="left" w:leader="none"/>
        </w:tabs>
        <w:spacing w:line="240" w:lineRule="auto" w:before="45" w:after="0"/>
        <w:ind w:left="2290" w:right="0" w:hanging="360"/>
        <w:jc w:val="left"/>
        <w:rPr>
          <w:sz w:val="17"/>
        </w:rPr>
      </w:pPr>
      <w:r>
        <w:rPr>
          <w:color w:val="231F20"/>
          <w:w w:val="105"/>
          <w:sz w:val="17"/>
        </w:rPr>
        <w:t>ensure</w:t>
      </w:r>
      <w:r>
        <w:rPr>
          <w:color w:val="231F20"/>
          <w:spacing w:val="5"/>
          <w:w w:val="105"/>
          <w:sz w:val="17"/>
        </w:rPr>
        <w:t> </w:t>
      </w:r>
      <w:r>
        <w:rPr>
          <w:color w:val="231F20"/>
          <w:w w:val="105"/>
          <w:sz w:val="17"/>
        </w:rPr>
        <w:t>commercial</w:t>
      </w:r>
      <w:r>
        <w:rPr>
          <w:color w:val="231F20"/>
          <w:spacing w:val="6"/>
          <w:w w:val="105"/>
          <w:sz w:val="17"/>
        </w:rPr>
        <w:t> </w:t>
      </w:r>
      <w:r>
        <w:rPr>
          <w:color w:val="231F20"/>
          <w:spacing w:val="-2"/>
          <w:w w:val="105"/>
          <w:sz w:val="17"/>
        </w:rPr>
        <w:t>confidentiality;</w:t>
      </w:r>
    </w:p>
    <w:p>
      <w:pPr>
        <w:pStyle w:val="ListParagraph"/>
        <w:numPr>
          <w:ilvl w:val="0"/>
          <w:numId w:val="14"/>
        </w:numPr>
        <w:tabs>
          <w:tab w:pos="2290" w:val="left" w:leader="none"/>
        </w:tabs>
        <w:spacing w:line="244" w:lineRule="auto" w:before="45" w:after="0"/>
        <w:ind w:left="2290" w:right="1414" w:hanging="360"/>
        <w:jc w:val="left"/>
        <w:rPr>
          <w:sz w:val="17"/>
        </w:rPr>
      </w:pPr>
      <w:r>
        <w:rPr>
          <w:color w:val="231F20"/>
          <w:w w:val="105"/>
          <w:sz w:val="17"/>
        </w:rPr>
        <w:t>maintain</w:t>
      </w:r>
      <w:r>
        <w:rPr>
          <w:color w:val="231F20"/>
          <w:spacing w:val="-4"/>
          <w:w w:val="105"/>
          <w:sz w:val="17"/>
        </w:rPr>
        <w:t> </w:t>
      </w:r>
      <w:r>
        <w:rPr>
          <w:color w:val="231F20"/>
          <w:w w:val="105"/>
          <w:sz w:val="17"/>
        </w:rPr>
        <w:t>clear</w:t>
      </w:r>
      <w:r>
        <w:rPr>
          <w:color w:val="231F20"/>
          <w:spacing w:val="-4"/>
          <w:w w:val="105"/>
          <w:sz w:val="17"/>
        </w:rPr>
        <w:t> </w:t>
      </w:r>
      <w:r>
        <w:rPr>
          <w:color w:val="231F20"/>
          <w:w w:val="105"/>
          <w:sz w:val="17"/>
        </w:rPr>
        <w:t>demarcation</w:t>
      </w:r>
      <w:r>
        <w:rPr>
          <w:color w:val="231F20"/>
          <w:spacing w:val="-4"/>
          <w:w w:val="105"/>
          <w:sz w:val="17"/>
        </w:rPr>
        <w:t> </w:t>
      </w:r>
      <w:r>
        <w:rPr>
          <w:color w:val="231F20"/>
          <w:w w:val="105"/>
          <w:sz w:val="17"/>
        </w:rPr>
        <w:t>between</w:t>
      </w:r>
      <w:r>
        <w:rPr>
          <w:color w:val="231F20"/>
          <w:spacing w:val="-4"/>
          <w:w w:val="105"/>
          <w:sz w:val="17"/>
        </w:rPr>
        <w:t> </w:t>
      </w:r>
      <w:r>
        <w:rPr>
          <w:color w:val="231F20"/>
          <w:w w:val="105"/>
          <w:sz w:val="17"/>
        </w:rPr>
        <w:t>actual</w:t>
      </w:r>
      <w:r>
        <w:rPr>
          <w:color w:val="231F20"/>
          <w:spacing w:val="-4"/>
          <w:w w:val="105"/>
          <w:sz w:val="17"/>
        </w:rPr>
        <w:t> </w:t>
      </w:r>
      <w:r>
        <w:rPr>
          <w:color w:val="231F20"/>
          <w:w w:val="105"/>
          <w:sz w:val="17"/>
        </w:rPr>
        <w:t>periodic</w:t>
      </w:r>
      <w:r>
        <w:rPr>
          <w:color w:val="231F20"/>
          <w:spacing w:val="-4"/>
          <w:w w:val="105"/>
          <w:sz w:val="17"/>
        </w:rPr>
        <w:t> </w:t>
      </w:r>
      <w:r>
        <w:rPr>
          <w:color w:val="231F20"/>
          <w:w w:val="105"/>
          <w:sz w:val="17"/>
        </w:rPr>
        <w:t>inspection</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testing</w:t>
      </w:r>
      <w:r>
        <w:rPr>
          <w:color w:val="231F20"/>
          <w:spacing w:val="-4"/>
          <w:w w:val="105"/>
          <w:sz w:val="17"/>
        </w:rPr>
        <w:t> </w:t>
      </w:r>
      <w:r>
        <w:rPr>
          <w:color w:val="231F20"/>
          <w:w w:val="105"/>
          <w:sz w:val="17"/>
        </w:rPr>
        <w:t>body</w:t>
      </w:r>
      <w:r>
        <w:rPr>
          <w:color w:val="231F20"/>
          <w:spacing w:val="-4"/>
          <w:w w:val="105"/>
          <w:sz w:val="17"/>
        </w:rPr>
        <w:t> </w:t>
      </w:r>
      <w:r>
        <w:rPr>
          <w:color w:val="231F20"/>
          <w:w w:val="105"/>
          <w:sz w:val="17"/>
        </w:rPr>
        <w:t>functions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unrelated </w:t>
      </w:r>
      <w:r>
        <w:rPr>
          <w:color w:val="231F20"/>
          <w:spacing w:val="-2"/>
          <w:w w:val="105"/>
          <w:sz w:val="17"/>
        </w:rPr>
        <w:t>functions;</w:t>
      </w:r>
    </w:p>
    <w:p>
      <w:pPr>
        <w:pStyle w:val="ListParagraph"/>
        <w:numPr>
          <w:ilvl w:val="0"/>
          <w:numId w:val="14"/>
        </w:numPr>
        <w:tabs>
          <w:tab w:pos="2290" w:val="left" w:leader="none"/>
        </w:tabs>
        <w:spacing w:line="240" w:lineRule="auto" w:before="41" w:after="0"/>
        <w:ind w:left="2290" w:right="0" w:hanging="360"/>
        <w:jc w:val="left"/>
        <w:rPr>
          <w:sz w:val="17"/>
        </w:rPr>
      </w:pPr>
      <w:r>
        <w:rPr>
          <w:color w:val="231F20"/>
          <w:w w:val="105"/>
          <w:sz w:val="17"/>
        </w:rPr>
        <w:t>operate a</w:t>
      </w:r>
      <w:r>
        <w:rPr>
          <w:color w:val="231F20"/>
          <w:spacing w:val="1"/>
          <w:w w:val="105"/>
          <w:sz w:val="17"/>
        </w:rPr>
        <w:t> </w:t>
      </w:r>
      <w:r>
        <w:rPr>
          <w:color w:val="231F20"/>
          <w:w w:val="105"/>
          <w:sz w:val="17"/>
        </w:rPr>
        <w:t>documented</w:t>
      </w:r>
      <w:r>
        <w:rPr>
          <w:color w:val="231F20"/>
          <w:spacing w:val="1"/>
          <w:w w:val="105"/>
          <w:sz w:val="17"/>
        </w:rPr>
        <w:t> </w:t>
      </w:r>
      <w:r>
        <w:rPr>
          <w:color w:val="231F20"/>
          <w:w w:val="105"/>
          <w:sz w:val="17"/>
        </w:rPr>
        <w:t>quality system</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 </w:t>
      </w:r>
      <w:r>
        <w:rPr>
          <w:color w:val="231F20"/>
          <w:spacing w:val="-2"/>
          <w:w w:val="105"/>
          <w:sz w:val="17"/>
        </w:rPr>
        <w:t>6.2.2.6.3;</w:t>
      </w:r>
    </w:p>
    <w:p>
      <w:pPr>
        <w:pStyle w:val="ListParagraph"/>
        <w:numPr>
          <w:ilvl w:val="0"/>
          <w:numId w:val="14"/>
        </w:numPr>
        <w:tabs>
          <w:tab w:pos="2290" w:val="left" w:leader="none"/>
        </w:tabs>
        <w:spacing w:line="240" w:lineRule="auto" w:before="45" w:after="0"/>
        <w:ind w:left="2290" w:right="0" w:hanging="360"/>
        <w:jc w:val="left"/>
        <w:rPr>
          <w:sz w:val="17"/>
        </w:rPr>
      </w:pPr>
      <w:r>
        <w:rPr>
          <w:color w:val="231F20"/>
          <w:w w:val="105"/>
          <w:sz w:val="17"/>
        </w:rPr>
        <w:t>apply</w:t>
      </w:r>
      <w:r>
        <w:rPr>
          <w:color w:val="231F20"/>
          <w:spacing w:val="-1"/>
          <w:w w:val="105"/>
          <w:sz w:val="17"/>
        </w:rPr>
        <w:t> </w:t>
      </w:r>
      <w:r>
        <w:rPr>
          <w:color w:val="231F20"/>
          <w:w w:val="105"/>
          <w:sz w:val="17"/>
        </w:rPr>
        <w:t>for approval in accordance with </w:t>
      </w:r>
      <w:r>
        <w:rPr>
          <w:color w:val="231F20"/>
          <w:spacing w:val="-2"/>
          <w:w w:val="105"/>
          <w:sz w:val="17"/>
        </w:rPr>
        <w:t>6.2.2.6.4;</w:t>
      </w:r>
    </w:p>
    <w:p>
      <w:pPr>
        <w:pStyle w:val="ListParagraph"/>
        <w:numPr>
          <w:ilvl w:val="0"/>
          <w:numId w:val="14"/>
        </w:numPr>
        <w:tabs>
          <w:tab w:pos="2290" w:val="left" w:leader="none"/>
        </w:tabs>
        <w:spacing w:line="240" w:lineRule="auto" w:before="45" w:after="0"/>
        <w:ind w:left="2290" w:right="0" w:hanging="360"/>
        <w:jc w:val="left"/>
        <w:rPr>
          <w:sz w:val="17"/>
        </w:rPr>
      </w:pPr>
      <w:r>
        <w:rPr>
          <w:color w:val="231F20"/>
          <w:w w:val="105"/>
          <w:sz w:val="17"/>
        </w:rPr>
        <w:t>ensure</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the</w:t>
      </w:r>
      <w:r>
        <w:rPr>
          <w:color w:val="231F20"/>
          <w:spacing w:val="-3"/>
          <w:w w:val="105"/>
          <w:sz w:val="17"/>
        </w:rPr>
        <w:t> </w:t>
      </w:r>
      <w:r>
        <w:rPr>
          <w:color w:val="231F20"/>
          <w:w w:val="105"/>
          <w:sz w:val="17"/>
        </w:rPr>
        <w:t>periodic</w:t>
      </w:r>
      <w:r>
        <w:rPr>
          <w:color w:val="231F20"/>
          <w:spacing w:val="-4"/>
          <w:w w:val="105"/>
          <w:sz w:val="17"/>
        </w:rPr>
        <w:t> </w:t>
      </w:r>
      <w:r>
        <w:rPr>
          <w:color w:val="231F20"/>
          <w:w w:val="105"/>
          <w:sz w:val="17"/>
        </w:rPr>
        <w:t>inspections</w:t>
      </w:r>
      <w:r>
        <w:rPr>
          <w:color w:val="231F20"/>
          <w:spacing w:val="-4"/>
          <w:w w:val="105"/>
          <w:sz w:val="17"/>
        </w:rPr>
        <w:t> </w:t>
      </w:r>
      <w:r>
        <w:rPr>
          <w:color w:val="231F20"/>
          <w:w w:val="105"/>
          <w:sz w:val="17"/>
        </w:rPr>
        <w:t>and</w:t>
      </w:r>
      <w:r>
        <w:rPr>
          <w:color w:val="231F20"/>
          <w:spacing w:val="-3"/>
          <w:w w:val="105"/>
          <w:sz w:val="17"/>
        </w:rPr>
        <w:t> </w:t>
      </w:r>
      <w:r>
        <w:rPr>
          <w:color w:val="231F20"/>
          <w:w w:val="105"/>
          <w:sz w:val="17"/>
        </w:rPr>
        <w:t>tests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performed</w:t>
      </w:r>
      <w:r>
        <w:rPr>
          <w:color w:val="231F20"/>
          <w:spacing w:val="-3"/>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4"/>
          <w:w w:val="105"/>
          <w:sz w:val="17"/>
        </w:rPr>
        <w:t> </w:t>
      </w:r>
      <w:r>
        <w:rPr>
          <w:color w:val="231F20"/>
          <w:w w:val="105"/>
          <w:sz w:val="17"/>
        </w:rPr>
        <w:t>with</w:t>
      </w:r>
      <w:r>
        <w:rPr>
          <w:color w:val="231F20"/>
          <w:spacing w:val="-3"/>
          <w:w w:val="105"/>
          <w:sz w:val="17"/>
        </w:rPr>
        <w:t> </w:t>
      </w:r>
      <w:r>
        <w:rPr>
          <w:color w:val="231F20"/>
          <w:w w:val="105"/>
          <w:sz w:val="17"/>
        </w:rPr>
        <w:t>6.2.2.6.5;</w:t>
      </w:r>
      <w:r>
        <w:rPr>
          <w:color w:val="231F20"/>
          <w:spacing w:val="-4"/>
          <w:w w:val="105"/>
          <w:sz w:val="17"/>
        </w:rPr>
        <w:t> </w:t>
      </w:r>
      <w:r>
        <w:rPr>
          <w:color w:val="231F20"/>
          <w:spacing w:val="-5"/>
          <w:w w:val="105"/>
          <w:sz w:val="17"/>
        </w:rPr>
        <w:t>and</w:t>
      </w:r>
    </w:p>
    <w:p>
      <w:pPr>
        <w:pStyle w:val="ListParagraph"/>
        <w:numPr>
          <w:ilvl w:val="0"/>
          <w:numId w:val="14"/>
        </w:numPr>
        <w:tabs>
          <w:tab w:pos="2290" w:val="left" w:leader="none"/>
        </w:tabs>
        <w:spacing w:line="240" w:lineRule="auto" w:before="45" w:after="0"/>
        <w:ind w:left="2290" w:right="0" w:hanging="360"/>
        <w:jc w:val="left"/>
        <w:rPr>
          <w:sz w:val="17"/>
        </w:rPr>
      </w:pPr>
      <w:r>
        <w:rPr>
          <w:color w:val="231F20"/>
          <w:w w:val="105"/>
          <w:sz w:val="17"/>
        </w:rPr>
        <w:t>maintain</w:t>
      </w:r>
      <w:r>
        <w:rPr>
          <w:color w:val="231F20"/>
          <w:spacing w:val="-2"/>
          <w:w w:val="105"/>
          <w:sz w:val="17"/>
        </w:rPr>
        <w:t> </w:t>
      </w:r>
      <w:r>
        <w:rPr>
          <w:color w:val="231F20"/>
          <w:w w:val="105"/>
          <w:sz w:val="17"/>
        </w:rPr>
        <w:t>an</w:t>
      </w:r>
      <w:r>
        <w:rPr>
          <w:color w:val="231F20"/>
          <w:spacing w:val="-1"/>
          <w:w w:val="105"/>
          <w:sz w:val="17"/>
        </w:rPr>
        <w:t> </w:t>
      </w:r>
      <w:r>
        <w:rPr>
          <w:color w:val="231F20"/>
          <w:w w:val="105"/>
          <w:sz w:val="17"/>
        </w:rPr>
        <w:t>effective</w:t>
      </w:r>
      <w:r>
        <w:rPr>
          <w:color w:val="231F20"/>
          <w:spacing w:val="-1"/>
          <w:w w:val="105"/>
          <w:sz w:val="17"/>
        </w:rPr>
        <w:t> </w:t>
      </w:r>
      <w:r>
        <w:rPr>
          <w:color w:val="231F20"/>
          <w:w w:val="105"/>
          <w:sz w:val="17"/>
        </w:rPr>
        <w:t>and</w:t>
      </w:r>
      <w:r>
        <w:rPr>
          <w:color w:val="231F20"/>
          <w:spacing w:val="-2"/>
          <w:w w:val="105"/>
          <w:sz w:val="17"/>
        </w:rPr>
        <w:t> </w:t>
      </w:r>
      <w:r>
        <w:rPr>
          <w:color w:val="231F20"/>
          <w:w w:val="105"/>
          <w:sz w:val="17"/>
        </w:rPr>
        <w:t>appropriate</w:t>
      </w:r>
      <w:r>
        <w:rPr>
          <w:color w:val="231F20"/>
          <w:spacing w:val="-1"/>
          <w:w w:val="105"/>
          <w:sz w:val="17"/>
        </w:rPr>
        <w:t> </w:t>
      </w:r>
      <w:r>
        <w:rPr>
          <w:color w:val="231F20"/>
          <w:w w:val="105"/>
          <w:sz w:val="17"/>
        </w:rPr>
        <w:t>report</w:t>
      </w:r>
      <w:r>
        <w:rPr>
          <w:color w:val="231F20"/>
          <w:spacing w:val="-1"/>
          <w:w w:val="105"/>
          <w:sz w:val="17"/>
        </w:rPr>
        <w:t> </w:t>
      </w:r>
      <w:r>
        <w:rPr>
          <w:color w:val="231F20"/>
          <w:w w:val="105"/>
          <w:sz w:val="17"/>
        </w:rPr>
        <w:t>and</w:t>
      </w:r>
      <w:r>
        <w:rPr>
          <w:color w:val="231F20"/>
          <w:spacing w:val="-1"/>
          <w:w w:val="105"/>
          <w:sz w:val="17"/>
        </w:rPr>
        <w:t> </w:t>
      </w:r>
      <w:r>
        <w:rPr>
          <w:color w:val="231F20"/>
          <w:w w:val="105"/>
          <w:sz w:val="17"/>
        </w:rPr>
        <w:t>record</w:t>
      </w:r>
      <w:r>
        <w:rPr>
          <w:color w:val="231F20"/>
          <w:spacing w:val="-2"/>
          <w:w w:val="105"/>
          <w:sz w:val="17"/>
        </w:rPr>
        <w:t> </w:t>
      </w:r>
      <w:r>
        <w:rPr>
          <w:color w:val="231F20"/>
          <w:w w:val="105"/>
          <w:sz w:val="17"/>
        </w:rPr>
        <w:t>system</w:t>
      </w:r>
      <w:r>
        <w:rPr>
          <w:color w:val="231F20"/>
          <w:spacing w:val="-1"/>
          <w:w w:val="105"/>
          <w:sz w:val="17"/>
        </w:rPr>
        <w:t> </w:t>
      </w:r>
      <w:r>
        <w:rPr>
          <w:color w:val="231F20"/>
          <w:w w:val="105"/>
          <w:sz w:val="17"/>
        </w:rPr>
        <w:t>in</w:t>
      </w:r>
      <w:r>
        <w:rPr>
          <w:color w:val="231F20"/>
          <w:spacing w:val="-1"/>
          <w:w w:val="105"/>
          <w:sz w:val="17"/>
        </w:rPr>
        <w:t> </w:t>
      </w:r>
      <w:r>
        <w:rPr>
          <w:color w:val="231F20"/>
          <w:w w:val="105"/>
          <w:sz w:val="17"/>
        </w:rPr>
        <w:t>accordance</w:t>
      </w:r>
      <w:r>
        <w:rPr>
          <w:color w:val="231F20"/>
          <w:spacing w:val="-1"/>
          <w:w w:val="105"/>
          <w:sz w:val="17"/>
        </w:rPr>
        <w:t> </w:t>
      </w:r>
      <w:r>
        <w:rPr>
          <w:color w:val="231F20"/>
          <w:w w:val="105"/>
          <w:sz w:val="17"/>
        </w:rPr>
        <w:t>with</w:t>
      </w:r>
      <w:r>
        <w:rPr>
          <w:color w:val="231F20"/>
          <w:spacing w:val="-2"/>
          <w:w w:val="105"/>
          <w:sz w:val="17"/>
        </w:rPr>
        <w:t> 6.2.2.6.6.</w:t>
      </w:r>
    </w:p>
    <w:p>
      <w:pPr>
        <w:pStyle w:val="Heading3"/>
        <w:numPr>
          <w:ilvl w:val="4"/>
          <w:numId w:val="1"/>
        </w:numPr>
        <w:tabs>
          <w:tab w:pos="1930" w:val="left" w:leader="none"/>
        </w:tabs>
        <w:spacing w:line="240" w:lineRule="auto" w:before="185" w:after="0"/>
        <w:ind w:left="1930" w:right="0" w:hanging="1080"/>
        <w:jc w:val="left"/>
        <w:rPr>
          <w:rFonts w:ascii="Arial MT"/>
          <w:i w:val="0"/>
          <w:color w:val="231F20"/>
        </w:rPr>
      </w:pPr>
      <w:r>
        <w:rPr>
          <w:color w:val="231F20"/>
          <w:w w:val="105"/>
        </w:rPr>
        <w:t>Quality</w:t>
      </w:r>
      <w:r>
        <w:rPr>
          <w:color w:val="231F20"/>
          <w:spacing w:val="6"/>
          <w:w w:val="105"/>
        </w:rPr>
        <w:t> </w:t>
      </w:r>
      <w:r>
        <w:rPr>
          <w:color w:val="231F20"/>
          <w:w w:val="105"/>
        </w:rPr>
        <w:t>system</w:t>
      </w:r>
      <w:r>
        <w:rPr>
          <w:color w:val="231F20"/>
          <w:spacing w:val="7"/>
          <w:w w:val="105"/>
        </w:rPr>
        <w:t> </w:t>
      </w:r>
      <w:r>
        <w:rPr>
          <w:color w:val="231F20"/>
          <w:w w:val="105"/>
        </w:rPr>
        <w:t>and</w:t>
      </w:r>
      <w:r>
        <w:rPr>
          <w:color w:val="231F20"/>
          <w:spacing w:val="6"/>
          <w:w w:val="105"/>
        </w:rPr>
        <w:t> </w:t>
      </w:r>
      <w:r>
        <w:rPr>
          <w:color w:val="231F20"/>
          <w:w w:val="105"/>
        </w:rPr>
        <w:t>audit</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6"/>
          <w:w w:val="105"/>
        </w:rPr>
        <w:t> </w:t>
      </w:r>
      <w:r>
        <w:rPr>
          <w:color w:val="231F20"/>
          <w:w w:val="105"/>
        </w:rPr>
        <w:t>periodic</w:t>
      </w:r>
      <w:r>
        <w:rPr>
          <w:color w:val="231F20"/>
          <w:spacing w:val="7"/>
          <w:w w:val="105"/>
        </w:rPr>
        <w:t> </w:t>
      </w:r>
      <w:r>
        <w:rPr>
          <w:color w:val="231F20"/>
          <w:w w:val="105"/>
        </w:rPr>
        <w:t>inspection</w:t>
      </w:r>
      <w:r>
        <w:rPr>
          <w:color w:val="231F20"/>
          <w:spacing w:val="7"/>
          <w:w w:val="105"/>
        </w:rPr>
        <w:t> </w:t>
      </w:r>
      <w:r>
        <w:rPr>
          <w:color w:val="231F20"/>
          <w:w w:val="105"/>
        </w:rPr>
        <w:t>and</w:t>
      </w:r>
      <w:r>
        <w:rPr>
          <w:color w:val="231F20"/>
          <w:spacing w:val="6"/>
          <w:w w:val="105"/>
        </w:rPr>
        <w:t> </w:t>
      </w:r>
      <w:r>
        <w:rPr>
          <w:color w:val="231F20"/>
          <w:w w:val="105"/>
        </w:rPr>
        <w:t>testing</w:t>
      </w:r>
      <w:r>
        <w:rPr>
          <w:color w:val="231F20"/>
          <w:spacing w:val="7"/>
          <w:w w:val="105"/>
        </w:rPr>
        <w:t> </w:t>
      </w:r>
      <w:r>
        <w:rPr>
          <w:color w:val="231F20"/>
          <w:spacing w:val="-4"/>
          <w:w w:val="105"/>
        </w:rPr>
        <w:t>body</w:t>
      </w:r>
    </w:p>
    <w:p>
      <w:pPr>
        <w:pStyle w:val="ListParagraph"/>
        <w:numPr>
          <w:ilvl w:val="5"/>
          <w:numId w:val="1"/>
        </w:numPr>
        <w:tabs>
          <w:tab w:pos="1924" w:val="left" w:leader="none"/>
          <w:tab w:pos="1930" w:val="left" w:leader="none"/>
        </w:tabs>
        <w:spacing w:line="244" w:lineRule="auto" w:before="123" w:after="0"/>
        <w:ind w:left="1930" w:right="1414" w:hanging="1080"/>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41440">
                <wp:simplePos x="0" y="0"/>
                <wp:positionH relativeFrom="page">
                  <wp:posOffset>0</wp:posOffset>
                </wp:positionH>
                <wp:positionV relativeFrom="paragraph">
                  <wp:posOffset>99118</wp:posOffset>
                </wp:positionV>
                <wp:extent cx="360045" cy="153035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7.804643pt;width:28.35pt;height:120.5pt;mso-position-horizontal-relative:page;mso-position-vertical-relative:paragraph;z-index:15741440" type="#_x0000_t202" id="docshape117"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rFonts w:ascii="Arial"/>
          <w:i/>
          <w:color w:val="231F20"/>
          <w:sz w:val="17"/>
        </w:rPr>
        <w:t>Quality system</w:t>
      </w:r>
      <w:r>
        <w:rPr>
          <w:color w:val="231F20"/>
          <w:sz w:val="17"/>
        </w:rPr>
        <w:t>. The quality system shall contain all the elements, requirements and provisions adopted by the </w:t>
      </w:r>
      <w:r>
        <w:rPr>
          <w:color w:val="231F20"/>
          <w:w w:val="105"/>
          <w:sz w:val="17"/>
        </w:rPr>
        <w:t>periodic</w:t>
      </w:r>
      <w:r>
        <w:rPr>
          <w:color w:val="231F20"/>
          <w:spacing w:val="-1"/>
          <w:w w:val="105"/>
          <w:sz w:val="17"/>
        </w:rPr>
        <w:t> </w:t>
      </w:r>
      <w:r>
        <w:rPr>
          <w:color w:val="231F20"/>
          <w:w w:val="105"/>
          <w:sz w:val="17"/>
        </w:rPr>
        <w:t>inspection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testing</w:t>
      </w:r>
      <w:r>
        <w:rPr>
          <w:color w:val="231F20"/>
          <w:spacing w:val="-1"/>
          <w:w w:val="105"/>
          <w:sz w:val="17"/>
        </w:rPr>
        <w:t> </w:t>
      </w:r>
      <w:r>
        <w:rPr>
          <w:color w:val="231F20"/>
          <w:w w:val="105"/>
          <w:sz w:val="17"/>
        </w:rPr>
        <w:t>body.</w:t>
      </w:r>
      <w:r>
        <w:rPr>
          <w:color w:val="231F20"/>
          <w:spacing w:val="-1"/>
          <w:w w:val="105"/>
          <w:sz w:val="17"/>
        </w:rPr>
        <w:t> </w:t>
      </w:r>
      <w:r>
        <w:rPr>
          <w:color w:val="231F20"/>
          <w:w w:val="105"/>
          <w:sz w:val="17"/>
        </w:rPr>
        <w:t>It</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documented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a</w:t>
      </w:r>
      <w:r>
        <w:rPr>
          <w:color w:val="231F20"/>
          <w:spacing w:val="-1"/>
          <w:w w:val="105"/>
          <w:sz w:val="17"/>
        </w:rPr>
        <w:t> </w:t>
      </w:r>
      <w:r>
        <w:rPr>
          <w:color w:val="231F20"/>
          <w:w w:val="105"/>
          <w:sz w:val="17"/>
        </w:rPr>
        <w:t>systematic</w:t>
      </w:r>
      <w:r>
        <w:rPr>
          <w:color w:val="231F20"/>
          <w:spacing w:val="-1"/>
          <w:w w:val="105"/>
          <w:sz w:val="17"/>
        </w:rPr>
        <w:t> </w:t>
      </w:r>
      <w:r>
        <w:rPr>
          <w:color w:val="231F20"/>
          <w:w w:val="105"/>
          <w:sz w:val="17"/>
        </w:rPr>
        <w:t>and</w:t>
      </w:r>
      <w:r>
        <w:rPr>
          <w:color w:val="231F20"/>
          <w:spacing w:val="-1"/>
          <w:w w:val="105"/>
          <w:sz w:val="17"/>
        </w:rPr>
        <w:t> </w:t>
      </w:r>
      <w:r>
        <w:rPr>
          <w:color w:val="231F20"/>
          <w:w w:val="105"/>
          <w:sz w:val="17"/>
        </w:rPr>
        <w:t>orderly</w:t>
      </w:r>
      <w:r>
        <w:rPr>
          <w:color w:val="231F20"/>
          <w:spacing w:val="-1"/>
          <w:w w:val="105"/>
          <w:sz w:val="17"/>
        </w:rPr>
        <w:t> </w:t>
      </w:r>
      <w:r>
        <w:rPr>
          <w:color w:val="231F20"/>
          <w:w w:val="105"/>
          <w:sz w:val="17"/>
        </w:rPr>
        <w:t>manner</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form of written policies, procedures and instructions. The quality system shall include:</w:t>
      </w:r>
    </w:p>
    <w:p>
      <w:pPr>
        <w:pStyle w:val="ListParagraph"/>
        <w:numPr>
          <w:ilvl w:val="0"/>
          <w:numId w:val="15"/>
        </w:numPr>
        <w:tabs>
          <w:tab w:pos="2289" w:val="left" w:leader="none"/>
        </w:tabs>
        <w:spacing w:line="240" w:lineRule="auto" w:before="42" w:after="0"/>
        <w:ind w:left="2289" w:right="0" w:hanging="359"/>
        <w:jc w:val="both"/>
        <w:rPr>
          <w:sz w:val="17"/>
        </w:rPr>
      </w:pPr>
      <w:r>
        <w:rPr>
          <w:color w:val="231F20"/>
          <w:w w:val="105"/>
          <w:sz w:val="17"/>
        </w:rPr>
        <w:t>a</w:t>
      </w:r>
      <w:r>
        <w:rPr>
          <w:color w:val="231F20"/>
          <w:spacing w:val="-4"/>
          <w:w w:val="105"/>
          <w:sz w:val="17"/>
        </w:rPr>
        <w:t> </w:t>
      </w:r>
      <w:r>
        <w:rPr>
          <w:color w:val="231F20"/>
          <w:w w:val="105"/>
          <w:sz w:val="17"/>
        </w:rPr>
        <w:t>description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organizational</w:t>
      </w:r>
      <w:r>
        <w:rPr>
          <w:color w:val="231F20"/>
          <w:spacing w:val="-4"/>
          <w:w w:val="105"/>
          <w:sz w:val="17"/>
        </w:rPr>
        <w:t> </w:t>
      </w:r>
      <w:r>
        <w:rPr>
          <w:color w:val="231F20"/>
          <w:w w:val="105"/>
          <w:sz w:val="17"/>
        </w:rPr>
        <w:t>structure</w:t>
      </w:r>
      <w:r>
        <w:rPr>
          <w:color w:val="231F20"/>
          <w:spacing w:val="-4"/>
          <w:w w:val="105"/>
          <w:sz w:val="17"/>
        </w:rPr>
        <w:t> </w:t>
      </w:r>
      <w:r>
        <w:rPr>
          <w:color w:val="231F20"/>
          <w:w w:val="105"/>
          <w:sz w:val="17"/>
        </w:rPr>
        <w:t>and</w:t>
      </w:r>
      <w:r>
        <w:rPr>
          <w:color w:val="231F20"/>
          <w:spacing w:val="-4"/>
          <w:w w:val="105"/>
          <w:sz w:val="17"/>
        </w:rPr>
        <w:t> </w:t>
      </w:r>
      <w:r>
        <w:rPr>
          <w:color w:val="231F20"/>
          <w:spacing w:val="-2"/>
          <w:w w:val="105"/>
          <w:sz w:val="17"/>
        </w:rPr>
        <w:t>responsibilities;</w:t>
      </w:r>
    </w:p>
    <w:p>
      <w:pPr>
        <w:pStyle w:val="ListParagraph"/>
        <w:numPr>
          <w:ilvl w:val="0"/>
          <w:numId w:val="15"/>
        </w:numPr>
        <w:tabs>
          <w:tab w:pos="2288" w:val="left" w:leader="none"/>
        </w:tabs>
        <w:spacing w:line="240" w:lineRule="auto" w:before="45" w:after="4"/>
        <w:ind w:left="2288" w:right="0" w:hanging="358"/>
        <w:jc w:val="both"/>
        <w:rPr>
          <w:sz w:val="17"/>
        </w:rPr>
      </w:pPr>
      <w:r>
        <w:rPr>
          <w:color w:val="231F20"/>
          <w:w w:val="105"/>
          <w:sz w:val="17"/>
        </w:rPr>
        <w:t>the</w:t>
      </w:r>
      <w:r>
        <w:rPr>
          <w:color w:val="231F20"/>
          <w:spacing w:val="8"/>
          <w:w w:val="105"/>
          <w:sz w:val="17"/>
        </w:rPr>
        <w:t> </w:t>
      </w:r>
      <w:r>
        <w:rPr>
          <w:color w:val="231F20"/>
          <w:w w:val="105"/>
          <w:sz w:val="17"/>
        </w:rPr>
        <w:t>relevant</w:t>
      </w:r>
      <w:r>
        <w:rPr>
          <w:color w:val="231F20"/>
          <w:spacing w:val="9"/>
          <w:w w:val="105"/>
          <w:sz w:val="17"/>
        </w:rPr>
        <w:t> </w:t>
      </w:r>
      <w:r>
        <w:rPr>
          <w:color w:val="231F20"/>
          <w:w w:val="105"/>
          <w:sz w:val="17"/>
        </w:rPr>
        <w:t>inspection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test,</w:t>
      </w:r>
      <w:r>
        <w:rPr>
          <w:color w:val="231F20"/>
          <w:spacing w:val="9"/>
          <w:w w:val="105"/>
          <w:sz w:val="17"/>
        </w:rPr>
        <w:t> </w:t>
      </w:r>
      <w:r>
        <w:rPr>
          <w:color w:val="231F20"/>
          <w:w w:val="105"/>
          <w:sz w:val="17"/>
        </w:rPr>
        <w:t>quality</w:t>
      </w:r>
      <w:r>
        <w:rPr>
          <w:color w:val="231F20"/>
          <w:spacing w:val="9"/>
          <w:w w:val="105"/>
          <w:sz w:val="17"/>
        </w:rPr>
        <w:t> </w:t>
      </w:r>
      <w:r>
        <w:rPr>
          <w:color w:val="231F20"/>
          <w:w w:val="105"/>
          <w:sz w:val="17"/>
        </w:rPr>
        <w:t>control,</w:t>
      </w:r>
      <w:r>
        <w:rPr>
          <w:color w:val="231F20"/>
          <w:spacing w:val="9"/>
          <w:w w:val="105"/>
          <w:sz w:val="17"/>
        </w:rPr>
        <w:t> </w:t>
      </w:r>
      <w:r>
        <w:rPr>
          <w:color w:val="231F20"/>
          <w:w w:val="105"/>
          <w:sz w:val="17"/>
        </w:rPr>
        <w:t>quality</w:t>
      </w:r>
      <w:r>
        <w:rPr>
          <w:color w:val="231F20"/>
          <w:spacing w:val="9"/>
          <w:w w:val="105"/>
          <w:sz w:val="17"/>
        </w:rPr>
        <w:t> </w:t>
      </w:r>
      <w:r>
        <w:rPr>
          <w:color w:val="231F20"/>
          <w:w w:val="105"/>
          <w:sz w:val="17"/>
        </w:rPr>
        <w:t>assurance,</w:t>
      </w:r>
      <w:r>
        <w:rPr>
          <w:color w:val="231F20"/>
          <w:spacing w:val="9"/>
          <w:w w:val="105"/>
          <w:sz w:val="17"/>
        </w:rPr>
        <w:t> </w:t>
      </w:r>
      <w:r>
        <w:rPr>
          <w:color w:val="231F20"/>
          <w:w w:val="105"/>
          <w:sz w:val="17"/>
        </w:rPr>
        <w:t>and</w:t>
      </w:r>
      <w:r>
        <w:rPr>
          <w:color w:val="231F20"/>
          <w:spacing w:val="9"/>
          <w:w w:val="105"/>
          <w:sz w:val="17"/>
        </w:rPr>
        <w:t> </w:t>
      </w:r>
      <w:r>
        <w:rPr>
          <w:color w:val="231F20"/>
          <w:w w:val="105"/>
          <w:sz w:val="17"/>
        </w:rPr>
        <w:t>process</w:t>
      </w:r>
      <w:r>
        <w:rPr>
          <w:color w:val="231F20"/>
          <w:spacing w:val="9"/>
          <w:w w:val="105"/>
          <w:sz w:val="17"/>
        </w:rPr>
        <w:t> </w:t>
      </w:r>
      <w:r>
        <w:rPr>
          <w:color w:val="231F20"/>
          <w:w w:val="105"/>
          <w:sz w:val="17"/>
        </w:rPr>
        <w:t>operation</w:t>
      </w:r>
      <w:r>
        <w:rPr>
          <w:color w:val="231F20"/>
          <w:spacing w:val="9"/>
          <w:w w:val="105"/>
          <w:sz w:val="17"/>
        </w:rPr>
        <w:t> </w:t>
      </w:r>
      <w:r>
        <w:rPr>
          <w:color w:val="231F20"/>
          <w:spacing w:val="-2"/>
          <w:w w:val="105"/>
          <w:sz w:val="17"/>
        </w:rPr>
        <w:t>instructions</w:t>
      </w:r>
    </w:p>
    <w:p>
      <w:pPr>
        <w:spacing w:line="207" w:lineRule="exact"/>
        <w:ind w:left="2290" w:right="0" w:firstLine="0"/>
        <w:rPr>
          <w:position w:val="-3"/>
          <w:sz w:val="20"/>
        </w:rPr>
      </w:pPr>
      <w:r>
        <w:rPr>
          <w:position w:val="-3"/>
          <w:sz w:val="20"/>
        </w:rPr>
        <mc:AlternateContent>
          <mc:Choice Requires="wps">
            <w:drawing>
              <wp:inline distT="0" distB="0" distL="0" distR="0">
                <wp:extent cx="851535" cy="132080"/>
                <wp:effectExtent l="0" t="0" r="0" b="0"/>
                <wp:docPr id="171" name="Textbox 171"/>
                <wp:cNvGraphicFramePr>
                  <a:graphicFrameLocks/>
                </wp:cNvGraphicFramePr>
                <a:graphic>
                  <a:graphicData uri="http://schemas.microsoft.com/office/word/2010/wordprocessingShape">
                    <wps:wsp>
                      <wps:cNvPr id="171" name="Textbox 171"/>
                      <wps:cNvSpPr txBox="1"/>
                      <wps:spPr>
                        <a:xfrm>
                          <a:off x="0" y="0"/>
                          <a:ext cx="851535" cy="132080"/>
                        </a:xfrm>
                        <a:prstGeom prst="rect">
                          <a:avLst/>
                        </a:prstGeom>
                      </wps:spPr>
                      <wps:txbx>
                        <w:txbxContent>
                          <w:p>
                            <w:pPr>
                              <w:pStyle w:val="BodyText"/>
                            </w:pPr>
                            <w:r>
                              <w:rPr>
                                <w:color w:val="231F20"/>
                                <w:w w:val="105"/>
                              </w:rPr>
                              <w:t>that</w:t>
                            </w:r>
                            <w:r>
                              <w:rPr>
                                <w:color w:val="231F20"/>
                                <w:spacing w:val="-13"/>
                                <w:w w:val="105"/>
                              </w:rPr>
                              <w:t> </w:t>
                            </w:r>
                            <w:r>
                              <w:rPr>
                                <w:color w:val="231F20"/>
                                <w:w w:val="105"/>
                              </w:rPr>
                              <w:t>will</w:t>
                            </w:r>
                            <w:r>
                              <w:rPr>
                                <w:color w:val="231F20"/>
                                <w:spacing w:val="-11"/>
                                <w:w w:val="105"/>
                              </w:rPr>
                              <w:t> </w:t>
                            </w:r>
                            <w:r>
                              <w:rPr>
                                <w:color w:val="231F20"/>
                                <w:w w:val="105"/>
                              </w:rPr>
                              <w:t>be</w:t>
                            </w:r>
                            <w:r>
                              <w:rPr>
                                <w:color w:val="231F20"/>
                                <w:spacing w:val="-11"/>
                                <w:w w:val="105"/>
                              </w:rPr>
                              <w:t> </w:t>
                            </w:r>
                            <w:r>
                              <w:rPr>
                                <w:color w:val="231F20"/>
                                <w:spacing w:val="-4"/>
                                <w:w w:val="105"/>
                              </w:rPr>
                              <w:t>used;</w:t>
                            </w:r>
                          </w:p>
                        </w:txbxContent>
                      </wps:txbx>
                      <wps:bodyPr wrap="square" lIns="0" tIns="0" rIns="0" bIns="0" rtlCol="0">
                        <a:noAutofit/>
                      </wps:bodyPr>
                    </wps:wsp>
                  </a:graphicData>
                </a:graphic>
              </wp:inline>
            </w:drawing>
          </mc:Choice>
          <mc:Fallback>
            <w:pict>
              <v:shape style="width:67.05pt;height:10.4pt;mso-position-horizontal-relative:char;mso-position-vertical-relative:line" type="#_x0000_t202" id="docshape118" filled="false" stroked="false">
                <w10:anchorlock/>
                <v:textbox inset="0,0,0,0">
                  <w:txbxContent>
                    <w:p>
                      <w:pPr>
                        <w:pStyle w:val="BodyText"/>
                      </w:pPr>
                      <w:r>
                        <w:rPr>
                          <w:color w:val="231F20"/>
                          <w:w w:val="105"/>
                        </w:rPr>
                        <w:t>that</w:t>
                      </w:r>
                      <w:r>
                        <w:rPr>
                          <w:color w:val="231F20"/>
                          <w:spacing w:val="-13"/>
                          <w:w w:val="105"/>
                        </w:rPr>
                        <w:t> </w:t>
                      </w:r>
                      <w:r>
                        <w:rPr>
                          <w:color w:val="231F20"/>
                          <w:w w:val="105"/>
                        </w:rPr>
                        <w:t>will</w:t>
                      </w:r>
                      <w:r>
                        <w:rPr>
                          <w:color w:val="231F20"/>
                          <w:spacing w:val="-11"/>
                          <w:w w:val="105"/>
                        </w:rPr>
                        <w:t> </w:t>
                      </w:r>
                      <w:r>
                        <w:rPr>
                          <w:color w:val="231F20"/>
                          <w:w w:val="105"/>
                        </w:rPr>
                        <w:t>be</w:t>
                      </w:r>
                      <w:r>
                        <w:rPr>
                          <w:color w:val="231F20"/>
                          <w:spacing w:val="-11"/>
                          <w:w w:val="105"/>
                        </w:rPr>
                        <w:t> </w:t>
                      </w:r>
                      <w:r>
                        <w:rPr>
                          <w:color w:val="231F20"/>
                          <w:spacing w:val="-4"/>
                          <w:w w:val="105"/>
                        </w:rPr>
                        <w:t>used;</w:t>
                      </w:r>
                    </w:p>
                  </w:txbxContent>
                </v:textbox>
              </v:shape>
            </w:pict>
          </mc:Fallback>
        </mc:AlternateContent>
      </w:r>
      <w:r>
        <w:rPr>
          <w:position w:val="-3"/>
          <w:sz w:val="20"/>
        </w:rPr>
      </w:r>
    </w:p>
    <w:p>
      <w:pPr>
        <w:pStyle w:val="ListParagraph"/>
        <w:numPr>
          <w:ilvl w:val="0"/>
          <w:numId w:val="15"/>
        </w:numPr>
        <w:tabs>
          <w:tab w:pos="2290" w:val="left" w:leader="none"/>
        </w:tabs>
        <w:spacing w:line="240" w:lineRule="auto" w:before="44" w:after="0"/>
        <w:ind w:left="2290" w:right="0" w:hanging="360"/>
        <w:jc w:val="left"/>
        <w:rPr>
          <w:sz w:val="17"/>
        </w:rPr>
      </w:pPr>
      <w:r>
        <w:rPr>
          <w:color w:val="231F20"/>
          <w:w w:val="105"/>
          <w:sz w:val="17"/>
        </w:rPr>
        <w:t>quality</w:t>
      </w:r>
      <w:r>
        <w:rPr>
          <w:color w:val="231F20"/>
          <w:spacing w:val="1"/>
          <w:w w:val="105"/>
          <w:sz w:val="17"/>
        </w:rPr>
        <w:t> </w:t>
      </w:r>
      <w:r>
        <w:rPr>
          <w:color w:val="231F20"/>
          <w:w w:val="105"/>
          <w:sz w:val="17"/>
        </w:rPr>
        <w:t>records,</w:t>
      </w:r>
      <w:r>
        <w:rPr>
          <w:color w:val="231F20"/>
          <w:spacing w:val="1"/>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1"/>
          <w:w w:val="105"/>
          <w:sz w:val="17"/>
        </w:rPr>
        <w:t> </w:t>
      </w:r>
      <w:r>
        <w:rPr>
          <w:color w:val="231F20"/>
          <w:w w:val="105"/>
          <w:sz w:val="17"/>
        </w:rPr>
        <w:t>inspection</w:t>
      </w:r>
      <w:r>
        <w:rPr>
          <w:color w:val="231F20"/>
          <w:spacing w:val="2"/>
          <w:w w:val="105"/>
          <w:sz w:val="17"/>
        </w:rPr>
        <w:t> </w:t>
      </w:r>
      <w:r>
        <w:rPr>
          <w:color w:val="231F20"/>
          <w:w w:val="105"/>
          <w:sz w:val="17"/>
        </w:rPr>
        <w:t>reports,</w:t>
      </w:r>
      <w:r>
        <w:rPr>
          <w:color w:val="231F20"/>
          <w:spacing w:val="1"/>
          <w:w w:val="105"/>
          <w:sz w:val="17"/>
        </w:rPr>
        <w:t> </w:t>
      </w:r>
      <w:r>
        <w:rPr>
          <w:color w:val="231F20"/>
          <w:w w:val="105"/>
          <w:sz w:val="17"/>
        </w:rPr>
        <w:t>test</w:t>
      </w:r>
      <w:r>
        <w:rPr>
          <w:color w:val="231F20"/>
          <w:spacing w:val="2"/>
          <w:w w:val="105"/>
          <w:sz w:val="17"/>
        </w:rPr>
        <w:t> </w:t>
      </w:r>
      <w:r>
        <w:rPr>
          <w:color w:val="231F20"/>
          <w:w w:val="105"/>
          <w:sz w:val="17"/>
        </w:rPr>
        <w:t>data,</w:t>
      </w:r>
      <w:r>
        <w:rPr>
          <w:color w:val="231F20"/>
          <w:spacing w:val="1"/>
          <w:w w:val="105"/>
          <w:sz w:val="17"/>
        </w:rPr>
        <w:t> </w:t>
      </w:r>
      <w:r>
        <w:rPr>
          <w:color w:val="231F20"/>
          <w:w w:val="105"/>
          <w:sz w:val="17"/>
        </w:rPr>
        <w:t>calibration</w:t>
      </w:r>
      <w:r>
        <w:rPr>
          <w:color w:val="231F20"/>
          <w:spacing w:val="2"/>
          <w:w w:val="105"/>
          <w:sz w:val="17"/>
        </w:rPr>
        <w:t> </w:t>
      </w:r>
      <w:r>
        <w:rPr>
          <w:color w:val="231F20"/>
          <w:w w:val="105"/>
          <w:sz w:val="17"/>
        </w:rPr>
        <w:t>data</w:t>
      </w:r>
      <w:r>
        <w:rPr>
          <w:color w:val="231F20"/>
          <w:spacing w:val="1"/>
          <w:w w:val="105"/>
          <w:sz w:val="17"/>
        </w:rPr>
        <w:t> </w:t>
      </w:r>
      <w:r>
        <w:rPr>
          <w:color w:val="231F20"/>
          <w:w w:val="105"/>
          <w:sz w:val="17"/>
        </w:rPr>
        <w:t>and</w:t>
      </w:r>
      <w:r>
        <w:rPr>
          <w:color w:val="231F20"/>
          <w:spacing w:val="2"/>
          <w:w w:val="105"/>
          <w:sz w:val="17"/>
        </w:rPr>
        <w:t> </w:t>
      </w:r>
      <w:r>
        <w:rPr>
          <w:color w:val="231F20"/>
          <w:spacing w:val="-2"/>
          <w:w w:val="105"/>
          <w:sz w:val="17"/>
        </w:rPr>
        <w:t>certificates;</w:t>
      </w:r>
    </w:p>
    <w:p>
      <w:pPr>
        <w:pStyle w:val="ListParagraph"/>
        <w:numPr>
          <w:ilvl w:val="0"/>
          <w:numId w:val="15"/>
        </w:numPr>
        <w:tabs>
          <w:tab w:pos="2290" w:val="left" w:leader="none"/>
        </w:tabs>
        <w:spacing w:line="244" w:lineRule="auto" w:before="45" w:after="0"/>
        <w:ind w:left="2290" w:right="1415" w:hanging="360"/>
        <w:jc w:val="left"/>
        <w:rPr>
          <w:sz w:val="17"/>
        </w:rPr>
      </w:pPr>
      <w:r>
        <w:rPr>
          <w:color w:val="231F20"/>
          <w:w w:val="105"/>
          <w:sz w:val="17"/>
        </w:rPr>
        <w:t>management</w:t>
      </w:r>
      <w:r>
        <w:rPr>
          <w:color w:val="231F20"/>
          <w:spacing w:val="22"/>
          <w:w w:val="105"/>
          <w:sz w:val="17"/>
        </w:rPr>
        <w:t> </w:t>
      </w:r>
      <w:r>
        <w:rPr>
          <w:color w:val="231F20"/>
          <w:w w:val="105"/>
          <w:sz w:val="17"/>
        </w:rPr>
        <w:t>reviews</w:t>
      </w:r>
      <w:r>
        <w:rPr>
          <w:color w:val="231F20"/>
          <w:spacing w:val="22"/>
          <w:w w:val="105"/>
          <w:sz w:val="17"/>
        </w:rPr>
        <w:t> </w:t>
      </w:r>
      <w:r>
        <w:rPr>
          <w:color w:val="231F20"/>
          <w:w w:val="105"/>
          <w:sz w:val="17"/>
        </w:rPr>
        <w:t>to</w:t>
      </w:r>
      <w:r>
        <w:rPr>
          <w:color w:val="231F20"/>
          <w:spacing w:val="22"/>
          <w:w w:val="105"/>
          <w:sz w:val="17"/>
        </w:rPr>
        <w:t> </w:t>
      </w:r>
      <w:r>
        <w:rPr>
          <w:color w:val="231F20"/>
          <w:w w:val="105"/>
          <w:sz w:val="17"/>
        </w:rPr>
        <w:t>ensure</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effective</w:t>
      </w:r>
      <w:r>
        <w:rPr>
          <w:color w:val="231F20"/>
          <w:spacing w:val="22"/>
          <w:w w:val="105"/>
          <w:sz w:val="17"/>
        </w:rPr>
        <w:t> </w:t>
      </w:r>
      <w:r>
        <w:rPr>
          <w:color w:val="231F20"/>
          <w:w w:val="105"/>
          <w:sz w:val="17"/>
        </w:rPr>
        <w:t>operation</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quality</w:t>
      </w:r>
      <w:r>
        <w:rPr>
          <w:color w:val="231F20"/>
          <w:spacing w:val="22"/>
          <w:w w:val="105"/>
          <w:sz w:val="17"/>
        </w:rPr>
        <w:t> </w:t>
      </w:r>
      <w:r>
        <w:rPr>
          <w:color w:val="231F20"/>
          <w:w w:val="105"/>
          <w:sz w:val="17"/>
        </w:rPr>
        <w:t>system</w:t>
      </w:r>
      <w:r>
        <w:rPr>
          <w:color w:val="231F20"/>
          <w:spacing w:val="22"/>
          <w:w w:val="105"/>
          <w:sz w:val="17"/>
        </w:rPr>
        <w:t> </w:t>
      </w:r>
      <w:r>
        <w:rPr>
          <w:color w:val="231F20"/>
          <w:w w:val="105"/>
          <w:sz w:val="17"/>
        </w:rPr>
        <w:t>arising</w:t>
      </w:r>
      <w:r>
        <w:rPr>
          <w:color w:val="231F20"/>
          <w:spacing w:val="22"/>
          <w:w w:val="105"/>
          <w:sz w:val="17"/>
        </w:rPr>
        <w:t> </w:t>
      </w:r>
      <w:r>
        <w:rPr>
          <w:color w:val="231F20"/>
          <w:w w:val="105"/>
          <w:sz w:val="17"/>
        </w:rPr>
        <w:t>from</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audits performed in accordance with 6.2.2.6.3.2;</w:t>
      </w:r>
    </w:p>
    <w:p>
      <w:pPr>
        <w:pStyle w:val="ListParagraph"/>
        <w:numPr>
          <w:ilvl w:val="0"/>
          <w:numId w:val="15"/>
        </w:numPr>
        <w:tabs>
          <w:tab w:pos="2290" w:val="left" w:leader="none"/>
        </w:tabs>
        <w:spacing w:line="240" w:lineRule="auto" w:before="41" w:after="0"/>
        <w:ind w:left="2290" w:right="0" w:hanging="360"/>
        <w:jc w:val="left"/>
        <w:rPr>
          <w:sz w:val="17"/>
        </w:rPr>
      </w:pPr>
      <w:r>
        <w:rPr>
          <w:color w:val="231F20"/>
          <w:w w:val="105"/>
          <w:sz w:val="17"/>
        </w:rPr>
        <w:t>a</w:t>
      </w:r>
      <w:r>
        <w:rPr>
          <w:color w:val="231F20"/>
          <w:spacing w:val="-1"/>
          <w:w w:val="105"/>
          <w:sz w:val="17"/>
        </w:rPr>
        <w:t> </w:t>
      </w:r>
      <w:r>
        <w:rPr>
          <w:color w:val="231F20"/>
          <w:w w:val="105"/>
          <w:sz w:val="17"/>
        </w:rPr>
        <w:t>process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control</w:t>
      </w:r>
      <w:r>
        <w:rPr>
          <w:color w:val="231F20"/>
          <w:spacing w:val="-1"/>
          <w:w w:val="105"/>
          <w:sz w:val="17"/>
        </w:rPr>
        <w:t> </w:t>
      </w:r>
      <w:r>
        <w:rPr>
          <w:color w:val="231F20"/>
          <w:w w:val="105"/>
          <w:sz w:val="17"/>
        </w:rPr>
        <w:t>of documents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their</w:t>
      </w:r>
      <w:r>
        <w:rPr>
          <w:color w:val="231F20"/>
          <w:spacing w:val="-1"/>
          <w:w w:val="105"/>
          <w:sz w:val="17"/>
        </w:rPr>
        <w:t> </w:t>
      </w:r>
      <w:r>
        <w:rPr>
          <w:color w:val="231F20"/>
          <w:spacing w:val="-2"/>
          <w:w w:val="105"/>
          <w:sz w:val="17"/>
        </w:rPr>
        <w:t>revision;</w:t>
      </w:r>
    </w:p>
    <w:p>
      <w:pPr>
        <w:pStyle w:val="ListParagraph"/>
        <w:numPr>
          <w:ilvl w:val="0"/>
          <w:numId w:val="15"/>
        </w:numPr>
        <w:tabs>
          <w:tab w:pos="2290" w:val="left" w:leader="none"/>
        </w:tabs>
        <w:spacing w:line="240" w:lineRule="auto" w:before="45" w:after="0"/>
        <w:ind w:left="2290" w:right="0" w:hanging="360"/>
        <w:jc w:val="left"/>
        <w:rPr>
          <w:sz w:val="17"/>
        </w:rPr>
      </w:pPr>
      <w:r>
        <w:rPr>
          <w:color w:val="231F20"/>
          <w:w w:val="105"/>
          <w:sz w:val="17"/>
        </w:rPr>
        <w:t>a</w:t>
      </w:r>
      <w:r>
        <w:rPr>
          <w:color w:val="231F20"/>
          <w:spacing w:val="-3"/>
          <w:w w:val="105"/>
          <w:sz w:val="17"/>
        </w:rPr>
        <w:t> </w:t>
      </w:r>
      <w:r>
        <w:rPr>
          <w:color w:val="231F20"/>
          <w:w w:val="105"/>
          <w:sz w:val="17"/>
        </w:rPr>
        <w:t>means for control of non-conforming pressure receptacles; </w:t>
      </w:r>
      <w:r>
        <w:rPr>
          <w:color w:val="231F20"/>
          <w:spacing w:val="-5"/>
          <w:w w:val="105"/>
          <w:sz w:val="17"/>
        </w:rPr>
        <w:t>and</w:t>
      </w:r>
    </w:p>
    <w:p>
      <w:pPr>
        <w:pStyle w:val="ListParagraph"/>
        <w:numPr>
          <w:ilvl w:val="0"/>
          <w:numId w:val="15"/>
        </w:numPr>
        <w:tabs>
          <w:tab w:pos="2290" w:val="left" w:leader="none"/>
        </w:tabs>
        <w:spacing w:line="240" w:lineRule="auto" w:before="45" w:after="0"/>
        <w:ind w:left="2290" w:right="0" w:hanging="360"/>
        <w:jc w:val="left"/>
        <w:rPr>
          <w:sz w:val="17"/>
        </w:rPr>
      </w:pPr>
      <w:r>
        <w:rPr>
          <w:color w:val="231F20"/>
          <w:w w:val="105"/>
          <w:sz w:val="17"/>
        </w:rPr>
        <w:t>training</w:t>
      </w:r>
      <w:r>
        <w:rPr>
          <w:color w:val="231F20"/>
          <w:spacing w:val="-5"/>
          <w:w w:val="105"/>
          <w:sz w:val="17"/>
        </w:rPr>
        <w:t> </w:t>
      </w:r>
      <w:r>
        <w:rPr>
          <w:color w:val="231F20"/>
          <w:w w:val="105"/>
          <w:sz w:val="17"/>
        </w:rPr>
        <w:t>programmes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qualification</w:t>
      </w:r>
      <w:r>
        <w:rPr>
          <w:color w:val="231F20"/>
          <w:spacing w:val="-4"/>
          <w:w w:val="105"/>
          <w:sz w:val="17"/>
        </w:rPr>
        <w:t> </w:t>
      </w:r>
      <w:r>
        <w:rPr>
          <w:color w:val="231F20"/>
          <w:w w:val="105"/>
          <w:sz w:val="17"/>
        </w:rPr>
        <w:t>procedures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relevant</w:t>
      </w:r>
      <w:r>
        <w:rPr>
          <w:color w:val="231F20"/>
          <w:spacing w:val="-5"/>
          <w:w w:val="105"/>
          <w:sz w:val="17"/>
        </w:rPr>
        <w:t> </w:t>
      </w:r>
      <w:r>
        <w:rPr>
          <w:color w:val="231F20"/>
          <w:spacing w:val="-2"/>
          <w:w w:val="105"/>
          <w:sz w:val="17"/>
        </w:rPr>
        <w:t>personnel.</w:t>
      </w:r>
    </w:p>
    <w:p>
      <w:pPr>
        <w:pStyle w:val="ListParagraph"/>
        <w:numPr>
          <w:ilvl w:val="5"/>
          <w:numId w:val="1"/>
        </w:numPr>
        <w:tabs>
          <w:tab w:pos="1923" w:val="left" w:leader="none"/>
          <w:tab w:pos="1930" w:val="left" w:leader="none"/>
        </w:tabs>
        <w:spacing w:line="244" w:lineRule="auto" w:before="125" w:after="0"/>
        <w:ind w:left="1930" w:right="1414" w:hanging="1081"/>
        <w:jc w:val="both"/>
        <w:rPr>
          <w:rFonts w:ascii="Arial MT"/>
          <w:color w:val="231F20"/>
          <w:sz w:val="17"/>
        </w:rPr>
      </w:pPr>
      <w:r>
        <w:rPr>
          <w:rFonts w:ascii="Arial"/>
          <w:i/>
          <w:color w:val="231F20"/>
          <w:w w:val="105"/>
          <w:sz w:val="17"/>
        </w:rPr>
        <w:t>Audit</w:t>
      </w:r>
      <w:r>
        <w:rPr>
          <w:color w:val="231F20"/>
          <w:w w:val="105"/>
          <w:sz w:val="17"/>
        </w:rPr>
        <w:t>. The periodic inspection and testing body and its quality system shall be audited in order to determine whether</w:t>
      </w:r>
      <w:r>
        <w:rPr>
          <w:color w:val="231F20"/>
          <w:spacing w:val="-1"/>
          <w:w w:val="105"/>
          <w:sz w:val="17"/>
        </w:rPr>
        <w:t> </w:t>
      </w:r>
      <w:r>
        <w:rPr>
          <w:color w:val="231F20"/>
          <w:w w:val="105"/>
          <w:sz w:val="17"/>
        </w:rPr>
        <w:t>it</w:t>
      </w:r>
      <w:r>
        <w:rPr>
          <w:color w:val="231F20"/>
          <w:spacing w:val="-1"/>
          <w:w w:val="105"/>
          <w:sz w:val="17"/>
        </w:rPr>
        <w:t> </w:t>
      </w:r>
      <w:r>
        <w:rPr>
          <w:color w:val="231F20"/>
          <w:w w:val="105"/>
          <w:sz w:val="17"/>
        </w:rPr>
        <w:t>meets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requirements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Code</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satisfaction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w w:val="105"/>
          <w:sz w:val="17"/>
        </w:rPr>
        <w:t>authority.</w:t>
      </w:r>
      <w:r>
        <w:rPr>
          <w:color w:val="231F20"/>
          <w:spacing w:val="-1"/>
          <w:w w:val="105"/>
          <w:sz w:val="17"/>
        </w:rPr>
        <w:t> </w:t>
      </w:r>
      <w:r>
        <w:rPr>
          <w:color w:val="231F20"/>
          <w:w w:val="105"/>
          <w:sz w:val="17"/>
        </w:rPr>
        <w:t>An</w:t>
      </w:r>
      <w:r>
        <w:rPr>
          <w:color w:val="231F20"/>
          <w:spacing w:val="-1"/>
          <w:w w:val="105"/>
          <w:sz w:val="17"/>
        </w:rPr>
        <w:t> </w:t>
      </w:r>
      <w:r>
        <w:rPr>
          <w:color w:val="231F20"/>
          <w:w w:val="105"/>
          <w:sz w:val="17"/>
        </w:rPr>
        <w:t>audit</w:t>
      </w:r>
      <w:r>
        <w:rPr>
          <w:color w:val="231F20"/>
          <w:spacing w:val="-1"/>
          <w:w w:val="105"/>
          <w:sz w:val="17"/>
        </w:rPr>
        <w:t> </w:t>
      </w:r>
      <w:r>
        <w:rPr>
          <w:color w:val="231F20"/>
          <w:w w:val="105"/>
          <w:sz w:val="17"/>
        </w:rPr>
        <w:t>shall</w:t>
      </w:r>
    </w:p>
    <w:p>
      <w:pPr>
        <w:pStyle w:val="ListParagraph"/>
        <w:spacing w:after="0" w:line="244" w:lineRule="auto"/>
        <w:jc w:val="both"/>
        <w:rPr>
          <w:rFonts w:ascii="Arial MT"/>
          <w:sz w:val="17"/>
        </w:rPr>
        <w:sectPr>
          <w:headerReference w:type="default" r:id="rId37"/>
          <w:headerReference w:type="even" r:id="rId38"/>
          <w:footerReference w:type="default" r:id="rId39"/>
          <w:footerReference w:type="even" r:id="rId40"/>
          <w:pgSz w:w="11910" w:h="16840"/>
          <w:pgMar w:header="303" w:footer="570" w:top="1540" w:bottom="760" w:left="0" w:right="0"/>
          <w:pgNumType w:start="357"/>
        </w:sectPr>
      </w:pPr>
    </w:p>
    <w:p>
      <w:pPr>
        <w:pStyle w:val="BodyText"/>
        <w:spacing w:line="244" w:lineRule="auto" w:before="98"/>
        <w:ind w:left="2497" w:right="848"/>
        <w:jc w:val="both"/>
      </w:pPr>
      <w:r>
        <w:rPr>
          <w:color w:val="231F20"/>
          <w:w w:val="105"/>
        </w:rPr>
        <w:t>be conducted as part of the initial approval process (see 6.2.2.6.4.3). An audit may be required as part of the process to modify an approval (see 6.2.2.6.4.6). Periodic audits shall be conducted, to the satisfaction</w:t>
      </w:r>
      <w:r>
        <w:rPr>
          <w:color w:val="231F20"/>
          <w:spacing w:val="80"/>
          <w:w w:val="105"/>
        </w:rPr>
        <w:t> </w:t>
      </w:r>
      <w:r>
        <w:rPr>
          <w:color w:val="231F20"/>
          <w:w w:val="105"/>
        </w:rPr>
        <w:t>of the competent authority, to ensure that the periodic inspection and testing body continues to meet the provisions</w:t>
      </w:r>
      <w:r>
        <w:rPr>
          <w:color w:val="231F20"/>
          <w:spacing w:val="-1"/>
          <w:w w:val="105"/>
        </w:rPr>
        <w:t> </w:t>
      </w:r>
      <w:r>
        <w:rPr>
          <w:color w:val="231F20"/>
          <w:w w:val="105"/>
        </w:rPr>
        <w:t>of</w:t>
      </w:r>
      <w:r>
        <w:rPr>
          <w:color w:val="231F20"/>
          <w:spacing w:val="-1"/>
          <w:w w:val="105"/>
        </w:rPr>
        <w:t> </w:t>
      </w:r>
      <w:r>
        <w:rPr>
          <w:color w:val="231F20"/>
          <w:w w:val="105"/>
        </w:rPr>
        <w:t>this</w:t>
      </w:r>
      <w:r>
        <w:rPr>
          <w:color w:val="231F20"/>
          <w:spacing w:val="-1"/>
          <w:w w:val="105"/>
        </w:rPr>
        <w:t> </w:t>
      </w:r>
      <w:r>
        <w:rPr>
          <w:color w:val="231F20"/>
          <w:w w:val="105"/>
        </w:rPr>
        <w:t>Code.</w:t>
      </w:r>
      <w:r>
        <w:rPr>
          <w:color w:val="231F20"/>
          <w:spacing w:val="-1"/>
          <w:w w:val="105"/>
        </w:rPr>
        <w:t> </w:t>
      </w:r>
      <w:r>
        <w:rPr>
          <w:color w:val="231F20"/>
          <w:w w:val="105"/>
        </w:rPr>
        <w:t>The</w:t>
      </w:r>
      <w:r>
        <w:rPr>
          <w:color w:val="231F20"/>
          <w:spacing w:val="-1"/>
          <w:w w:val="105"/>
        </w:rPr>
        <w:t> </w:t>
      </w:r>
      <w:r>
        <w:rPr>
          <w:color w:val="231F20"/>
          <w:w w:val="105"/>
        </w:rPr>
        <w:t>periodic</w:t>
      </w:r>
      <w:r>
        <w:rPr>
          <w:color w:val="231F20"/>
          <w:spacing w:val="-1"/>
          <w:w w:val="105"/>
        </w:rPr>
        <w:t> </w:t>
      </w:r>
      <w:r>
        <w:rPr>
          <w:color w:val="231F20"/>
          <w:w w:val="105"/>
        </w:rPr>
        <w:t>inspection</w:t>
      </w:r>
      <w:r>
        <w:rPr>
          <w:color w:val="231F20"/>
          <w:spacing w:val="-1"/>
          <w:w w:val="105"/>
        </w:rPr>
        <w:t> </w:t>
      </w:r>
      <w:r>
        <w:rPr>
          <w:color w:val="231F20"/>
          <w:w w:val="105"/>
        </w:rPr>
        <w:t>and</w:t>
      </w:r>
      <w:r>
        <w:rPr>
          <w:color w:val="231F20"/>
          <w:spacing w:val="-1"/>
          <w:w w:val="105"/>
        </w:rPr>
        <w:t> </w:t>
      </w:r>
      <w:r>
        <w:rPr>
          <w:color w:val="231F20"/>
          <w:w w:val="105"/>
        </w:rPr>
        <w:t>testing</w:t>
      </w:r>
      <w:r>
        <w:rPr>
          <w:color w:val="231F20"/>
          <w:spacing w:val="-1"/>
          <w:w w:val="105"/>
        </w:rPr>
        <w:t> </w:t>
      </w:r>
      <w:r>
        <w:rPr>
          <w:color w:val="231F20"/>
          <w:w w:val="105"/>
        </w:rPr>
        <w:t>body</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notified</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results</w:t>
      </w:r>
      <w:r>
        <w:rPr>
          <w:color w:val="231F20"/>
          <w:spacing w:val="-1"/>
          <w:w w:val="105"/>
        </w:rPr>
        <w:t> </w:t>
      </w:r>
      <w:r>
        <w:rPr>
          <w:color w:val="231F20"/>
          <w:w w:val="105"/>
        </w:rPr>
        <w:t>of</w:t>
      </w:r>
      <w:r>
        <w:rPr>
          <w:color w:val="231F20"/>
          <w:spacing w:val="-1"/>
          <w:w w:val="105"/>
        </w:rPr>
        <w:t> </w:t>
      </w:r>
      <w:r>
        <w:rPr>
          <w:color w:val="231F20"/>
          <w:w w:val="105"/>
        </w:rPr>
        <w:t>any</w:t>
      </w:r>
      <w:r>
        <w:rPr>
          <w:color w:val="231F20"/>
          <w:spacing w:val="-1"/>
          <w:w w:val="105"/>
        </w:rPr>
        <w:t> </w:t>
      </w:r>
      <w:r>
        <w:rPr>
          <w:color w:val="231F20"/>
          <w:w w:val="105"/>
        </w:rPr>
        <w:t>audit. The notification shall contain the conclusions of the audit and any corrective actions required.</w:t>
      </w:r>
    </w:p>
    <w:p>
      <w:pPr>
        <w:pStyle w:val="ListParagraph"/>
        <w:numPr>
          <w:ilvl w:val="5"/>
          <w:numId w:val="1"/>
        </w:numPr>
        <w:tabs>
          <w:tab w:pos="2491" w:val="left" w:leader="none"/>
          <w:tab w:pos="2497" w:val="left" w:leader="none"/>
        </w:tabs>
        <w:spacing w:line="244" w:lineRule="auto" w:before="128" w:after="0"/>
        <w:ind w:left="2497" w:right="848" w:hanging="1080"/>
        <w:jc w:val="both"/>
        <w:rPr>
          <w:rFonts w:ascii="Arial MT"/>
          <w:color w:val="231F20"/>
          <w:sz w:val="17"/>
        </w:rPr>
      </w:pPr>
      <w:r>
        <w:rPr>
          <w:rFonts w:ascii="Arial"/>
          <w:i/>
          <w:color w:val="231F20"/>
          <w:w w:val="105"/>
          <w:sz w:val="17"/>
        </w:rPr>
        <w:t>Maintenance</w:t>
      </w:r>
      <w:r>
        <w:rPr>
          <w:rFonts w:ascii="Arial"/>
          <w:i/>
          <w:color w:val="231F20"/>
          <w:spacing w:val="-3"/>
          <w:w w:val="105"/>
          <w:sz w:val="17"/>
        </w:rPr>
        <w:t> </w:t>
      </w:r>
      <w:r>
        <w:rPr>
          <w:rFonts w:ascii="Arial"/>
          <w:i/>
          <w:color w:val="231F20"/>
          <w:w w:val="105"/>
          <w:sz w:val="17"/>
        </w:rPr>
        <w:t>of</w:t>
      </w:r>
      <w:r>
        <w:rPr>
          <w:rFonts w:ascii="Arial"/>
          <w:i/>
          <w:color w:val="231F20"/>
          <w:spacing w:val="-3"/>
          <w:w w:val="105"/>
          <w:sz w:val="17"/>
        </w:rPr>
        <w:t> </w:t>
      </w:r>
      <w:r>
        <w:rPr>
          <w:rFonts w:ascii="Arial"/>
          <w:i/>
          <w:color w:val="231F20"/>
          <w:w w:val="105"/>
          <w:sz w:val="17"/>
        </w:rPr>
        <w:t>the</w:t>
      </w:r>
      <w:r>
        <w:rPr>
          <w:rFonts w:ascii="Arial"/>
          <w:i/>
          <w:color w:val="231F20"/>
          <w:spacing w:val="-3"/>
          <w:w w:val="105"/>
          <w:sz w:val="17"/>
        </w:rPr>
        <w:t> </w:t>
      </w:r>
      <w:r>
        <w:rPr>
          <w:rFonts w:ascii="Arial"/>
          <w:i/>
          <w:color w:val="231F20"/>
          <w:w w:val="105"/>
          <w:sz w:val="17"/>
        </w:rPr>
        <w:t>quality</w:t>
      </w:r>
      <w:r>
        <w:rPr>
          <w:rFonts w:ascii="Arial"/>
          <w:i/>
          <w:color w:val="231F20"/>
          <w:spacing w:val="-3"/>
          <w:w w:val="105"/>
          <w:sz w:val="17"/>
        </w:rPr>
        <w:t> </w:t>
      </w:r>
      <w:r>
        <w:rPr>
          <w:rFonts w:ascii="Arial"/>
          <w:i/>
          <w:color w:val="231F20"/>
          <w:w w:val="105"/>
          <w:sz w:val="17"/>
        </w:rPr>
        <w:t>system</w:t>
      </w:r>
      <w:r>
        <w:rPr>
          <w:color w:val="231F20"/>
          <w:w w:val="105"/>
          <w:sz w:val="17"/>
        </w:rPr>
        <w:t>.</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periodic</w:t>
      </w:r>
      <w:r>
        <w:rPr>
          <w:color w:val="231F20"/>
          <w:spacing w:val="-9"/>
          <w:w w:val="105"/>
          <w:sz w:val="17"/>
        </w:rPr>
        <w:t> </w:t>
      </w:r>
      <w:r>
        <w:rPr>
          <w:color w:val="231F20"/>
          <w:w w:val="105"/>
          <w:sz w:val="17"/>
        </w:rPr>
        <w:t>inspection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testing</w:t>
      </w:r>
      <w:r>
        <w:rPr>
          <w:color w:val="231F20"/>
          <w:spacing w:val="-9"/>
          <w:w w:val="105"/>
          <w:sz w:val="17"/>
        </w:rPr>
        <w:t> </w:t>
      </w:r>
      <w:r>
        <w:rPr>
          <w:color w:val="231F20"/>
          <w:w w:val="105"/>
          <w:sz w:val="17"/>
        </w:rPr>
        <w:t>body</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maintain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quality</w:t>
      </w:r>
      <w:r>
        <w:rPr>
          <w:color w:val="231F20"/>
          <w:spacing w:val="-9"/>
          <w:w w:val="105"/>
          <w:sz w:val="17"/>
        </w:rPr>
        <w:t> </w:t>
      </w:r>
      <w:r>
        <w:rPr>
          <w:color w:val="231F20"/>
          <w:w w:val="105"/>
          <w:sz w:val="17"/>
        </w:rPr>
        <w:t>system as approved in order that it remains adequate and efficient. The periodic inspection and testing body shall notify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competent</w:t>
      </w:r>
      <w:r>
        <w:rPr>
          <w:color w:val="231F20"/>
          <w:spacing w:val="-7"/>
          <w:w w:val="105"/>
          <w:sz w:val="17"/>
        </w:rPr>
        <w:t> </w:t>
      </w:r>
      <w:r>
        <w:rPr>
          <w:color w:val="231F20"/>
          <w:w w:val="105"/>
          <w:sz w:val="17"/>
        </w:rPr>
        <w:t>authority</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approved</w:t>
      </w:r>
      <w:r>
        <w:rPr>
          <w:color w:val="231F20"/>
          <w:spacing w:val="-7"/>
          <w:w w:val="105"/>
          <w:sz w:val="17"/>
        </w:rPr>
        <w:t> </w:t>
      </w:r>
      <w:r>
        <w:rPr>
          <w:color w:val="231F20"/>
          <w:w w:val="105"/>
          <w:sz w:val="17"/>
        </w:rPr>
        <w:t>the</w:t>
      </w:r>
      <w:r>
        <w:rPr>
          <w:color w:val="231F20"/>
          <w:spacing w:val="-7"/>
          <w:w w:val="105"/>
          <w:sz w:val="17"/>
        </w:rPr>
        <w:t> </w:t>
      </w:r>
      <w:r>
        <w:rPr>
          <w:color w:val="231F20"/>
          <w:w w:val="105"/>
          <w:sz w:val="17"/>
        </w:rPr>
        <w:t>quality</w:t>
      </w:r>
      <w:r>
        <w:rPr>
          <w:color w:val="231F20"/>
          <w:spacing w:val="-7"/>
          <w:w w:val="105"/>
          <w:sz w:val="17"/>
        </w:rPr>
        <w:t> </w:t>
      </w:r>
      <w:r>
        <w:rPr>
          <w:color w:val="231F20"/>
          <w:w w:val="105"/>
          <w:sz w:val="17"/>
        </w:rPr>
        <w:t>system</w:t>
      </w:r>
      <w:r>
        <w:rPr>
          <w:color w:val="231F20"/>
          <w:spacing w:val="-7"/>
          <w:w w:val="105"/>
          <w:sz w:val="17"/>
        </w:rPr>
        <w:t> </w:t>
      </w:r>
      <w:r>
        <w:rPr>
          <w:color w:val="231F20"/>
          <w:w w:val="105"/>
          <w:sz w:val="17"/>
        </w:rPr>
        <w:t>of</w:t>
      </w:r>
      <w:r>
        <w:rPr>
          <w:color w:val="231F20"/>
          <w:spacing w:val="-7"/>
          <w:w w:val="105"/>
          <w:sz w:val="17"/>
        </w:rPr>
        <w:t> </w:t>
      </w:r>
      <w:r>
        <w:rPr>
          <w:color w:val="231F20"/>
          <w:w w:val="105"/>
          <w:sz w:val="17"/>
        </w:rPr>
        <w:t>any</w:t>
      </w:r>
      <w:r>
        <w:rPr>
          <w:color w:val="231F20"/>
          <w:spacing w:val="-7"/>
          <w:w w:val="105"/>
          <w:sz w:val="17"/>
        </w:rPr>
        <w:t> </w:t>
      </w:r>
      <w:r>
        <w:rPr>
          <w:color w:val="231F20"/>
          <w:w w:val="105"/>
          <w:sz w:val="17"/>
        </w:rPr>
        <w:t>intended</w:t>
      </w:r>
      <w:r>
        <w:rPr>
          <w:color w:val="231F20"/>
          <w:spacing w:val="-7"/>
          <w:w w:val="105"/>
          <w:sz w:val="17"/>
        </w:rPr>
        <w:t> </w:t>
      </w:r>
      <w:r>
        <w:rPr>
          <w:color w:val="231F20"/>
          <w:w w:val="105"/>
          <w:sz w:val="17"/>
        </w:rPr>
        <w:t>changes,</w:t>
      </w:r>
      <w:r>
        <w:rPr>
          <w:color w:val="231F20"/>
          <w:spacing w:val="-7"/>
          <w:w w:val="105"/>
          <w:sz w:val="17"/>
        </w:rPr>
        <w:t> </w:t>
      </w:r>
      <w:r>
        <w:rPr>
          <w:color w:val="231F20"/>
          <w:w w:val="105"/>
          <w:sz w:val="17"/>
        </w:rPr>
        <w:t>in</w:t>
      </w:r>
      <w:r>
        <w:rPr>
          <w:color w:val="231F20"/>
          <w:spacing w:val="-7"/>
          <w:w w:val="105"/>
          <w:sz w:val="17"/>
        </w:rPr>
        <w:t> </w:t>
      </w:r>
      <w:r>
        <w:rPr>
          <w:color w:val="231F20"/>
          <w:w w:val="105"/>
          <w:sz w:val="17"/>
        </w:rPr>
        <w:t>accordance</w:t>
      </w:r>
      <w:r>
        <w:rPr>
          <w:color w:val="231F20"/>
          <w:spacing w:val="-7"/>
          <w:w w:val="105"/>
          <w:sz w:val="17"/>
        </w:rPr>
        <w:t> </w:t>
      </w:r>
      <w:r>
        <w:rPr>
          <w:color w:val="231F20"/>
          <w:w w:val="105"/>
          <w:sz w:val="17"/>
        </w:rPr>
        <w:t>with the process for modification of an approval in 6.2.2.6.4.6.</w:t>
      </w:r>
    </w:p>
    <w:p>
      <w:pPr>
        <w:pStyle w:val="BodyText"/>
        <w:spacing w:before="2"/>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Approval</w:t>
      </w:r>
      <w:r>
        <w:rPr>
          <w:color w:val="231F20"/>
          <w:spacing w:val="12"/>
          <w:w w:val="105"/>
        </w:rPr>
        <w:t> </w:t>
      </w:r>
      <w:r>
        <w:rPr>
          <w:color w:val="231F20"/>
          <w:w w:val="105"/>
        </w:rPr>
        <w:t>process</w:t>
      </w:r>
      <w:r>
        <w:rPr>
          <w:color w:val="231F20"/>
          <w:spacing w:val="12"/>
          <w:w w:val="105"/>
        </w:rPr>
        <w:t> </w:t>
      </w:r>
      <w:r>
        <w:rPr>
          <w:color w:val="231F20"/>
          <w:w w:val="105"/>
        </w:rPr>
        <w:t>for</w:t>
      </w:r>
      <w:r>
        <w:rPr>
          <w:color w:val="231F20"/>
          <w:spacing w:val="13"/>
          <w:w w:val="105"/>
        </w:rPr>
        <w:t> </w:t>
      </w:r>
      <w:r>
        <w:rPr>
          <w:color w:val="231F20"/>
          <w:w w:val="105"/>
        </w:rPr>
        <w:t>periodic</w:t>
      </w:r>
      <w:r>
        <w:rPr>
          <w:color w:val="231F20"/>
          <w:spacing w:val="12"/>
          <w:w w:val="105"/>
        </w:rPr>
        <w:t> </w:t>
      </w:r>
      <w:r>
        <w:rPr>
          <w:color w:val="231F20"/>
          <w:w w:val="105"/>
        </w:rPr>
        <w:t>inspection</w:t>
      </w:r>
      <w:r>
        <w:rPr>
          <w:color w:val="231F20"/>
          <w:spacing w:val="13"/>
          <w:w w:val="105"/>
        </w:rPr>
        <w:t> </w:t>
      </w:r>
      <w:r>
        <w:rPr>
          <w:color w:val="231F20"/>
          <w:w w:val="105"/>
        </w:rPr>
        <w:t>and</w:t>
      </w:r>
      <w:r>
        <w:rPr>
          <w:color w:val="231F20"/>
          <w:spacing w:val="12"/>
          <w:w w:val="105"/>
        </w:rPr>
        <w:t> </w:t>
      </w:r>
      <w:r>
        <w:rPr>
          <w:color w:val="231F20"/>
          <w:w w:val="105"/>
        </w:rPr>
        <w:t>testing</w:t>
      </w:r>
      <w:r>
        <w:rPr>
          <w:color w:val="231F20"/>
          <w:spacing w:val="13"/>
          <w:w w:val="105"/>
        </w:rPr>
        <w:t> </w:t>
      </w:r>
      <w:r>
        <w:rPr>
          <w:color w:val="231F20"/>
          <w:spacing w:val="-2"/>
          <w:w w:val="105"/>
        </w:rPr>
        <w:t>bodies</w:t>
      </w:r>
    </w:p>
    <w:p>
      <w:pPr>
        <w:spacing w:before="137"/>
        <w:ind w:left="2497" w:right="0" w:firstLine="0"/>
        <w:jc w:val="both"/>
        <w:rPr>
          <w:rFonts w:ascii="Arial"/>
          <w:i/>
          <w:sz w:val="17"/>
        </w:rPr>
      </w:pPr>
      <w:r>
        <w:rPr>
          <w:rFonts w:ascii="Arial"/>
          <w:i/>
          <w:color w:val="231F20"/>
          <w:sz w:val="17"/>
        </w:rPr>
        <w:t>Initial</w:t>
      </w:r>
      <w:r>
        <w:rPr>
          <w:rFonts w:ascii="Arial"/>
          <w:i/>
          <w:color w:val="231F20"/>
          <w:spacing w:val="16"/>
          <w:sz w:val="17"/>
        </w:rPr>
        <w:t> </w:t>
      </w:r>
      <w:r>
        <w:rPr>
          <w:rFonts w:ascii="Arial"/>
          <w:i/>
          <w:color w:val="231F20"/>
          <w:spacing w:val="-2"/>
          <w:sz w:val="17"/>
        </w:rPr>
        <w:t>approval</w:t>
      </w:r>
    </w:p>
    <w:p>
      <w:pPr>
        <w:pStyle w:val="ListParagraph"/>
        <w:numPr>
          <w:ilvl w:val="5"/>
          <w:numId w:val="1"/>
        </w:numPr>
        <w:tabs>
          <w:tab w:pos="2492" w:val="left" w:leader="none"/>
          <w:tab w:pos="2497" w:val="left" w:leader="none"/>
        </w:tabs>
        <w:spacing w:line="244" w:lineRule="auto" w:before="128" w:after="0"/>
        <w:ind w:left="2497" w:right="848" w:hanging="1080"/>
        <w:jc w:val="both"/>
        <w:rPr>
          <w:rFonts w:ascii="Arial MT"/>
          <w:color w:val="231F20"/>
          <w:sz w:val="17"/>
        </w:rPr>
      </w:pPr>
      <w:r>
        <w:rPr>
          <w:color w:val="231F20"/>
          <w:w w:val="105"/>
          <w:sz w:val="17"/>
        </w:rPr>
        <w:t>A body desiring to perform periodic inspection and testing of pressure receptacles in accordance with a pressure receptacle standard and with this Code shall apply for, obtain, and retain an Approval Certificate issued by the competent authority. This written approval shall, on request, be submitted to the competent authority of a country of use.</w:t>
      </w:r>
    </w:p>
    <w:p>
      <w:pPr>
        <w:pStyle w:val="ListParagraph"/>
        <w:numPr>
          <w:ilvl w:val="5"/>
          <w:numId w:val="1"/>
        </w:numPr>
        <w:tabs>
          <w:tab w:pos="2497" w:val="left" w:leader="none"/>
        </w:tabs>
        <w:spacing w:line="240" w:lineRule="auto" w:before="126" w:after="0"/>
        <w:ind w:left="2497" w:right="0" w:hanging="1080"/>
        <w:jc w:val="left"/>
        <w:rPr>
          <w:rFonts w:ascii="Arial MT"/>
          <w:color w:val="231F20"/>
          <w:sz w:val="17"/>
        </w:rPr>
      </w:pPr>
      <w:r>
        <w:rPr>
          <w:color w:val="231F20"/>
          <w:w w:val="105"/>
          <w:sz w:val="17"/>
        </w:rPr>
        <w:t>An</w:t>
      </w:r>
      <w:r>
        <w:rPr>
          <w:color w:val="231F20"/>
          <w:spacing w:val="1"/>
          <w:w w:val="105"/>
          <w:sz w:val="17"/>
        </w:rPr>
        <w:t> </w:t>
      </w:r>
      <w:r>
        <w:rPr>
          <w:color w:val="231F20"/>
          <w:w w:val="105"/>
          <w:sz w:val="17"/>
        </w:rPr>
        <w:t>application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1"/>
          <w:w w:val="105"/>
          <w:sz w:val="17"/>
        </w:rPr>
        <w:t> </w:t>
      </w:r>
      <w:r>
        <w:rPr>
          <w:color w:val="231F20"/>
          <w:w w:val="105"/>
          <w:sz w:val="17"/>
        </w:rPr>
        <w:t>made</w:t>
      </w:r>
      <w:r>
        <w:rPr>
          <w:color w:val="231F20"/>
          <w:spacing w:val="2"/>
          <w:w w:val="105"/>
          <w:sz w:val="17"/>
        </w:rPr>
        <w:t> </w:t>
      </w:r>
      <w:r>
        <w:rPr>
          <w:color w:val="231F20"/>
          <w:w w:val="105"/>
          <w:sz w:val="17"/>
        </w:rPr>
        <w:t>for</w:t>
      </w:r>
      <w:r>
        <w:rPr>
          <w:color w:val="231F20"/>
          <w:spacing w:val="2"/>
          <w:w w:val="105"/>
          <w:sz w:val="17"/>
        </w:rPr>
        <w:t> </w:t>
      </w:r>
      <w:r>
        <w:rPr>
          <w:color w:val="231F20"/>
          <w:w w:val="105"/>
          <w:sz w:val="17"/>
        </w:rPr>
        <w:t>each</w:t>
      </w:r>
      <w:r>
        <w:rPr>
          <w:color w:val="231F20"/>
          <w:spacing w:val="1"/>
          <w:w w:val="105"/>
          <w:sz w:val="17"/>
        </w:rPr>
        <w:t> </w:t>
      </w:r>
      <w:r>
        <w:rPr>
          <w:color w:val="231F20"/>
          <w:w w:val="105"/>
          <w:sz w:val="17"/>
        </w:rPr>
        <w:t>periodic</w:t>
      </w:r>
      <w:r>
        <w:rPr>
          <w:color w:val="231F20"/>
          <w:spacing w:val="2"/>
          <w:w w:val="105"/>
          <w:sz w:val="17"/>
        </w:rPr>
        <w:t> </w:t>
      </w:r>
      <w:r>
        <w:rPr>
          <w:color w:val="231F20"/>
          <w:w w:val="105"/>
          <w:sz w:val="17"/>
        </w:rPr>
        <w:t>inspection</w:t>
      </w:r>
      <w:r>
        <w:rPr>
          <w:color w:val="231F20"/>
          <w:spacing w:val="2"/>
          <w:w w:val="105"/>
          <w:sz w:val="17"/>
        </w:rPr>
        <w:t> </w:t>
      </w:r>
      <w:r>
        <w:rPr>
          <w:color w:val="231F20"/>
          <w:w w:val="105"/>
          <w:sz w:val="17"/>
        </w:rPr>
        <w:t>and</w:t>
      </w:r>
      <w:r>
        <w:rPr>
          <w:color w:val="231F20"/>
          <w:spacing w:val="1"/>
          <w:w w:val="105"/>
          <w:sz w:val="17"/>
        </w:rPr>
        <w:t> </w:t>
      </w:r>
      <w:r>
        <w:rPr>
          <w:color w:val="231F20"/>
          <w:w w:val="105"/>
          <w:sz w:val="17"/>
        </w:rPr>
        <w:t>testing</w:t>
      </w:r>
      <w:r>
        <w:rPr>
          <w:color w:val="231F20"/>
          <w:spacing w:val="2"/>
          <w:w w:val="105"/>
          <w:sz w:val="17"/>
        </w:rPr>
        <w:t> </w:t>
      </w:r>
      <w:r>
        <w:rPr>
          <w:color w:val="231F20"/>
          <w:w w:val="105"/>
          <w:sz w:val="17"/>
        </w:rPr>
        <w:t>body</w:t>
      </w:r>
      <w:r>
        <w:rPr>
          <w:color w:val="231F20"/>
          <w:spacing w:val="2"/>
          <w:w w:val="105"/>
          <w:sz w:val="17"/>
        </w:rPr>
        <w:t> </w:t>
      </w:r>
      <w:r>
        <w:rPr>
          <w:color w:val="231F20"/>
          <w:w w:val="105"/>
          <w:sz w:val="17"/>
        </w:rPr>
        <w:t>and</w:t>
      </w:r>
      <w:r>
        <w:rPr>
          <w:color w:val="231F20"/>
          <w:spacing w:val="1"/>
          <w:w w:val="105"/>
          <w:sz w:val="17"/>
        </w:rPr>
        <w:t> </w:t>
      </w:r>
      <w:r>
        <w:rPr>
          <w:color w:val="231F20"/>
          <w:w w:val="105"/>
          <w:sz w:val="17"/>
        </w:rPr>
        <w:t>shall</w:t>
      </w:r>
      <w:r>
        <w:rPr>
          <w:color w:val="231F20"/>
          <w:spacing w:val="2"/>
          <w:w w:val="105"/>
          <w:sz w:val="17"/>
        </w:rPr>
        <w:t> </w:t>
      </w:r>
      <w:r>
        <w:rPr>
          <w:color w:val="231F20"/>
          <w:spacing w:val="-2"/>
          <w:w w:val="105"/>
          <w:sz w:val="17"/>
        </w:rPr>
        <w:t>include:</w:t>
      </w:r>
    </w:p>
    <w:p>
      <w:pPr>
        <w:pStyle w:val="ListParagraph"/>
        <w:numPr>
          <w:ilvl w:val="0"/>
          <w:numId w:val="16"/>
        </w:numPr>
        <w:tabs>
          <w:tab w:pos="2857" w:val="left" w:leader="none"/>
        </w:tabs>
        <w:spacing w:line="244" w:lineRule="auto" w:before="68" w:after="0"/>
        <w:ind w:left="2857" w:right="847" w:hanging="360"/>
        <w:jc w:val="left"/>
        <w:rPr>
          <w:sz w:val="17"/>
        </w:rPr>
      </w:pPr>
      <w:r>
        <w:rPr>
          <w:color w:val="231F20"/>
          <w:w w:val="105"/>
          <w:sz w:val="17"/>
        </w:rPr>
        <w:t>the</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address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periodic</w:t>
      </w:r>
      <w:r>
        <w:rPr>
          <w:color w:val="231F20"/>
          <w:spacing w:val="-2"/>
          <w:w w:val="105"/>
          <w:sz w:val="17"/>
        </w:rPr>
        <w:t> </w:t>
      </w:r>
      <w:r>
        <w:rPr>
          <w:color w:val="231F20"/>
          <w:w w:val="105"/>
          <w:sz w:val="17"/>
        </w:rPr>
        <w:t>inspection</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testing</w:t>
      </w:r>
      <w:r>
        <w:rPr>
          <w:color w:val="231F20"/>
          <w:spacing w:val="-2"/>
          <w:w w:val="105"/>
          <w:sz w:val="17"/>
        </w:rPr>
        <w:t> </w:t>
      </w:r>
      <w:r>
        <w:rPr>
          <w:color w:val="231F20"/>
          <w:w w:val="105"/>
          <w:sz w:val="17"/>
        </w:rPr>
        <w:t>body</w:t>
      </w:r>
      <w:r>
        <w:rPr>
          <w:color w:val="231F20"/>
          <w:spacing w:val="-2"/>
          <w:w w:val="105"/>
          <w:sz w:val="17"/>
        </w:rPr>
        <w:t> </w:t>
      </w:r>
      <w:r>
        <w:rPr>
          <w:color w:val="231F20"/>
          <w:w w:val="105"/>
          <w:sz w:val="17"/>
        </w:rPr>
        <w:t>and,</w:t>
      </w:r>
      <w:r>
        <w:rPr>
          <w:color w:val="231F20"/>
          <w:spacing w:val="-2"/>
          <w:w w:val="105"/>
          <w:sz w:val="17"/>
        </w:rPr>
        <w:t> </w:t>
      </w:r>
      <w:r>
        <w:rPr>
          <w:color w:val="231F20"/>
          <w:w w:val="105"/>
          <w:sz w:val="17"/>
        </w:rPr>
        <w:t>if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application</w:t>
      </w:r>
      <w:r>
        <w:rPr>
          <w:color w:val="231F20"/>
          <w:spacing w:val="-2"/>
          <w:w w:val="105"/>
          <w:sz w:val="17"/>
        </w:rPr>
        <w:t> </w:t>
      </w:r>
      <w:r>
        <w:rPr>
          <w:color w:val="231F20"/>
          <w:w w:val="105"/>
          <w:sz w:val="17"/>
        </w:rPr>
        <w:t>is</w:t>
      </w:r>
      <w:r>
        <w:rPr>
          <w:color w:val="231F20"/>
          <w:spacing w:val="-2"/>
          <w:w w:val="105"/>
          <w:sz w:val="17"/>
        </w:rPr>
        <w:t> </w:t>
      </w:r>
      <w:r>
        <w:rPr>
          <w:color w:val="231F20"/>
          <w:w w:val="105"/>
          <w:sz w:val="17"/>
        </w:rPr>
        <w:t>submitted</w:t>
      </w:r>
      <w:r>
        <w:rPr>
          <w:color w:val="231F20"/>
          <w:spacing w:val="-2"/>
          <w:w w:val="105"/>
          <w:sz w:val="17"/>
        </w:rPr>
        <w:t> </w:t>
      </w:r>
      <w:r>
        <w:rPr>
          <w:color w:val="231F20"/>
          <w:w w:val="105"/>
          <w:sz w:val="17"/>
        </w:rPr>
        <w:t>by an authorized representative, its name and address;</w:t>
      </w:r>
    </w:p>
    <w:p>
      <w:pPr>
        <w:pStyle w:val="ListParagraph"/>
        <w:numPr>
          <w:ilvl w:val="0"/>
          <w:numId w:val="16"/>
        </w:numPr>
        <w:tabs>
          <w:tab w:pos="2857" w:val="left" w:leader="none"/>
        </w:tabs>
        <w:spacing w:line="240" w:lineRule="auto" w:before="65" w:after="0"/>
        <w:ind w:left="2857" w:right="0" w:hanging="360"/>
        <w:jc w:val="left"/>
        <w:rPr>
          <w:sz w:val="17"/>
        </w:rPr>
      </w:pPr>
      <w:r>
        <w:rPr>
          <w:color w:val="231F20"/>
          <w:w w:val="105"/>
          <w:sz w:val="17"/>
        </w:rPr>
        <w:t>the</w:t>
      </w:r>
      <w:r>
        <w:rPr>
          <w:color w:val="231F20"/>
          <w:spacing w:val="2"/>
          <w:w w:val="105"/>
          <w:sz w:val="17"/>
        </w:rPr>
        <w:t> </w:t>
      </w:r>
      <w:r>
        <w:rPr>
          <w:color w:val="231F20"/>
          <w:w w:val="105"/>
          <w:sz w:val="17"/>
        </w:rPr>
        <w:t>address</w:t>
      </w:r>
      <w:r>
        <w:rPr>
          <w:color w:val="231F20"/>
          <w:spacing w:val="2"/>
          <w:w w:val="105"/>
          <w:sz w:val="17"/>
        </w:rPr>
        <w:t> </w:t>
      </w:r>
      <w:r>
        <w:rPr>
          <w:color w:val="231F20"/>
          <w:w w:val="105"/>
          <w:sz w:val="17"/>
        </w:rPr>
        <w:t>of</w:t>
      </w:r>
      <w:r>
        <w:rPr>
          <w:color w:val="231F20"/>
          <w:spacing w:val="2"/>
          <w:w w:val="105"/>
          <w:sz w:val="17"/>
        </w:rPr>
        <w:t> </w:t>
      </w:r>
      <w:r>
        <w:rPr>
          <w:color w:val="231F20"/>
          <w:w w:val="105"/>
          <w:sz w:val="17"/>
        </w:rPr>
        <w:t>each</w:t>
      </w:r>
      <w:r>
        <w:rPr>
          <w:color w:val="231F20"/>
          <w:spacing w:val="3"/>
          <w:w w:val="105"/>
          <w:sz w:val="17"/>
        </w:rPr>
        <w:t> </w:t>
      </w:r>
      <w:r>
        <w:rPr>
          <w:color w:val="231F20"/>
          <w:w w:val="105"/>
          <w:sz w:val="17"/>
        </w:rPr>
        <w:t>facility</w:t>
      </w:r>
      <w:r>
        <w:rPr>
          <w:color w:val="231F20"/>
          <w:spacing w:val="2"/>
          <w:w w:val="105"/>
          <w:sz w:val="17"/>
        </w:rPr>
        <w:t> </w:t>
      </w:r>
      <w:r>
        <w:rPr>
          <w:color w:val="231F20"/>
          <w:w w:val="105"/>
          <w:sz w:val="17"/>
        </w:rPr>
        <w:t>performing</w:t>
      </w:r>
      <w:r>
        <w:rPr>
          <w:color w:val="231F20"/>
          <w:spacing w:val="2"/>
          <w:w w:val="105"/>
          <w:sz w:val="17"/>
        </w:rPr>
        <w:t> </w:t>
      </w:r>
      <w:r>
        <w:rPr>
          <w:color w:val="231F20"/>
          <w:w w:val="105"/>
          <w:sz w:val="17"/>
        </w:rPr>
        <w:t>periodic</w:t>
      </w:r>
      <w:r>
        <w:rPr>
          <w:color w:val="231F20"/>
          <w:spacing w:val="3"/>
          <w:w w:val="105"/>
          <w:sz w:val="17"/>
        </w:rPr>
        <w:t> </w:t>
      </w:r>
      <w:r>
        <w:rPr>
          <w:color w:val="231F20"/>
          <w:w w:val="105"/>
          <w:sz w:val="17"/>
        </w:rPr>
        <w:t>inspection</w:t>
      </w:r>
      <w:r>
        <w:rPr>
          <w:color w:val="231F20"/>
          <w:spacing w:val="2"/>
          <w:w w:val="105"/>
          <w:sz w:val="17"/>
        </w:rPr>
        <w:t> </w:t>
      </w:r>
      <w:r>
        <w:rPr>
          <w:color w:val="231F20"/>
          <w:w w:val="105"/>
          <w:sz w:val="17"/>
        </w:rPr>
        <w:t>and</w:t>
      </w:r>
      <w:r>
        <w:rPr>
          <w:color w:val="231F20"/>
          <w:spacing w:val="2"/>
          <w:w w:val="105"/>
          <w:sz w:val="17"/>
        </w:rPr>
        <w:t> </w:t>
      </w:r>
      <w:r>
        <w:rPr>
          <w:color w:val="231F20"/>
          <w:spacing w:val="-2"/>
          <w:w w:val="105"/>
          <w:sz w:val="17"/>
        </w:rPr>
        <w:t>testing;</w:t>
      </w:r>
    </w:p>
    <w:p>
      <w:pPr>
        <w:pStyle w:val="ListParagraph"/>
        <w:numPr>
          <w:ilvl w:val="0"/>
          <w:numId w:val="16"/>
        </w:numPr>
        <w:tabs>
          <w:tab w:pos="2857" w:val="left" w:leader="none"/>
        </w:tabs>
        <w:spacing w:line="240" w:lineRule="auto" w:before="68" w:after="0"/>
        <w:ind w:left="2857" w:right="0" w:hanging="360"/>
        <w:jc w:val="left"/>
        <w:rPr>
          <w:sz w:val="17"/>
        </w:rPr>
      </w:pPr>
      <w:r>
        <w:rPr>
          <w:color w:val="231F20"/>
          <w:sz w:val="17"/>
        </w:rPr>
        <w:t>the</w:t>
      </w:r>
      <w:r>
        <w:rPr>
          <w:color w:val="231F20"/>
          <w:spacing w:val="10"/>
          <w:sz w:val="17"/>
        </w:rPr>
        <w:t> </w:t>
      </w:r>
      <w:r>
        <w:rPr>
          <w:color w:val="231F20"/>
          <w:sz w:val="17"/>
        </w:rPr>
        <w:t>name</w:t>
      </w:r>
      <w:r>
        <w:rPr>
          <w:color w:val="231F20"/>
          <w:spacing w:val="11"/>
          <w:sz w:val="17"/>
        </w:rPr>
        <w:t> </w:t>
      </w:r>
      <w:r>
        <w:rPr>
          <w:color w:val="231F20"/>
          <w:sz w:val="17"/>
        </w:rPr>
        <w:t>and</w:t>
      </w:r>
      <w:r>
        <w:rPr>
          <w:color w:val="231F20"/>
          <w:spacing w:val="10"/>
          <w:sz w:val="17"/>
        </w:rPr>
        <w:t> </w:t>
      </w:r>
      <w:r>
        <w:rPr>
          <w:color w:val="231F20"/>
          <w:sz w:val="17"/>
        </w:rPr>
        <w:t>title</w:t>
      </w:r>
      <w:r>
        <w:rPr>
          <w:color w:val="231F20"/>
          <w:spacing w:val="11"/>
          <w:sz w:val="17"/>
        </w:rPr>
        <w:t> </w:t>
      </w:r>
      <w:r>
        <w:rPr>
          <w:color w:val="231F20"/>
          <w:sz w:val="17"/>
        </w:rPr>
        <w:t>of</w:t>
      </w:r>
      <w:r>
        <w:rPr>
          <w:color w:val="231F20"/>
          <w:spacing w:val="10"/>
          <w:sz w:val="17"/>
        </w:rPr>
        <w:t> </w:t>
      </w:r>
      <w:r>
        <w:rPr>
          <w:color w:val="231F20"/>
          <w:sz w:val="17"/>
        </w:rPr>
        <w:t>the</w:t>
      </w:r>
      <w:r>
        <w:rPr>
          <w:color w:val="231F20"/>
          <w:spacing w:val="11"/>
          <w:sz w:val="17"/>
        </w:rPr>
        <w:t> </w:t>
      </w:r>
      <w:r>
        <w:rPr>
          <w:color w:val="231F20"/>
          <w:sz w:val="17"/>
        </w:rPr>
        <w:t>person(s)</w:t>
      </w:r>
      <w:r>
        <w:rPr>
          <w:color w:val="231F20"/>
          <w:spacing w:val="10"/>
          <w:sz w:val="17"/>
        </w:rPr>
        <w:t> </w:t>
      </w:r>
      <w:r>
        <w:rPr>
          <w:color w:val="231F20"/>
          <w:sz w:val="17"/>
        </w:rPr>
        <w:t>responsible</w:t>
      </w:r>
      <w:r>
        <w:rPr>
          <w:color w:val="231F20"/>
          <w:spacing w:val="11"/>
          <w:sz w:val="17"/>
        </w:rPr>
        <w:t> </w:t>
      </w:r>
      <w:r>
        <w:rPr>
          <w:color w:val="231F20"/>
          <w:sz w:val="17"/>
        </w:rPr>
        <w:t>for</w:t>
      </w:r>
      <w:r>
        <w:rPr>
          <w:color w:val="231F20"/>
          <w:spacing w:val="10"/>
          <w:sz w:val="17"/>
        </w:rPr>
        <w:t> </w:t>
      </w:r>
      <w:r>
        <w:rPr>
          <w:color w:val="231F20"/>
          <w:sz w:val="17"/>
        </w:rPr>
        <w:t>the</w:t>
      </w:r>
      <w:r>
        <w:rPr>
          <w:color w:val="231F20"/>
          <w:spacing w:val="11"/>
          <w:sz w:val="17"/>
        </w:rPr>
        <w:t> </w:t>
      </w:r>
      <w:r>
        <w:rPr>
          <w:color w:val="231F20"/>
          <w:sz w:val="17"/>
        </w:rPr>
        <w:t>quality</w:t>
      </w:r>
      <w:r>
        <w:rPr>
          <w:color w:val="231F20"/>
          <w:spacing w:val="11"/>
          <w:sz w:val="17"/>
        </w:rPr>
        <w:t> </w:t>
      </w:r>
      <w:r>
        <w:rPr>
          <w:color w:val="231F20"/>
          <w:spacing w:val="-2"/>
          <w:sz w:val="17"/>
        </w:rPr>
        <w:t>system;</w:t>
      </w:r>
    </w:p>
    <w:p>
      <w:pPr>
        <w:pStyle w:val="ListParagraph"/>
        <w:numPr>
          <w:ilvl w:val="0"/>
          <w:numId w:val="16"/>
        </w:numPr>
        <w:tabs>
          <w:tab w:pos="2857" w:val="left" w:leader="none"/>
        </w:tabs>
        <w:spacing w:line="244" w:lineRule="auto" w:before="68" w:after="0"/>
        <w:ind w:left="2857" w:right="848" w:hanging="360"/>
        <w:jc w:val="left"/>
        <w:rPr>
          <w:sz w:val="17"/>
        </w:rPr>
      </w:pPr>
      <w:r>
        <w:rPr>
          <w:color w:val="231F20"/>
          <w:w w:val="105"/>
          <w:sz w:val="17"/>
        </w:rPr>
        <w:t>the designation of the pressure receptacles, the periodic inspection and test methods, and the relevant pressure receptacle standards met by the quality system;</w:t>
      </w:r>
    </w:p>
    <w:p>
      <w:pPr>
        <w:pStyle w:val="ListParagraph"/>
        <w:numPr>
          <w:ilvl w:val="0"/>
          <w:numId w:val="16"/>
        </w:numPr>
        <w:tabs>
          <w:tab w:pos="2857" w:val="left" w:leader="none"/>
        </w:tabs>
        <w:spacing w:line="240" w:lineRule="auto" w:before="64" w:after="0"/>
        <w:ind w:left="2857" w:right="0" w:hanging="360"/>
        <w:jc w:val="left"/>
        <w:rPr>
          <w:sz w:val="17"/>
        </w:rPr>
      </w:pPr>
      <w:r>
        <w:rPr>
          <w:color w:val="231F20"/>
          <w:w w:val="105"/>
          <w:sz w:val="17"/>
        </w:rPr>
        <w:t>documentation</w:t>
      </w:r>
      <w:r>
        <w:rPr>
          <w:color w:val="231F20"/>
          <w:spacing w:val="-4"/>
          <w:w w:val="105"/>
          <w:sz w:val="17"/>
        </w:rPr>
        <w:t> </w:t>
      </w:r>
      <w:r>
        <w:rPr>
          <w:color w:val="231F20"/>
          <w:w w:val="105"/>
          <w:sz w:val="17"/>
        </w:rPr>
        <w:t>on</w:t>
      </w:r>
      <w:r>
        <w:rPr>
          <w:color w:val="231F20"/>
          <w:spacing w:val="-3"/>
          <w:w w:val="105"/>
          <w:sz w:val="17"/>
        </w:rPr>
        <w:t> </w:t>
      </w:r>
      <w:r>
        <w:rPr>
          <w:color w:val="231F20"/>
          <w:w w:val="105"/>
          <w:sz w:val="17"/>
        </w:rPr>
        <w:t>each</w:t>
      </w:r>
      <w:r>
        <w:rPr>
          <w:color w:val="231F20"/>
          <w:spacing w:val="-4"/>
          <w:w w:val="105"/>
          <w:sz w:val="17"/>
        </w:rPr>
        <w:t> </w:t>
      </w:r>
      <w:r>
        <w:rPr>
          <w:color w:val="231F20"/>
          <w:w w:val="105"/>
          <w:sz w:val="17"/>
        </w:rPr>
        <w:t>facility,</w:t>
      </w:r>
      <w:r>
        <w:rPr>
          <w:color w:val="231F20"/>
          <w:spacing w:val="-3"/>
          <w:w w:val="105"/>
          <w:sz w:val="17"/>
        </w:rPr>
        <w:t> </w:t>
      </w:r>
      <w:r>
        <w:rPr>
          <w:color w:val="231F20"/>
          <w:w w:val="105"/>
          <w:sz w:val="17"/>
        </w:rPr>
        <w:t>the</w:t>
      </w:r>
      <w:r>
        <w:rPr>
          <w:color w:val="231F20"/>
          <w:spacing w:val="-4"/>
          <w:w w:val="105"/>
          <w:sz w:val="17"/>
        </w:rPr>
        <w:t> </w:t>
      </w:r>
      <w:r>
        <w:rPr>
          <w:color w:val="231F20"/>
          <w:w w:val="105"/>
          <w:sz w:val="17"/>
        </w:rPr>
        <w:t>equipment,</w:t>
      </w:r>
      <w:r>
        <w:rPr>
          <w:color w:val="231F20"/>
          <w:spacing w:val="-3"/>
          <w:w w:val="105"/>
          <w:sz w:val="17"/>
        </w:rPr>
        <w:t> </w:t>
      </w:r>
      <w:r>
        <w:rPr>
          <w:color w:val="231F20"/>
          <w:w w:val="105"/>
          <w:sz w:val="17"/>
        </w:rPr>
        <w:t>and</w:t>
      </w:r>
      <w:r>
        <w:rPr>
          <w:color w:val="231F20"/>
          <w:spacing w:val="-4"/>
          <w:w w:val="105"/>
          <w:sz w:val="17"/>
        </w:rPr>
        <w:t> </w:t>
      </w:r>
      <w:r>
        <w:rPr>
          <w:color w:val="231F20"/>
          <w:w w:val="105"/>
          <w:sz w:val="17"/>
        </w:rPr>
        <w:t>the</w:t>
      </w:r>
      <w:r>
        <w:rPr>
          <w:color w:val="231F20"/>
          <w:spacing w:val="-3"/>
          <w:w w:val="105"/>
          <w:sz w:val="17"/>
        </w:rPr>
        <w:t> </w:t>
      </w:r>
      <w:r>
        <w:rPr>
          <w:color w:val="231F20"/>
          <w:w w:val="105"/>
          <w:sz w:val="17"/>
        </w:rPr>
        <w:t>quality</w:t>
      </w:r>
      <w:r>
        <w:rPr>
          <w:color w:val="231F20"/>
          <w:spacing w:val="-4"/>
          <w:w w:val="105"/>
          <w:sz w:val="17"/>
        </w:rPr>
        <w:t> </w:t>
      </w:r>
      <w:r>
        <w:rPr>
          <w:color w:val="231F20"/>
          <w:w w:val="105"/>
          <w:sz w:val="17"/>
        </w:rPr>
        <w:t>system</w:t>
      </w:r>
      <w:r>
        <w:rPr>
          <w:color w:val="231F20"/>
          <w:spacing w:val="-3"/>
          <w:w w:val="105"/>
          <w:sz w:val="17"/>
        </w:rPr>
        <w:t> </w:t>
      </w:r>
      <w:r>
        <w:rPr>
          <w:color w:val="231F20"/>
          <w:w w:val="105"/>
          <w:sz w:val="17"/>
        </w:rPr>
        <w:t>as</w:t>
      </w:r>
      <w:r>
        <w:rPr>
          <w:color w:val="231F20"/>
          <w:spacing w:val="-4"/>
          <w:w w:val="105"/>
          <w:sz w:val="17"/>
        </w:rPr>
        <w:t> </w:t>
      </w:r>
      <w:r>
        <w:rPr>
          <w:color w:val="231F20"/>
          <w:w w:val="105"/>
          <w:sz w:val="17"/>
        </w:rPr>
        <w:t>specified</w:t>
      </w:r>
      <w:r>
        <w:rPr>
          <w:color w:val="231F20"/>
          <w:spacing w:val="-3"/>
          <w:w w:val="105"/>
          <w:sz w:val="17"/>
        </w:rPr>
        <w:t> </w:t>
      </w:r>
      <w:r>
        <w:rPr>
          <w:color w:val="231F20"/>
          <w:w w:val="105"/>
          <w:sz w:val="17"/>
        </w:rPr>
        <w:t>under</w:t>
      </w:r>
      <w:r>
        <w:rPr>
          <w:color w:val="231F20"/>
          <w:spacing w:val="-4"/>
          <w:w w:val="105"/>
          <w:sz w:val="17"/>
        </w:rPr>
        <w:t> </w:t>
      </w:r>
      <w:r>
        <w:rPr>
          <w:color w:val="231F20"/>
          <w:spacing w:val="-2"/>
          <w:w w:val="105"/>
          <w:sz w:val="17"/>
        </w:rPr>
        <w:t>6.2.2.6.3.1;</w:t>
      </w:r>
    </w:p>
    <w:p>
      <w:pPr>
        <w:pStyle w:val="ListParagraph"/>
        <w:numPr>
          <w:ilvl w:val="0"/>
          <w:numId w:val="16"/>
        </w:numPr>
        <w:tabs>
          <w:tab w:pos="2857" w:val="left" w:leader="none"/>
        </w:tabs>
        <w:spacing w:line="240" w:lineRule="auto" w:before="69" w:after="0"/>
        <w:ind w:left="2857" w:right="0" w:hanging="360"/>
        <w:jc w:val="left"/>
        <w:rPr>
          <w:sz w:val="17"/>
        </w:rPr>
      </w:pPr>
      <w:r>
        <w:rPr>
          <w:color w:val="231F20"/>
          <w:w w:val="105"/>
          <w:sz w:val="17"/>
        </w:rPr>
        <w:t>the</w:t>
      </w:r>
      <w:r>
        <w:rPr>
          <w:color w:val="231F20"/>
          <w:spacing w:val="-2"/>
          <w:w w:val="105"/>
          <w:sz w:val="17"/>
        </w:rPr>
        <w:t> </w:t>
      </w:r>
      <w:r>
        <w:rPr>
          <w:color w:val="231F20"/>
          <w:w w:val="105"/>
          <w:sz w:val="17"/>
        </w:rPr>
        <w:t>qualifications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training</w:t>
      </w:r>
      <w:r>
        <w:rPr>
          <w:color w:val="231F20"/>
          <w:spacing w:val="-2"/>
          <w:w w:val="105"/>
          <w:sz w:val="17"/>
        </w:rPr>
        <w:t> </w:t>
      </w:r>
      <w:r>
        <w:rPr>
          <w:color w:val="231F20"/>
          <w:w w:val="105"/>
          <w:sz w:val="17"/>
        </w:rPr>
        <w:t>records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periodic</w:t>
      </w:r>
      <w:r>
        <w:rPr>
          <w:color w:val="231F20"/>
          <w:spacing w:val="-2"/>
          <w:w w:val="105"/>
          <w:sz w:val="17"/>
        </w:rPr>
        <w:t> </w:t>
      </w:r>
      <w:r>
        <w:rPr>
          <w:color w:val="231F20"/>
          <w:w w:val="105"/>
          <w:sz w:val="17"/>
        </w:rPr>
        <w:t>inspection</w:t>
      </w:r>
      <w:r>
        <w:rPr>
          <w:color w:val="231F20"/>
          <w:spacing w:val="-2"/>
          <w:w w:val="105"/>
          <w:sz w:val="17"/>
        </w:rPr>
        <w:t> </w:t>
      </w:r>
      <w:r>
        <w:rPr>
          <w:color w:val="231F20"/>
          <w:w w:val="105"/>
          <w:sz w:val="17"/>
        </w:rPr>
        <w:t>and</w:t>
      </w:r>
      <w:r>
        <w:rPr>
          <w:color w:val="231F20"/>
          <w:spacing w:val="-1"/>
          <w:w w:val="105"/>
          <w:sz w:val="17"/>
        </w:rPr>
        <w:t> </w:t>
      </w:r>
      <w:r>
        <w:rPr>
          <w:color w:val="231F20"/>
          <w:w w:val="105"/>
          <w:sz w:val="17"/>
        </w:rPr>
        <w:t>test</w:t>
      </w:r>
      <w:r>
        <w:rPr>
          <w:color w:val="231F20"/>
          <w:spacing w:val="-2"/>
          <w:w w:val="105"/>
          <w:sz w:val="17"/>
        </w:rPr>
        <w:t> </w:t>
      </w:r>
      <w:r>
        <w:rPr>
          <w:color w:val="231F20"/>
          <w:w w:val="105"/>
          <w:sz w:val="17"/>
        </w:rPr>
        <w:t>personnel;</w:t>
      </w:r>
      <w:r>
        <w:rPr>
          <w:color w:val="231F20"/>
          <w:spacing w:val="-2"/>
          <w:w w:val="105"/>
          <w:sz w:val="17"/>
        </w:rPr>
        <w:t> </w:t>
      </w:r>
      <w:r>
        <w:rPr>
          <w:color w:val="231F20"/>
          <w:spacing w:val="-5"/>
          <w:w w:val="105"/>
          <w:sz w:val="17"/>
        </w:rPr>
        <w:t>and</w:t>
      </w:r>
    </w:p>
    <w:p>
      <w:pPr>
        <w:pStyle w:val="ListParagraph"/>
        <w:numPr>
          <w:ilvl w:val="0"/>
          <w:numId w:val="16"/>
        </w:numPr>
        <w:tabs>
          <w:tab w:pos="2857" w:val="left" w:leader="none"/>
        </w:tabs>
        <w:spacing w:line="240" w:lineRule="auto" w:before="68" w:after="0"/>
        <w:ind w:left="2857" w:right="0" w:hanging="360"/>
        <w:jc w:val="left"/>
        <w:rPr>
          <w:sz w:val="17"/>
        </w:rPr>
      </w:pPr>
      <w:r>
        <w:rPr>
          <w:color w:val="231F20"/>
          <w:w w:val="105"/>
          <w:sz w:val="17"/>
        </w:rPr>
        <w:t>details</w:t>
      </w:r>
      <w:r>
        <w:rPr>
          <w:color w:val="231F20"/>
          <w:spacing w:val="-6"/>
          <w:w w:val="105"/>
          <w:sz w:val="17"/>
        </w:rPr>
        <w:t> </w:t>
      </w:r>
      <w:r>
        <w:rPr>
          <w:color w:val="231F20"/>
          <w:w w:val="105"/>
          <w:sz w:val="17"/>
        </w:rPr>
        <w:t>of</w:t>
      </w:r>
      <w:r>
        <w:rPr>
          <w:color w:val="231F20"/>
          <w:spacing w:val="-6"/>
          <w:w w:val="105"/>
          <w:sz w:val="17"/>
        </w:rPr>
        <w:t> </w:t>
      </w:r>
      <w:r>
        <w:rPr>
          <w:color w:val="231F20"/>
          <w:w w:val="105"/>
          <w:sz w:val="17"/>
        </w:rPr>
        <w:t>any</w:t>
      </w:r>
      <w:r>
        <w:rPr>
          <w:color w:val="231F20"/>
          <w:spacing w:val="-6"/>
          <w:w w:val="105"/>
          <w:sz w:val="17"/>
        </w:rPr>
        <w:t> </w:t>
      </w:r>
      <w:r>
        <w:rPr>
          <w:color w:val="231F20"/>
          <w:w w:val="105"/>
          <w:sz w:val="17"/>
        </w:rPr>
        <w:t>refusal</w:t>
      </w:r>
      <w:r>
        <w:rPr>
          <w:color w:val="231F20"/>
          <w:spacing w:val="-5"/>
          <w:w w:val="105"/>
          <w:sz w:val="17"/>
        </w:rPr>
        <w:t> </w:t>
      </w:r>
      <w:r>
        <w:rPr>
          <w:color w:val="231F20"/>
          <w:w w:val="105"/>
          <w:sz w:val="17"/>
        </w:rPr>
        <w:t>of</w:t>
      </w:r>
      <w:r>
        <w:rPr>
          <w:color w:val="231F20"/>
          <w:spacing w:val="-6"/>
          <w:w w:val="105"/>
          <w:sz w:val="17"/>
        </w:rPr>
        <w:t> </w:t>
      </w:r>
      <w:r>
        <w:rPr>
          <w:color w:val="231F20"/>
          <w:w w:val="105"/>
          <w:sz w:val="17"/>
        </w:rPr>
        <w:t>approval</w:t>
      </w:r>
      <w:r>
        <w:rPr>
          <w:color w:val="231F20"/>
          <w:spacing w:val="-6"/>
          <w:w w:val="105"/>
          <w:sz w:val="17"/>
        </w:rPr>
        <w:t> </w:t>
      </w:r>
      <w:r>
        <w:rPr>
          <w:color w:val="231F20"/>
          <w:w w:val="105"/>
          <w:sz w:val="17"/>
        </w:rPr>
        <w:t>of</w:t>
      </w:r>
      <w:r>
        <w:rPr>
          <w:color w:val="231F20"/>
          <w:spacing w:val="-6"/>
          <w:w w:val="105"/>
          <w:sz w:val="17"/>
        </w:rPr>
        <w:t> </w:t>
      </w:r>
      <w:r>
        <w:rPr>
          <w:color w:val="231F20"/>
          <w:w w:val="105"/>
          <w:sz w:val="17"/>
        </w:rPr>
        <w:t>a</w:t>
      </w:r>
      <w:r>
        <w:rPr>
          <w:color w:val="231F20"/>
          <w:spacing w:val="-5"/>
          <w:w w:val="105"/>
          <w:sz w:val="17"/>
        </w:rPr>
        <w:t> </w:t>
      </w:r>
      <w:r>
        <w:rPr>
          <w:color w:val="231F20"/>
          <w:w w:val="105"/>
          <w:sz w:val="17"/>
        </w:rPr>
        <w:t>similar</w:t>
      </w:r>
      <w:r>
        <w:rPr>
          <w:color w:val="231F20"/>
          <w:spacing w:val="-6"/>
          <w:w w:val="105"/>
          <w:sz w:val="17"/>
        </w:rPr>
        <w:t> </w:t>
      </w:r>
      <w:r>
        <w:rPr>
          <w:color w:val="231F20"/>
          <w:w w:val="105"/>
          <w:sz w:val="17"/>
        </w:rPr>
        <w:t>application</w:t>
      </w:r>
      <w:r>
        <w:rPr>
          <w:color w:val="231F20"/>
          <w:spacing w:val="-6"/>
          <w:w w:val="105"/>
          <w:sz w:val="17"/>
        </w:rPr>
        <w:t> </w:t>
      </w:r>
      <w:r>
        <w:rPr>
          <w:color w:val="231F20"/>
          <w:w w:val="105"/>
          <w:sz w:val="17"/>
        </w:rPr>
        <w:t>by</w:t>
      </w:r>
      <w:r>
        <w:rPr>
          <w:color w:val="231F20"/>
          <w:spacing w:val="-5"/>
          <w:w w:val="105"/>
          <w:sz w:val="17"/>
        </w:rPr>
        <w:t> </w:t>
      </w:r>
      <w:r>
        <w:rPr>
          <w:color w:val="231F20"/>
          <w:w w:val="105"/>
          <w:sz w:val="17"/>
        </w:rPr>
        <w:t>any</w:t>
      </w:r>
      <w:r>
        <w:rPr>
          <w:color w:val="231F20"/>
          <w:spacing w:val="-6"/>
          <w:w w:val="105"/>
          <w:sz w:val="17"/>
        </w:rPr>
        <w:t> </w:t>
      </w:r>
      <w:r>
        <w:rPr>
          <w:color w:val="231F20"/>
          <w:w w:val="105"/>
          <w:sz w:val="17"/>
        </w:rPr>
        <w:t>other</w:t>
      </w:r>
      <w:r>
        <w:rPr>
          <w:color w:val="231F20"/>
          <w:spacing w:val="-6"/>
          <w:w w:val="105"/>
          <w:sz w:val="17"/>
        </w:rPr>
        <w:t> </w:t>
      </w:r>
      <w:r>
        <w:rPr>
          <w:color w:val="231F20"/>
          <w:w w:val="105"/>
          <w:sz w:val="17"/>
        </w:rPr>
        <w:t>competent</w:t>
      </w:r>
      <w:r>
        <w:rPr>
          <w:color w:val="231F20"/>
          <w:spacing w:val="-6"/>
          <w:w w:val="105"/>
          <w:sz w:val="17"/>
        </w:rPr>
        <w:t> </w:t>
      </w:r>
      <w:r>
        <w:rPr>
          <w:color w:val="231F20"/>
          <w:spacing w:val="-2"/>
          <w:w w:val="105"/>
          <w:sz w:val="17"/>
        </w:rPr>
        <w:t>authority.</w:t>
      </w:r>
    </w:p>
    <w:p>
      <w:pPr>
        <w:pStyle w:val="ListParagraph"/>
        <w:numPr>
          <w:ilvl w:val="5"/>
          <w:numId w:val="1"/>
        </w:numPr>
        <w:tabs>
          <w:tab w:pos="2491" w:val="left" w:leader="none"/>
        </w:tabs>
        <w:spacing w:line="240" w:lineRule="auto" w:before="128" w:after="0"/>
        <w:ind w:left="2491" w:right="0" w:hanging="1074"/>
        <w:jc w:val="both"/>
        <w:rPr>
          <w:rFonts w:ascii="Arial MT"/>
          <w:color w:val="231F20"/>
          <w:sz w:val="17"/>
        </w:rPr>
      </w:pPr>
      <w:r>
        <w:rPr>
          <w:color w:val="231F20"/>
          <w:sz w:val="17"/>
        </w:rPr>
        <w:t>The</w:t>
      </w:r>
      <w:r>
        <w:rPr>
          <w:color w:val="231F20"/>
          <w:spacing w:val="23"/>
          <w:sz w:val="17"/>
        </w:rPr>
        <w:t> </w:t>
      </w:r>
      <w:r>
        <w:rPr>
          <w:color w:val="231F20"/>
          <w:sz w:val="17"/>
        </w:rPr>
        <w:t>competent</w:t>
      </w:r>
      <w:r>
        <w:rPr>
          <w:color w:val="231F20"/>
          <w:spacing w:val="23"/>
          <w:sz w:val="17"/>
        </w:rPr>
        <w:t> </w:t>
      </w:r>
      <w:r>
        <w:rPr>
          <w:color w:val="231F20"/>
          <w:sz w:val="17"/>
        </w:rPr>
        <w:t>authority</w:t>
      </w:r>
      <w:r>
        <w:rPr>
          <w:color w:val="231F20"/>
          <w:spacing w:val="23"/>
          <w:sz w:val="17"/>
        </w:rPr>
        <w:t> </w:t>
      </w:r>
      <w:r>
        <w:rPr>
          <w:color w:val="231F20"/>
          <w:spacing w:val="-2"/>
          <w:sz w:val="17"/>
        </w:rPr>
        <w:t>shall:</w:t>
      </w:r>
    </w:p>
    <w:p>
      <w:pPr>
        <w:pStyle w:val="ListParagraph"/>
        <w:numPr>
          <w:ilvl w:val="0"/>
          <w:numId w:val="17"/>
        </w:numPr>
        <w:tabs>
          <w:tab w:pos="2857" w:val="left" w:leader="none"/>
        </w:tabs>
        <w:spacing w:line="244" w:lineRule="auto" w:before="68" w:after="0"/>
        <w:ind w:left="2857" w:right="848" w:hanging="360"/>
        <w:jc w:val="both"/>
        <w:rPr>
          <w:sz w:val="17"/>
        </w:rPr>
      </w:pPr>
      <w:r>
        <w:rPr>
          <w:color w:val="231F20"/>
          <w:w w:val="105"/>
          <w:sz w:val="17"/>
        </w:rPr>
        <w:t>examine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documentation</w:t>
      </w:r>
      <w:r>
        <w:rPr>
          <w:color w:val="231F20"/>
          <w:spacing w:val="-7"/>
          <w:w w:val="105"/>
          <w:sz w:val="17"/>
        </w:rPr>
        <w:t> </w:t>
      </w:r>
      <w:r>
        <w:rPr>
          <w:color w:val="231F20"/>
          <w:w w:val="105"/>
          <w:sz w:val="17"/>
        </w:rPr>
        <w:t>to</w:t>
      </w:r>
      <w:r>
        <w:rPr>
          <w:color w:val="231F20"/>
          <w:spacing w:val="-7"/>
          <w:w w:val="105"/>
          <w:sz w:val="17"/>
        </w:rPr>
        <w:t> </w:t>
      </w:r>
      <w:r>
        <w:rPr>
          <w:color w:val="231F20"/>
          <w:w w:val="105"/>
          <w:sz w:val="17"/>
        </w:rPr>
        <w:t>verify</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procedures</w:t>
      </w:r>
      <w:r>
        <w:rPr>
          <w:color w:val="231F20"/>
          <w:spacing w:val="-7"/>
          <w:w w:val="105"/>
          <w:sz w:val="17"/>
        </w:rPr>
        <w:t> </w:t>
      </w:r>
      <w:r>
        <w:rPr>
          <w:color w:val="231F20"/>
          <w:w w:val="105"/>
          <w:sz w:val="17"/>
        </w:rPr>
        <w:t>are</w:t>
      </w:r>
      <w:r>
        <w:rPr>
          <w:color w:val="231F20"/>
          <w:spacing w:val="-7"/>
          <w:w w:val="105"/>
          <w:sz w:val="17"/>
        </w:rPr>
        <w:t> </w:t>
      </w:r>
      <w:r>
        <w:rPr>
          <w:color w:val="231F20"/>
          <w:w w:val="105"/>
          <w:sz w:val="17"/>
        </w:rPr>
        <w:t>in</w:t>
      </w:r>
      <w:r>
        <w:rPr>
          <w:color w:val="231F20"/>
          <w:spacing w:val="-7"/>
          <w:w w:val="105"/>
          <w:sz w:val="17"/>
        </w:rPr>
        <w:t> </w:t>
      </w:r>
      <w:r>
        <w:rPr>
          <w:color w:val="231F20"/>
          <w:w w:val="105"/>
          <w:sz w:val="17"/>
        </w:rPr>
        <w:t>accordance</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the</w:t>
      </w:r>
      <w:r>
        <w:rPr>
          <w:color w:val="231F20"/>
          <w:spacing w:val="-7"/>
          <w:w w:val="105"/>
          <w:sz w:val="17"/>
        </w:rPr>
        <w:t> </w:t>
      </w:r>
      <w:r>
        <w:rPr>
          <w:color w:val="231F20"/>
          <w:w w:val="105"/>
          <w:sz w:val="17"/>
        </w:rPr>
        <w:t>requirements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 relevant pressure receptacle standards and of this Code; and</w:t>
      </w:r>
    </w:p>
    <w:p>
      <w:pPr>
        <w:pStyle w:val="ListParagraph"/>
        <w:numPr>
          <w:ilvl w:val="0"/>
          <w:numId w:val="17"/>
        </w:numPr>
        <w:tabs>
          <w:tab w:pos="2855" w:val="left" w:leader="none"/>
          <w:tab w:pos="2857" w:val="left" w:leader="none"/>
        </w:tabs>
        <w:spacing w:line="244" w:lineRule="auto" w:before="64" w:after="0"/>
        <w:ind w:left="2857" w:right="847" w:hanging="360"/>
        <w:jc w:val="both"/>
        <w:rPr>
          <w:sz w:val="17"/>
        </w:rPr>
      </w:pPr>
      <w:r>
        <w:rPr>
          <w:color w:val="231F20"/>
          <w:w w:val="105"/>
          <w:sz w:val="17"/>
        </w:rPr>
        <w:t>conduct an audit in accordance with 6.2.2.6.3.2 to verify that the inspections and tests are carried out as required by the relevant pressure receptacle standards and by this Code, to the satisfaction of the competent authority.</w:t>
      </w:r>
    </w:p>
    <w:p>
      <w:pPr>
        <w:pStyle w:val="ListParagraph"/>
        <w:numPr>
          <w:ilvl w:val="5"/>
          <w:numId w:val="1"/>
        </w:numPr>
        <w:tabs>
          <w:tab w:pos="2491" w:val="left" w:leader="none"/>
          <w:tab w:pos="2497" w:val="left" w:leader="none"/>
        </w:tabs>
        <w:spacing w:line="244" w:lineRule="auto" w:before="126" w:after="0"/>
        <w:ind w:left="2497" w:right="847" w:hanging="1081"/>
        <w:jc w:val="both"/>
        <w:rPr>
          <w:rFonts w:ascii="Arial MT"/>
          <w:color w:val="231F20"/>
          <w:sz w:val="17"/>
        </w:rPr>
      </w:pPr>
      <w:r>
        <w:rPr>
          <w:color w:val="231F20"/>
          <w:w w:val="105"/>
          <w:sz w:val="17"/>
        </w:rPr>
        <w:t>After</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audit</w:t>
      </w:r>
      <w:r>
        <w:rPr>
          <w:color w:val="231F20"/>
          <w:spacing w:val="-7"/>
          <w:w w:val="105"/>
          <w:sz w:val="17"/>
        </w:rPr>
        <w:t> </w:t>
      </w:r>
      <w:r>
        <w:rPr>
          <w:color w:val="231F20"/>
          <w:w w:val="105"/>
          <w:sz w:val="17"/>
        </w:rPr>
        <w:t>has</w:t>
      </w:r>
      <w:r>
        <w:rPr>
          <w:color w:val="231F20"/>
          <w:spacing w:val="-7"/>
          <w:w w:val="105"/>
          <w:sz w:val="17"/>
        </w:rPr>
        <w:t> </w:t>
      </w:r>
      <w:r>
        <w:rPr>
          <w:color w:val="231F20"/>
          <w:w w:val="105"/>
          <w:sz w:val="17"/>
        </w:rPr>
        <w:t>been</w:t>
      </w:r>
      <w:r>
        <w:rPr>
          <w:color w:val="231F20"/>
          <w:spacing w:val="-7"/>
          <w:w w:val="105"/>
          <w:sz w:val="17"/>
        </w:rPr>
        <w:t> </w:t>
      </w:r>
      <w:r>
        <w:rPr>
          <w:color w:val="231F20"/>
          <w:w w:val="105"/>
          <w:sz w:val="17"/>
        </w:rPr>
        <w:t>carried</w:t>
      </w:r>
      <w:r>
        <w:rPr>
          <w:color w:val="231F20"/>
          <w:spacing w:val="-7"/>
          <w:w w:val="105"/>
          <w:sz w:val="17"/>
        </w:rPr>
        <w:t> </w:t>
      </w:r>
      <w:r>
        <w:rPr>
          <w:color w:val="231F20"/>
          <w:w w:val="105"/>
          <w:sz w:val="17"/>
        </w:rPr>
        <w:t>out</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satisfactory</w:t>
      </w:r>
      <w:r>
        <w:rPr>
          <w:color w:val="231F20"/>
          <w:spacing w:val="-7"/>
          <w:w w:val="105"/>
          <w:sz w:val="17"/>
        </w:rPr>
        <w:t> </w:t>
      </w:r>
      <w:r>
        <w:rPr>
          <w:color w:val="231F20"/>
          <w:w w:val="105"/>
          <w:sz w:val="17"/>
        </w:rPr>
        <w:t>results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all</w:t>
      </w:r>
      <w:r>
        <w:rPr>
          <w:color w:val="231F20"/>
          <w:spacing w:val="-7"/>
          <w:w w:val="105"/>
          <w:sz w:val="17"/>
        </w:rPr>
        <w:t> </w:t>
      </w:r>
      <w:r>
        <w:rPr>
          <w:color w:val="231F20"/>
          <w:w w:val="105"/>
          <w:sz w:val="17"/>
        </w:rPr>
        <w:t>applicable</w:t>
      </w:r>
      <w:r>
        <w:rPr>
          <w:color w:val="231F20"/>
          <w:spacing w:val="-7"/>
          <w:w w:val="105"/>
          <w:sz w:val="17"/>
        </w:rPr>
        <w:t> </w:t>
      </w:r>
      <w:r>
        <w:rPr>
          <w:color w:val="231F20"/>
          <w:w w:val="105"/>
          <w:sz w:val="17"/>
        </w:rPr>
        <w:t>requirements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6.2.2.6.4</w:t>
      </w:r>
      <w:r>
        <w:rPr>
          <w:color w:val="231F20"/>
          <w:spacing w:val="-7"/>
          <w:w w:val="105"/>
          <w:sz w:val="17"/>
        </w:rPr>
        <w:t> </w:t>
      </w:r>
      <w:r>
        <w:rPr>
          <w:color w:val="231F20"/>
          <w:w w:val="105"/>
          <w:sz w:val="17"/>
        </w:rPr>
        <w:t>have been satisfied, an Approval Certificate shall be issued. It shall include the name of the periodic inspection and testing body, the registered mark, the address of each facility, and the necessary data for identification of its approved activities (e.g. designation of pressure receptacles, periodic inspection and test method and pressure receptacle standards).</w:t>
      </w:r>
    </w:p>
    <w:p>
      <w:pPr>
        <w:pStyle w:val="ListParagraph"/>
        <w:numPr>
          <w:ilvl w:val="5"/>
          <w:numId w:val="1"/>
        </w:numPr>
        <w:tabs>
          <w:tab w:pos="2490" w:val="left" w:leader="none"/>
          <w:tab w:pos="2497" w:val="left" w:leader="none"/>
        </w:tabs>
        <w:spacing w:line="244" w:lineRule="auto" w:before="126" w:after="0"/>
        <w:ind w:left="2497" w:right="847" w:hanging="1081"/>
        <w:jc w:val="both"/>
        <w:rPr>
          <w:rFonts w:ascii="Arial MT"/>
          <w:color w:val="231F20"/>
          <w:sz w:val="17"/>
        </w:rPr>
      </w:pPr>
      <w:r>
        <w:rPr>
          <w:color w:val="231F20"/>
          <w:w w:val="105"/>
          <w:sz w:val="17"/>
        </w:rPr>
        <w:t>If the periodic inspection and testing body is denied approval, the competent authority shall provide written detailed reasons for such denial.</w:t>
      </w:r>
    </w:p>
    <w:p>
      <w:pPr>
        <w:spacing w:before="136"/>
        <w:ind w:left="2497" w:right="0" w:firstLine="0"/>
        <w:jc w:val="left"/>
        <w:rPr>
          <w:rFonts w:ascii="Arial"/>
          <w:i/>
          <w:sz w:val="17"/>
        </w:rPr>
      </w:pPr>
      <w:r>
        <w:rPr>
          <w:rFonts w:ascii="Arial"/>
          <w:i/>
          <w:color w:val="231F20"/>
          <w:w w:val="105"/>
          <w:sz w:val="17"/>
        </w:rPr>
        <w:t>Modifications</w:t>
      </w:r>
      <w:r>
        <w:rPr>
          <w:rFonts w:ascii="Arial"/>
          <w:i/>
          <w:color w:val="231F20"/>
          <w:spacing w:val="7"/>
          <w:w w:val="105"/>
          <w:sz w:val="17"/>
        </w:rPr>
        <w:t> </w:t>
      </w:r>
      <w:r>
        <w:rPr>
          <w:rFonts w:ascii="Arial"/>
          <w:i/>
          <w:color w:val="231F20"/>
          <w:w w:val="105"/>
          <w:sz w:val="17"/>
        </w:rPr>
        <w:t>to</w:t>
      </w:r>
      <w:r>
        <w:rPr>
          <w:rFonts w:ascii="Arial"/>
          <w:i/>
          <w:color w:val="231F20"/>
          <w:spacing w:val="8"/>
          <w:w w:val="105"/>
          <w:sz w:val="17"/>
        </w:rPr>
        <w:t> </w:t>
      </w:r>
      <w:r>
        <w:rPr>
          <w:rFonts w:ascii="Arial"/>
          <w:i/>
          <w:color w:val="231F20"/>
          <w:w w:val="105"/>
          <w:sz w:val="17"/>
        </w:rPr>
        <w:t>periodic</w:t>
      </w:r>
      <w:r>
        <w:rPr>
          <w:rFonts w:ascii="Arial"/>
          <w:i/>
          <w:color w:val="231F20"/>
          <w:spacing w:val="8"/>
          <w:w w:val="105"/>
          <w:sz w:val="17"/>
        </w:rPr>
        <w:t> </w:t>
      </w:r>
      <w:r>
        <w:rPr>
          <w:rFonts w:ascii="Arial"/>
          <w:i/>
          <w:color w:val="231F20"/>
          <w:w w:val="105"/>
          <w:sz w:val="17"/>
        </w:rPr>
        <w:t>inspection</w:t>
      </w:r>
      <w:r>
        <w:rPr>
          <w:rFonts w:ascii="Arial"/>
          <w:i/>
          <w:color w:val="231F20"/>
          <w:spacing w:val="8"/>
          <w:w w:val="105"/>
          <w:sz w:val="17"/>
        </w:rPr>
        <w:t> </w:t>
      </w:r>
      <w:r>
        <w:rPr>
          <w:rFonts w:ascii="Arial"/>
          <w:i/>
          <w:color w:val="231F20"/>
          <w:w w:val="105"/>
          <w:sz w:val="17"/>
        </w:rPr>
        <w:t>and</w:t>
      </w:r>
      <w:r>
        <w:rPr>
          <w:rFonts w:ascii="Arial"/>
          <w:i/>
          <w:color w:val="231F20"/>
          <w:spacing w:val="7"/>
          <w:w w:val="105"/>
          <w:sz w:val="17"/>
        </w:rPr>
        <w:t> </w:t>
      </w:r>
      <w:r>
        <w:rPr>
          <w:rFonts w:ascii="Arial"/>
          <w:i/>
          <w:color w:val="231F20"/>
          <w:w w:val="105"/>
          <w:sz w:val="17"/>
        </w:rPr>
        <w:t>testing</w:t>
      </w:r>
      <w:r>
        <w:rPr>
          <w:rFonts w:ascii="Arial"/>
          <w:i/>
          <w:color w:val="231F20"/>
          <w:spacing w:val="8"/>
          <w:w w:val="105"/>
          <w:sz w:val="17"/>
        </w:rPr>
        <w:t> </w:t>
      </w:r>
      <w:r>
        <w:rPr>
          <w:rFonts w:ascii="Arial"/>
          <w:i/>
          <w:color w:val="231F20"/>
          <w:w w:val="105"/>
          <w:sz w:val="17"/>
        </w:rPr>
        <w:t>body</w:t>
      </w:r>
      <w:r>
        <w:rPr>
          <w:rFonts w:ascii="Arial"/>
          <w:i/>
          <w:color w:val="231F20"/>
          <w:spacing w:val="8"/>
          <w:w w:val="105"/>
          <w:sz w:val="17"/>
        </w:rPr>
        <w:t> </w:t>
      </w:r>
      <w:r>
        <w:rPr>
          <w:rFonts w:ascii="Arial"/>
          <w:i/>
          <w:color w:val="231F20"/>
          <w:spacing w:val="-2"/>
          <w:w w:val="105"/>
          <w:sz w:val="17"/>
        </w:rPr>
        <w:t>approvals</w:t>
      </w:r>
    </w:p>
    <w:p>
      <w:pPr>
        <w:pStyle w:val="ListParagraph"/>
        <w:numPr>
          <w:ilvl w:val="5"/>
          <w:numId w:val="1"/>
        </w:numPr>
        <w:tabs>
          <w:tab w:pos="2491" w:val="left" w:leader="none"/>
          <w:tab w:pos="2497" w:val="left" w:leader="none"/>
        </w:tabs>
        <w:spacing w:line="244" w:lineRule="auto" w:before="128" w:after="0"/>
        <w:ind w:left="2497" w:right="847" w:hanging="1081"/>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41952">
                <wp:simplePos x="0" y="0"/>
                <wp:positionH relativeFrom="page">
                  <wp:posOffset>7199998</wp:posOffset>
                </wp:positionH>
                <wp:positionV relativeFrom="paragraph">
                  <wp:posOffset>264351</wp:posOffset>
                </wp:positionV>
                <wp:extent cx="360045" cy="153035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0.815083pt;width:28.35pt;height:120.5pt;mso-position-horizontal-relative:page;mso-position-vertical-relative:paragraph;z-index:15741952" type="#_x0000_t202" id="docshape119"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Following</w:t>
      </w:r>
      <w:r>
        <w:rPr>
          <w:color w:val="231F20"/>
          <w:spacing w:val="26"/>
          <w:w w:val="105"/>
          <w:sz w:val="17"/>
        </w:rPr>
        <w:t> </w:t>
      </w:r>
      <w:r>
        <w:rPr>
          <w:color w:val="231F20"/>
          <w:w w:val="105"/>
          <w:sz w:val="17"/>
        </w:rPr>
        <w:t>approval,</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periodic</w:t>
      </w:r>
      <w:r>
        <w:rPr>
          <w:color w:val="231F20"/>
          <w:spacing w:val="26"/>
          <w:w w:val="105"/>
          <w:sz w:val="17"/>
        </w:rPr>
        <w:t> </w:t>
      </w:r>
      <w:r>
        <w:rPr>
          <w:color w:val="231F20"/>
          <w:w w:val="105"/>
          <w:sz w:val="17"/>
        </w:rPr>
        <w:t>inspection</w:t>
      </w:r>
      <w:r>
        <w:rPr>
          <w:color w:val="231F20"/>
          <w:spacing w:val="26"/>
          <w:w w:val="105"/>
          <w:sz w:val="17"/>
        </w:rPr>
        <w:t> </w:t>
      </w:r>
      <w:r>
        <w:rPr>
          <w:color w:val="231F20"/>
          <w:w w:val="105"/>
          <w:sz w:val="17"/>
        </w:rPr>
        <w:t>and</w:t>
      </w:r>
      <w:r>
        <w:rPr>
          <w:color w:val="231F20"/>
          <w:spacing w:val="26"/>
          <w:w w:val="105"/>
          <w:sz w:val="17"/>
        </w:rPr>
        <w:t> </w:t>
      </w:r>
      <w:r>
        <w:rPr>
          <w:color w:val="231F20"/>
          <w:w w:val="105"/>
          <w:sz w:val="17"/>
        </w:rPr>
        <w:t>testing</w:t>
      </w:r>
      <w:r>
        <w:rPr>
          <w:color w:val="231F20"/>
          <w:spacing w:val="26"/>
          <w:w w:val="105"/>
          <w:sz w:val="17"/>
        </w:rPr>
        <w:t> </w:t>
      </w:r>
      <w:r>
        <w:rPr>
          <w:color w:val="231F20"/>
          <w:w w:val="105"/>
          <w:sz w:val="17"/>
        </w:rPr>
        <w:t>body</w:t>
      </w:r>
      <w:r>
        <w:rPr>
          <w:color w:val="231F20"/>
          <w:spacing w:val="26"/>
          <w:w w:val="105"/>
          <w:sz w:val="17"/>
        </w:rPr>
        <w:t> </w:t>
      </w:r>
      <w:r>
        <w:rPr>
          <w:color w:val="231F20"/>
          <w:w w:val="105"/>
          <w:sz w:val="17"/>
        </w:rPr>
        <w:t>shall</w:t>
      </w:r>
      <w:r>
        <w:rPr>
          <w:color w:val="231F20"/>
          <w:spacing w:val="26"/>
          <w:w w:val="105"/>
          <w:sz w:val="17"/>
        </w:rPr>
        <w:t> </w:t>
      </w:r>
      <w:r>
        <w:rPr>
          <w:color w:val="231F20"/>
          <w:w w:val="105"/>
          <w:sz w:val="17"/>
        </w:rPr>
        <w:t>notify</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issuing</w:t>
      </w:r>
      <w:r>
        <w:rPr>
          <w:color w:val="231F20"/>
          <w:spacing w:val="26"/>
          <w:w w:val="105"/>
          <w:sz w:val="17"/>
        </w:rPr>
        <w:t> </w:t>
      </w:r>
      <w:r>
        <w:rPr>
          <w:color w:val="231F20"/>
          <w:w w:val="105"/>
          <w:sz w:val="17"/>
        </w:rPr>
        <w:t>competent</w:t>
      </w:r>
      <w:r>
        <w:rPr>
          <w:color w:val="231F20"/>
          <w:spacing w:val="26"/>
          <w:w w:val="105"/>
          <w:sz w:val="17"/>
        </w:rPr>
        <w:t> </w:t>
      </w:r>
      <w:r>
        <w:rPr>
          <w:color w:val="231F20"/>
          <w:w w:val="105"/>
          <w:sz w:val="17"/>
        </w:rPr>
        <w:t>authority of</w:t>
      </w:r>
      <w:r>
        <w:rPr>
          <w:color w:val="231F20"/>
          <w:w w:val="105"/>
          <w:sz w:val="17"/>
        </w:rPr>
        <w:t> any</w:t>
      </w:r>
      <w:r>
        <w:rPr>
          <w:color w:val="231F20"/>
          <w:w w:val="105"/>
          <w:sz w:val="17"/>
        </w:rPr>
        <w:t> modifications</w:t>
      </w:r>
      <w:r>
        <w:rPr>
          <w:color w:val="231F20"/>
          <w:w w:val="105"/>
          <w:sz w:val="17"/>
        </w:rPr>
        <w:t> to</w:t>
      </w:r>
      <w:r>
        <w:rPr>
          <w:color w:val="231F20"/>
          <w:w w:val="105"/>
          <w:sz w:val="17"/>
        </w:rPr>
        <w:t> the</w:t>
      </w:r>
      <w:r>
        <w:rPr>
          <w:color w:val="231F20"/>
          <w:w w:val="105"/>
          <w:sz w:val="17"/>
        </w:rPr>
        <w:t> information</w:t>
      </w:r>
      <w:r>
        <w:rPr>
          <w:color w:val="231F20"/>
          <w:w w:val="105"/>
          <w:sz w:val="17"/>
        </w:rPr>
        <w:t> submitted</w:t>
      </w:r>
      <w:r>
        <w:rPr>
          <w:color w:val="231F20"/>
          <w:w w:val="105"/>
          <w:sz w:val="17"/>
        </w:rPr>
        <w:t> under</w:t>
      </w:r>
      <w:r>
        <w:rPr>
          <w:color w:val="231F20"/>
          <w:w w:val="105"/>
          <w:sz w:val="17"/>
        </w:rPr>
        <w:t> 6.2.2.6.4.2</w:t>
      </w:r>
      <w:r>
        <w:rPr>
          <w:color w:val="231F20"/>
          <w:w w:val="105"/>
          <w:sz w:val="17"/>
        </w:rPr>
        <w:t> relating</w:t>
      </w:r>
      <w:r>
        <w:rPr>
          <w:color w:val="231F20"/>
          <w:w w:val="105"/>
          <w:sz w:val="17"/>
        </w:rPr>
        <w:t> to</w:t>
      </w:r>
      <w:r>
        <w:rPr>
          <w:color w:val="231F20"/>
          <w:w w:val="105"/>
          <w:sz w:val="17"/>
        </w:rPr>
        <w:t> the</w:t>
      </w:r>
      <w:r>
        <w:rPr>
          <w:color w:val="231F20"/>
          <w:w w:val="105"/>
          <w:sz w:val="17"/>
        </w:rPr>
        <w:t> initial</w:t>
      </w:r>
      <w:r>
        <w:rPr>
          <w:color w:val="231F20"/>
          <w:w w:val="105"/>
          <w:sz w:val="17"/>
        </w:rPr>
        <w:t> approval.</w:t>
      </w:r>
      <w:r>
        <w:rPr>
          <w:color w:val="231F20"/>
          <w:w w:val="105"/>
          <w:sz w:val="17"/>
        </w:rPr>
        <w:t> The modifications shall be evaluated in order to determine whether the requirements of the relevant pressure receptacle standards and of this Code will be satisfied. An audit in accordance with 6.2.2.6.3.2 may be required. The competent authority shall accept or reject these modifications in writing, and an amended Approval Certificate shall be issued as necessary.</w:t>
      </w:r>
    </w:p>
    <w:p>
      <w:pPr>
        <w:pStyle w:val="ListParagraph"/>
        <w:numPr>
          <w:ilvl w:val="5"/>
          <w:numId w:val="1"/>
        </w:numPr>
        <w:tabs>
          <w:tab w:pos="2491" w:val="left" w:leader="none"/>
          <w:tab w:pos="2497" w:val="left" w:leader="none"/>
        </w:tabs>
        <w:spacing w:line="244" w:lineRule="auto" w:before="127" w:after="0"/>
        <w:ind w:left="2497" w:right="848" w:hanging="1081"/>
        <w:jc w:val="both"/>
        <w:rPr>
          <w:rFonts w:ascii="Arial MT"/>
          <w:color w:val="231F20"/>
          <w:sz w:val="17"/>
        </w:rPr>
      </w:pPr>
      <w:r>
        <w:rPr>
          <w:color w:val="231F20"/>
          <w:w w:val="105"/>
          <w:sz w:val="17"/>
        </w:rPr>
        <w:t>Upon request, the competent authority shall communicate to any other competent authority, information concerning initial approvals, modifications of approvals, and withdrawn approvals.</w:t>
      </w:r>
    </w:p>
    <w:p>
      <w:pPr>
        <w:pStyle w:val="BodyText"/>
      </w:pPr>
    </w:p>
    <w:p>
      <w:pPr>
        <w:pStyle w:val="Heading3"/>
        <w:numPr>
          <w:ilvl w:val="4"/>
          <w:numId w:val="1"/>
        </w:numPr>
        <w:tabs>
          <w:tab w:pos="2497" w:val="left" w:leader="none"/>
        </w:tabs>
        <w:spacing w:line="240" w:lineRule="auto" w:before="1" w:after="0"/>
        <w:ind w:left="2497" w:right="0" w:hanging="1080"/>
        <w:jc w:val="left"/>
        <w:rPr>
          <w:rFonts w:ascii="Arial MT"/>
          <w:i w:val="0"/>
          <w:color w:val="231F20"/>
        </w:rPr>
      </w:pPr>
      <w:r>
        <w:rPr>
          <w:color w:val="231F20"/>
          <w:w w:val="105"/>
        </w:rPr>
        <w:t>Periodic</w:t>
      </w:r>
      <w:r>
        <w:rPr>
          <w:color w:val="231F20"/>
          <w:spacing w:val="8"/>
          <w:w w:val="105"/>
        </w:rPr>
        <w:t> </w:t>
      </w:r>
      <w:r>
        <w:rPr>
          <w:color w:val="231F20"/>
          <w:w w:val="105"/>
        </w:rPr>
        <w:t>inspection</w:t>
      </w:r>
      <w:r>
        <w:rPr>
          <w:color w:val="231F20"/>
          <w:spacing w:val="8"/>
          <w:w w:val="105"/>
        </w:rPr>
        <w:t> </w:t>
      </w:r>
      <w:r>
        <w:rPr>
          <w:color w:val="231F20"/>
          <w:w w:val="105"/>
        </w:rPr>
        <w:t>and</w:t>
      </w:r>
      <w:r>
        <w:rPr>
          <w:color w:val="231F20"/>
          <w:spacing w:val="8"/>
          <w:w w:val="105"/>
        </w:rPr>
        <w:t> </w:t>
      </w:r>
      <w:r>
        <w:rPr>
          <w:color w:val="231F20"/>
          <w:w w:val="105"/>
        </w:rPr>
        <w:t>test</w:t>
      </w:r>
      <w:r>
        <w:rPr>
          <w:color w:val="231F20"/>
          <w:spacing w:val="9"/>
          <w:w w:val="105"/>
        </w:rPr>
        <w:t> </w:t>
      </w:r>
      <w:r>
        <w:rPr>
          <w:color w:val="231F20"/>
          <w:w w:val="105"/>
        </w:rPr>
        <w:t>and</w:t>
      </w:r>
      <w:r>
        <w:rPr>
          <w:color w:val="231F20"/>
          <w:spacing w:val="8"/>
          <w:w w:val="105"/>
        </w:rPr>
        <w:t> </w:t>
      </w:r>
      <w:r>
        <w:rPr>
          <w:color w:val="231F20"/>
          <w:spacing w:val="-2"/>
          <w:w w:val="105"/>
        </w:rPr>
        <w:t>certification</w:t>
      </w:r>
    </w:p>
    <w:p>
      <w:pPr>
        <w:pStyle w:val="BodyText"/>
        <w:spacing w:line="244" w:lineRule="auto" w:before="126"/>
        <w:ind w:left="2497" w:right="848"/>
        <w:jc w:val="both"/>
      </w:pPr>
      <w:r>
        <w:rPr>
          <w:color w:val="231F20"/>
          <w:w w:val="105"/>
        </w:rPr>
        <w:t>The application of the periodic inspection and test marks to a pressure receptacle shall be considered a declaration that the pressure receptacle complies with the applicable pressure receptacle standards and</w:t>
      </w:r>
      <w:r>
        <w:rPr>
          <w:color w:val="231F20"/>
          <w:spacing w:val="80"/>
          <w:w w:val="105"/>
        </w:rPr>
        <w:t> </w:t>
      </w:r>
      <w:r>
        <w:rPr>
          <w:color w:val="231F20"/>
          <w:w w:val="105"/>
        </w:rPr>
        <w:t>with the provisions of this Code. The periodic inspection and testing body shall affix the periodic inspection and</w:t>
      </w:r>
      <w:r>
        <w:rPr>
          <w:color w:val="231F20"/>
          <w:spacing w:val="-4"/>
          <w:w w:val="105"/>
        </w:rPr>
        <w:t> </w:t>
      </w:r>
      <w:r>
        <w:rPr>
          <w:color w:val="231F20"/>
          <w:w w:val="105"/>
        </w:rPr>
        <w:t>test</w:t>
      </w:r>
      <w:r>
        <w:rPr>
          <w:color w:val="231F20"/>
          <w:spacing w:val="-4"/>
          <w:w w:val="105"/>
        </w:rPr>
        <w:t> </w:t>
      </w:r>
      <w:r>
        <w:rPr>
          <w:color w:val="231F20"/>
          <w:w w:val="105"/>
        </w:rPr>
        <w:t>marks,</w:t>
      </w:r>
      <w:r>
        <w:rPr>
          <w:color w:val="231F20"/>
          <w:spacing w:val="-4"/>
          <w:w w:val="105"/>
        </w:rPr>
        <w:t> </w:t>
      </w:r>
      <w:r>
        <w:rPr>
          <w:color w:val="231F20"/>
          <w:w w:val="105"/>
        </w:rPr>
        <w:t>including</w:t>
      </w:r>
      <w:r>
        <w:rPr>
          <w:color w:val="231F20"/>
          <w:spacing w:val="-4"/>
          <w:w w:val="105"/>
        </w:rPr>
        <w:t> </w:t>
      </w:r>
      <w:r>
        <w:rPr>
          <w:color w:val="231F20"/>
          <w:w w:val="105"/>
        </w:rPr>
        <w:t>its</w:t>
      </w:r>
      <w:r>
        <w:rPr>
          <w:color w:val="231F20"/>
          <w:spacing w:val="-4"/>
          <w:w w:val="105"/>
        </w:rPr>
        <w:t> </w:t>
      </w:r>
      <w:r>
        <w:rPr>
          <w:color w:val="231F20"/>
          <w:w w:val="105"/>
        </w:rPr>
        <w:t>registered</w:t>
      </w:r>
      <w:r>
        <w:rPr>
          <w:color w:val="231F20"/>
          <w:spacing w:val="-4"/>
          <w:w w:val="105"/>
        </w:rPr>
        <w:t> </w:t>
      </w:r>
      <w:r>
        <w:rPr>
          <w:color w:val="231F20"/>
          <w:w w:val="105"/>
        </w:rPr>
        <w:t>mark,</w:t>
      </w:r>
      <w:r>
        <w:rPr>
          <w:color w:val="231F20"/>
          <w:spacing w:val="-4"/>
          <w:w w:val="105"/>
        </w:rPr>
        <w:t> </w:t>
      </w:r>
      <w:r>
        <w:rPr>
          <w:color w:val="231F20"/>
          <w:w w:val="105"/>
        </w:rPr>
        <w:t>to</w:t>
      </w:r>
      <w:r>
        <w:rPr>
          <w:color w:val="231F20"/>
          <w:spacing w:val="-4"/>
          <w:w w:val="105"/>
        </w:rPr>
        <w:t> </w:t>
      </w:r>
      <w:r>
        <w:rPr>
          <w:color w:val="231F20"/>
          <w:w w:val="105"/>
        </w:rPr>
        <w:t>each</w:t>
      </w:r>
      <w:r>
        <w:rPr>
          <w:color w:val="231F20"/>
          <w:spacing w:val="-4"/>
          <w:w w:val="105"/>
        </w:rPr>
        <w:t> </w:t>
      </w:r>
      <w:r>
        <w:rPr>
          <w:color w:val="231F20"/>
          <w:w w:val="105"/>
        </w:rPr>
        <w:t>approved</w:t>
      </w:r>
      <w:r>
        <w:rPr>
          <w:color w:val="231F20"/>
          <w:spacing w:val="-4"/>
          <w:w w:val="105"/>
        </w:rPr>
        <w:t> </w:t>
      </w:r>
      <w:r>
        <w:rPr>
          <w:color w:val="231F20"/>
          <w:w w:val="105"/>
        </w:rPr>
        <w:t>pressure</w:t>
      </w:r>
      <w:r>
        <w:rPr>
          <w:color w:val="231F20"/>
          <w:spacing w:val="-4"/>
          <w:w w:val="105"/>
        </w:rPr>
        <w:t> </w:t>
      </w:r>
      <w:r>
        <w:rPr>
          <w:color w:val="231F20"/>
          <w:w w:val="105"/>
        </w:rPr>
        <w:t>receptacle</w:t>
      </w:r>
      <w:r>
        <w:rPr>
          <w:color w:val="231F20"/>
          <w:spacing w:val="-4"/>
          <w:w w:val="105"/>
        </w:rPr>
        <w:t> </w:t>
      </w:r>
      <w:r>
        <w:rPr>
          <w:color w:val="231F20"/>
          <w:w w:val="105"/>
        </w:rPr>
        <w:t>(see</w:t>
      </w:r>
      <w:r>
        <w:rPr>
          <w:color w:val="231F20"/>
          <w:spacing w:val="-4"/>
          <w:w w:val="105"/>
        </w:rPr>
        <w:t> </w:t>
      </w:r>
      <w:r>
        <w:rPr>
          <w:color w:val="231F20"/>
          <w:w w:val="105"/>
        </w:rPr>
        <w:t>6.2.2.7.7).</w:t>
      </w:r>
      <w:r>
        <w:rPr>
          <w:color w:val="231F20"/>
          <w:spacing w:val="-4"/>
          <w:w w:val="105"/>
        </w:rPr>
        <w:t> </w:t>
      </w:r>
      <w:r>
        <w:rPr>
          <w:color w:val="231F20"/>
          <w:w w:val="105"/>
        </w:rPr>
        <w:t>A</w:t>
      </w:r>
      <w:r>
        <w:rPr>
          <w:color w:val="231F20"/>
          <w:spacing w:val="-4"/>
          <w:w w:val="105"/>
        </w:rPr>
        <w:t> </w:t>
      </w:r>
      <w:r>
        <w:rPr>
          <w:color w:val="231F20"/>
          <w:w w:val="105"/>
        </w:rPr>
        <w:t>record certifying that a pressure receptacle has passed the periodic inspection and test shall be issued by the periodic inspection and testing body, before the pressure receptacle is filled.</w:t>
      </w:r>
    </w:p>
    <w:p>
      <w:pPr>
        <w:pStyle w:val="BodyText"/>
        <w:spacing w:after="0" w:line="244" w:lineRule="auto"/>
        <w:jc w:val="both"/>
        <w:sectPr>
          <w:pgSz w:w="11910" w:h="16840"/>
          <w:pgMar w:header="303" w:footer="570" w:top="1540" w:bottom="760" w:left="0" w:right="0"/>
        </w:sectPr>
      </w:pPr>
    </w:p>
    <w:p>
      <w:pPr>
        <w:pStyle w:val="Heading3"/>
        <w:numPr>
          <w:ilvl w:val="4"/>
          <w:numId w:val="1"/>
        </w:numPr>
        <w:tabs>
          <w:tab w:pos="1930" w:val="left" w:leader="none"/>
        </w:tabs>
        <w:spacing w:line="240" w:lineRule="auto" w:before="103" w:after="0"/>
        <w:ind w:left="1930" w:right="0" w:hanging="1080"/>
        <w:jc w:val="left"/>
        <w:rPr>
          <w:rFonts w:ascii="Arial MT"/>
          <w:i w:val="0"/>
          <w:color w:val="231F20"/>
        </w:rPr>
      </w:pPr>
      <w:r>
        <w:rPr>
          <w:color w:val="231F20"/>
          <w:spacing w:val="-2"/>
          <w:w w:val="105"/>
        </w:rPr>
        <w:t>Records</w:t>
      </w:r>
    </w:p>
    <w:p>
      <w:pPr>
        <w:pStyle w:val="BodyText"/>
        <w:spacing w:line="244" w:lineRule="auto" w:before="141"/>
        <w:ind w:left="1930" w:right="1414"/>
        <w:jc w:val="both"/>
      </w:pPr>
      <w:r>
        <w:rPr>
          <w:color w:val="231F20"/>
          <w:w w:val="105"/>
        </w:rPr>
        <w:t>The periodic inspection and testing body shall retain records of pressure receptacle periodic inspection and tests</w:t>
      </w:r>
      <w:r>
        <w:rPr>
          <w:color w:val="231F20"/>
          <w:spacing w:val="-6"/>
          <w:w w:val="105"/>
        </w:rPr>
        <w:t> </w:t>
      </w:r>
      <w:r>
        <w:rPr>
          <w:color w:val="231F20"/>
          <w:w w:val="105"/>
        </w:rPr>
        <w:t>(both</w:t>
      </w:r>
      <w:r>
        <w:rPr>
          <w:color w:val="231F20"/>
          <w:spacing w:val="-6"/>
          <w:w w:val="105"/>
        </w:rPr>
        <w:t> </w:t>
      </w:r>
      <w:r>
        <w:rPr>
          <w:color w:val="231F20"/>
          <w:w w:val="105"/>
        </w:rPr>
        <w:t>passed</w:t>
      </w:r>
      <w:r>
        <w:rPr>
          <w:color w:val="231F20"/>
          <w:spacing w:val="-6"/>
          <w:w w:val="105"/>
        </w:rPr>
        <w:t> </w:t>
      </w:r>
      <w:r>
        <w:rPr>
          <w:color w:val="231F20"/>
          <w:w w:val="105"/>
        </w:rPr>
        <w:t>and</w:t>
      </w:r>
      <w:r>
        <w:rPr>
          <w:color w:val="231F20"/>
          <w:spacing w:val="-6"/>
          <w:w w:val="105"/>
        </w:rPr>
        <w:t> </w:t>
      </w:r>
      <w:r>
        <w:rPr>
          <w:color w:val="231F20"/>
          <w:w w:val="105"/>
        </w:rPr>
        <w:t>failed),</w:t>
      </w:r>
      <w:r>
        <w:rPr>
          <w:color w:val="231F20"/>
          <w:spacing w:val="-6"/>
          <w:w w:val="105"/>
        </w:rPr>
        <w:t> </w:t>
      </w:r>
      <w:r>
        <w:rPr>
          <w:color w:val="231F20"/>
          <w:w w:val="105"/>
        </w:rPr>
        <w:t>including</w:t>
      </w:r>
      <w:r>
        <w:rPr>
          <w:color w:val="231F20"/>
          <w:spacing w:val="-6"/>
          <w:w w:val="105"/>
        </w:rPr>
        <w:t> </w:t>
      </w:r>
      <w:r>
        <w:rPr>
          <w:color w:val="231F20"/>
          <w:w w:val="105"/>
        </w:rPr>
        <w:t>the</w:t>
      </w:r>
      <w:r>
        <w:rPr>
          <w:color w:val="231F20"/>
          <w:spacing w:val="-6"/>
          <w:w w:val="105"/>
        </w:rPr>
        <w:t> </w:t>
      </w:r>
      <w:r>
        <w:rPr>
          <w:color w:val="231F20"/>
          <w:w w:val="105"/>
        </w:rPr>
        <w:t>location</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test</w:t>
      </w:r>
      <w:r>
        <w:rPr>
          <w:color w:val="231F20"/>
          <w:spacing w:val="-6"/>
          <w:w w:val="105"/>
        </w:rPr>
        <w:t> </w:t>
      </w:r>
      <w:r>
        <w:rPr>
          <w:color w:val="231F20"/>
          <w:w w:val="105"/>
        </w:rPr>
        <w:t>facility,</w:t>
      </w:r>
      <w:r>
        <w:rPr>
          <w:color w:val="231F20"/>
          <w:spacing w:val="-6"/>
          <w:w w:val="105"/>
        </w:rPr>
        <w:t> </w:t>
      </w:r>
      <w:r>
        <w:rPr>
          <w:color w:val="231F20"/>
          <w:w w:val="105"/>
        </w:rPr>
        <w:t>for</w:t>
      </w:r>
      <w:r>
        <w:rPr>
          <w:color w:val="231F20"/>
          <w:spacing w:val="-6"/>
          <w:w w:val="105"/>
        </w:rPr>
        <w:t> </w:t>
      </w:r>
      <w:r>
        <w:rPr>
          <w:color w:val="231F20"/>
          <w:w w:val="105"/>
        </w:rPr>
        <w:t>not</w:t>
      </w:r>
      <w:r>
        <w:rPr>
          <w:color w:val="231F20"/>
          <w:spacing w:val="-6"/>
          <w:w w:val="105"/>
        </w:rPr>
        <w:t> </w:t>
      </w:r>
      <w:r>
        <w:rPr>
          <w:color w:val="231F20"/>
          <w:w w:val="105"/>
        </w:rPr>
        <w:t>less</w:t>
      </w:r>
      <w:r>
        <w:rPr>
          <w:color w:val="231F20"/>
          <w:spacing w:val="-6"/>
          <w:w w:val="105"/>
        </w:rPr>
        <w:t> </w:t>
      </w:r>
      <w:r>
        <w:rPr>
          <w:color w:val="231F20"/>
          <w:w w:val="105"/>
        </w:rPr>
        <w:t>than</w:t>
      </w:r>
      <w:r>
        <w:rPr>
          <w:color w:val="231F20"/>
          <w:spacing w:val="-6"/>
          <w:w w:val="105"/>
        </w:rPr>
        <w:t> </w:t>
      </w:r>
      <w:r>
        <w:rPr>
          <w:color w:val="231F20"/>
          <w:w w:val="105"/>
        </w:rPr>
        <w:t>15</w:t>
      </w:r>
      <w:r>
        <w:rPr>
          <w:color w:val="231F20"/>
          <w:spacing w:val="-6"/>
          <w:w w:val="105"/>
        </w:rPr>
        <w:t> </w:t>
      </w:r>
      <w:r>
        <w:rPr>
          <w:color w:val="231F20"/>
          <w:w w:val="105"/>
        </w:rPr>
        <w:t>years.</w:t>
      </w:r>
      <w:r>
        <w:rPr>
          <w:color w:val="231F20"/>
          <w:spacing w:val="-6"/>
          <w:w w:val="105"/>
        </w:rPr>
        <w:t> </w:t>
      </w:r>
      <w:r>
        <w:rPr>
          <w:color w:val="231F20"/>
          <w:w w:val="105"/>
        </w:rPr>
        <w:t>The</w:t>
      </w:r>
      <w:r>
        <w:rPr>
          <w:color w:val="231F20"/>
          <w:spacing w:val="-6"/>
          <w:w w:val="105"/>
        </w:rPr>
        <w:t> </w:t>
      </w:r>
      <w:r>
        <w:rPr>
          <w:color w:val="231F20"/>
          <w:w w:val="105"/>
        </w:rPr>
        <w:t>owner of the pressure receptacle shall retain an identical record until the next periodic inspection and test unless the pressure receptacle is permanently removed from service.</w:t>
      </w:r>
    </w:p>
    <w:p>
      <w:pPr>
        <w:pStyle w:val="Heading2"/>
        <w:numPr>
          <w:ilvl w:val="3"/>
          <w:numId w:val="1"/>
        </w:numPr>
        <w:tabs>
          <w:tab w:pos="1930" w:val="left" w:leader="none"/>
        </w:tabs>
        <w:spacing w:line="240" w:lineRule="auto" w:before="183" w:after="0"/>
        <w:ind w:left="1930" w:right="0" w:hanging="1080"/>
        <w:jc w:val="left"/>
        <w:rPr>
          <w:color w:val="231F20"/>
        </w:rPr>
      </w:pPr>
      <w:r>
        <w:rPr>
          <w:color w:val="231F20"/>
          <w:w w:val="105"/>
        </w:rPr>
        <w:t>Marking</w:t>
      </w:r>
      <w:r>
        <w:rPr>
          <w:color w:val="231F20"/>
          <w:spacing w:val="-1"/>
          <w:w w:val="105"/>
        </w:rPr>
        <w:t> </w:t>
      </w:r>
      <w:r>
        <w:rPr>
          <w:color w:val="231F20"/>
          <w:w w:val="105"/>
        </w:rPr>
        <w:t>of refillable</w:t>
      </w:r>
      <w:r>
        <w:rPr>
          <w:color w:val="231F20"/>
          <w:spacing w:val="-1"/>
          <w:w w:val="105"/>
        </w:rPr>
        <w:t> </w:t>
      </w:r>
      <w:r>
        <w:rPr>
          <w:color w:val="231F20"/>
          <w:w w:val="105"/>
        </w:rPr>
        <w:t>UN pressure</w:t>
      </w:r>
      <w:r>
        <w:rPr>
          <w:color w:val="231F20"/>
          <w:spacing w:val="-1"/>
          <w:w w:val="105"/>
        </w:rPr>
        <w:t> </w:t>
      </w:r>
      <w:r>
        <w:rPr>
          <w:color w:val="231F20"/>
          <w:spacing w:val="-2"/>
          <w:w w:val="105"/>
        </w:rPr>
        <w:t>receptacles</w:t>
      </w:r>
    </w:p>
    <w:p>
      <w:pPr>
        <w:pStyle w:val="BodyText"/>
        <w:spacing w:line="244" w:lineRule="auto" w:before="140"/>
        <w:ind w:left="1930" w:right="1415"/>
        <w:jc w:val="both"/>
      </w:pPr>
      <w:r>
        <w:rPr>
          <w:rFonts w:ascii="Arial"/>
          <w:b/>
          <w:color w:val="231F20"/>
        </w:rPr>
        <w:t>Note:</w:t>
      </w:r>
      <w:r>
        <w:rPr>
          <w:rFonts w:ascii="Arial"/>
          <w:b/>
          <w:color w:val="231F20"/>
          <w:spacing w:val="22"/>
        </w:rPr>
        <w:t> </w:t>
      </w:r>
      <w:r>
        <w:rPr>
          <w:color w:val="231F20"/>
        </w:rPr>
        <w:t>Marking requirements for UN metal hydride storage systems are given in 6.2.2.9, marking requirements</w:t>
      </w:r>
      <w:r>
        <w:rPr>
          <w:color w:val="231F20"/>
          <w:spacing w:val="80"/>
          <w:w w:val="105"/>
        </w:rPr>
        <w:t> </w:t>
      </w:r>
      <w:r>
        <w:rPr>
          <w:color w:val="231F20"/>
          <w:w w:val="105"/>
        </w:rPr>
        <w:t>for</w:t>
      </w:r>
      <w:r>
        <w:rPr>
          <w:color w:val="231F20"/>
          <w:spacing w:val="-8"/>
          <w:w w:val="105"/>
        </w:rPr>
        <w:t> </w:t>
      </w:r>
      <w:r>
        <w:rPr>
          <w:color w:val="231F20"/>
          <w:w w:val="105"/>
        </w:rPr>
        <w:t>UN</w:t>
      </w:r>
      <w:r>
        <w:rPr>
          <w:color w:val="231F20"/>
          <w:spacing w:val="-8"/>
          <w:w w:val="105"/>
        </w:rPr>
        <w:t> </w:t>
      </w:r>
      <w:r>
        <w:rPr>
          <w:color w:val="231F20"/>
          <w:w w:val="105"/>
        </w:rPr>
        <w:t>bundles</w:t>
      </w:r>
      <w:r>
        <w:rPr>
          <w:color w:val="231F20"/>
          <w:spacing w:val="-8"/>
          <w:w w:val="105"/>
        </w:rPr>
        <w:t> </w:t>
      </w:r>
      <w:r>
        <w:rPr>
          <w:color w:val="231F20"/>
          <w:w w:val="105"/>
        </w:rPr>
        <w:t>of</w:t>
      </w:r>
      <w:r>
        <w:rPr>
          <w:color w:val="231F20"/>
          <w:spacing w:val="-8"/>
          <w:w w:val="105"/>
        </w:rPr>
        <w:t> </w:t>
      </w:r>
      <w:r>
        <w:rPr>
          <w:color w:val="231F20"/>
          <w:w w:val="105"/>
        </w:rPr>
        <w:t>cylinders</w:t>
      </w:r>
      <w:r>
        <w:rPr>
          <w:color w:val="231F20"/>
          <w:spacing w:val="-8"/>
          <w:w w:val="105"/>
        </w:rPr>
        <w:t> </w:t>
      </w:r>
      <w:r>
        <w:rPr>
          <w:color w:val="231F20"/>
          <w:w w:val="105"/>
        </w:rPr>
        <w:t>are</w:t>
      </w:r>
      <w:r>
        <w:rPr>
          <w:color w:val="231F20"/>
          <w:spacing w:val="-8"/>
          <w:w w:val="105"/>
        </w:rPr>
        <w:t> </w:t>
      </w:r>
      <w:r>
        <w:rPr>
          <w:color w:val="231F20"/>
          <w:w w:val="105"/>
        </w:rPr>
        <w:t>given</w:t>
      </w:r>
      <w:r>
        <w:rPr>
          <w:color w:val="231F20"/>
          <w:spacing w:val="-8"/>
          <w:w w:val="105"/>
        </w:rPr>
        <w:t> </w:t>
      </w:r>
      <w:r>
        <w:rPr>
          <w:color w:val="231F20"/>
          <w:w w:val="105"/>
        </w:rPr>
        <w:t>in</w:t>
      </w:r>
      <w:r>
        <w:rPr>
          <w:color w:val="231F20"/>
          <w:spacing w:val="-8"/>
          <w:w w:val="105"/>
        </w:rPr>
        <w:t> </w:t>
      </w:r>
      <w:r>
        <w:rPr>
          <w:color w:val="231F20"/>
          <w:w w:val="105"/>
        </w:rPr>
        <w:t>6.2.2.10</w:t>
      </w:r>
      <w:r>
        <w:rPr>
          <w:color w:val="231F20"/>
          <w:spacing w:val="-8"/>
          <w:w w:val="105"/>
        </w:rPr>
        <w:t> </w:t>
      </w:r>
      <w:r>
        <w:rPr>
          <w:color w:val="231F20"/>
          <w:w w:val="105"/>
        </w:rPr>
        <w:t>and</w:t>
      </w:r>
      <w:r>
        <w:rPr>
          <w:color w:val="231F20"/>
          <w:spacing w:val="-8"/>
          <w:w w:val="105"/>
        </w:rPr>
        <w:t> </w:t>
      </w:r>
      <w:r>
        <w:rPr>
          <w:color w:val="231F20"/>
          <w:w w:val="105"/>
        </w:rPr>
        <w:t>marking</w:t>
      </w:r>
      <w:r>
        <w:rPr>
          <w:color w:val="231F20"/>
          <w:spacing w:val="-8"/>
          <w:w w:val="105"/>
        </w:rPr>
        <w:t> </w:t>
      </w:r>
      <w:r>
        <w:rPr>
          <w:color w:val="231F20"/>
          <w:w w:val="105"/>
        </w:rPr>
        <w:t>requirements</w:t>
      </w:r>
      <w:r>
        <w:rPr>
          <w:color w:val="231F20"/>
          <w:spacing w:val="-8"/>
          <w:w w:val="105"/>
        </w:rPr>
        <w:t> </w:t>
      </w:r>
      <w:r>
        <w:rPr>
          <w:color w:val="231F20"/>
          <w:w w:val="105"/>
        </w:rPr>
        <w:t>for</w:t>
      </w:r>
      <w:r>
        <w:rPr>
          <w:color w:val="231F20"/>
          <w:spacing w:val="-8"/>
          <w:w w:val="105"/>
        </w:rPr>
        <w:t> </w:t>
      </w:r>
      <w:r>
        <w:rPr>
          <w:color w:val="231F20"/>
          <w:w w:val="105"/>
        </w:rPr>
        <w:t>closures</w:t>
      </w:r>
      <w:r>
        <w:rPr>
          <w:color w:val="231F20"/>
          <w:spacing w:val="-8"/>
          <w:w w:val="105"/>
        </w:rPr>
        <w:t> </w:t>
      </w:r>
      <w:r>
        <w:rPr>
          <w:color w:val="231F20"/>
          <w:w w:val="105"/>
        </w:rPr>
        <w:t>are</w:t>
      </w:r>
      <w:r>
        <w:rPr>
          <w:color w:val="231F20"/>
          <w:spacing w:val="-8"/>
          <w:w w:val="105"/>
        </w:rPr>
        <w:t> </w:t>
      </w:r>
      <w:r>
        <w:rPr>
          <w:color w:val="231F20"/>
          <w:w w:val="105"/>
        </w:rPr>
        <w:t>given</w:t>
      </w:r>
      <w:r>
        <w:rPr>
          <w:color w:val="231F20"/>
          <w:spacing w:val="-8"/>
          <w:w w:val="105"/>
        </w:rPr>
        <w:t> </w:t>
      </w:r>
      <w:r>
        <w:rPr>
          <w:color w:val="231F20"/>
          <w:w w:val="105"/>
        </w:rPr>
        <w:t>in</w:t>
      </w:r>
      <w:r>
        <w:rPr>
          <w:color w:val="231F20"/>
          <w:spacing w:val="-8"/>
          <w:w w:val="105"/>
        </w:rPr>
        <w:t> </w:t>
      </w:r>
      <w:r>
        <w:rPr>
          <w:color w:val="231F20"/>
          <w:w w:val="105"/>
        </w:rPr>
        <w:t>6.2.2.11.</w:t>
      </w:r>
    </w:p>
    <w:p>
      <w:pPr>
        <w:pStyle w:val="ListParagraph"/>
        <w:numPr>
          <w:ilvl w:val="4"/>
          <w:numId w:val="1"/>
        </w:numPr>
        <w:tabs>
          <w:tab w:pos="1925" w:val="left" w:leader="none"/>
          <w:tab w:pos="1930" w:val="left" w:leader="none"/>
        </w:tabs>
        <w:spacing w:line="244" w:lineRule="auto" w:before="140" w:after="0"/>
        <w:ind w:left="1930" w:right="1413" w:hanging="1081"/>
        <w:jc w:val="both"/>
        <w:rPr>
          <w:rFonts w:ascii="Arial MT"/>
          <w:color w:val="231F20"/>
          <w:sz w:val="17"/>
        </w:rPr>
      </w:pPr>
      <w:r>
        <w:rPr>
          <w:color w:val="231F20"/>
          <w:w w:val="105"/>
          <w:sz w:val="17"/>
        </w:rPr>
        <w:t>Refillable</w:t>
      </w:r>
      <w:r>
        <w:rPr>
          <w:color w:val="231F20"/>
          <w:spacing w:val="40"/>
          <w:w w:val="105"/>
          <w:sz w:val="17"/>
        </w:rPr>
        <w:t> </w:t>
      </w:r>
      <w:r>
        <w:rPr>
          <w:color w:val="231F20"/>
          <w:w w:val="105"/>
          <w:sz w:val="17"/>
        </w:rPr>
        <w:t>UN</w:t>
      </w:r>
      <w:r>
        <w:rPr>
          <w:color w:val="231F20"/>
          <w:spacing w:val="40"/>
          <w:w w:val="105"/>
          <w:sz w:val="17"/>
        </w:rPr>
        <w:t> </w:t>
      </w:r>
      <w:r>
        <w:rPr>
          <w:color w:val="231F20"/>
          <w:w w:val="105"/>
          <w:sz w:val="17"/>
        </w:rPr>
        <w:t>pressure</w:t>
      </w:r>
      <w:r>
        <w:rPr>
          <w:color w:val="231F20"/>
          <w:spacing w:val="40"/>
          <w:w w:val="105"/>
          <w:sz w:val="17"/>
        </w:rPr>
        <w:t> </w:t>
      </w:r>
      <w:r>
        <w:rPr>
          <w:color w:val="231F20"/>
          <w:w w:val="105"/>
          <w:sz w:val="17"/>
        </w:rPr>
        <w:t>receptacle</w:t>
      </w:r>
      <w:r>
        <w:rPr>
          <w:color w:val="231F20"/>
          <w:spacing w:val="40"/>
          <w:w w:val="105"/>
          <w:sz w:val="17"/>
        </w:rPr>
        <w:t> </w:t>
      </w:r>
      <w:r>
        <w:rPr>
          <w:color w:val="231F20"/>
          <w:w w:val="105"/>
          <w:sz w:val="17"/>
        </w:rPr>
        <w:t>shells</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closed</w:t>
      </w:r>
      <w:r>
        <w:rPr>
          <w:color w:val="231F20"/>
          <w:spacing w:val="40"/>
          <w:w w:val="105"/>
          <w:sz w:val="17"/>
        </w:rPr>
        <w:t> </w:t>
      </w:r>
      <w:r>
        <w:rPr>
          <w:color w:val="231F20"/>
          <w:w w:val="105"/>
          <w:sz w:val="17"/>
        </w:rPr>
        <w:t>cryogenic</w:t>
      </w:r>
      <w:r>
        <w:rPr>
          <w:color w:val="231F20"/>
          <w:spacing w:val="40"/>
          <w:w w:val="105"/>
          <w:sz w:val="17"/>
        </w:rPr>
        <w:t> </w:t>
      </w:r>
      <w:r>
        <w:rPr>
          <w:color w:val="231F20"/>
          <w:w w:val="105"/>
          <w:sz w:val="17"/>
        </w:rPr>
        <w:t>receptacles</w:t>
      </w:r>
      <w:r>
        <w:rPr>
          <w:color w:val="231F20"/>
          <w:spacing w:val="40"/>
          <w:w w:val="105"/>
          <w:sz w:val="17"/>
        </w:rPr>
        <w:t> </w:t>
      </w:r>
      <w:r>
        <w:rPr>
          <w:color w:val="231F20"/>
          <w:w w:val="105"/>
          <w:sz w:val="17"/>
        </w:rPr>
        <w:t>shall</w:t>
      </w:r>
      <w:r>
        <w:rPr>
          <w:color w:val="231F20"/>
          <w:spacing w:val="40"/>
          <w:w w:val="105"/>
          <w:sz w:val="17"/>
        </w:rPr>
        <w:t> </w:t>
      </w:r>
      <w:r>
        <w:rPr>
          <w:color w:val="231F20"/>
          <w:w w:val="105"/>
          <w:sz w:val="17"/>
        </w:rPr>
        <w:t>be</w:t>
      </w:r>
      <w:r>
        <w:rPr>
          <w:color w:val="231F20"/>
          <w:spacing w:val="40"/>
          <w:w w:val="105"/>
          <w:sz w:val="17"/>
        </w:rPr>
        <w:t> </w:t>
      </w:r>
      <w:r>
        <w:rPr>
          <w:color w:val="231F20"/>
          <w:w w:val="105"/>
          <w:sz w:val="17"/>
        </w:rPr>
        <w:t>marked</w:t>
      </w:r>
      <w:r>
        <w:rPr>
          <w:color w:val="231F20"/>
          <w:spacing w:val="40"/>
          <w:w w:val="105"/>
          <w:sz w:val="17"/>
        </w:rPr>
        <w:t> </w:t>
      </w:r>
      <w:r>
        <w:rPr>
          <w:color w:val="231F20"/>
          <w:w w:val="105"/>
          <w:sz w:val="17"/>
        </w:rPr>
        <w:t>clearly</w:t>
      </w:r>
      <w:r>
        <w:rPr>
          <w:color w:val="231F20"/>
          <w:spacing w:val="40"/>
          <w:w w:val="105"/>
          <w:sz w:val="17"/>
        </w:rPr>
        <w:t> </w:t>
      </w:r>
      <w:r>
        <w:rPr>
          <w:color w:val="231F20"/>
          <w:w w:val="105"/>
          <w:sz w:val="17"/>
        </w:rPr>
        <w:t>and legibly with certification, operational and manufacturing marks. These marks shall be permanently affixed (e.g. stamped, engraved, or etched). The marks shall be on the shoulder, top end or neck of the pressure receptacle shell or on a permanently affixed component of the pressure receptacle (e.g. welded collar or corrosion-resistant plate welded on the outer jacket of a closed cryogenic receptacle). Except for the UN packaging symbol, the minimum size of the marks shall be 5 mm for pressure receptacles with a diameter greater</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or</w:t>
      </w:r>
      <w:r>
        <w:rPr>
          <w:color w:val="231F20"/>
          <w:spacing w:val="-9"/>
          <w:w w:val="105"/>
          <w:sz w:val="17"/>
        </w:rPr>
        <w:t> </w:t>
      </w:r>
      <w:r>
        <w:rPr>
          <w:color w:val="231F20"/>
          <w:w w:val="105"/>
          <w:sz w:val="17"/>
        </w:rPr>
        <w:t>equal</w:t>
      </w:r>
      <w:r>
        <w:rPr>
          <w:color w:val="231F20"/>
          <w:spacing w:val="-9"/>
          <w:w w:val="105"/>
          <w:sz w:val="17"/>
        </w:rPr>
        <w:t> </w:t>
      </w:r>
      <w:r>
        <w:rPr>
          <w:color w:val="231F20"/>
          <w:w w:val="105"/>
          <w:sz w:val="17"/>
        </w:rPr>
        <w:t>to</w:t>
      </w:r>
      <w:r>
        <w:rPr>
          <w:color w:val="231F20"/>
          <w:spacing w:val="-9"/>
          <w:w w:val="105"/>
          <w:sz w:val="17"/>
        </w:rPr>
        <w:t> </w:t>
      </w:r>
      <w:r>
        <w:rPr>
          <w:color w:val="231F20"/>
          <w:w w:val="105"/>
          <w:sz w:val="17"/>
        </w:rPr>
        <w:t>140</w:t>
      </w:r>
      <w:r>
        <w:rPr>
          <w:color w:val="231F20"/>
          <w:spacing w:val="-9"/>
          <w:w w:val="105"/>
          <w:sz w:val="17"/>
        </w:rPr>
        <w:t> </w:t>
      </w:r>
      <w:r>
        <w:rPr>
          <w:color w:val="231F20"/>
          <w:w w:val="105"/>
          <w:sz w:val="17"/>
        </w:rPr>
        <w:t>mm</w:t>
      </w:r>
      <w:r>
        <w:rPr>
          <w:color w:val="231F20"/>
          <w:spacing w:val="-9"/>
          <w:w w:val="105"/>
          <w:sz w:val="17"/>
        </w:rPr>
        <w:t> </w:t>
      </w:r>
      <w:r>
        <w:rPr>
          <w:color w:val="231F20"/>
          <w:w w:val="105"/>
          <w:sz w:val="17"/>
        </w:rPr>
        <w:t>and</w:t>
      </w:r>
      <w:r>
        <w:rPr>
          <w:color w:val="231F20"/>
          <w:spacing w:val="-9"/>
          <w:w w:val="105"/>
          <w:sz w:val="17"/>
        </w:rPr>
        <w:t> </w:t>
      </w:r>
      <w:r>
        <w:rPr>
          <w:color w:val="231F20"/>
          <w:w w:val="105"/>
          <w:sz w:val="17"/>
        </w:rPr>
        <w:t>2.5</w:t>
      </w:r>
      <w:r>
        <w:rPr>
          <w:color w:val="231F20"/>
          <w:spacing w:val="-9"/>
          <w:w w:val="105"/>
          <w:sz w:val="17"/>
        </w:rPr>
        <w:t> </w:t>
      </w:r>
      <w:r>
        <w:rPr>
          <w:color w:val="231F20"/>
          <w:w w:val="105"/>
          <w:sz w:val="17"/>
        </w:rPr>
        <w:t>mm</w:t>
      </w:r>
      <w:r>
        <w:rPr>
          <w:color w:val="231F20"/>
          <w:spacing w:val="-9"/>
          <w:w w:val="105"/>
          <w:sz w:val="17"/>
        </w:rPr>
        <w:t> </w:t>
      </w:r>
      <w:r>
        <w:rPr>
          <w:color w:val="231F20"/>
          <w:w w:val="105"/>
          <w:sz w:val="17"/>
        </w:rPr>
        <w:t>for</w:t>
      </w:r>
      <w:r>
        <w:rPr>
          <w:color w:val="231F20"/>
          <w:spacing w:val="-9"/>
          <w:w w:val="105"/>
          <w:sz w:val="17"/>
        </w:rPr>
        <w:t> </w:t>
      </w:r>
      <w:r>
        <w:rPr>
          <w:color w:val="231F20"/>
          <w:w w:val="105"/>
          <w:sz w:val="17"/>
        </w:rPr>
        <w:t>pressure</w:t>
      </w:r>
      <w:r>
        <w:rPr>
          <w:color w:val="231F20"/>
          <w:spacing w:val="-9"/>
          <w:w w:val="105"/>
          <w:sz w:val="17"/>
        </w:rPr>
        <w:t> </w:t>
      </w:r>
      <w:r>
        <w:rPr>
          <w:color w:val="231F20"/>
          <w:w w:val="105"/>
          <w:sz w:val="17"/>
        </w:rPr>
        <w:t>receptacles</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a</w:t>
      </w:r>
      <w:r>
        <w:rPr>
          <w:color w:val="231F20"/>
          <w:spacing w:val="-9"/>
          <w:w w:val="105"/>
          <w:sz w:val="17"/>
        </w:rPr>
        <w:t> </w:t>
      </w:r>
      <w:r>
        <w:rPr>
          <w:color w:val="231F20"/>
          <w:w w:val="105"/>
          <w:sz w:val="17"/>
        </w:rPr>
        <w:t>diameter</w:t>
      </w:r>
      <w:r>
        <w:rPr>
          <w:color w:val="231F20"/>
          <w:spacing w:val="-9"/>
          <w:w w:val="105"/>
          <w:sz w:val="17"/>
        </w:rPr>
        <w:t> </w:t>
      </w:r>
      <w:r>
        <w:rPr>
          <w:color w:val="231F20"/>
          <w:w w:val="105"/>
          <w:sz w:val="17"/>
        </w:rPr>
        <w:t>less</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140</w:t>
      </w:r>
      <w:r>
        <w:rPr>
          <w:color w:val="231F20"/>
          <w:spacing w:val="-9"/>
          <w:w w:val="105"/>
          <w:sz w:val="17"/>
        </w:rPr>
        <w:t> </w:t>
      </w:r>
      <w:r>
        <w:rPr>
          <w:color w:val="231F20"/>
          <w:w w:val="105"/>
          <w:sz w:val="17"/>
        </w:rPr>
        <w:t>mm.</w:t>
      </w:r>
      <w:r>
        <w:rPr>
          <w:color w:val="231F20"/>
          <w:spacing w:val="-9"/>
          <w:w w:val="105"/>
          <w:sz w:val="17"/>
        </w:rPr>
        <w:t> </w:t>
      </w:r>
      <w:r>
        <w:rPr>
          <w:color w:val="231F20"/>
          <w:w w:val="105"/>
          <w:sz w:val="17"/>
        </w:rPr>
        <w:t>The minimum size of the UN packaging symbol shall be 10 mm for pressure receptacles with a diameter greater than or equal to 140 mm and 5 mm for pressure receptacles with a diameter less than 140 mm.</w:t>
      </w:r>
    </w:p>
    <w:p>
      <w:pPr>
        <w:pStyle w:val="ListParagraph"/>
        <w:numPr>
          <w:ilvl w:val="4"/>
          <w:numId w:val="1"/>
        </w:numPr>
        <w:tabs>
          <w:tab w:pos="1930" w:val="left" w:leader="none"/>
        </w:tabs>
        <w:spacing w:line="240" w:lineRule="auto" w:before="144" w:after="0"/>
        <w:ind w:left="1930" w:right="0" w:hanging="1080"/>
        <w:jc w:val="left"/>
        <w:rPr>
          <w:rFonts w:ascii="Arial MT"/>
          <w:color w:val="231F20"/>
          <w:sz w:val="17"/>
        </w:rPr>
      </w:pPr>
      <w:r>
        <w:rPr>
          <w:color w:val="231F20"/>
          <w:w w:val="105"/>
          <w:sz w:val="17"/>
        </w:rPr>
        <w:t>The</w:t>
      </w:r>
      <w:r>
        <w:rPr>
          <w:color w:val="231F20"/>
          <w:spacing w:val="-4"/>
          <w:w w:val="105"/>
          <w:sz w:val="17"/>
        </w:rPr>
        <w:t> </w:t>
      </w:r>
      <w:r>
        <w:rPr>
          <w:color w:val="231F20"/>
          <w:w w:val="105"/>
          <w:sz w:val="17"/>
        </w:rPr>
        <w:t>following</w:t>
      </w:r>
      <w:r>
        <w:rPr>
          <w:color w:val="231F20"/>
          <w:spacing w:val="-3"/>
          <w:w w:val="105"/>
          <w:sz w:val="17"/>
        </w:rPr>
        <w:t> </w:t>
      </w:r>
      <w:r>
        <w:rPr>
          <w:color w:val="231F20"/>
          <w:w w:val="105"/>
          <w:sz w:val="17"/>
        </w:rPr>
        <w:t>certification</w:t>
      </w:r>
      <w:r>
        <w:rPr>
          <w:color w:val="231F20"/>
          <w:spacing w:val="-4"/>
          <w:w w:val="105"/>
          <w:sz w:val="17"/>
        </w:rPr>
        <w:t> </w:t>
      </w:r>
      <w:r>
        <w:rPr>
          <w:color w:val="231F20"/>
          <w:w w:val="105"/>
          <w:sz w:val="17"/>
        </w:rPr>
        <w:t>marks</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3"/>
          <w:w w:val="105"/>
          <w:sz w:val="17"/>
        </w:rPr>
        <w:t> </w:t>
      </w:r>
      <w:r>
        <w:rPr>
          <w:color w:val="231F20"/>
          <w:spacing w:val="-2"/>
          <w:w w:val="105"/>
          <w:sz w:val="17"/>
        </w:rPr>
        <w:t>applied:</w:t>
      </w:r>
    </w:p>
    <w:p>
      <w:pPr>
        <w:pStyle w:val="ListParagraph"/>
        <w:numPr>
          <w:ilvl w:val="0"/>
          <w:numId w:val="18"/>
        </w:numPr>
        <w:tabs>
          <w:tab w:pos="2289" w:val="left" w:leader="none"/>
        </w:tabs>
        <w:spacing w:line="240" w:lineRule="auto" w:before="82" w:after="0"/>
        <w:ind w:left="2289" w:right="0" w:hanging="359"/>
        <w:jc w:val="left"/>
        <w:rPr>
          <w:sz w:val="17"/>
        </w:rPr>
      </w:pPr>
      <w:r>
        <w:rPr>
          <w:color w:val="231F20"/>
          <w:w w:val="105"/>
          <w:sz w:val="17"/>
        </w:rPr>
        <w:t>The</w:t>
      </w:r>
      <w:r>
        <w:rPr>
          <w:color w:val="231F20"/>
          <w:spacing w:val="4"/>
          <w:w w:val="105"/>
          <w:sz w:val="17"/>
        </w:rPr>
        <w:t> </w:t>
      </w:r>
      <w:r>
        <w:rPr>
          <w:color w:val="231F20"/>
          <w:w w:val="105"/>
          <w:sz w:val="17"/>
        </w:rPr>
        <w:t>UN</w:t>
      </w:r>
      <w:r>
        <w:rPr>
          <w:color w:val="231F20"/>
          <w:spacing w:val="4"/>
          <w:w w:val="105"/>
          <w:sz w:val="17"/>
        </w:rPr>
        <w:t> </w:t>
      </w:r>
      <w:r>
        <w:rPr>
          <w:color w:val="231F20"/>
          <w:w w:val="105"/>
          <w:sz w:val="17"/>
        </w:rPr>
        <w:t>packaging</w:t>
      </w:r>
      <w:r>
        <w:rPr>
          <w:color w:val="231F20"/>
          <w:spacing w:val="4"/>
          <w:w w:val="105"/>
          <w:sz w:val="17"/>
        </w:rPr>
        <w:t> </w:t>
      </w:r>
      <w:r>
        <w:rPr>
          <w:color w:val="231F20"/>
          <w:spacing w:val="-2"/>
          <w:w w:val="105"/>
          <w:sz w:val="17"/>
        </w:rPr>
        <w:t>symbol:</w:t>
      </w:r>
    </w:p>
    <w:p>
      <w:pPr>
        <w:pStyle w:val="BodyText"/>
        <w:spacing w:before="4"/>
        <w:rPr>
          <w:sz w:val="11"/>
        </w:rPr>
      </w:pPr>
      <w:r>
        <w:rPr>
          <w:sz w:val="11"/>
        </w:rPr>
        <mc:AlternateContent>
          <mc:Choice Requires="wps">
            <w:drawing>
              <wp:anchor distT="0" distB="0" distL="0" distR="0" allowOverlap="1" layoutInCell="1" locked="0" behindDoc="1" simplePos="0" relativeHeight="487601664">
                <wp:simplePos x="0" y="0"/>
                <wp:positionH relativeFrom="page">
                  <wp:posOffset>1509962</wp:posOffset>
                </wp:positionH>
                <wp:positionV relativeFrom="paragraph">
                  <wp:posOffset>102759</wp:posOffset>
                </wp:positionV>
                <wp:extent cx="461009" cy="461009"/>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461009" cy="461009"/>
                          <a:chExt cx="461009" cy="461009"/>
                        </a:xfrm>
                      </wpg:grpSpPr>
                      <pic:pic>
                        <pic:nvPicPr>
                          <pic:cNvPr id="190" name="Image 190"/>
                          <pic:cNvPicPr/>
                        </pic:nvPicPr>
                        <pic:blipFill>
                          <a:blip r:embed="rId45" cstate="print"/>
                          <a:stretch>
                            <a:fillRect/>
                          </a:stretch>
                        </pic:blipFill>
                        <pic:spPr>
                          <a:xfrm>
                            <a:off x="170525" y="65208"/>
                            <a:ext cx="118262" cy="137617"/>
                          </a:xfrm>
                          <a:prstGeom prst="rect">
                            <a:avLst/>
                          </a:prstGeom>
                        </pic:spPr>
                      </pic:pic>
                      <pic:pic>
                        <pic:nvPicPr>
                          <pic:cNvPr id="191" name="Image 191"/>
                          <pic:cNvPicPr/>
                        </pic:nvPicPr>
                        <pic:blipFill>
                          <a:blip r:embed="rId46" cstate="print"/>
                          <a:stretch>
                            <a:fillRect/>
                          </a:stretch>
                        </pic:blipFill>
                        <pic:spPr>
                          <a:xfrm>
                            <a:off x="171577" y="250819"/>
                            <a:ext cx="118465" cy="138036"/>
                          </a:xfrm>
                          <a:prstGeom prst="rect">
                            <a:avLst/>
                          </a:prstGeom>
                        </pic:spPr>
                      </pic:pic>
                      <wps:wsp>
                        <wps:cNvPr id="192" name="Graphic 192"/>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894699pt;margin-top:8.0913pt;width:36.3pt;height:36.3pt;mso-position-horizontal-relative:page;mso-position-vertical-relative:paragraph;z-index:-15714816;mso-wrap-distance-left:0;mso-wrap-distance-right:0" id="docshapegroup130" coordorigin="2378,162" coordsize="726,726">
                <v:shape style="position:absolute;left:2646;top:264;width:187;height:217" type="#_x0000_t75" id="docshape131" stroked="false">
                  <v:imagedata r:id="rId45" o:title=""/>
                </v:shape>
                <v:shape style="position:absolute;left:2648;top:556;width:187;height:218" type="#_x0000_t75" id="docshape132" stroked="false">
                  <v:imagedata r:id="rId46" o:title=""/>
                </v:shape>
                <v:shape style="position:absolute;left:2400;top:184;width:681;height:681" id="docshape133" coordorigin="2400,184" coordsize="681,681" path="m2400,524l2409,446,2435,375,2475,312,2528,259,2591,219,2663,193,2741,184,2819,193,2890,219,2953,259,3006,312,3046,375,3072,446,3081,524,3072,602,3046,674,3006,737,2953,790,2890,830,2819,856,2741,865,2663,856,2591,830,2528,790,2475,737,2435,674,2409,602,2400,524xe" filled="false" stroked="true" strokeweight="2.25pt" strokecolor="#231f20">
                  <v:path arrowok="t"/>
                  <v:stroke dashstyle="solid"/>
                </v:shape>
                <w10:wrap type="topAndBottom"/>
              </v:group>
            </w:pict>
          </mc:Fallback>
        </mc:AlternateContent>
      </w:r>
    </w:p>
    <w:p>
      <w:pPr>
        <w:pStyle w:val="BodyText"/>
        <w:spacing w:before="1"/>
      </w:pPr>
    </w:p>
    <w:p>
      <w:pPr>
        <w:pStyle w:val="BodyText"/>
        <w:spacing w:line="244" w:lineRule="auto"/>
        <w:ind w:left="2290" w:right="1415"/>
        <w:jc w:val="both"/>
      </w:pPr>
      <w:r>
        <w:rPr>
          <w:color w:val="231F20"/>
          <w:w w:val="105"/>
        </w:rPr>
        <w:t>This symbol shall not be used for any purpose other than certifying that a packaging, a flexible bulk container, a portable tank or a MEGC complies with the relevant requirements in chapters 6.1, 6.2, 6.3, 6.5, 6.6, 6.7 or 6.9.</w:t>
      </w:r>
    </w:p>
    <w:p>
      <w:pPr>
        <w:pStyle w:val="ListParagraph"/>
        <w:numPr>
          <w:ilvl w:val="0"/>
          <w:numId w:val="18"/>
        </w:numPr>
        <w:tabs>
          <w:tab w:pos="2287" w:val="left" w:leader="none"/>
        </w:tabs>
        <w:spacing w:line="240" w:lineRule="auto" w:before="81" w:after="0"/>
        <w:ind w:left="2287" w:right="0" w:hanging="357"/>
        <w:jc w:val="both"/>
        <w:rPr>
          <w:sz w:val="17"/>
        </w:rPr>
      </w:pPr>
      <w:r>
        <w:rPr>
          <w:color w:val="231F20"/>
          <w:w w:val="105"/>
          <w:sz w:val="17"/>
        </w:rPr>
        <w:t>The</w:t>
      </w:r>
      <w:r>
        <w:rPr>
          <w:color w:val="231F20"/>
          <w:spacing w:val="-8"/>
          <w:w w:val="105"/>
          <w:sz w:val="17"/>
        </w:rPr>
        <w:t> </w:t>
      </w:r>
      <w:r>
        <w:rPr>
          <w:color w:val="231F20"/>
          <w:w w:val="105"/>
          <w:sz w:val="17"/>
        </w:rPr>
        <w:t>technical</w:t>
      </w:r>
      <w:r>
        <w:rPr>
          <w:color w:val="231F20"/>
          <w:spacing w:val="-8"/>
          <w:w w:val="105"/>
          <w:sz w:val="17"/>
        </w:rPr>
        <w:t> </w:t>
      </w:r>
      <w:r>
        <w:rPr>
          <w:color w:val="231F20"/>
          <w:w w:val="105"/>
          <w:sz w:val="17"/>
        </w:rPr>
        <w:t>standard</w:t>
      </w:r>
      <w:r>
        <w:rPr>
          <w:color w:val="231F20"/>
          <w:spacing w:val="-8"/>
          <w:w w:val="105"/>
          <w:sz w:val="17"/>
        </w:rPr>
        <w:t> </w:t>
      </w:r>
      <w:r>
        <w:rPr>
          <w:color w:val="231F20"/>
          <w:w w:val="105"/>
          <w:sz w:val="17"/>
        </w:rPr>
        <w:t>(e.g.</w:t>
      </w:r>
      <w:r>
        <w:rPr>
          <w:color w:val="231F20"/>
          <w:spacing w:val="-7"/>
          <w:w w:val="105"/>
          <w:sz w:val="17"/>
        </w:rPr>
        <w:t> </w:t>
      </w:r>
      <w:r>
        <w:rPr>
          <w:color w:val="231F20"/>
          <w:w w:val="105"/>
          <w:sz w:val="17"/>
        </w:rPr>
        <w:t>ISO</w:t>
      </w:r>
      <w:r>
        <w:rPr>
          <w:color w:val="231F20"/>
          <w:spacing w:val="-8"/>
          <w:w w:val="105"/>
          <w:sz w:val="17"/>
        </w:rPr>
        <w:t> </w:t>
      </w:r>
      <w:r>
        <w:rPr>
          <w:color w:val="231F20"/>
          <w:w w:val="105"/>
          <w:sz w:val="17"/>
        </w:rPr>
        <w:t>9809-1)</w:t>
      </w:r>
      <w:r>
        <w:rPr>
          <w:color w:val="231F20"/>
          <w:spacing w:val="-8"/>
          <w:w w:val="105"/>
          <w:sz w:val="17"/>
        </w:rPr>
        <w:t> </w:t>
      </w:r>
      <w:r>
        <w:rPr>
          <w:color w:val="231F20"/>
          <w:w w:val="105"/>
          <w:sz w:val="17"/>
        </w:rPr>
        <w:t>used</w:t>
      </w:r>
      <w:r>
        <w:rPr>
          <w:color w:val="231F20"/>
          <w:spacing w:val="-7"/>
          <w:w w:val="105"/>
          <w:sz w:val="17"/>
        </w:rPr>
        <w:t> </w:t>
      </w:r>
      <w:r>
        <w:rPr>
          <w:color w:val="231F20"/>
          <w:w w:val="105"/>
          <w:sz w:val="17"/>
        </w:rPr>
        <w:t>for</w:t>
      </w:r>
      <w:r>
        <w:rPr>
          <w:color w:val="231F20"/>
          <w:spacing w:val="-8"/>
          <w:w w:val="105"/>
          <w:sz w:val="17"/>
        </w:rPr>
        <w:t> </w:t>
      </w:r>
      <w:r>
        <w:rPr>
          <w:color w:val="231F20"/>
          <w:w w:val="105"/>
          <w:sz w:val="17"/>
        </w:rPr>
        <w:t>design,</w:t>
      </w:r>
      <w:r>
        <w:rPr>
          <w:color w:val="231F20"/>
          <w:spacing w:val="-8"/>
          <w:w w:val="105"/>
          <w:sz w:val="17"/>
        </w:rPr>
        <w:t> </w:t>
      </w:r>
      <w:r>
        <w:rPr>
          <w:color w:val="231F20"/>
          <w:w w:val="105"/>
          <w:sz w:val="17"/>
        </w:rPr>
        <w:t>construction</w:t>
      </w:r>
      <w:r>
        <w:rPr>
          <w:color w:val="231F20"/>
          <w:spacing w:val="-7"/>
          <w:w w:val="105"/>
          <w:sz w:val="17"/>
        </w:rPr>
        <w:t> </w:t>
      </w:r>
      <w:r>
        <w:rPr>
          <w:color w:val="231F20"/>
          <w:w w:val="105"/>
          <w:sz w:val="17"/>
        </w:rPr>
        <w:t>and</w:t>
      </w:r>
      <w:r>
        <w:rPr>
          <w:color w:val="231F20"/>
          <w:spacing w:val="-8"/>
          <w:w w:val="105"/>
          <w:sz w:val="17"/>
        </w:rPr>
        <w:t> </w:t>
      </w:r>
      <w:r>
        <w:rPr>
          <w:color w:val="231F20"/>
          <w:spacing w:val="-2"/>
          <w:w w:val="105"/>
          <w:sz w:val="17"/>
        </w:rPr>
        <w:t>testing.</w:t>
      </w:r>
    </w:p>
    <w:p>
      <w:pPr>
        <w:pStyle w:val="BodyText"/>
        <w:spacing w:before="103"/>
        <w:ind w:left="1930"/>
      </w:pPr>
      <w:r>
        <w:rPr>
          <w:rFonts w:ascii="Arial"/>
          <w:b/>
          <w:color w:val="231F20"/>
          <w:w w:val="105"/>
        </w:rPr>
        <w:t>Note:</w:t>
      </w:r>
      <w:r>
        <w:rPr>
          <w:rFonts w:ascii="Arial"/>
          <w:b/>
          <w:color w:val="231F20"/>
          <w:spacing w:val="3"/>
          <w:w w:val="105"/>
        </w:rPr>
        <w:t> </w:t>
      </w:r>
      <w:r>
        <w:rPr>
          <w:color w:val="231F20"/>
          <w:w w:val="105"/>
        </w:rPr>
        <w:t>For</w:t>
      </w:r>
      <w:r>
        <w:rPr>
          <w:color w:val="231F20"/>
          <w:spacing w:val="-2"/>
          <w:w w:val="105"/>
        </w:rPr>
        <w:t> </w:t>
      </w:r>
      <w:r>
        <w:rPr>
          <w:color w:val="231F20"/>
          <w:w w:val="105"/>
        </w:rPr>
        <w:t>acetylene</w:t>
      </w:r>
      <w:r>
        <w:rPr>
          <w:color w:val="231F20"/>
          <w:spacing w:val="-3"/>
          <w:w w:val="105"/>
        </w:rPr>
        <w:t> </w:t>
      </w:r>
      <w:r>
        <w:rPr>
          <w:color w:val="231F20"/>
          <w:w w:val="105"/>
        </w:rPr>
        <w:t>cylinders,</w:t>
      </w:r>
      <w:r>
        <w:rPr>
          <w:color w:val="231F20"/>
          <w:spacing w:val="-3"/>
          <w:w w:val="105"/>
        </w:rPr>
        <w:t> </w:t>
      </w:r>
      <w:r>
        <w:rPr>
          <w:color w:val="231F20"/>
          <w:w w:val="105"/>
        </w:rPr>
        <w:t>the</w:t>
      </w:r>
      <w:r>
        <w:rPr>
          <w:color w:val="231F20"/>
          <w:spacing w:val="-2"/>
          <w:w w:val="105"/>
        </w:rPr>
        <w:t> </w:t>
      </w:r>
      <w:r>
        <w:rPr>
          <w:color w:val="231F20"/>
          <w:w w:val="105"/>
        </w:rPr>
        <w:t>standard</w:t>
      </w:r>
      <w:r>
        <w:rPr>
          <w:color w:val="231F20"/>
          <w:spacing w:val="-3"/>
          <w:w w:val="105"/>
        </w:rPr>
        <w:t> </w:t>
      </w:r>
      <w:r>
        <w:rPr>
          <w:color w:val="231F20"/>
          <w:w w:val="105"/>
        </w:rPr>
        <w:t>ISO</w:t>
      </w:r>
      <w:r>
        <w:rPr>
          <w:color w:val="231F20"/>
          <w:spacing w:val="-2"/>
          <w:w w:val="105"/>
        </w:rPr>
        <w:t> </w:t>
      </w:r>
      <w:r>
        <w:rPr>
          <w:color w:val="231F20"/>
          <w:w w:val="105"/>
        </w:rPr>
        <w:t>3807</w:t>
      </w:r>
      <w:r>
        <w:rPr>
          <w:color w:val="231F20"/>
          <w:spacing w:val="-3"/>
          <w:w w:val="105"/>
        </w:rPr>
        <w:t> </w:t>
      </w:r>
      <w:r>
        <w:rPr>
          <w:color w:val="231F20"/>
          <w:w w:val="105"/>
        </w:rPr>
        <w:t>shall</w:t>
      </w:r>
      <w:r>
        <w:rPr>
          <w:color w:val="231F20"/>
          <w:spacing w:val="-3"/>
          <w:w w:val="105"/>
        </w:rPr>
        <w:t> </w:t>
      </w:r>
      <w:r>
        <w:rPr>
          <w:color w:val="231F20"/>
          <w:w w:val="105"/>
        </w:rPr>
        <w:t>also</w:t>
      </w:r>
      <w:r>
        <w:rPr>
          <w:color w:val="231F20"/>
          <w:spacing w:val="-2"/>
          <w:w w:val="105"/>
        </w:rPr>
        <w:t> </w:t>
      </w:r>
      <w:r>
        <w:rPr>
          <w:color w:val="231F20"/>
          <w:w w:val="105"/>
        </w:rPr>
        <w:t>be</w:t>
      </w:r>
      <w:r>
        <w:rPr>
          <w:color w:val="231F20"/>
          <w:spacing w:val="-3"/>
          <w:w w:val="105"/>
        </w:rPr>
        <w:t> </w:t>
      </w:r>
      <w:r>
        <w:rPr>
          <w:color w:val="231F20"/>
          <w:spacing w:val="-2"/>
          <w:w w:val="105"/>
        </w:rPr>
        <w:t>marked.</w:t>
      </w:r>
    </w:p>
    <w:p>
      <w:pPr>
        <w:pStyle w:val="ListParagraph"/>
        <w:numPr>
          <w:ilvl w:val="0"/>
          <w:numId w:val="18"/>
        </w:numPr>
        <w:tabs>
          <w:tab w:pos="2290" w:val="left" w:leader="none"/>
        </w:tabs>
        <w:spacing w:line="244" w:lineRule="auto" w:before="83" w:after="0"/>
        <w:ind w:left="2290" w:right="1415" w:hanging="360"/>
        <w:jc w:val="left"/>
        <w:rPr>
          <w:rFonts w:ascii="Times New Roman"/>
          <w:sz w:val="17"/>
        </w:rPr>
      </w:pPr>
      <w:r>
        <w:rPr>
          <w:color w:val="231F20"/>
          <w:w w:val="105"/>
          <w:sz w:val="17"/>
        </w:rPr>
        <w:t>The</w:t>
      </w:r>
      <w:r>
        <w:rPr>
          <w:color w:val="231F20"/>
          <w:spacing w:val="25"/>
          <w:w w:val="105"/>
          <w:sz w:val="17"/>
        </w:rPr>
        <w:t> </w:t>
      </w:r>
      <w:r>
        <w:rPr>
          <w:color w:val="231F20"/>
          <w:w w:val="105"/>
          <w:sz w:val="17"/>
        </w:rPr>
        <w:t>character(s)</w:t>
      </w:r>
      <w:r>
        <w:rPr>
          <w:color w:val="231F20"/>
          <w:spacing w:val="25"/>
          <w:w w:val="105"/>
          <w:sz w:val="17"/>
        </w:rPr>
        <w:t> </w:t>
      </w:r>
      <w:r>
        <w:rPr>
          <w:color w:val="231F20"/>
          <w:w w:val="105"/>
          <w:sz w:val="17"/>
        </w:rPr>
        <w:t>identifying</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country</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approval</w:t>
      </w:r>
      <w:r>
        <w:rPr>
          <w:color w:val="231F20"/>
          <w:spacing w:val="25"/>
          <w:w w:val="105"/>
          <w:sz w:val="17"/>
        </w:rPr>
        <w:t> </w:t>
      </w:r>
      <w:r>
        <w:rPr>
          <w:color w:val="231F20"/>
          <w:w w:val="105"/>
          <w:sz w:val="17"/>
        </w:rPr>
        <w:t>as</w:t>
      </w:r>
      <w:r>
        <w:rPr>
          <w:color w:val="231F20"/>
          <w:spacing w:val="25"/>
          <w:w w:val="105"/>
          <w:sz w:val="17"/>
        </w:rPr>
        <w:t> </w:t>
      </w:r>
      <w:r>
        <w:rPr>
          <w:color w:val="231F20"/>
          <w:w w:val="105"/>
          <w:sz w:val="17"/>
        </w:rPr>
        <w:t>indicated</w:t>
      </w:r>
      <w:r>
        <w:rPr>
          <w:color w:val="231F20"/>
          <w:spacing w:val="25"/>
          <w:w w:val="105"/>
          <w:sz w:val="17"/>
        </w:rPr>
        <w:t> </w:t>
      </w:r>
      <w:r>
        <w:rPr>
          <w:color w:val="231F20"/>
          <w:w w:val="105"/>
          <w:sz w:val="17"/>
        </w:rPr>
        <w:t>by</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distinguishing</w:t>
      </w:r>
      <w:r>
        <w:rPr>
          <w:color w:val="231F20"/>
          <w:spacing w:val="25"/>
          <w:w w:val="105"/>
          <w:sz w:val="17"/>
        </w:rPr>
        <w:t> </w:t>
      </w:r>
      <w:r>
        <w:rPr>
          <w:color w:val="231F20"/>
          <w:w w:val="105"/>
          <w:sz w:val="17"/>
        </w:rPr>
        <w:t>sign</w:t>
      </w:r>
      <w:r>
        <w:rPr>
          <w:color w:val="231F20"/>
          <w:spacing w:val="25"/>
          <w:w w:val="105"/>
          <w:sz w:val="17"/>
        </w:rPr>
        <w:t> </w:t>
      </w:r>
      <w:r>
        <w:rPr>
          <w:color w:val="231F20"/>
          <w:w w:val="105"/>
          <w:sz w:val="17"/>
        </w:rPr>
        <w:t>used</w:t>
      </w:r>
      <w:r>
        <w:rPr>
          <w:color w:val="231F20"/>
          <w:spacing w:val="25"/>
          <w:w w:val="105"/>
          <w:sz w:val="17"/>
        </w:rPr>
        <w:t> </w:t>
      </w:r>
      <w:r>
        <w:rPr>
          <w:color w:val="231F20"/>
          <w:w w:val="105"/>
          <w:sz w:val="17"/>
        </w:rPr>
        <w:t>on vehicles in international road traffic.</w:t>
      </w:r>
      <w:r>
        <w:rPr>
          <w:rFonts w:ascii="Times New Roman"/>
          <w:color w:val="231F20"/>
          <w:w w:val="105"/>
          <w:sz w:val="17"/>
          <w:vertAlign w:val="superscript"/>
        </w:rPr>
        <w:t>*</w:t>
      </w:r>
    </w:p>
    <w:p>
      <w:pPr>
        <w:pStyle w:val="BodyText"/>
        <w:spacing w:line="244" w:lineRule="auto" w:before="79"/>
        <w:ind w:left="2290" w:right="1412"/>
      </w:pPr>
      <w:r>
        <w:rPr>
          <w:rFonts w:ascii="Arial"/>
          <w:b/>
          <w:color w:val="231F20"/>
          <w:w w:val="105"/>
        </w:rPr>
        <w:t>Note:</w:t>
      </w:r>
      <w:r>
        <w:rPr>
          <w:rFonts w:ascii="Arial"/>
          <w:b/>
          <w:color w:val="231F20"/>
          <w:spacing w:val="-5"/>
          <w:w w:val="105"/>
        </w:rPr>
        <w:t> </w:t>
      </w:r>
      <w:r>
        <w:rPr>
          <w:color w:val="231F20"/>
          <w:w w:val="105"/>
        </w:rPr>
        <w:t>For</w:t>
      </w:r>
      <w:r>
        <w:rPr>
          <w:color w:val="231F20"/>
          <w:spacing w:val="-12"/>
          <w:w w:val="105"/>
        </w:rPr>
        <w:t> </w:t>
      </w:r>
      <w:r>
        <w:rPr>
          <w:color w:val="231F20"/>
          <w:w w:val="105"/>
        </w:rPr>
        <w:t>the</w:t>
      </w:r>
      <w:r>
        <w:rPr>
          <w:color w:val="231F20"/>
          <w:spacing w:val="-12"/>
          <w:w w:val="105"/>
        </w:rPr>
        <w:t> </w:t>
      </w:r>
      <w:r>
        <w:rPr>
          <w:color w:val="231F20"/>
          <w:w w:val="105"/>
        </w:rPr>
        <w:t>purpose</w:t>
      </w:r>
      <w:r>
        <w:rPr>
          <w:color w:val="231F20"/>
          <w:spacing w:val="-12"/>
          <w:w w:val="105"/>
        </w:rPr>
        <w:t> </w:t>
      </w:r>
      <w:r>
        <w:rPr>
          <w:color w:val="231F20"/>
          <w:w w:val="105"/>
        </w:rPr>
        <w:t>of</w:t>
      </w:r>
      <w:r>
        <w:rPr>
          <w:color w:val="231F20"/>
          <w:spacing w:val="-12"/>
          <w:w w:val="105"/>
        </w:rPr>
        <w:t> </w:t>
      </w:r>
      <w:r>
        <w:rPr>
          <w:color w:val="231F20"/>
          <w:w w:val="105"/>
        </w:rPr>
        <w:t>this</w:t>
      </w:r>
      <w:r>
        <w:rPr>
          <w:color w:val="231F20"/>
          <w:spacing w:val="-12"/>
          <w:w w:val="105"/>
        </w:rPr>
        <w:t> </w:t>
      </w:r>
      <w:r>
        <w:rPr>
          <w:color w:val="231F20"/>
          <w:w w:val="105"/>
        </w:rPr>
        <w:t>mark</w:t>
      </w:r>
      <w:r>
        <w:rPr>
          <w:color w:val="231F20"/>
          <w:spacing w:val="-12"/>
          <w:w w:val="105"/>
        </w:rPr>
        <w:t> </w:t>
      </w:r>
      <w:r>
        <w:rPr>
          <w:color w:val="231F20"/>
          <w:w w:val="105"/>
        </w:rPr>
        <w:t>the</w:t>
      </w:r>
      <w:r>
        <w:rPr>
          <w:color w:val="231F20"/>
          <w:spacing w:val="-12"/>
          <w:w w:val="105"/>
        </w:rPr>
        <w:t> </w:t>
      </w:r>
      <w:r>
        <w:rPr>
          <w:color w:val="231F20"/>
          <w:w w:val="105"/>
        </w:rPr>
        <w:t>country</w:t>
      </w:r>
      <w:r>
        <w:rPr>
          <w:color w:val="231F20"/>
          <w:spacing w:val="-12"/>
          <w:w w:val="105"/>
        </w:rPr>
        <w:t> </w:t>
      </w:r>
      <w:r>
        <w:rPr>
          <w:color w:val="231F20"/>
          <w:w w:val="105"/>
        </w:rPr>
        <w:t>of</w:t>
      </w:r>
      <w:r>
        <w:rPr>
          <w:color w:val="231F20"/>
          <w:spacing w:val="-12"/>
          <w:w w:val="105"/>
        </w:rPr>
        <w:t> </w:t>
      </w:r>
      <w:r>
        <w:rPr>
          <w:color w:val="231F20"/>
          <w:w w:val="105"/>
        </w:rPr>
        <w:t>approval</w:t>
      </w:r>
      <w:r>
        <w:rPr>
          <w:color w:val="231F20"/>
          <w:spacing w:val="-12"/>
          <w:w w:val="105"/>
        </w:rPr>
        <w:t> </w:t>
      </w:r>
      <w:r>
        <w:rPr>
          <w:color w:val="231F20"/>
          <w:w w:val="105"/>
        </w:rPr>
        <w:t>means</w:t>
      </w:r>
      <w:r>
        <w:rPr>
          <w:color w:val="231F20"/>
          <w:spacing w:val="-12"/>
          <w:w w:val="105"/>
        </w:rPr>
        <w:t> </w:t>
      </w:r>
      <w:r>
        <w:rPr>
          <w:color w:val="231F20"/>
          <w:w w:val="105"/>
        </w:rPr>
        <w:t>the</w:t>
      </w:r>
      <w:r>
        <w:rPr>
          <w:color w:val="231F20"/>
          <w:spacing w:val="-12"/>
          <w:w w:val="105"/>
        </w:rPr>
        <w:t> </w:t>
      </w:r>
      <w:r>
        <w:rPr>
          <w:color w:val="231F20"/>
          <w:w w:val="105"/>
        </w:rPr>
        <w:t>country</w:t>
      </w:r>
      <w:r>
        <w:rPr>
          <w:color w:val="231F20"/>
          <w:spacing w:val="-12"/>
          <w:w w:val="105"/>
        </w:rPr>
        <w:t> </w:t>
      </w:r>
      <w:r>
        <w:rPr>
          <w:color w:val="231F20"/>
          <w:w w:val="105"/>
        </w:rPr>
        <w:t>of</w:t>
      </w:r>
      <w:r>
        <w:rPr>
          <w:color w:val="231F20"/>
          <w:spacing w:val="-12"/>
          <w:w w:val="105"/>
        </w:rPr>
        <w:t> </w:t>
      </w:r>
      <w:r>
        <w:rPr>
          <w:color w:val="231F20"/>
          <w:w w:val="105"/>
        </w:rPr>
        <w:t>the</w:t>
      </w:r>
      <w:r>
        <w:rPr>
          <w:color w:val="231F20"/>
          <w:spacing w:val="-12"/>
          <w:w w:val="105"/>
        </w:rPr>
        <w:t> </w:t>
      </w:r>
      <w:r>
        <w:rPr>
          <w:color w:val="231F20"/>
          <w:w w:val="105"/>
        </w:rPr>
        <w:t>competent</w:t>
      </w:r>
      <w:r>
        <w:rPr>
          <w:color w:val="231F20"/>
          <w:spacing w:val="-12"/>
          <w:w w:val="105"/>
        </w:rPr>
        <w:t> </w:t>
      </w:r>
      <w:r>
        <w:rPr>
          <w:color w:val="231F20"/>
          <w:w w:val="105"/>
        </w:rPr>
        <w:t>authority that authorized the initial inspection and test of the individual receptacle at the time of manufacture.</w:t>
      </w:r>
    </w:p>
    <w:p>
      <w:pPr>
        <w:pStyle w:val="ListParagraph"/>
        <w:numPr>
          <w:ilvl w:val="0"/>
          <w:numId w:val="18"/>
        </w:numPr>
        <w:tabs>
          <w:tab w:pos="2287" w:val="left" w:leader="none"/>
          <w:tab w:pos="2290" w:val="left" w:leader="none"/>
        </w:tabs>
        <w:spacing w:line="244" w:lineRule="auto" w:before="79" w:after="0"/>
        <w:ind w:left="2290" w:right="1415" w:hanging="360"/>
        <w:jc w:val="left"/>
        <w:rPr>
          <w:sz w:val="17"/>
        </w:rPr>
      </w:pPr>
      <w:r>
        <w:rPr>
          <w:color w:val="231F20"/>
          <w:w w:val="105"/>
          <w:sz w:val="17"/>
        </w:rPr>
        <w:t>The</w:t>
      </w:r>
      <w:r>
        <w:rPr>
          <w:color w:val="231F20"/>
          <w:spacing w:val="-2"/>
          <w:w w:val="105"/>
          <w:sz w:val="17"/>
        </w:rPr>
        <w:t> </w:t>
      </w:r>
      <w:r>
        <w:rPr>
          <w:color w:val="231F20"/>
          <w:w w:val="105"/>
          <w:sz w:val="17"/>
        </w:rPr>
        <w:t>identity</w:t>
      </w:r>
      <w:r>
        <w:rPr>
          <w:color w:val="231F20"/>
          <w:spacing w:val="-2"/>
          <w:w w:val="105"/>
          <w:sz w:val="17"/>
        </w:rPr>
        <w:t> </w:t>
      </w:r>
      <w:r>
        <w:rPr>
          <w:color w:val="231F20"/>
          <w:w w:val="105"/>
          <w:sz w:val="17"/>
        </w:rPr>
        <w:t>mark</w:t>
      </w:r>
      <w:r>
        <w:rPr>
          <w:color w:val="231F20"/>
          <w:spacing w:val="-2"/>
          <w:w w:val="105"/>
          <w:sz w:val="17"/>
        </w:rPr>
        <w:t> </w:t>
      </w:r>
      <w:r>
        <w:rPr>
          <w:color w:val="231F20"/>
          <w:w w:val="105"/>
          <w:sz w:val="17"/>
        </w:rPr>
        <w:t>or</w:t>
      </w:r>
      <w:r>
        <w:rPr>
          <w:color w:val="231F20"/>
          <w:spacing w:val="-2"/>
          <w:w w:val="105"/>
          <w:sz w:val="17"/>
        </w:rPr>
        <w:t> </w:t>
      </w:r>
      <w:r>
        <w:rPr>
          <w:color w:val="231F20"/>
          <w:w w:val="105"/>
          <w:sz w:val="17"/>
        </w:rPr>
        <w:t>stamp</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inspection</w:t>
      </w:r>
      <w:r>
        <w:rPr>
          <w:color w:val="231F20"/>
          <w:spacing w:val="-2"/>
          <w:w w:val="105"/>
          <w:sz w:val="17"/>
        </w:rPr>
        <w:t> </w:t>
      </w:r>
      <w:r>
        <w:rPr>
          <w:color w:val="231F20"/>
          <w:w w:val="105"/>
          <w:sz w:val="17"/>
        </w:rPr>
        <w:t>body</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is</w:t>
      </w:r>
      <w:r>
        <w:rPr>
          <w:color w:val="231F20"/>
          <w:spacing w:val="-2"/>
          <w:w w:val="105"/>
          <w:sz w:val="17"/>
        </w:rPr>
        <w:t> </w:t>
      </w:r>
      <w:r>
        <w:rPr>
          <w:color w:val="231F20"/>
          <w:w w:val="105"/>
          <w:sz w:val="17"/>
        </w:rPr>
        <w:t>registered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 country authorizing the marking.</w:t>
      </w:r>
    </w:p>
    <w:p>
      <w:pPr>
        <w:pStyle w:val="ListParagraph"/>
        <w:numPr>
          <w:ilvl w:val="0"/>
          <w:numId w:val="18"/>
        </w:numPr>
        <w:tabs>
          <w:tab w:pos="2290" w:val="left" w:leader="none"/>
        </w:tabs>
        <w:spacing w:line="244" w:lineRule="auto" w:before="80" w:after="0"/>
        <w:ind w:left="2290" w:right="1414" w:hanging="360"/>
        <w:jc w:val="left"/>
        <w:rPr>
          <w:sz w:val="17"/>
        </w:rPr>
      </w:pPr>
      <w:r>
        <w:rPr>
          <w:color w:val="231F20"/>
          <w:w w:val="105"/>
          <w:sz w:val="17"/>
        </w:rPr>
        <w:t>The</w:t>
      </w:r>
      <w:r>
        <w:rPr>
          <w:color w:val="231F20"/>
          <w:spacing w:val="-7"/>
          <w:w w:val="105"/>
          <w:sz w:val="17"/>
        </w:rPr>
        <w:t> </w:t>
      </w:r>
      <w:r>
        <w:rPr>
          <w:color w:val="231F20"/>
          <w:w w:val="105"/>
          <w:sz w:val="17"/>
        </w:rPr>
        <w:t>date</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initial</w:t>
      </w:r>
      <w:r>
        <w:rPr>
          <w:color w:val="231F20"/>
          <w:spacing w:val="-7"/>
          <w:w w:val="105"/>
          <w:sz w:val="17"/>
        </w:rPr>
        <w:t> </w:t>
      </w:r>
      <w:r>
        <w:rPr>
          <w:color w:val="231F20"/>
          <w:w w:val="105"/>
          <w:sz w:val="17"/>
        </w:rPr>
        <w:t>inspection,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year</w:t>
      </w:r>
      <w:r>
        <w:rPr>
          <w:color w:val="231F20"/>
          <w:spacing w:val="-7"/>
          <w:w w:val="105"/>
          <w:sz w:val="17"/>
        </w:rPr>
        <w:t> </w:t>
      </w:r>
      <w:r>
        <w:rPr>
          <w:color w:val="231F20"/>
          <w:w w:val="105"/>
          <w:sz w:val="17"/>
        </w:rPr>
        <w:t>(four</w:t>
      </w:r>
      <w:r>
        <w:rPr>
          <w:color w:val="231F20"/>
          <w:spacing w:val="-7"/>
          <w:w w:val="105"/>
          <w:sz w:val="17"/>
        </w:rPr>
        <w:t> </w:t>
      </w:r>
      <w:r>
        <w:rPr>
          <w:color w:val="231F20"/>
          <w:w w:val="105"/>
          <w:sz w:val="17"/>
        </w:rPr>
        <w:t>digits)</w:t>
      </w:r>
      <w:r>
        <w:rPr>
          <w:color w:val="231F20"/>
          <w:spacing w:val="-7"/>
          <w:w w:val="105"/>
          <w:sz w:val="17"/>
        </w:rPr>
        <w:t> </w:t>
      </w:r>
      <w:r>
        <w:rPr>
          <w:color w:val="231F20"/>
          <w:w w:val="105"/>
          <w:sz w:val="17"/>
        </w:rPr>
        <w:t>followed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month</w:t>
      </w:r>
      <w:r>
        <w:rPr>
          <w:color w:val="231F20"/>
          <w:spacing w:val="-7"/>
          <w:w w:val="105"/>
          <w:sz w:val="17"/>
        </w:rPr>
        <w:t> </w:t>
      </w:r>
      <w:r>
        <w:rPr>
          <w:color w:val="231F20"/>
          <w:w w:val="105"/>
          <w:sz w:val="17"/>
        </w:rPr>
        <w:t>(two</w:t>
      </w:r>
      <w:r>
        <w:rPr>
          <w:color w:val="231F20"/>
          <w:spacing w:val="-7"/>
          <w:w w:val="105"/>
          <w:sz w:val="17"/>
        </w:rPr>
        <w:t> </w:t>
      </w:r>
      <w:r>
        <w:rPr>
          <w:color w:val="231F20"/>
          <w:w w:val="105"/>
          <w:sz w:val="17"/>
        </w:rPr>
        <w:t>digits)</w:t>
      </w:r>
      <w:r>
        <w:rPr>
          <w:color w:val="231F20"/>
          <w:spacing w:val="-7"/>
          <w:w w:val="105"/>
          <w:sz w:val="17"/>
        </w:rPr>
        <w:t> </w:t>
      </w:r>
      <w:r>
        <w:rPr>
          <w:color w:val="231F20"/>
          <w:w w:val="105"/>
          <w:sz w:val="17"/>
        </w:rPr>
        <w:t>separated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a slash (i.e. “/” ).</w:t>
      </w:r>
    </w:p>
    <w:p>
      <w:pPr>
        <w:pStyle w:val="BodyText"/>
        <w:spacing w:line="244" w:lineRule="auto" w:before="140"/>
        <w:ind w:left="1930" w:right="1414" w:hanging="1"/>
        <w:jc w:val="both"/>
      </w:pPr>
      <w:r>
        <w:rPr>
          <w:rFonts w:ascii="Arial"/>
          <w:b/>
          <w:color w:val="231F20"/>
          <w:w w:val="105"/>
        </w:rPr>
        <w:t>Note: </w:t>
      </w:r>
      <w:r>
        <w:rPr>
          <w:color w:val="231F20"/>
          <w:w w:val="105"/>
        </w:rPr>
        <w:t>When an acetylene cylinder is conformity assessed in accordance with 6.2.1.4.4.2 and the inspection bodies</w:t>
      </w:r>
      <w:r>
        <w:rPr>
          <w:color w:val="231F20"/>
          <w:spacing w:val="-1"/>
          <w:w w:val="105"/>
        </w:rPr>
        <w:t> </w:t>
      </w:r>
      <w:r>
        <w:rPr>
          <w:color w:val="231F20"/>
          <w:w w:val="105"/>
        </w:rPr>
        <w:t>for</w:t>
      </w:r>
      <w:r>
        <w:rPr>
          <w:color w:val="231F20"/>
          <w:spacing w:val="-1"/>
          <w:w w:val="105"/>
        </w:rPr>
        <w:t> </w:t>
      </w:r>
      <w:r>
        <w:rPr>
          <w:color w:val="231F20"/>
          <w:w w:val="105"/>
        </w:rPr>
        <w:t>the</w:t>
      </w:r>
      <w:r>
        <w:rPr>
          <w:color w:val="231F20"/>
          <w:spacing w:val="-1"/>
          <w:w w:val="105"/>
        </w:rPr>
        <w:t> </w:t>
      </w:r>
      <w:r>
        <w:rPr>
          <w:color w:val="231F20"/>
          <w:w w:val="105"/>
        </w:rPr>
        <w:t>cylinder</w:t>
      </w:r>
      <w:r>
        <w:rPr>
          <w:color w:val="231F20"/>
          <w:spacing w:val="-1"/>
          <w:w w:val="105"/>
        </w:rPr>
        <w:t> </w:t>
      </w:r>
      <w:r>
        <w:rPr>
          <w:color w:val="231F20"/>
          <w:w w:val="105"/>
        </w:rPr>
        <w:t>shell</w:t>
      </w:r>
      <w:r>
        <w:rPr>
          <w:color w:val="231F20"/>
          <w:spacing w:val="-1"/>
          <w:w w:val="105"/>
        </w:rPr>
        <w:t> </w:t>
      </w:r>
      <w:r>
        <w:rPr>
          <w:color w:val="231F20"/>
          <w:w w:val="105"/>
        </w:rPr>
        <w:t>and</w:t>
      </w:r>
      <w:r>
        <w:rPr>
          <w:color w:val="231F20"/>
          <w:spacing w:val="-1"/>
          <w:w w:val="105"/>
        </w:rPr>
        <w:t> </w:t>
      </w:r>
      <w:r>
        <w:rPr>
          <w:color w:val="231F20"/>
          <w:w w:val="105"/>
        </w:rPr>
        <w:t>the</w:t>
      </w:r>
      <w:r>
        <w:rPr>
          <w:color w:val="231F20"/>
          <w:spacing w:val="-1"/>
          <w:w w:val="105"/>
        </w:rPr>
        <w:t> </w:t>
      </w:r>
      <w:r>
        <w:rPr>
          <w:color w:val="231F20"/>
          <w:w w:val="105"/>
        </w:rPr>
        <w:t>acetylene</w:t>
      </w:r>
      <w:r>
        <w:rPr>
          <w:color w:val="231F20"/>
          <w:spacing w:val="-1"/>
          <w:w w:val="105"/>
        </w:rPr>
        <w:t> </w:t>
      </w:r>
      <w:r>
        <w:rPr>
          <w:color w:val="231F20"/>
          <w:w w:val="105"/>
        </w:rPr>
        <w:t>cylinder</w:t>
      </w:r>
      <w:r>
        <w:rPr>
          <w:color w:val="231F20"/>
          <w:spacing w:val="-1"/>
          <w:w w:val="105"/>
        </w:rPr>
        <w:t> </w:t>
      </w:r>
      <w:r>
        <w:rPr>
          <w:color w:val="231F20"/>
          <w:w w:val="105"/>
        </w:rPr>
        <w:t>are</w:t>
      </w:r>
      <w:r>
        <w:rPr>
          <w:color w:val="231F20"/>
          <w:spacing w:val="-1"/>
          <w:w w:val="105"/>
        </w:rPr>
        <w:t> </w:t>
      </w:r>
      <w:r>
        <w:rPr>
          <w:color w:val="231F20"/>
          <w:w w:val="105"/>
        </w:rPr>
        <w:t>different,</w:t>
      </w:r>
      <w:r>
        <w:rPr>
          <w:color w:val="231F20"/>
          <w:spacing w:val="-1"/>
          <w:w w:val="105"/>
        </w:rPr>
        <w:t> </w:t>
      </w:r>
      <w:r>
        <w:rPr>
          <w:color w:val="231F20"/>
          <w:w w:val="105"/>
        </w:rPr>
        <w:t>their</w:t>
      </w:r>
      <w:r>
        <w:rPr>
          <w:color w:val="231F20"/>
          <w:spacing w:val="-1"/>
          <w:w w:val="105"/>
        </w:rPr>
        <w:t> </w:t>
      </w:r>
      <w:r>
        <w:rPr>
          <w:color w:val="231F20"/>
          <w:w w:val="105"/>
        </w:rPr>
        <w:t>respective</w:t>
      </w:r>
      <w:r>
        <w:rPr>
          <w:color w:val="231F20"/>
          <w:spacing w:val="-1"/>
          <w:w w:val="105"/>
        </w:rPr>
        <w:t> </w:t>
      </w:r>
      <w:r>
        <w:rPr>
          <w:color w:val="231F20"/>
          <w:w w:val="105"/>
        </w:rPr>
        <w:t>marks</w:t>
      </w:r>
      <w:r>
        <w:rPr>
          <w:color w:val="231F20"/>
          <w:spacing w:val="-1"/>
          <w:w w:val="105"/>
        </w:rPr>
        <w:t> </w:t>
      </w:r>
      <w:r>
        <w:rPr>
          <w:color w:val="231F20"/>
          <w:w w:val="105"/>
        </w:rPr>
        <w:t>(d)</w:t>
      </w:r>
      <w:r>
        <w:rPr>
          <w:color w:val="231F20"/>
          <w:spacing w:val="-1"/>
          <w:w w:val="105"/>
        </w:rPr>
        <w:t> </w:t>
      </w:r>
      <w:r>
        <w:rPr>
          <w:color w:val="231F20"/>
          <w:w w:val="105"/>
        </w:rPr>
        <w:t>are</w:t>
      </w:r>
      <w:r>
        <w:rPr>
          <w:color w:val="231F20"/>
          <w:spacing w:val="-1"/>
          <w:w w:val="105"/>
        </w:rPr>
        <w:t> </w:t>
      </w:r>
      <w:r>
        <w:rPr>
          <w:color w:val="231F20"/>
          <w:w w:val="105"/>
        </w:rPr>
        <w:t>required. </w:t>
      </w:r>
      <w:r>
        <w:rPr>
          <w:color w:val="231F20"/>
        </w:rPr>
        <w:t>Only the initial inspection date (e) of the completed acetylene cylinder is required. If the country of approval of the inspection body responsible for the initial inspection and test is different, a second mark (c) shall be applied.</w:t>
      </w:r>
    </w:p>
    <w:p>
      <w:pPr>
        <w:pStyle w:val="ListParagraph"/>
        <w:numPr>
          <w:ilvl w:val="4"/>
          <w:numId w:val="1"/>
        </w:numPr>
        <w:tabs>
          <w:tab w:pos="1925" w:val="left" w:leader="none"/>
        </w:tabs>
        <w:spacing w:line="240" w:lineRule="auto" w:before="141" w:after="0"/>
        <w:ind w:left="1925" w:right="0" w:hanging="1075"/>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ragraph">
                  <wp:posOffset>180330</wp:posOffset>
                </wp:positionV>
                <wp:extent cx="360045" cy="153035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4.199219pt;width:28.35pt;height:120.5pt;mso-position-horizontal-relative:page;mso-position-vertical-relative:paragraph;z-index:15743488" type="#_x0000_t202" id="docshape134"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The</w:t>
      </w:r>
      <w:r>
        <w:rPr>
          <w:color w:val="231F20"/>
          <w:spacing w:val="-5"/>
          <w:w w:val="105"/>
          <w:sz w:val="17"/>
        </w:rPr>
        <w:t> </w:t>
      </w:r>
      <w:r>
        <w:rPr>
          <w:color w:val="231F20"/>
          <w:w w:val="105"/>
          <w:sz w:val="17"/>
        </w:rPr>
        <w:t>following</w:t>
      </w:r>
      <w:r>
        <w:rPr>
          <w:color w:val="231F20"/>
          <w:spacing w:val="-5"/>
          <w:w w:val="105"/>
          <w:sz w:val="17"/>
        </w:rPr>
        <w:t> </w:t>
      </w:r>
      <w:r>
        <w:rPr>
          <w:color w:val="231F20"/>
          <w:w w:val="105"/>
          <w:sz w:val="17"/>
        </w:rPr>
        <w:t>operational</w:t>
      </w:r>
      <w:r>
        <w:rPr>
          <w:color w:val="231F20"/>
          <w:spacing w:val="-5"/>
          <w:w w:val="105"/>
          <w:sz w:val="17"/>
        </w:rPr>
        <w:t> </w:t>
      </w:r>
      <w:r>
        <w:rPr>
          <w:color w:val="231F20"/>
          <w:w w:val="105"/>
          <w:sz w:val="17"/>
        </w:rPr>
        <w:t>marks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spacing w:val="-2"/>
          <w:w w:val="105"/>
          <w:sz w:val="17"/>
        </w:rPr>
        <w:t>applied:</w:t>
      </w:r>
    </w:p>
    <w:p>
      <w:pPr>
        <w:pStyle w:val="ListParagraph"/>
        <w:numPr>
          <w:ilvl w:val="0"/>
          <w:numId w:val="18"/>
        </w:numPr>
        <w:tabs>
          <w:tab w:pos="2288" w:val="left" w:leader="none"/>
        </w:tabs>
        <w:spacing w:line="240" w:lineRule="auto" w:before="83" w:after="0"/>
        <w:ind w:left="2288" w:right="0" w:hanging="358"/>
        <w:jc w:val="both"/>
        <w:rPr>
          <w:sz w:val="17"/>
        </w:rPr>
      </w:pPr>
      <w:r>
        <w:rPr>
          <w:color w:val="231F20"/>
          <w:w w:val="105"/>
          <w:sz w:val="17"/>
        </w:rPr>
        <w:t>The</w:t>
      </w:r>
      <w:r>
        <w:rPr>
          <w:color w:val="231F20"/>
          <w:spacing w:val="-5"/>
          <w:w w:val="105"/>
          <w:sz w:val="17"/>
        </w:rPr>
        <w:t> </w:t>
      </w:r>
      <w:r>
        <w:rPr>
          <w:color w:val="231F20"/>
          <w:w w:val="105"/>
          <w:sz w:val="17"/>
        </w:rPr>
        <w:t>test</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in</w:t>
      </w:r>
      <w:r>
        <w:rPr>
          <w:color w:val="231F20"/>
          <w:spacing w:val="-5"/>
          <w:w w:val="105"/>
          <w:sz w:val="17"/>
        </w:rPr>
        <w:t> </w:t>
      </w:r>
      <w:r>
        <w:rPr>
          <w:color w:val="231F20"/>
          <w:w w:val="105"/>
          <w:sz w:val="17"/>
        </w:rPr>
        <w:t>bar,</w:t>
      </w:r>
      <w:r>
        <w:rPr>
          <w:color w:val="231F20"/>
          <w:spacing w:val="-4"/>
          <w:w w:val="105"/>
          <w:sz w:val="17"/>
        </w:rPr>
        <w:t> </w:t>
      </w:r>
      <w:r>
        <w:rPr>
          <w:color w:val="231F20"/>
          <w:w w:val="105"/>
          <w:sz w:val="17"/>
        </w:rPr>
        <w:t>preceded</w:t>
      </w:r>
      <w:r>
        <w:rPr>
          <w:color w:val="231F20"/>
          <w:spacing w:val="-4"/>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4"/>
          <w:w w:val="105"/>
          <w:sz w:val="17"/>
        </w:rPr>
        <w:t> </w:t>
      </w:r>
      <w:r>
        <w:rPr>
          <w:color w:val="231F20"/>
          <w:w w:val="105"/>
          <w:sz w:val="17"/>
        </w:rPr>
        <w:t>letters</w:t>
      </w:r>
      <w:r>
        <w:rPr>
          <w:color w:val="231F20"/>
          <w:spacing w:val="-4"/>
          <w:w w:val="105"/>
          <w:sz w:val="17"/>
        </w:rPr>
        <w:t> </w:t>
      </w:r>
      <w:r>
        <w:rPr>
          <w:color w:val="231F20"/>
          <w:w w:val="105"/>
          <w:sz w:val="17"/>
        </w:rPr>
        <w:t>“PH”</w:t>
      </w:r>
      <w:r>
        <w:rPr>
          <w:color w:val="231F20"/>
          <w:spacing w:val="-5"/>
          <w:w w:val="105"/>
          <w:sz w:val="17"/>
        </w:rPr>
        <w:t> </w:t>
      </w:r>
      <w:r>
        <w:rPr>
          <w:color w:val="231F20"/>
          <w:w w:val="105"/>
          <w:sz w:val="17"/>
        </w:rPr>
        <w:t>and</w:t>
      </w:r>
      <w:r>
        <w:rPr>
          <w:color w:val="231F20"/>
          <w:spacing w:val="-4"/>
          <w:w w:val="105"/>
          <w:sz w:val="17"/>
        </w:rPr>
        <w:t> </w:t>
      </w:r>
      <w:r>
        <w:rPr>
          <w:color w:val="231F20"/>
          <w:w w:val="105"/>
          <w:sz w:val="17"/>
        </w:rPr>
        <w:t>followed</w:t>
      </w:r>
      <w:r>
        <w:rPr>
          <w:color w:val="231F20"/>
          <w:spacing w:val="-4"/>
          <w:w w:val="105"/>
          <w:sz w:val="17"/>
        </w:rPr>
        <w:t> </w:t>
      </w:r>
      <w:r>
        <w:rPr>
          <w:color w:val="231F20"/>
          <w:w w:val="105"/>
          <w:sz w:val="17"/>
        </w:rPr>
        <w:t>by</w:t>
      </w:r>
      <w:r>
        <w:rPr>
          <w:color w:val="231F20"/>
          <w:spacing w:val="-5"/>
          <w:w w:val="105"/>
          <w:sz w:val="17"/>
        </w:rPr>
        <w:t> </w:t>
      </w:r>
      <w:r>
        <w:rPr>
          <w:color w:val="231F20"/>
          <w:w w:val="105"/>
          <w:sz w:val="17"/>
        </w:rPr>
        <w:t>the</w:t>
      </w:r>
      <w:r>
        <w:rPr>
          <w:color w:val="231F20"/>
          <w:spacing w:val="-4"/>
          <w:w w:val="105"/>
          <w:sz w:val="17"/>
        </w:rPr>
        <w:t> </w:t>
      </w:r>
      <w:r>
        <w:rPr>
          <w:color w:val="231F20"/>
          <w:w w:val="105"/>
          <w:sz w:val="17"/>
        </w:rPr>
        <w:t>letters</w:t>
      </w:r>
      <w:r>
        <w:rPr>
          <w:color w:val="231F20"/>
          <w:spacing w:val="-4"/>
          <w:w w:val="105"/>
          <w:sz w:val="17"/>
        </w:rPr>
        <w:t> </w:t>
      </w:r>
      <w:r>
        <w:rPr>
          <w:color w:val="231F20"/>
          <w:spacing w:val="-2"/>
          <w:w w:val="105"/>
          <w:sz w:val="17"/>
        </w:rPr>
        <w:t>“BAR”.</w:t>
      </w:r>
    </w:p>
    <w:p>
      <w:pPr>
        <w:pStyle w:val="ListParagraph"/>
        <w:numPr>
          <w:ilvl w:val="0"/>
          <w:numId w:val="18"/>
        </w:numPr>
        <w:tabs>
          <w:tab w:pos="2288" w:val="left" w:leader="none"/>
          <w:tab w:pos="2290" w:val="left" w:leader="none"/>
        </w:tabs>
        <w:spacing w:line="244" w:lineRule="auto" w:before="83" w:after="0"/>
        <w:ind w:left="2290" w:right="1414" w:hanging="360"/>
        <w:jc w:val="both"/>
        <w:rPr>
          <w:sz w:val="17"/>
        </w:rPr>
      </w:pPr>
      <w:r>
        <w:rPr>
          <w:color w:val="231F20"/>
          <w:w w:val="105"/>
          <w:sz w:val="17"/>
        </w:rPr>
        <w:t>The mass of the empty pressure receptacle including all permanently attached integral parts (e.g. neck ring, foot ring, etc.) in kilograms, followed by the letters “KG”. This mass shall not include the mass of </w:t>
      </w:r>
      <w:r>
        <w:rPr>
          <w:color w:val="231F20"/>
          <w:sz w:val="17"/>
        </w:rPr>
        <w:t>closure(s), valve protection cap or valve guard, any coating, or porous mass for acetylene. The mass shall</w:t>
      </w:r>
      <w:r>
        <w:rPr>
          <w:color w:val="231F20"/>
          <w:spacing w:val="80"/>
          <w:w w:val="105"/>
          <w:sz w:val="17"/>
        </w:rPr>
        <w:t> </w:t>
      </w:r>
      <w:r>
        <w:rPr>
          <w:color w:val="231F20"/>
          <w:w w:val="105"/>
          <w:sz w:val="17"/>
        </w:rPr>
        <w:t>be</w:t>
      </w:r>
      <w:r>
        <w:rPr>
          <w:color w:val="231F20"/>
          <w:spacing w:val="-2"/>
          <w:w w:val="105"/>
          <w:sz w:val="17"/>
        </w:rPr>
        <w:t> </w:t>
      </w:r>
      <w:r>
        <w:rPr>
          <w:color w:val="231F20"/>
          <w:w w:val="105"/>
          <w:sz w:val="17"/>
        </w:rPr>
        <w:t>expressed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three</w:t>
      </w:r>
      <w:r>
        <w:rPr>
          <w:color w:val="231F20"/>
          <w:spacing w:val="-2"/>
          <w:w w:val="105"/>
          <w:sz w:val="17"/>
        </w:rPr>
        <w:t> </w:t>
      </w:r>
      <w:r>
        <w:rPr>
          <w:color w:val="231F20"/>
          <w:w w:val="105"/>
          <w:sz w:val="17"/>
        </w:rPr>
        <w:t>significant</w:t>
      </w:r>
      <w:r>
        <w:rPr>
          <w:color w:val="231F20"/>
          <w:spacing w:val="-2"/>
          <w:w w:val="105"/>
          <w:sz w:val="17"/>
        </w:rPr>
        <w:t> </w:t>
      </w:r>
      <w:r>
        <w:rPr>
          <w:color w:val="231F20"/>
          <w:w w:val="105"/>
          <w:sz w:val="17"/>
        </w:rPr>
        <w:t>figures</w:t>
      </w:r>
      <w:r>
        <w:rPr>
          <w:color w:val="231F20"/>
          <w:spacing w:val="-2"/>
          <w:w w:val="105"/>
          <w:sz w:val="17"/>
        </w:rPr>
        <w:t> </w:t>
      </w:r>
      <w:r>
        <w:rPr>
          <w:color w:val="231F20"/>
          <w:w w:val="105"/>
          <w:sz w:val="17"/>
        </w:rPr>
        <w:t>rounded</w:t>
      </w:r>
      <w:r>
        <w:rPr>
          <w:color w:val="231F20"/>
          <w:spacing w:val="-2"/>
          <w:w w:val="105"/>
          <w:sz w:val="17"/>
        </w:rPr>
        <w:t> </w:t>
      </w:r>
      <w:r>
        <w:rPr>
          <w:color w:val="231F20"/>
          <w:w w:val="105"/>
          <w:sz w:val="17"/>
        </w:rPr>
        <w:t>up</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last</w:t>
      </w:r>
      <w:r>
        <w:rPr>
          <w:color w:val="231F20"/>
          <w:spacing w:val="-2"/>
          <w:w w:val="105"/>
          <w:sz w:val="17"/>
        </w:rPr>
        <w:t> </w:t>
      </w:r>
      <w:r>
        <w:rPr>
          <w:color w:val="231F20"/>
          <w:w w:val="105"/>
          <w:sz w:val="17"/>
        </w:rPr>
        <w:t>digit.</w:t>
      </w:r>
      <w:r>
        <w:rPr>
          <w:color w:val="231F20"/>
          <w:spacing w:val="-2"/>
          <w:w w:val="105"/>
          <w:sz w:val="17"/>
        </w:rPr>
        <w:t> </w:t>
      </w:r>
      <w:r>
        <w:rPr>
          <w:color w:val="231F20"/>
          <w:w w:val="105"/>
          <w:sz w:val="17"/>
        </w:rPr>
        <w:t>For</w:t>
      </w:r>
      <w:r>
        <w:rPr>
          <w:color w:val="231F20"/>
          <w:spacing w:val="-2"/>
          <w:w w:val="105"/>
          <w:sz w:val="17"/>
        </w:rPr>
        <w:t> </w:t>
      </w:r>
      <w:r>
        <w:rPr>
          <w:color w:val="231F20"/>
          <w:w w:val="105"/>
          <w:sz w:val="17"/>
        </w:rPr>
        <w:t>cylinders</w:t>
      </w:r>
      <w:r>
        <w:rPr>
          <w:color w:val="231F20"/>
          <w:spacing w:val="-2"/>
          <w:w w:val="105"/>
          <w:sz w:val="17"/>
        </w:rPr>
        <w:t> </w:t>
      </w:r>
      <w:r>
        <w:rPr>
          <w:color w:val="231F20"/>
          <w:w w:val="105"/>
          <w:sz w:val="17"/>
        </w:rPr>
        <w:t>of</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1</w:t>
      </w:r>
      <w:r>
        <w:rPr>
          <w:color w:val="231F20"/>
          <w:spacing w:val="-2"/>
          <w:w w:val="105"/>
          <w:sz w:val="17"/>
        </w:rPr>
        <w:t> </w:t>
      </w:r>
      <w:r>
        <w:rPr>
          <w:color w:val="231F20"/>
          <w:w w:val="105"/>
          <w:sz w:val="17"/>
        </w:rPr>
        <w:t>kg,</w:t>
      </w:r>
      <w:r>
        <w:rPr>
          <w:color w:val="231F20"/>
          <w:spacing w:val="-2"/>
          <w:w w:val="105"/>
          <w:sz w:val="17"/>
        </w:rPr>
        <w:t> </w:t>
      </w:r>
      <w:r>
        <w:rPr>
          <w:color w:val="231F20"/>
          <w:w w:val="105"/>
          <w:sz w:val="17"/>
        </w:rPr>
        <w:t>the mass shall be expressed to two significant figures rounded up to the last digit. In the case of pressure receptacles for UN 1001 acetylene, dissolved and UN 3374 acetylene, solvent free, at least one decimal shall be shown after the decimal point and two digits for pressure receptacles of less than 1 kg.</w:t>
      </w:r>
    </w:p>
    <w:p>
      <w:pPr>
        <w:pStyle w:val="ListParagraph"/>
        <w:numPr>
          <w:ilvl w:val="0"/>
          <w:numId w:val="18"/>
        </w:numPr>
        <w:tabs>
          <w:tab w:pos="2287" w:val="left" w:leader="none"/>
          <w:tab w:pos="2290" w:val="left" w:leader="none"/>
        </w:tabs>
        <w:spacing w:line="244" w:lineRule="auto" w:before="84" w:after="0"/>
        <w:ind w:left="2290" w:right="1415" w:hanging="360"/>
        <w:jc w:val="both"/>
        <w:rPr>
          <w:sz w:val="17"/>
        </w:rPr>
      </w:pPr>
      <w:r>
        <w:rPr>
          <w:color w:val="231F20"/>
          <w:w w:val="105"/>
          <w:sz w:val="17"/>
        </w:rPr>
        <w:t>The</w:t>
      </w:r>
      <w:r>
        <w:rPr>
          <w:color w:val="231F20"/>
          <w:spacing w:val="-3"/>
          <w:w w:val="105"/>
          <w:sz w:val="17"/>
        </w:rPr>
        <w:t> </w:t>
      </w:r>
      <w:r>
        <w:rPr>
          <w:color w:val="231F20"/>
          <w:w w:val="105"/>
          <w:sz w:val="17"/>
        </w:rPr>
        <w:t>minimum</w:t>
      </w:r>
      <w:r>
        <w:rPr>
          <w:color w:val="231F20"/>
          <w:spacing w:val="-3"/>
          <w:w w:val="105"/>
          <w:sz w:val="17"/>
        </w:rPr>
        <w:t> </w:t>
      </w:r>
      <w:r>
        <w:rPr>
          <w:color w:val="231F20"/>
          <w:w w:val="105"/>
          <w:sz w:val="17"/>
        </w:rPr>
        <w:t>guaranteed</w:t>
      </w:r>
      <w:r>
        <w:rPr>
          <w:color w:val="231F20"/>
          <w:spacing w:val="-3"/>
          <w:w w:val="105"/>
          <w:sz w:val="17"/>
        </w:rPr>
        <w:t> </w:t>
      </w:r>
      <w:r>
        <w:rPr>
          <w:color w:val="231F20"/>
          <w:w w:val="105"/>
          <w:sz w:val="17"/>
        </w:rPr>
        <w:t>wall</w:t>
      </w:r>
      <w:r>
        <w:rPr>
          <w:color w:val="231F20"/>
          <w:spacing w:val="-3"/>
          <w:w w:val="105"/>
          <w:sz w:val="17"/>
        </w:rPr>
        <w:t> </w:t>
      </w:r>
      <w:r>
        <w:rPr>
          <w:color w:val="231F20"/>
          <w:w w:val="105"/>
          <w:sz w:val="17"/>
        </w:rPr>
        <w:t>thickness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receptacle</w:t>
      </w:r>
      <w:r>
        <w:rPr>
          <w:color w:val="231F20"/>
          <w:spacing w:val="-3"/>
          <w:w w:val="105"/>
          <w:sz w:val="17"/>
        </w:rPr>
        <w:t> </w:t>
      </w:r>
      <w:r>
        <w:rPr>
          <w:color w:val="231F20"/>
          <w:w w:val="105"/>
          <w:sz w:val="17"/>
        </w:rPr>
        <w:t>in</w:t>
      </w:r>
      <w:r>
        <w:rPr>
          <w:color w:val="231F20"/>
          <w:spacing w:val="-3"/>
          <w:w w:val="105"/>
          <w:sz w:val="17"/>
        </w:rPr>
        <w:t> </w:t>
      </w:r>
      <w:r>
        <w:rPr>
          <w:color w:val="231F20"/>
          <w:w w:val="105"/>
          <w:sz w:val="17"/>
        </w:rPr>
        <w:t>millimetres</w:t>
      </w:r>
      <w:r>
        <w:rPr>
          <w:color w:val="231F20"/>
          <w:spacing w:val="-3"/>
          <w:w w:val="105"/>
          <w:sz w:val="17"/>
        </w:rPr>
        <w:t> </w:t>
      </w:r>
      <w:r>
        <w:rPr>
          <w:color w:val="231F20"/>
          <w:w w:val="105"/>
          <w:sz w:val="17"/>
        </w:rPr>
        <w:t>followed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letters “MM”. This mark is not required for pressure receptacles with a water capacity less than or equal to 1 L or for composite cylinders or for closed cryogenic receptacles.</w:t>
      </w:r>
    </w:p>
    <w:p>
      <w:pPr>
        <w:pStyle w:val="BodyText"/>
        <w:spacing w:before="9"/>
        <w:rPr>
          <w:sz w:val="19"/>
        </w:rPr>
      </w:pPr>
      <w:r>
        <w:rPr>
          <w:sz w:val="19"/>
        </w:rPr>
        <mc:AlternateContent>
          <mc:Choice Requires="wps">
            <w:drawing>
              <wp:anchor distT="0" distB="0" distL="0" distR="0" allowOverlap="1" layoutInCell="1" locked="0" behindDoc="1" simplePos="0" relativeHeight="487602176">
                <wp:simplePos x="0" y="0"/>
                <wp:positionH relativeFrom="page">
                  <wp:posOffset>540000</wp:posOffset>
                </wp:positionH>
                <wp:positionV relativeFrom="paragraph">
                  <wp:posOffset>166812</wp:posOffset>
                </wp:positionV>
                <wp:extent cx="91440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134824pt;width:72pt;height:.1pt;mso-position-horizontal-relative:page;mso-position-vertical-relative:paragraph;z-index:-15714304;mso-wrap-distance-left:0;mso-wrap-distance-right:0" id="docshape135" coordorigin="850,263" coordsize="1440,0" path="m850,263l2290,263e" filled="false" stroked="true" strokeweight=".5pt" strokecolor="#231f20">
                <v:path arrowok="t"/>
                <v:stroke dashstyle="solid"/>
                <w10:wrap type="topAndBottom"/>
              </v:shape>
            </w:pict>
          </mc:Fallback>
        </mc:AlternateContent>
      </w:r>
    </w:p>
    <w:p>
      <w:pPr>
        <w:spacing w:line="208" w:lineRule="auto" w:before="85"/>
        <w:ind w:left="850" w:right="1412" w:firstLine="0"/>
        <w:jc w:val="left"/>
        <w:rPr>
          <w:sz w:val="16"/>
        </w:rPr>
      </w:pPr>
      <w:r>
        <w:rPr>
          <w:rFonts w:ascii="Times New Roman"/>
          <w:color w:val="231F20"/>
          <w:sz w:val="16"/>
          <w:vertAlign w:val="superscript"/>
        </w:rPr>
        <w:t>*</w:t>
      </w:r>
      <w:r>
        <w:rPr>
          <w:rFonts w:ascii="Times New Roman"/>
          <w:color w:val="231F20"/>
          <w:spacing w:val="33"/>
          <w:sz w:val="16"/>
          <w:vertAlign w:val="baseline"/>
        </w:rPr>
        <w:t> </w:t>
      </w:r>
      <w:r>
        <w:rPr>
          <w:color w:val="231F20"/>
          <w:sz w:val="16"/>
          <w:vertAlign w:val="baseline"/>
        </w:rPr>
        <w:t>Distinguishing</w:t>
      </w:r>
      <w:r>
        <w:rPr>
          <w:color w:val="231F20"/>
          <w:spacing w:val="20"/>
          <w:sz w:val="16"/>
          <w:vertAlign w:val="baseline"/>
        </w:rPr>
        <w:t> </w:t>
      </w:r>
      <w:r>
        <w:rPr>
          <w:color w:val="231F20"/>
          <w:sz w:val="16"/>
          <w:vertAlign w:val="baseline"/>
        </w:rPr>
        <w:t>sign</w:t>
      </w:r>
      <w:r>
        <w:rPr>
          <w:color w:val="231F20"/>
          <w:spacing w:val="20"/>
          <w:sz w:val="16"/>
          <w:vertAlign w:val="baseline"/>
        </w:rPr>
        <w:t> </w:t>
      </w:r>
      <w:r>
        <w:rPr>
          <w:color w:val="231F20"/>
          <w:sz w:val="16"/>
          <w:vertAlign w:val="baseline"/>
        </w:rPr>
        <w:t>of</w:t>
      </w:r>
      <w:r>
        <w:rPr>
          <w:color w:val="231F20"/>
          <w:spacing w:val="20"/>
          <w:sz w:val="16"/>
          <w:vertAlign w:val="baseline"/>
        </w:rPr>
        <w:t> </w:t>
      </w:r>
      <w:r>
        <w:rPr>
          <w:color w:val="231F20"/>
          <w:sz w:val="16"/>
          <w:vertAlign w:val="baseline"/>
        </w:rPr>
        <w:t>the</w:t>
      </w:r>
      <w:r>
        <w:rPr>
          <w:color w:val="231F20"/>
          <w:spacing w:val="20"/>
          <w:sz w:val="16"/>
          <w:vertAlign w:val="baseline"/>
        </w:rPr>
        <w:t> </w:t>
      </w:r>
      <w:r>
        <w:rPr>
          <w:color w:val="231F20"/>
          <w:sz w:val="16"/>
          <w:vertAlign w:val="baseline"/>
        </w:rPr>
        <w:t>State</w:t>
      </w:r>
      <w:r>
        <w:rPr>
          <w:color w:val="231F20"/>
          <w:spacing w:val="20"/>
          <w:sz w:val="16"/>
          <w:vertAlign w:val="baseline"/>
        </w:rPr>
        <w:t> </w:t>
      </w:r>
      <w:r>
        <w:rPr>
          <w:color w:val="231F20"/>
          <w:sz w:val="16"/>
          <w:vertAlign w:val="baseline"/>
        </w:rPr>
        <w:t>of</w:t>
      </w:r>
      <w:r>
        <w:rPr>
          <w:color w:val="231F20"/>
          <w:spacing w:val="20"/>
          <w:sz w:val="16"/>
          <w:vertAlign w:val="baseline"/>
        </w:rPr>
        <w:t> </w:t>
      </w:r>
      <w:r>
        <w:rPr>
          <w:color w:val="231F20"/>
          <w:sz w:val="16"/>
          <w:vertAlign w:val="baseline"/>
        </w:rPr>
        <w:t>registration</w:t>
      </w:r>
      <w:r>
        <w:rPr>
          <w:color w:val="231F20"/>
          <w:spacing w:val="20"/>
          <w:sz w:val="16"/>
          <w:vertAlign w:val="baseline"/>
        </w:rPr>
        <w:t> </w:t>
      </w:r>
      <w:r>
        <w:rPr>
          <w:color w:val="231F20"/>
          <w:sz w:val="16"/>
          <w:vertAlign w:val="baseline"/>
        </w:rPr>
        <w:t>used</w:t>
      </w:r>
      <w:r>
        <w:rPr>
          <w:color w:val="231F20"/>
          <w:spacing w:val="20"/>
          <w:sz w:val="16"/>
          <w:vertAlign w:val="baseline"/>
        </w:rPr>
        <w:t> </w:t>
      </w:r>
      <w:r>
        <w:rPr>
          <w:color w:val="231F20"/>
          <w:sz w:val="16"/>
          <w:vertAlign w:val="baseline"/>
        </w:rPr>
        <w:t>on</w:t>
      </w:r>
      <w:r>
        <w:rPr>
          <w:color w:val="231F20"/>
          <w:spacing w:val="20"/>
          <w:sz w:val="16"/>
          <w:vertAlign w:val="baseline"/>
        </w:rPr>
        <w:t> </w:t>
      </w:r>
      <w:r>
        <w:rPr>
          <w:color w:val="231F20"/>
          <w:sz w:val="16"/>
          <w:vertAlign w:val="baseline"/>
        </w:rPr>
        <w:t>motor</w:t>
      </w:r>
      <w:r>
        <w:rPr>
          <w:color w:val="231F20"/>
          <w:spacing w:val="20"/>
          <w:sz w:val="16"/>
          <w:vertAlign w:val="baseline"/>
        </w:rPr>
        <w:t> </w:t>
      </w:r>
      <w:r>
        <w:rPr>
          <w:color w:val="231F20"/>
          <w:sz w:val="16"/>
          <w:vertAlign w:val="baseline"/>
        </w:rPr>
        <w:t>vehicles</w:t>
      </w:r>
      <w:r>
        <w:rPr>
          <w:color w:val="231F20"/>
          <w:spacing w:val="20"/>
          <w:sz w:val="16"/>
          <w:vertAlign w:val="baseline"/>
        </w:rPr>
        <w:t> </w:t>
      </w:r>
      <w:r>
        <w:rPr>
          <w:color w:val="231F20"/>
          <w:sz w:val="16"/>
          <w:vertAlign w:val="baseline"/>
        </w:rPr>
        <w:t>and</w:t>
      </w:r>
      <w:r>
        <w:rPr>
          <w:color w:val="231F20"/>
          <w:spacing w:val="20"/>
          <w:sz w:val="16"/>
          <w:vertAlign w:val="baseline"/>
        </w:rPr>
        <w:t> </w:t>
      </w:r>
      <w:r>
        <w:rPr>
          <w:color w:val="231F20"/>
          <w:sz w:val="16"/>
          <w:vertAlign w:val="baseline"/>
        </w:rPr>
        <w:t>trailers</w:t>
      </w:r>
      <w:r>
        <w:rPr>
          <w:color w:val="231F20"/>
          <w:spacing w:val="20"/>
          <w:sz w:val="16"/>
          <w:vertAlign w:val="baseline"/>
        </w:rPr>
        <w:t> </w:t>
      </w:r>
      <w:r>
        <w:rPr>
          <w:color w:val="231F20"/>
          <w:sz w:val="16"/>
          <w:vertAlign w:val="baseline"/>
        </w:rPr>
        <w:t>in</w:t>
      </w:r>
      <w:r>
        <w:rPr>
          <w:color w:val="231F20"/>
          <w:spacing w:val="20"/>
          <w:sz w:val="16"/>
          <w:vertAlign w:val="baseline"/>
        </w:rPr>
        <w:t> </w:t>
      </w:r>
      <w:r>
        <w:rPr>
          <w:color w:val="231F20"/>
          <w:sz w:val="16"/>
          <w:vertAlign w:val="baseline"/>
        </w:rPr>
        <w:t>international</w:t>
      </w:r>
      <w:r>
        <w:rPr>
          <w:color w:val="231F20"/>
          <w:spacing w:val="20"/>
          <w:sz w:val="16"/>
          <w:vertAlign w:val="baseline"/>
        </w:rPr>
        <w:t> </w:t>
      </w:r>
      <w:r>
        <w:rPr>
          <w:color w:val="231F20"/>
          <w:sz w:val="16"/>
          <w:vertAlign w:val="baseline"/>
        </w:rPr>
        <w:t>road</w:t>
      </w:r>
      <w:r>
        <w:rPr>
          <w:color w:val="231F20"/>
          <w:spacing w:val="20"/>
          <w:sz w:val="16"/>
          <w:vertAlign w:val="baseline"/>
        </w:rPr>
        <w:t> </w:t>
      </w:r>
      <w:r>
        <w:rPr>
          <w:color w:val="231F20"/>
          <w:sz w:val="16"/>
          <w:vertAlign w:val="baseline"/>
        </w:rPr>
        <w:t>traffic,</w:t>
      </w:r>
      <w:r>
        <w:rPr>
          <w:color w:val="231F20"/>
          <w:spacing w:val="20"/>
          <w:sz w:val="16"/>
          <w:vertAlign w:val="baseline"/>
        </w:rPr>
        <w:t> </w:t>
      </w:r>
      <w:r>
        <w:rPr>
          <w:color w:val="231F20"/>
          <w:sz w:val="16"/>
          <w:vertAlign w:val="baseline"/>
        </w:rPr>
        <w:t>e.g.</w:t>
      </w:r>
      <w:r>
        <w:rPr>
          <w:color w:val="231F20"/>
          <w:spacing w:val="20"/>
          <w:sz w:val="16"/>
          <w:vertAlign w:val="baseline"/>
        </w:rPr>
        <w:t> </w:t>
      </w:r>
      <w:r>
        <w:rPr>
          <w:color w:val="231F20"/>
          <w:sz w:val="16"/>
          <w:vertAlign w:val="baseline"/>
        </w:rPr>
        <w:t>in</w:t>
      </w:r>
      <w:r>
        <w:rPr>
          <w:color w:val="231F20"/>
          <w:spacing w:val="20"/>
          <w:sz w:val="16"/>
          <w:vertAlign w:val="baseline"/>
        </w:rPr>
        <w:t> </w:t>
      </w:r>
      <w:r>
        <w:rPr>
          <w:color w:val="231F20"/>
          <w:sz w:val="16"/>
          <w:vertAlign w:val="baseline"/>
        </w:rPr>
        <w:t>accordance with the Geneva Convention on Road Traffic of 1949 or the Vienna Convention on Road Traffic of 1968.</w:t>
      </w:r>
    </w:p>
    <w:p>
      <w:pPr>
        <w:spacing w:after="0" w:line="208" w:lineRule="auto"/>
        <w:jc w:val="left"/>
        <w:rPr>
          <w:sz w:val="16"/>
        </w:rPr>
        <w:sectPr>
          <w:headerReference w:type="default" r:id="rId41"/>
          <w:headerReference w:type="even" r:id="rId42"/>
          <w:footerReference w:type="default" r:id="rId43"/>
          <w:footerReference w:type="even" r:id="rId44"/>
          <w:pgSz w:w="11910" w:h="16840"/>
          <w:pgMar w:header="303" w:footer="570" w:top="1540" w:bottom="760" w:left="0" w:right="0"/>
          <w:pgNumType w:start="359"/>
        </w:sectPr>
      </w:pPr>
    </w:p>
    <w:p>
      <w:pPr>
        <w:pStyle w:val="ListParagraph"/>
        <w:numPr>
          <w:ilvl w:val="0"/>
          <w:numId w:val="18"/>
        </w:numPr>
        <w:tabs>
          <w:tab w:pos="2855" w:val="left" w:leader="none"/>
          <w:tab w:pos="2857" w:val="left" w:leader="none"/>
        </w:tabs>
        <w:spacing w:line="244" w:lineRule="auto" w:before="98" w:after="0"/>
        <w:ind w:left="2857" w:right="847" w:hanging="360"/>
        <w:jc w:val="both"/>
        <w:rPr>
          <w:sz w:val="17"/>
        </w:rPr>
      </w:pPr>
      <w:r>
        <w:rPr>
          <w:color w:val="231F20"/>
          <w:w w:val="105"/>
          <w:sz w:val="17"/>
        </w:rPr>
        <w:t>In the case of pressure receptacles for compressed gases, UN 1001 acetylene, dissolved, and UN 3374 acetylene,</w:t>
      </w:r>
      <w:r>
        <w:rPr>
          <w:color w:val="231F20"/>
          <w:spacing w:val="-3"/>
          <w:w w:val="105"/>
          <w:sz w:val="17"/>
        </w:rPr>
        <w:t> </w:t>
      </w:r>
      <w:r>
        <w:rPr>
          <w:color w:val="231F20"/>
          <w:w w:val="105"/>
          <w:sz w:val="17"/>
        </w:rPr>
        <w:t>solvent</w:t>
      </w:r>
      <w:r>
        <w:rPr>
          <w:color w:val="231F20"/>
          <w:spacing w:val="-3"/>
          <w:w w:val="105"/>
          <w:sz w:val="17"/>
        </w:rPr>
        <w:t> </w:t>
      </w:r>
      <w:r>
        <w:rPr>
          <w:color w:val="231F20"/>
          <w:w w:val="105"/>
          <w:sz w:val="17"/>
        </w:rPr>
        <w:t>free,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working</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in</w:t>
      </w:r>
      <w:r>
        <w:rPr>
          <w:color w:val="231F20"/>
          <w:spacing w:val="-3"/>
          <w:w w:val="105"/>
          <w:sz w:val="17"/>
        </w:rPr>
        <w:t> </w:t>
      </w:r>
      <w:r>
        <w:rPr>
          <w:color w:val="231F20"/>
          <w:w w:val="105"/>
          <w:sz w:val="17"/>
        </w:rPr>
        <w:t>bar,</w:t>
      </w:r>
      <w:r>
        <w:rPr>
          <w:color w:val="231F20"/>
          <w:spacing w:val="-3"/>
          <w:w w:val="105"/>
          <w:sz w:val="17"/>
        </w:rPr>
        <w:t> </w:t>
      </w:r>
      <w:r>
        <w:rPr>
          <w:color w:val="231F20"/>
          <w:w w:val="105"/>
          <w:sz w:val="17"/>
        </w:rPr>
        <w:t>preceded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letters</w:t>
      </w:r>
      <w:r>
        <w:rPr>
          <w:color w:val="231F20"/>
          <w:spacing w:val="-3"/>
          <w:w w:val="105"/>
          <w:sz w:val="17"/>
        </w:rPr>
        <w:t> </w:t>
      </w:r>
      <w:r>
        <w:rPr>
          <w:color w:val="231F20"/>
          <w:w w:val="105"/>
          <w:sz w:val="17"/>
        </w:rPr>
        <w:t>“PW”.</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case</w:t>
      </w:r>
      <w:r>
        <w:rPr>
          <w:color w:val="231F20"/>
          <w:spacing w:val="-3"/>
          <w:w w:val="105"/>
          <w:sz w:val="17"/>
        </w:rPr>
        <w:t> </w:t>
      </w:r>
      <w:r>
        <w:rPr>
          <w:color w:val="231F20"/>
          <w:w w:val="105"/>
          <w:sz w:val="17"/>
        </w:rPr>
        <w:t>of</w:t>
      </w:r>
      <w:r>
        <w:rPr>
          <w:color w:val="231F20"/>
          <w:spacing w:val="-3"/>
          <w:w w:val="105"/>
          <w:sz w:val="17"/>
        </w:rPr>
        <w:t> </w:t>
      </w:r>
      <w:r>
        <w:rPr>
          <w:color w:val="231F20"/>
          <w:w w:val="105"/>
          <w:sz w:val="17"/>
        </w:rPr>
        <w:t>closed cryogenic receptacles, the maximum allowable working pressure preceded by the letters “MAWP”.</w:t>
      </w:r>
    </w:p>
    <w:p>
      <w:pPr>
        <w:pStyle w:val="BodyText"/>
        <w:spacing w:line="244" w:lineRule="auto" w:before="63"/>
        <w:ind w:left="2857" w:right="847"/>
        <w:jc w:val="both"/>
      </w:pPr>
      <w:r>
        <w:rPr>
          <w:rFonts w:ascii="Arial"/>
          <w:b/>
          <w:color w:val="231F20"/>
          <w:w w:val="105"/>
        </w:rPr>
        <w:t>Note: </w:t>
      </w:r>
      <w:r>
        <w:rPr>
          <w:color w:val="231F20"/>
          <w:w w:val="105"/>
        </w:rPr>
        <w:t>When</w:t>
      </w:r>
      <w:r>
        <w:rPr>
          <w:color w:val="231F20"/>
          <w:spacing w:val="-2"/>
          <w:w w:val="105"/>
        </w:rPr>
        <w:t> </w:t>
      </w:r>
      <w:r>
        <w:rPr>
          <w:color w:val="231F20"/>
          <w:w w:val="105"/>
        </w:rPr>
        <w:t>a</w:t>
      </w:r>
      <w:r>
        <w:rPr>
          <w:color w:val="231F20"/>
          <w:spacing w:val="-2"/>
          <w:w w:val="105"/>
        </w:rPr>
        <w:t> </w:t>
      </w:r>
      <w:r>
        <w:rPr>
          <w:color w:val="231F20"/>
          <w:w w:val="105"/>
        </w:rPr>
        <w:t>cylinder</w:t>
      </w:r>
      <w:r>
        <w:rPr>
          <w:color w:val="231F20"/>
          <w:spacing w:val="-2"/>
          <w:w w:val="105"/>
        </w:rPr>
        <w:t> </w:t>
      </w:r>
      <w:r>
        <w:rPr>
          <w:color w:val="231F20"/>
          <w:w w:val="105"/>
        </w:rPr>
        <w:t>shell</w:t>
      </w:r>
      <w:r>
        <w:rPr>
          <w:color w:val="231F20"/>
          <w:spacing w:val="-2"/>
          <w:w w:val="105"/>
        </w:rPr>
        <w:t> </w:t>
      </w:r>
      <w:r>
        <w:rPr>
          <w:color w:val="231F20"/>
          <w:w w:val="105"/>
        </w:rPr>
        <w:t>is</w:t>
      </w:r>
      <w:r>
        <w:rPr>
          <w:color w:val="231F20"/>
          <w:spacing w:val="-2"/>
          <w:w w:val="105"/>
        </w:rPr>
        <w:t> </w:t>
      </w:r>
      <w:r>
        <w:rPr>
          <w:color w:val="231F20"/>
          <w:w w:val="105"/>
        </w:rPr>
        <w:t>intended</w:t>
      </w:r>
      <w:r>
        <w:rPr>
          <w:color w:val="231F20"/>
          <w:spacing w:val="-2"/>
          <w:w w:val="105"/>
        </w:rPr>
        <w:t> </w:t>
      </w:r>
      <w:r>
        <w:rPr>
          <w:color w:val="231F20"/>
          <w:w w:val="105"/>
        </w:rPr>
        <w:t>for</w:t>
      </w:r>
      <w:r>
        <w:rPr>
          <w:color w:val="231F20"/>
          <w:spacing w:val="-2"/>
          <w:w w:val="105"/>
        </w:rPr>
        <w:t> </w:t>
      </w:r>
      <w:r>
        <w:rPr>
          <w:color w:val="231F20"/>
          <w:w w:val="105"/>
        </w:rPr>
        <w:t>use</w:t>
      </w:r>
      <w:r>
        <w:rPr>
          <w:color w:val="231F20"/>
          <w:spacing w:val="-2"/>
          <w:w w:val="105"/>
        </w:rPr>
        <w:t> </w:t>
      </w:r>
      <w:r>
        <w:rPr>
          <w:color w:val="231F20"/>
          <w:w w:val="105"/>
        </w:rPr>
        <w:t>as</w:t>
      </w:r>
      <w:r>
        <w:rPr>
          <w:color w:val="231F20"/>
          <w:spacing w:val="-2"/>
          <w:w w:val="105"/>
        </w:rPr>
        <w:t> </w:t>
      </w:r>
      <w:r>
        <w:rPr>
          <w:color w:val="231F20"/>
          <w:w w:val="105"/>
        </w:rPr>
        <w:t>an</w:t>
      </w:r>
      <w:r>
        <w:rPr>
          <w:color w:val="231F20"/>
          <w:spacing w:val="-2"/>
          <w:w w:val="105"/>
        </w:rPr>
        <w:t> </w:t>
      </w:r>
      <w:r>
        <w:rPr>
          <w:color w:val="231F20"/>
          <w:w w:val="105"/>
        </w:rPr>
        <w:t>acetylene</w:t>
      </w:r>
      <w:r>
        <w:rPr>
          <w:color w:val="231F20"/>
          <w:spacing w:val="-2"/>
          <w:w w:val="105"/>
        </w:rPr>
        <w:t> </w:t>
      </w:r>
      <w:r>
        <w:rPr>
          <w:color w:val="231F20"/>
          <w:w w:val="105"/>
        </w:rPr>
        <w:t>cylinder</w:t>
      </w:r>
      <w:r>
        <w:rPr>
          <w:color w:val="231F20"/>
          <w:spacing w:val="-2"/>
          <w:w w:val="105"/>
        </w:rPr>
        <w:t> </w:t>
      </w:r>
      <w:r>
        <w:rPr>
          <w:color w:val="231F20"/>
          <w:w w:val="105"/>
        </w:rPr>
        <w:t>(including</w:t>
      </w:r>
      <w:r>
        <w:rPr>
          <w:color w:val="231F20"/>
          <w:spacing w:val="-2"/>
          <w:w w:val="105"/>
        </w:rPr>
        <w:t> </w:t>
      </w:r>
      <w:r>
        <w:rPr>
          <w:color w:val="231F20"/>
          <w:w w:val="105"/>
        </w:rPr>
        <w:t>the</w:t>
      </w:r>
      <w:r>
        <w:rPr>
          <w:color w:val="231F20"/>
          <w:spacing w:val="-2"/>
          <w:w w:val="105"/>
        </w:rPr>
        <w:t> </w:t>
      </w:r>
      <w:r>
        <w:rPr>
          <w:color w:val="231F20"/>
          <w:w w:val="105"/>
        </w:rPr>
        <w:t>porous</w:t>
      </w:r>
      <w:r>
        <w:rPr>
          <w:color w:val="231F20"/>
          <w:spacing w:val="-2"/>
          <w:w w:val="105"/>
        </w:rPr>
        <w:t> </w:t>
      </w:r>
      <w:r>
        <w:rPr>
          <w:color w:val="231F20"/>
          <w:w w:val="105"/>
        </w:rPr>
        <w:t>material), the working pressure mark is not required until the acetylene cylinder is completed.</w:t>
      </w:r>
    </w:p>
    <w:p>
      <w:pPr>
        <w:pStyle w:val="ListParagraph"/>
        <w:numPr>
          <w:ilvl w:val="0"/>
          <w:numId w:val="18"/>
        </w:numPr>
        <w:tabs>
          <w:tab w:pos="2857" w:val="left" w:leader="none"/>
        </w:tabs>
        <w:spacing w:line="244" w:lineRule="auto" w:before="60" w:after="0"/>
        <w:ind w:left="2857" w:right="847" w:hanging="360"/>
        <w:jc w:val="both"/>
        <w:rPr>
          <w:sz w:val="17"/>
        </w:rPr>
      </w:pPr>
      <w:r>
        <w:rPr>
          <w:color w:val="231F20"/>
          <w:sz w:val="17"/>
        </w:rPr>
        <w:t>In</w:t>
      </w:r>
      <w:r>
        <w:rPr>
          <w:color w:val="231F20"/>
          <w:spacing w:val="26"/>
          <w:sz w:val="17"/>
        </w:rPr>
        <w:t> </w:t>
      </w:r>
      <w:r>
        <w:rPr>
          <w:color w:val="231F20"/>
          <w:sz w:val="17"/>
        </w:rPr>
        <w:t>the</w:t>
      </w:r>
      <w:r>
        <w:rPr>
          <w:color w:val="231F20"/>
          <w:spacing w:val="26"/>
          <w:sz w:val="17"/>
        </w:rPr>
        <w:t> </w:t>
      </w:r>
      <w:r>
        <w:rPr>
          <w:color w:val="231F20"/>
          <w:sz w:val="17"/>
        </w:rPr>
        <w:t>case</w:t>
      </w:r>
      <w:r>
        <w:rPr>
          <w:color w:val="231F20"/>
          <w:spacing w:val="26"/>
          <w:sz w:val="17"/>
        </w:rPr>
        <w:t> </w:t>
      </w:r>
      <w:r>
        <w:rPr>
          <w:color w:val="231F20"/>
          <w:sz w:val="17"/>
        </w:rPr>
        <w:t>of</w:t>
      </w:r>
      <w:r>
        <w:rPr>
          <w:color w:val="231F20"/>
          <w:spacing w:val="26"/>
          <w:sz w:val="17"/>
        </w:rPr>
        <w:t> </w:t>
      </w:r>
      <w:r>
        <w:rPr>
          <w:color w:val="231F20"/>
          <w:sz w:val="17"/>
        </w:rPr>
        <w:t>pressure</w:t>
      </w:r>
      <w:r>
        <w:rPr>
          <w:color w:val="231F20"/>
          <w:spacing w:val="26"/>
          <w:sz w:val="17"/>
        </w:rPr>
        <w:t> </w:t>
      </w:r>
      <w:r>
        <w:rPr>
          <w:color w:val="231F20"/>
          <w:sz w:val="17"/>
        </w:rPr>
        <w:t>receptacles</w:t>
      </w:r>
      <w:r>
        <w:rPr>
          <w:color w:val="231F20"/>
          <w:spacing w:val="26"/>
          <w:sz w:val="17"/>
        </w:rPr>
        <w:t> </w:t>
      </w:r>
      <w:r>
        <w:rPr>
          <w:color w:val="231F20"/>
          <w:sz w:val="17"/>
        </w:rPr>
        <w:t>for</w:t>
      </w:r>
      <w:r>
        <w:rPr>
          <w:color w:val="231F20"/>
          <w:spacing w:val="26"/>
          <w:sz w:val="17"/>
        </w:rPr>
        <w:t> </w:t>
      </w:r>
      <w:r>
        <w:rPr>
          <w:color w:val="231F20"/>
          <w:sz w:val="17"/>
        </w:rPr>
        <w:t>liquefied</w:t>
      </w:r>
      <w:r>
        <w:rPr>
          <w:color w:val="231F20"/>
          <w:spacing w:val="26"/>
          <w:sz w:val="17"/>
        </w:rPr>
        <w:t> </w:t>
      </w:r>
      <w:r>
        <w:rPr>
          <w:color w:val="231F20"/>
          <w:sz w:val="17"/>
        </w:rPr>
        <w:t>gases,</w:t>
      </w:r>
      <w:r>
        <w:rPr>
          <w:color w:val="231F20"/>
          <w:spacing w:val="26"/>
          <w:sz w:val="17"/>
        </w:rPr>
        <w:t> </w:t>
      </w:r>
      <w:r>
        <w:rPr>
          <w:color w:val="231F20"/>
          <w:sz w:val="17"/>
        </w:rPr>
        <w:t>refrigerated</w:t>
      </w:r>
      <w:r>
        <w:rPr>
          <w:color w:val="231F20"/>
          <w:spacing w:val="26"/>
          <w:sz w:val="17"/>
        </w:rPr>
        <w:t> </w:t>
      </w:r>
      <w:r>
        <w:rPr>
          <w:color w:val="231F20"/>
          <w:sz w:val="17"/>
        </w:rPr>
        <w:t>liquefied</w:t>
      </w:r>
      <w:r>
        <w:rPr>
          <w:color w:val="231F20"/>
          <w:spacing w:val="26"/>
          <w:sz w:val="17"/>
        </w:rPr>
        <w:t> </w:t>
      </w:r>
      <w:r>
        <w:rPr>
          <w:color w:val="231F20"/>
          <w:sz w:val="17"/>
        </w:rPr>
        <w:t>gases</w:t>
      </w:r>
      <w:r>
        <w:rPr>
          <w:color w:val="231F20"/>
          <w:spacing w:val="26"/>
          <w:sz w:val="17"/>
        </w:rPr>
        <w:t> </w:t>
      </w:r>
      <w:r>
        <w:rPr>
          <w:color w:val="231F20"/>
          <w:sz w:val="17"/>
        </w:rPr>
        <w:t>and</w:t>
      </w:r>
      <w:r>
        <w:rPr>
          <w:color w:val="231F20"/>
          <w:spacing w:val="26"/>
          <w:sz w:val="17"/>
        </w:rPr>
        <w:t> </w:t>
      </w:r>
      <w:r>
        <w:rPr>
          <w:color w:val="231F20"/>
          <w:sz w:val="17"/>
        </w:rPr>
        <w:t>dissolved</w:t>
      </w:r>
      <w:r>
        <w:rPr>
          <w:color w:val="231F20"/>
          <w:spacing w:val="26"/>
          <w:sz w:val="17"/>
        </w:rPr>
        <w:t> </w:t>
      </w:r>
      <w:r>
        <w:rPr>
          <w:color w:val="231F20"/>
          <w:sz w:val="17"/>
        </w:rPr>
        <w:t>gases, the</w:t>
      </w:r>
      <w:r>
        <w:rPr>
          <w:color w:val="231F20"/>
          <w:spacing w:val="19"/>
          <w:sz w:val="17"/>
        </w:rPr>
        <w:t> </w:t>
      </w:r>
      <w:r>
        <w:rPr>
          <w:color w:val="231F20"/>
          <w:sz w:val="17"/>
        </w:rPr>
        <w:t>water</w:t>
      </w:r>
      <w:r>
        <w:rPr>
          <w:color w:val="231F20"/>
          <w:spacing w:val="19"/>
          <w:sz w:val="17"/>
        </w:rPr>
        <w:t> </w:t>
      </w:r>
      <w:r>
        <w:rPr>
          <w:color w:val="231F20"/>
          <w:sz w:val="17"/>
        </w:rPr>
        <w:t>capacity</w:t>
      </w:r>
      <w:r>
        <w:rPr>
          <w:color w:val="231F20"/>
          <w:spacing w:val="19"/>
          <w:sz w:val="17"/>
        </w:rPr>
        <w:t> </w:t>
      </w:r>
      <w:r>
        <w:rPr>
          <w:color w:val="231F20"/>
          <w:sz w:val="17"/>
        </w:rPr>
        <w:t>in</w:t>
      </w:r>
      <w:r>
        <w:rPr>
          <w:color w:val="231F20"/>
          <w:spacing w:val="19"/>
          <w:sz w:val="17"/>
        </w:rPr>
        <w:t> </w:t>
      </w:r>
      <w:r>
        <w:rPr>
          <w:color w:val="231F20"/>
          <w:sz w:val="17"/>
        </w:rPr>
        <w:t>litres</w:t>
      </w:r>
      <w:r>
        <w:rPr>
          <w:color w:val="231F20"/>
          <w:spacing w:val="19"/>
          <w:sz w:val="17"/>
        </w:rPr>
        <w:t> </w:t>
      </w:r>
      <w:r>
        <w:rPr>
          <w:color w:val="231F20"/>
          <w:sz w:val="17"/>
        </w:rPr>
        <w:t>expressed</w:t>
      </w:r>
      <w:r>
        <w:rPr>
          <w:color w:val="231F20"/>
          <w:spacing w:val="19"/>
          <w:sz w:val="17"/>
        </w:rPr>
        <w:t> </w:t>
      </w:r>
      <w:r>
        <w:rPr>
          <w:color w:val="231F20"/>
          <w:sz w:val="17"/>
        </w:rPr>
        <w:t>to</w:t>
      </w:r>
      <w:r>
        <w:rPr>
          <w:color w:val="231F20"/>
          <w:spacing w:val="19"/>
          <w:sz w:val="17"/>
        </w:rPr>
        <w:t> </w:t>
      </w:r>
      <w:r>
        <w:rPr>
          <w:color w:val="231F20"/>
          <w:sz w:val="17"/>
        </w:rPr>
        <w:t>three</w:t>
      </w:r>
      <w:r>
        <w:rPr>
          <w:color w:val="231F20"/>
          <w:spacing w:val="19"/>
          <w:sz w:val="17"/>
        </w:rPr>
        <w:t> </w:t>
      </w:r>
      <w:r>
        <w:rPr>
          <w:color w:val="231F20"/>
          <w:sz w:val="17"/>
        </w:rPr>
        <w:t>significant</w:t>
      </w:r>
      <w:r>
        <w:rPr>
          <w:color w:val="231F20"/>
          <w:spacing w:val="19"/>
          <w:sz w:val="17"/>
        </w:rPr>
        <w:t> </w:t>
      </w:r>
      <w:r>
        <w:rPr>
          <w:color w:val="231F20"/>
          <w:sz w:val="17"/>
        </w:rPr>
        <w:t>figures</w:t>
      </w:r>
      <w:r>
        <w:rPr>
          <w:color w:val="231F20"/>
          <w:spacing w:val="19"/>
          <w:sz w:val="17"/>
        </w:rPr>
        <w:t> </w:t>
      </w:r>
      <w:r>
        <w:rPr>
          <w:color w:val="231F20"/>
          <w:sz w:val="17"/>
        </w:rPr>
        <w:t>rounded</w:t>
      </w:r>
      <w:r>
        <w:rPr>
          <w:color w:val="231F20"/>
          <w:spacing w:val="19"/>
          <w:sz w:val="17"/>
        </w:rPr>
        <w:t> </w:t>
      </w:r>
      <w:r>
        <w:rPr>
          <w:color w:val="231F20"/>
          <w:sz w:val="17"/>
        </w:rPr>
        <w:t>down</w:t>
      </w:r>
      <w:r>
        <w:rPr>
          <w:color w:val="231F20"/>
          <w:spacing w:val="19"/>
          <w:sz w:val="17"/>
        </w:rPr>
        <w:t> </w:t>
      </w:r>
      <w:r>
        <w:rPr>
          <w:color w:val="231F20"/>
          <w:sz w:val="17"/>
        </w:rPr>
        <w:t>to</w:t>
      </w:r>
      <w:r>
        <w:rPr>
          <w:color w:val="231F20"/>
          <w:spacing w:val="19"/>
          <w:sz w:val="17"/>
        </w:rPr>
        <w:t> </w:t>
      </w:r>
      <w:r>
        <w:rPr>
          <w:color w:val="231F20"/>
          <w:sz w:val="17"/>
        </w:rPr>
        <w:t>the</w:t>
      </w:r>
      <w:r>
        <w:rPr>
          <w:color w:val="231F20"/>
          <w:spacing w:val="19"/>
          <w:sz w:val="17"/>
        </w:rPr>
        <w:t> </w:t>
      </w:r>
      <w:r>
        <w:rPr>
          <w:color w:val="231F20"/>
          <w:sz w:val="17"/>
        </w:rPr>
        <w:t>last</w:t>
      </w:r>
      <w:r>
        <w:rPr>
          <w:color w:val="231F20"/>
          <w:spacing w:val="19"/>
          <w:sz w:val="17"/>
        </w:rPr>
        <w:t> </w:t>
      </w:r>
      <w:r>
        <w:rPr>
          <w:color w:val="231F20"/>
          <w:sz w:val="17"/>
        </w:rPr>
        <w:t>digit,</w:t>
      </w:r>
      <w:r>
        <w:rPr>
          <w:color w:val="231F20"/>
          <w:spacing w:val="19"/>
          <w:sz w:val="17"/>
        </w:rPr>
        <w:t> </w:t>
      </w:r>
      <w:r>
        <w:rPr>
          <w:color w:val="231F20"/>
          <w:sz w:val="17"/>
        </w:rPr>
        <w:t>followed by the letter “L”. If the value of the minimum or nominal water capacity is an integer, the digits after the decimal point may be neglected.</w:t>
      </w:r>
    </w:p>
    <w:p>
      <w:pPr>
        <w:pStyle w:val="ListParagraph"/>
        <w:numPr>
          <w:ilvl w:val="0"/>
          <w:numId w:val="18"/>
        </w:numPr>
        <w:tabs>
          <w:tab w:pos="2855" w:val="left" w:leader="none"/>
        </w:tabs>
        <w:spacing w:line="240" w:lineRule="auto" w:before="63" w:after="0"/>
        <w:ind w:left="2855" w:right="0" w:hanging="358"/>
        <w:jc w:val="both"/>
        <w:rPr>
          <w:sz w:val="17"/>
        </w:rPr>
      </w:pPr>
      <w:r>
        <w:rPr>
          <w:color w:val="231F20"/>
          <w:sz w:val="17"/>
        </w:rPr>
        <w:t>In</w:t>
      </w:r>
      <w:r>
        <w:rPr>
          <w:color w:val="231F20"/>
          <w:spacing w:val="7"/>
          <w:sz w:val="17"/>
        </w:rPr>
        <w:t> </w:t>
      </w:r>
      <w:r>
        <w:rPr>
          <w:color w:val="231F20"/>
          <w:sz w:val="17"/>
        </w:rPr>
        <w:t>the</w:t>
      </w:r>
      <w:r>
        <w:rPr>
          <w:color w:val="231F20"/>
          <w:spacing w:val="8"/>
          <w:sz w:val="17"/>
        </w:rPr>
        <w:t> </w:t>
      </w:r>
      <w:r>
        <w:rPr>
          <w:color w:val="231F20"/>
          <w:sz w:val="17"/>
        </w:rPr>
        <w:t>case</w:t>
      </w:r>
      <w:r>
        <w:rPr>
          <w:color w:val="231F20"/>
          <w:spacing w:val="7"/>
          <w:sz w:val="17"/>
        </w:rPr>
        <w:t> </w:t>
      </w:r>
      <w:r>
        <w:rPr>
          <w:color w:val="231F20"/>
          <w:sz w:val="17"/>
        </w:rPr>
        <w:t>of</w:t>
      </w:r>
      <w:r>
        <w:rPr>
          <w:color w:val="231F20"/>
          <w:spacing w:val="8"/>
          <w:sz w:val="17"/>
        </w:rPr>
        <w:t> </w:t>
      </w:r>
      <w:r>
        <w:rPr>
          <w:color w:val="231F20"/>
          <w:sz w:val="17"/>
        </w:rPr>
        <w:t>cylinders</w:t>
      </w:r>
      <w:r>
        <w:rPr>
          <w:color w:val="231F20"/>
          <w:spacing w:val="7"/>
          <w:sz w:val="17"/>
        </w:rPr>
        <w:t> </w:t>
      </w:r>
      <w:r>
        <w:rPr>
          <w:color w:val="231F20"/>
          <w:sz w:val="17"/>
        </w:rPr>
        <w:t>for</w:t>
      </w:r>
      <w:r>
        <w:rPr>
          <w:color w:val="231F20"/>
          <w:spacing w:val="8"/>
          <w:sz w:val="17"/>
        </w:rPr>
        <w:t> </w:t>
      </w:r>
      <w:r>
        <w:rPr>
          <w:color w:val="231F20"/>
          <w:sz w:val="17"/>
        </w:rPr>
        <w:t>UN</w:t>
      </w:r>
      <w:r>
        <w:rPr>
          <w:color w:val="231F20"/>
          <w:spacing w:val="8"/>
          <w:sz w:val="17"/>
        </w:rPr>
        <w:t> </w:t>
      </w:r>
      <w:r>
        <w:rPr>
          <w:color w:val="231F20"/>
          <w:sz w:val="17"/>
        </w:rPr>
        <w:t>1001</w:t>
      </w:r>
      <w:r>
        <w:rPr>
          <w:color w:val="231F20"/>
          <w:spacing w:val="7"/>
          <w:sz w:val="17"/>
        </w:rPr>
        <w:t> </w:t>
      </w:r>
      <w:r>
        <w:rPr>
          <w:color w:val="231F20"/>
          <w:sz w:val="17"/>
        </w:rPr>
        <w:t>acetylene,</w:t>
      </w:r>
      <w:r>
        <w:rPr>
          <w:color w:val="231F20"/>
          <w:spacing w:val="8"/>
          <w:sz w:val="17"/>
        </w:rPr>
        <w:t> </w:t>
      </w:r>
      <w:r>
        <w:rPr>
          <w:color w:val="231F20"/>
          <w:spacing w:val="-2"/>
          <w:sz w:val="17"/>
        </w:rPr>
        <w:t>dissolved:</w:t>
      </w:r>
    </w:p>
    <w:p>
      <w:pPr>
        <w:pStyle w:val="ListParagraph"/>
        <w:numPr>
          <w:ilvl w:val="1"/>
          <w:numId w:val="18"/>
        </w:numPr>
        <w:tabs>
          <w:tab w:pos="3095" w:val="left" w:leader="none"/>
          <w:tab w:pos="3097" w:val="left" w:leader="none"/>
        </w:tabs>
        <w:spacing w:line="244" w:lineRule="auto" w:before="65" w:after="0"/>
        <w:ind w:left="3097" w:right="847" w:hanging="240"/>
        <w:jc w:val="both"/>
        <w:rPr>
          <w:sz w:val="17"/>
        </w:rPr>
      </w:pPr>
      <w:r>
        <w:rPr>
          <w:color w:val="231F20"/>
          <w:w w:val="105"/>
          <w:sz w:val="17"/>
        </w:rPr>
        <w:t>the tare in kilograms consisting of the total of the mass of the empty cylinder shell, the service equipment (including porous material) not removed during filling, any coating, the solvent and the saturation gas expressed to three significant figures rounded down to the last digit followed by the letters “KG”. At least one decimal shall be shown after the decimal point. For pressure receptacles of less than 1 kg, the mass shall be expressed to two significant figures rounded down to the last digit;</w:t>
      </w:r>
    </w:p>
    <w:p>
      <w:pPr>
        <w:pStyle w:val="ListParagraph"/>
        <w:numPr>
          <w:ilvl w:val="1"/>
          <w:numId w:val="18"/>
        </w:numPr>
        <w:tabs>
          <w:tab w:pos="3094" w:val="left" w:leader="none"/>
        </w:tabs>
        <w:spacing w:line="240" w:lineRule="auto" w:before="63" w:after="0"/>
        <w:ind w:left="3094" w:right="0" w:hanging="237"/>
        <w:jc w:val="both"/>
        <w:rPr>
          <w:sz w:val="17"/>
        </w:rPr>
      </w:pPr>
      <w:r>
        <w:rPr>
          <w:color w:val="231F20"/>
          <w:sz w:val="17"/>
        </w:rPr>
        <w:t>the</w:t>
      </w:r>
      <w:r>
        <w:rPr>
          <w:color w:val="231F20"/>
          <w:spacing w:val="6"/>
          <w:sz w:val="17"/>
        </w:rPr>
        <w:t> </w:t>
      </w:r>
      <w:r>
        <w:rPr>
          <w:color w:val="231F20"/>
          <w:sz w:val="17"/>
        </w:rPr>
        <w:t>identity</w:t>
      </w:r>
      <w:r>
        <w:rPr>
          <w:color w:val="231F20"/>
          <w:spacing w:val="6"/>
          <w:sz w:val="17"/>
        </w:rPr>
        <w:t> </w:t>
      </w:r>
      <w:r>
        <w:rPr>
          <w:color w:val="231F20"/>
          <w:sz w:val="17"/>
        </w:rPr>
        <w:t>of</w:t>
      </w:r>
      <w:r>
        <w:rPr>
          <w:color w:val="231F20"/>
          <w:spacing w:val="6"/>
          <w:sz w:val="17"/>
        </w:rPr>
        <w:t> </w:t>
      </w:r>
      <w:r>
        <w:rPr>
          <w:color w:val="231F20"/>
          <w:sz w:val="17"/>
        </w:rPr>
        <w:t>the</w:t>
      </w:r>
      <w:r>
        <w:rPr>
          <w:color w:val="231F20"/>
          <w:spacing w:val="7"/>
          <w:sz w:val="17"/>
        </w:rPr>
        <w:t> </w:t>
      </w:r>
      <w:r>
        <w:rPr>
          <w:color w:val="231F20"/>
          <w:sz w:val="17"/>
        </w:rPr>
        <w:t>porous</w:t>
      </w:r>
      <w:r>
        <w:rPr>
          <w:color w:val="231F20"/>
          <w:spacing w:val="6"/>
          <w:sz w:val="17"/>
        </w:rPr>
        <w:t> </w:t>
      </w:r>
      <w:r>
        <w:rPr>
          <w:color w:val="231F20"/>
          <w:sz w:val="17"/>
        </w:rPr>
        <w:t>material</w:t>
      </w:r>
      <w:r>
        <w:rPr>
          <w:color w:val="231F20"/>
          <w:spacing w:val="6"/>
          <w:sz w:val="17"/>
        </w:rPr>
        <w:t> </w:t>
      </w:r>
      <w:r>
        <w:rPr>
          <w:color w:val="231F20"/>
          <w:sz w:val="17"/>
        </w:rPr>
        <w:t>(e.g.</w:t>
      </w:r>
      <w:r>
        <w:rPr>
          <w:color w:val="231F20"/>
          <w:spacing w:val="7"/>
          <w:sz w:val="17"/>
        </w:rPr>
        <w:t> </w:t>
      </w:r>
      <w:r>
        <w:rPr>
          <w:color w:val="231F20"/>
          <w:sz w:val="17"/>
        </w:rPr>
        <w:t>name</w:t>
      </w:r>
      <w:r>
        <w:rPr>
          <w:color w:val="231F20"/>
          <w:spacing w:val="6"/>
          <w:sz w:val="17"/>
        </w:rPr>
        <w:t> </w:t>
      </w:r>
      <w:r>
        <w:rPr>
          <w:color w:val="231F20"/>
          <w:sz w:val="17"/>
        </w:rPr>
        <w:t>or</w:t>
      </w:r>
      <w:r>
        <w:rPr>
          <w:color w:val="231F20"/>
          <w:spacing w:val="6"/>
          <w:sz w:val="17"/>
        </w:rPr>
        <w:t> </w:t>
      </w:r>
      <w:r>
        <w:rPr>
          <w:color w:val="231F20"/>
          <w:sz w:val="17"/>
        </w:rPr>
        <w:t>trademark);</w:t>
      </w:r>
      <w:r>
        <w:rPr>
          <w:color w:val="231F20"/>
          <w:spacing w:val="7"/>
          <w:sz w:val="17"/>
        </w:rPr>
        <w:t> </w:t>
      </w:r>
      <w:r>
        <w:rPr>
          <w:color w:val="231F20"/>
          <w:spacing w:val="-5"/>
          <w:sz w:val="17"/>
        </w:rPr>
        <w:t>and</w:t>
      </w:r>
    </w:p>
    <w:p>
      <w:pPr>
        <w:pStyle w:val="ListParagraph"/>
        <w:numPr>
          <w:ilvl w:val="1"/>
          <w:numId w:val="18"/>
        </w:numPr>
        <w:tabs>
          <w:tab w:pos="3093" w:val="left" w:leader="none"/>
        </w:tabs>
        <w:spacing w:line="240" w:lineRule="auto" w:before="65" w:after="0"/>
        <w:ind w:left="3093" w:right="0" w:hanging="237"/>
        <w:jc w:val="both"/>
        <w:rPr>
          <w:sz w:val="17"/>
        </w:rPr>
      </w:pPr>
      <w:r>
        <w:rPr>
          <w:color w:val="231F20"/>
          <w:w w:val="105"/>
          <w:sz w:val="17"/>
        </w:rPr>
        <w:t>the</w:t>
      </w:r>
      <w:r>
        <w:rPr>
          <w:color w:val="231F20"/>
          <w:spacing w:val="-7"/>
          <w:w w:val="105"/>
          <w:sz w:val="17"/>
        </w:rPr>
        <w:t> </w:t>
      </w:r>
      <w:r>
        <w:rPr>
          <w:color w:val="231F20"/>
          <w:w w:val="105"/>
          <w:sz w:val="17"/>
        </w:rPr>
        <w:t>total</w:t>
      </w:r>
      <w:r>
        <w:rPr>
          <w:color w:val="231F20"/>
          <w:spacing w:val="-6"/>
          <w:w w:val="105"/>
          <w:sz w:val="17"/>
        </w:rPr>
        <w:t> </w:t>
      </w:r>
      <w:r>
        <w:rPr>
          <w:color w:val="231F20"/>
          <w:w w:val="105"/>
          <w:sz w:val="17"/>
        </w:rPr>
        <w:t>mass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filled</w:t>
      </w:r>
      <w:r>
        <w:rPr>
          <w:color w:val="231F20"/>
          <w:spacing w:val="-6"/>
          <w:w w:val="105"/>
          <w:sz w:val="17"/>
        </w:rPr>
        <w:t> </w:t>
      </w:r>
      <w:r>
        <w:rPr>
          <w:color w:val="231F20"/>
          <w:w w:val="105"/>
          <w:sz w:val="17"/>
        </w:rPr>
        <w:t>acetylene</w:t>
      </w:r>
      <w:r>
        <w:rPr>
          <w:color w:val="231F20"/>
          <w:spacing w:val="-6"/>
          <w:w w:val="105"/>
          <w:sz w:val="17"/>
        </w:rPr>
        <w:t> </w:t>
      </w:r>
      <w:r>
        <w:rPr>
          <w:color w:val="231F20"/>
          <w:w w:val="105"/>
          <w:sz w:val="17"/>
        </w:rPr>
        <w:t>cylinder</w:t>
      </w:r>
      <w:r>
        <w:rPr>
          <w:color w:val="231F20"/>
          <w:spacing w:val="-6"/>
          <w:w w:val="105"/>
          <w:sz w:val="17"/>
        </w:rPr>
        <w:t> </w:t>
      </w:r>
      <w:r>
        <w:rPr>
          <w:color w:val="231F20"/>
          <w:w w:val="105"/>
          <w:sz w:val="17"/>
        </w:rPr>
        <w:t>in</w:t>
      </w:r>
      <w:r>
        <w:rPr>
          <w:color w:val="231F20"/>
          <w:spacing w:val="-6"/>
          <w:w w:val="105"/>
          <w:sz w:val="17"/>
        </w:rPr>
        <w:t> </w:t>
      </w:r>
      <w:r>
        <w:rPr>
          <w:color w:val="231F20"/>
          <w:w w:val="105"/>
          <w:sz w:val="17"/>
        </w:rPr>
        <w:t>kilograms</w:t>
      </w:r>
      <w:r>
        <w:rPr>
          <w:color w:val="231F20"/>
          <w:spacing w:val="-7"/>
          <w:w w:val="105"/>
          <w:sz w:val="17"/>
        </w:rPr>
        <w:t> </w:t>
      </w:r>
      <w:r>
        <w:rPr>
          <w:color w:val="231F20"/>
          <w:w w:val="105"/>
          <w:sz w:val="17"/>
        </w:rPr>
        <w:t>followed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letters</w:t>
      </w:r>
      <w:r>
        <w:rPr>
          <w:color w:val="231F20"/>
          <w:spacing w:val="-6"/>
          <w:w w:val="105"/>
          <w:sz w:val="17"/>
        </w:rPr>
        <w:t> </w:t>
      </w:r>
      <w:r>
        <w:rPr>
          <w:color w:val="231F20"/>
          <w:spacing w:val="-4"/>
          <w:w w:val="105"/>
          <w:sz w:val="17"/>
        </w:rPr>
        <w:t>“KG”.</w:t>
      </w:r>
    </w:p>
    <w:p>
      <w:pPr>
        <w:pStyle w:val="ListParagraph"/>
        <w:numPr>
          <w:ilvl w:val="0"/>
          <w:numId w:val="18"/>
        </w:numPr>
        <w:tabs>
          <w:tab w:pos="2854" w:val="left" w:leader="none"/>
        </w:tabs>
        <w:spacing w:line="240" w:lineRule="auto" w:before="65" w:after="0"/>
        <w:ind w:left="2854" w:right="0" w:hanging="358"/>
        <w:jc w:val="both"/>
        <w:rPr>
          <w:sz w:val="17"/>
        </w:rPr>
      </w:pP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case</w:t>
      </w:r>
      <w:r>
        <w:rPr>
          <w:color w:val="231F20"/>
          <w:spacing w:val="-7"/>
          <w:w w:val="105"/>
          <w:sz w:val="17"/>
        </w:rPr>
        <w:t> </w:t>
      </w:r>
      <w:r>
        <w:rPr>
          <w:color w:val="231F20"/>
          <w:w w:val="105"/>
          <w:sz w:val="17"/>
        </w:rPr>
        <w:t>of</w:t>
      </w:r>
      <w:r>
        <w:rPr>
          <w:color w:val="231F20"/>
          <w:spacing w:val="-7"/>
          <w:w w:val="105"/>
          <w:sz w:val="17"/>
        </w:rPr>
        <w:t> </w:t>
      </w:r>
      <w:r>
        <w:rPr>
          <w:color w:val="231F20"/>
          <w:w w:val="105"/>
          <w:sz w:val="17"/>
        </w:rPr>
        <w:t>cylinders</w:t>
      </w:r>
      <w:r>
        <w:rPr>
          <w:color w:val="231F20"/>
          <w:spacing w:val="-6"/>
          <w:w w:val="105"/>
          <w:sz w:val="17"/>
        </w:rPr>
        <w:t> </w:t>
      </w:r>
      <w:r>
        <w:rPr>
          <w:color w:val="231F20"/>
          <w:w w:val="105"/>
          <w:sz w:val="17"/>
        </w:rPr>
        <w:t>for</w:t>
      </w:r>
      <w:r>
        <w:rPr>
          <w:color w:val="231F20"/>
          <w:spacing w:val="-7"/>
          <w:w w:val="105"/>
          <w:sz w:val="17"/>
        </w:rPr>
        <w:t> </w:t>
      </w:r>
      <w:r>
        <w:rPr>
          <w:color w:val="231F20"/>
          <w:w w:val="105"/>
          <w:sz w:val="17"/>
        </w:rPr>
        <w:t>UN</w:t>
      </w:r>
      <w:r>
        <w:rPr>
          <w:color w:val="231F20"/>
          <w:spacing w:val="-7"/>
          <w:w w:val="105"/>
          <w:sz w:val="17"/>
        </w:rPr>
        <w:t> </w:t>
      </w:r>
      <w:r>
        <w:rPr>
          <w:color w:val="231F20"/>
          <w:w w:val="105"/>
          <w:sz w:val="17"/>
        </w:rPr>
        <w:t>3374</w:t>
      </w:r>
      <w:r>
        <w:rPr>
          <w:color w:val="231F20"/>
          <w:spacing w:val="-7"/>
          <w:w w:val="105"/>
          <w:sz w:val="17"/>
        </w:rPr>
        <w:t> </w:t>
      </w:r>
      <w:r>
        <w:rPr>
          <w:color w:val="231F20"/>
          <w:w w:val="105"/>
          <w:sz w:val="17"/>
        </w:rPr>
        <w:t>acetylene,</w:t>
      </w:r>
      <w:r>
        <w:rPr>
          <w:color w:val="231F20"/>
          <w:spacing w:val="-6"/>
          <w:w w:val="105"/>
          <w:sz w:val="17"/>
        </w:rPr>
        <w:t> </w:t>
      </w:r>
      <w:r>
        <w:rPr>
          <w:color w:val="231F20"/>
          <w:w w:val="105"/>
          <w:sz w:val="17"/>
        </w:rPr>
        <w:t>solvent</w:t>
      </w:r>
      <w:r>
        <w:rPr>
          <w:color w:val="231F20"/>
          <w:spacing w:val="-7"/>
          <w:w w:val="105"/>
          <w:sz w:val="17"/>
        </w:rPr>
        <w:t> </w:t>
      </w:r>
      <w:r>
        <w:rPr>
          <w:color w:val="231F20"/>
          <w:spacing w:val="-2"/>
          <w:w w:val="105"/>
          <w:sz w:val="17"/>
        </w:rPr>
        <w:t>free:</w:t>
      </w:r>
    </w:p>
    <w:p>
      <w:pPr>
        <w:pStyle w:val="ListParagraph"/>
        <w:numPr>
          <w:ilvl w:val="1"/>
          <w:numId w:val="18"/>
        </w:numPr>
        <w:tabs>
          <w:tab w:pos="3094" w:val="left" w:leader="none"/>
          <w:tab w:pos="3096" w:val="left" w:leader="none"/>
        </w:tabs>
        <w:spacing w:line="244" w:lineRule="auto" w:before="65" w:after="0"/>
        <w:ind w:left="3096" w:right="847" w:hanging="240"/>
        <w:jc w:val="both"/>
        <w:rPr>
          <w:sz w:val="17"/>
        </w:rPr>
      </w:pPr>
      <w:r>
        <w:rPr>
          <w:color w:val="231F20"/>
          <w:w w:val="105"/>
          <w:sz w:val="17"/>
        </w:rPr>
        <w:t>the tare in kilograms consisting of the total of the mass of the empty cylinder shell, the service equipment</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porous</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not</w:t>
      </w:r>
      <w:r>
        <w:rPr>
          <w:color w:val="231F20"/>
          <w:spacing w:val="-1"/>
          <w:w w:val="105"/>
          <w:sz w:val="17"/>
        </w:rPr>
        <w:t> </w:t>
      </w:r>
      <w:r>
        <w:rPr>
          <w:color w:val="231F20"/>
          <w:w w:val="105"/>
          <w:sz w:val="17"/>
        </w:rPr>
        <w:t>removed</w:t>
      </w:r>
      <w:r>
        <w:rPr>
          <w:color w:val="231F20"/>
          <w:spacing w:val="-1"/>
          <w:w w:val="105"/>
          <w:sz w:val="17"/>
        </w:rPr>
        <w:t> </w:t>
      </w:r>
      <w:r>
        <w:rPr>
          <w:color w:val="231F20"/>
          <w:w w:val="105"/>
          <w:sz w:val="17"/>
        </w:rPr>
        <w:t>during</w:t>
      </w:r>
      <w:r>
        <w:rPr>
          <w:color w:val="231F20"/>
          <w:spacing w:val="-1"/>
          <w:w w:val="105"/>
          <w:sz w:val="17"/>
        </w:rPr>
        <w:t> </w:t>
      </w:r>
      <w:r>
        <w:rPr>
          <w:color w:val="231F20"/>
          <w:w w:val="105"/>
          <w:sz w:val="17"/>
        </w:rPr>
        <w:t>filling</w:t>
      </w:r>
      <w:r>
        <w:rPr>
          <w:color w:val="231F20"/>
          <w:spacing w:val="-1"/>
          <w:w w:val="105"/>
          <w:sz w:val="17"/>
        </w:rPr>
        <w:t> </w:t>
      </w:r>
      <w:r>
        <w:rPr>
          <w:color w:val="231F20"/>
          <w:w w:val="105"/>
          <w:sz w:val="17"/>
        </w:rPr>
        <w:t>and</w:t>
      </w:r>
      <w:r>
        <w:rPr>
          <w:color w:val="231F20"/>
          <w:spacing w:val="-1"/>
          <w:w w:val="105"/>
          <w:sz w:val="17"/>
        </w:rPr>
        <w:t> </w:t>
      </w:r>
      <w:r>
        <w:rPr>
          <w:color w:val="231F20"/>
          <w:w w:val="105"/>
          <w:sz w:val="17"/>
        </w:rPr>
        <w:t>any</w:t>
      </w:r>
      <w:r>
        <w:rPr>
          <w:color w:val="231F20"/>
          <w:spacing w:val="-1"/>
          <w:w w:val="105"/>
          <w:sz w:val="17"/>
        </w:rPr>
        <w:t> </w:t>
      </w:r>
      <w:r>
        <w:rPr>
          <w:color w:val="231F20"/>
          <w:w w:val="105"/>
          <w:sz w:val="17"/>
        </w:rPr>
        <w:t>coating</w:t>
      </w:r>
      <w:r>
        <w:rPr>
          <w:color w:val="231F20"/>
          <w:spacing w:val="-1"/>
          <w:w w:val="105"/>
          <w:sz w:val="17"/>
        </w:rPr>
        <w:t> </w:t>
      </w:r>
      <w:r>
        <w:rPr>
          <w:color w:val="231F20"/>
          <w:w w:val="105"/>
          <w:sz w:val="17"/>
        </w:rPr>
        <w:t>expressed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three significant figures rounded down to the last digit followed by the letters “KG”. At least one decimal shall be shown after the decimal point. For pressure receptacles of less than 1 kg, the mass shall be expressed to two significant figures rounded down to the last digit;</w:t>
      </w:r>
    </w:p>
    <w:p>
      <w:pPr>
        <w:pStyle w:val="BodyText"/>
        <w:spacing w:before="63"/>
        <w:ind w:left="2617"/>
        <w:jc w:val="both"/>
      </w:pPr>
      <w:r>
        <w:rPr>
          <w:rFonts w:ascii="Cambria" w:hAnsi="Cambria"/>
          <w:color w:val="231F20"/>
        </w:rPr>
        <w:t>△</w:t>
      </w:r>
      <w:r>
        <w:rPr>
          <w:rFonts w:ascii="Cambria" w:hAnsi="Cambria"/>
          <w:color w:val="231F20"/>
          <w:spacing w:val="55"/>
        </w:rPr>
        <w:t> </w:t>
      </w:r>
      <w:r>
        <w:rPr>
          <w:color w:val="231F20"/>
        </w:rPr>
        <w:t>(ii)</w:t>
      </w:r>
      <w:r>
        <w:rPr>
          <w:color w:val="231F20"/>
          <w:spacing w:val="20"/>
        </w:rPr>
        <w:t> </w:t>
      </w:r>
      <w:r>
        <w:rPr>
          <w:color w:val="231F20"/>
        </w:rPr>
        <w:t>the</w:t>
      </w:r>
      <w:r>
        <w:rPr>
          <w:color w:val="231F20"/>
          <w:spacing w:val="1"/>
        </w:rPr>
        <w:t> </w:t>
      </w:r>
      <w:r>
        <w:rPr>
          <w:color w:val="231F20"/>
        </w:rPr>
        <w:t>identity</w:t>
      </w:r>
      <w:r>
        <w:rPr>
          <w:color w:val="231F20"/>
          <w:spacing w:val="1"/>
        </w:rPr>
        <w:t> </w:t>
      </w:r>
      <w:r>
        <w:rPr>
          <w:color w:val="231F20"/>
        </w:rPr>
        <w:t>of the</w:t>
      </w:r>
      <w:r>
        <w:rPr>
          <w:color w:val="231F20"/>
          <w:spacing w:val="1"/>
        </w:rPr>
        <w:t> </w:t>
      </w:r>
      <w:r>
        <w:rPr>
          <w:color w:val="231F20"/>
        </w:rPr>
        <w:t>porous</w:t>
      </w:r>
      <w:r>
        <w:rPr>
          <w:color w:val="231F20"/>
          <w:spacing w:val="1"/>
        </w:rPr>
        <w:t> </w:t>
      </w:r>
      <w:r>
        <w:rPr>
          <w:color w:val="231F20"/>
        </w:rPr>
        <w:t>material (e.g.:</w:t>
      </w:r>
      <w:r>
        <w:rPr>
          <w:color w:val="231F20"/>
          <w:spacing w:val="1"/>
        </w:rPr>
        <w:t> </w:t>
      </w:r>
      <w:r>
        <w:rPr>
          <w:color w:val="231F20"/>
        </w:rPr>
        <w:t>name</w:t>
      </w:r>
      <w:r>
        <w:rPr>
          <w:color w:val="231F20"/>
          <w:spacing w:val="1"/>
        </w:rPr>
        <w:t> </w:t>
      </w:r>
      <w:r>
        <w:rPr>
          <w:color w:val="231F20"/>
        </w:rPr>
        <w:t>or trademark);</w:t>
      </w:r>
      <w:r>
        <w:rPr>
          <w:color w:val="231F20"/>
          <w:spacing w:val="1"/>
        </w:rPr>
        <w:t> </w:t>
      </w:r>
      <w:r>
        <w:rPr>
          <w:color w:val="231F20"/>
          <w:spacing w:val="-5"/>
        </w:rPr>
        <w:t>and</w:t>
      </w:r>
    </w:p>
    <w:p>
      <w:pPr>
        <w:pStyle w:val="BodyText"/>
        <w:spacing w:before="62"/>
        <w:ind w:left="2856"/>
        <w:jc w:val="both"/>
      </w:pPr>
      <w:r>
        <w:rPr>
          <w:color w:val="231F20"/>
        </w:rPr>
        <w:t>(iii)</w:t>
      </w:r>
      <w:r>
        <w:rPr>
          <w:color w:val="231F20"/>
          <w:spacing w:val="-18"/>
        </w:rPr>
        <w:t> </w:t>
      </w:r>
      <w:r>
        <w:rPr>
          <w:color w:val="231F20"/>
        </w:rPr>
        <w:t>the</w:t>
      </w:r>
      <w:r>
        <w:rPr>
          <w:color w:val="231F20"/>
          <w:spacing w:val="12"/>
        </w:rPr>
        <w:t> </w:t>
      </w:r>
      <w:r>
        <w:rPr>
          <w:color w:val="231F20"/>
        </w:rPr>
        <w:t>total</w:t>
      </w:r>
      <w:r>
        <w:rPr>
          <w:color w:val="231F20"/>
          <w:spacing w:val="13"/>
        </w:rPr>
        <w:t> </w:t>
      </w:r>
      <w:r>
        <w:rPr>
          <w:color w:val="231F20"/>
        </w:rPr>
        <w:t>mass</w:t>
      </w:r>
      <w:r>
        <w:rPr>
          <w:color w:val="231F20"/>
          <w:spacing w:val="12"/>
        </w:rPr>
        <w:t> </w:t>
      </w:r>
      <w:r>
        <w:rPr>
          <w:color w:val="231F20"/>
        </w:rPr>
        <w:t>of</w:t>
      </w:r>
      <w:r>
        <w:rPr>
          <w:color w:val="231F20"/>
          <w:spacing w:val="13"/>
        </w:rPr>
        <w:t> </w:t>
      </w:r>
      <w:r>
        <w:rPr>
          <w:color w:val="231F20"/>
        </w:rPr>
        <w:t>the</w:t>
      </w:r>
      <w:r>
        <w:rPr>
          <w:color w:val="231F20"/>
          <w:spacing w:val="12"/>
        </w:rPr>
        <w:t> </w:t>
      </w:r>
      <w:r>
        <w:rPr>
          <w:color w:val="231F20"/>
        </w:rPr>
        <w:t>filled</w:t>
      </w:r>
      <w:r>
        <w:rPr>
          <w:color w:val="231F20"/>
          <w:spacing w:val="12"/>
        </w:rPr>
        <w:t> </w:t>
      </w:r>
      <w:r>
        <w:rPr>
          <w:color w:val="231F20"/>
        </w:rPr>
        <w:t>acetylene</w:t>
      </w:r>
      <w:r>
        <w:rPr>
          <w:color w:val="231F20"/>
          <w:spacing w:val="13"/>
        </w:rPr>
        <w:t> </w:t>
      </w:r>
      <w:r>
        <w:rPr>
          <w:color w:val="231F20"/>
        </w:rPr>
        <w:t>cylinder</w:t>
      </w:r>
      <w:r>
        <w:rPr>
          <w:color w:val="231F20"/>
          <w:spacing w:val="12"/>
        </w:rPr>
        <w:t> </w:t>
      </w:r>
      <w:r>
        <w:rPr>
          <w:color w:val="231F20"/>
        </w:rPr>
        <w:t>in</w:t>
      </w:r>
      <w:r>
        <w:rPr>
          <w:color w:val="231F20"/>
          <w:spacing w:val="13"/>
        </w:rPr>
        <w:t> </w:t>
      </w:r>
      <w:r>
        <w:rPr>
          <w:color w:val="231F20"/>
        </w:rPr>
        <w:t>kilograms</w:t>
      </w:r>
      <w:r>
        <w:rPr>
          <w:color w:val="231F20"/>
          <w:spacing w:val="12"/>
        </w:rPr>
        <w:t> </w:t>
      </w:r>
      <w:r>
        <w:rPr>
          <w:color w:val="231F20"/>
        </w:rPr>
        <w:t>followed</w:t>
      </w:r>
      <w:r>
        <w:rPr>
          <w:color w:val="231F20"/>
          <w:spacing w:val="13"/>
        </w:rPr>
        <w:t> </w:t>
      </w:r>
      <w:r>
        <w:rPr>
          <w:color w:val="231F20"/>
        </w:rPr>
        <w:t>by</w:t>
      </w:r>
      <w:r>
        <w:rPr>
          <w:color w:val="231F20"/>
          <w:spacing w:val="12"/>
        </w:rPr>
        <w:t> </w:t>
      </w:r>
      <w:r>
        <w:rPr>
          <w:color w:val="231F20"/>
        </w:rPr>
        <w:t>the</w:t>
      </w:r>
      <w:r>
        <w:rPr>
          <w:color w:val="231F20"/>
          <w:spacing w:val="12"/>
        </w:rPr>
        <w:t> </w:t>
      </w:r>
      <w:r>
        <w:rPr>
          <w:color w:val="231F20"/>
        </w:rPr>
        <w:t>letters</w:t>
      </w:r>
      <w:r>
        <w:rPr>
          <w:color w:val="231F20"/>
          <w:spacing w:val="13"/>
        </w:rPr>
        <w:t> </w:t>
      </w:r>
      <w:r>
        <w:rPr>
          <w:color w:val="231F20"/>
          <w:spacing w:val="-2"/>
        </w:rPr>
        <w:t>“KG”.</w:t>
      </w:r>
    </w:p>
    <w:p>
      <w:pPr>
        <w:pStyle w:val="ListParagraph"/>
        <w:numPr>
          <w:ilvl w:val="0"/>
          <w:numId w:val="19"/>
        </w:numPr>
        <w:tabs>
          <w:tab w:pos="2856" w:val="left" w:leader="none"/>
        </w:tabs>
        <w:spacing w:line="244" w:lineRule="auto" w:before="65" w:after="0"/>
        <w:ind w:left="2856" w:right="848" w:hanging="239"/>
        <w:jc w:val="both"/>
        <w:rPr>
          <w:sz w:val="17"/>
        </w:rPr>
      </w:pPr>
      <w:r>
        <w:rPr>
          <w:rFonts w:ascii="Arial" w:hAnsi="Arial"/>
          <w:b/>
          <w:color w:val="231F20"/>
          <w:w w:val="105"/>
          <w:sz w:val="17"/>
        </w:rPr>
        <w:t>Note: </w:t>
      </w:r>
      <w:r>
        <w:rPr>
          <w:color w:val="231F20"/>
          <w:w w:val="105"/>
          <w:sz w:val="17"/>
        </w:rPr>
        <w:t>Acetylene cylinders constructed in accordance with the IMDG Code Amendment 40-20 which are not marked in accordance with 6.2.2.7.3 (k) or (l) applicable in the the IMDG Code Amendment 41-22, may continue to be used until the next periodic inspection and test two years after the coming into force of the IMDG Code Amendment 42-24 where they have to be marked according to the IMDG Code Amendment 42-24 or be taken out of operation.</w:t>
      </w:r>
    </w:p>
    <w:p>
      <w:pPr>
        <w:pStyle w:val="ListParagraph"/>
        <w:numPr>
          <w:ilvl w:val="4"/>
          <w:numId w:val="1"/>
        </w:numPr>
        <w:tabs>
          <w:tab w:pos="2496" w:val="left" w:leader="none"/>
        </w:tabs>
        <w:spacing w:line="240" w:lineRule="auto" w:before="121" w:after="0"/>
        <w:ind w:left="2496" w:right="0" w:hanging="1080"/>
        <w:jc w:val="left"/>
        <w:rPr>
          <w:rFonts w:ascii="Arial MT"/>
          <w:color w:val="231F20"/>
          <w:sz w:val="17"/>
        </w:rPr>
      </w:pPr>
      <w:r>
        <w:rPr>
          <w:color w:val="231F20"/>
          <w:w w:val="105"/>
          <w:sz w:val="17"/>
        </w:rPr>
        <w:t>The</w:t>
      </w:r>
      <w:r>
        <w:rPr>
          <w:color w:val="231F20"/>
          <w:spacing w:val="-7"/>
          <w:w w:val="105"/>
          <w:sz w:val="17"/>
        </w:rPr>
        <w:t> </w:t>
      </w:r>
      <w:r>
        <w:rPr>
          <w:color w:val="231F20"/>
          <w:w w:val="105"/>
          <w:sz w:val="17"/>
        </w:rPr>
        <w:t>following</w:t>
      </w:r>
      <w:r>
        <w:rPr>
          <w:color w:val="231F20"/>
          <w:spacing w:val="-6"/>
          <w:w w:val="105"/>
          <w:sz w:val="17"/>
        </w:rPr>
        <w:t> </w:t>
      </w:r>
      <w:r>
        <w:rPr>
          <w:color w:val="231F20"/>
          <w:w w:val="105"/>
          <w:sz w:val="17"/>
        </w:rPr>
        <w:t>manufacturing</w:t>
      </w:r>
      <w:r>
        <w:rPr>
          <w:color w:val="231F20"/>
          <w:spacing w:val="-7"/>
          <w:w w:val="105"/>
          <w:sz w:val="17"/>
        </w:rPr>
        <w:t> </w:t>
      </w:r>
      <w:r>
        <w:rPr>
          <w:color w:val="231F20"/>
          <w:w w:val="105"/>
          <w:sz w:val="17"/>
        </w:rPr>
        <w:t>marks</w:t>
      </w:r>
      <w:r>
        <w:rPr>
          <w:color w:val="231F20"/>
          <w:spacing w:val="-6"/>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6"/>
          <w:w w:val="105"/>
          <w:sz w:val="17"/>
        </w:rPr>
        <w:t> </w:t>
      </w:r>
      <w:r>
        <w:rPr>
          <w:color w:val="231F20"/>
          <w:spacing w:val="-2"/>
          <w:w w:val="105"/>
          <w:sz w:val="17"/>
        </w:rPr>
        <w:t>applied:</w:t>
      </w:r>
    </w:p>
    <w:p>
      <w:pPr>
        <w:pStyle w:val="ListParagraph"/>
        <w:numPr>
          <w:ilvl w:val="0"/>
          <w:numId w:val="18"/>
        </w:numPr>
        <w:tabs>
          <w:tab w:pos="2854" w:val="left" w:leader="none"/>
        </w:tabs>
        <w:spacing w:line="240" w:lineRule="auto" w:before="64" w:after="0"/>
        <w:ind w:left="2854" w:right="0" w:hanging="358"/>
        <w:jc w:val="both"/>
        <w:rPr>
          <w:sz w:val="17"/>
        </w:rPr>
      </w:pPr>
      <w:r>
        <w:rPr>
          <w:color w:val="231F20"/>
          <w:sz w:val="17"/>
        </w:rPr>
        <w:t>Identification</w:t>
      </w:r>
      <w:r>
        <w:rPr>
          <w:color w:val="231F20"/>
          <w:spacing w:val="8"/>
          <w:sz w:val="17"/>
        </w:rPr>
        <w:t> </w:t>
      </w:r>
      <w:r>
        <w:rPr>
          <w:color w:val="231F20"/>
          <w:sz w:val="17"/>
        </w:rPr>
        <w:t>of</w:t>
      </w:r>
      <w:r>
        <w:rPr>
          <w:color w:val="231F20"/>
          <w:spacing w:val="8"/>
          <w:sz w:val="17"/>
        </w:rPr>
        <w:t> </w:t>
      </w:r>
      <w:r>
        <w:rPr>
          <w:color w:val="231F20"/>
          <w:sz w:val="17"/>
        </w:rPr>
        <w:t>the</w:t>
      </w:r>
      <w:r>
        <w:rPr>
          <w:color w:val="231F20"/>
          <w:spacing w:val="8"/>
          <w:sz w:val="17"/>
        </w:rPr>
        <w:t> </w:t>
      </w:r>
      <w:r>
        <w:rPr>
          <w:color w:val="231F20"/>
          <w:sz w:val="17"/>
        </w:rPr>
        <w:t>cylinder</w:t>
      </w:r>
      <w:r>
        <w:rPr>
          <w:color w:val="231F20"/>
          <w:spacing w:val="8"/>
          <w:sz w:val="17"/>
        </w:rPr>
        <w:t> </w:t>
      </w:r>
      <w:r>
        <w:rPr>
          <w:color w:val="231F20"/>
          <w:sz w:val="17"/>
        </w:rPr>
        <w:t>thread</w:t>
      </w:r>
      <w:r>
        <w:rPr>
          <w:color w:val="231F20"/>
          <w:spacing w:val="8"/>
          <w:sz w:val="17"/>
        </w:rPr>
        <w:t> </w:t>
      </w:r>
      <w:r>
        <w:rPr>
          <w:color w:val="231F20"/>
          <w:sz w:val="17"/>
        </w:rPr>
        <w:t>(e.g.</w:t>
      </w:r>
      <w:r>
        <w:rPr>
          <w:color w:val="231F20"/>
          <w:spacing w:val="8"/>
          <w:sz w:val="17"/>
        </w:rPr>
        <w:t> </w:t>
      </w:r>
      <w:r>
        <w:rPr>
          <w:color w:val="231F20"/>
          <w:sz w:val="17"/>
        </w:rPr>
        <w:t>25E).</w:t>
      </w:r>
      <w:r>
        <w:rPr>
          <w:color w:val="231F20"/>
          <w:spacing w:val="8"/>
          <w:sz w:val="17"/>
        </w:rPr>
        <w:t> </w:t>
      </w:r>
      <w:r>
        <w:rPr>
          <w:color w:val="231F20"/>
          <w:sz w:val="17"/>
        </w:rPr>
        <w:t>This</w:t>
      </w:r>
      <w:r>
        <w:rPr>
          <w:color w:val="231F20"/>
          <w:spacing w:val="8"/>
          <w:sz w:val="17"/>
        </w:rPr>
        <w:t> </w:t>
      </w:r>
      <w:r>
        <w:rPr>
          <w:color w:val="231F20"/>
          <w:sz w:val="17"/>
        </w:rPr>
        <w:t>mark</w:t>
      </w:r>
      <w:r>
        <w:rPr>
          <w:color w:val="231F20"/>
          <w:spacing w:val="9"/>
          <w:sz w:val="17"/>
        </w:rPr>
        <w:t> </w:t>
      </w:r>
      <w:r>
        <w:rPr>
          <w:color w:val="231F20"/>
          <w:sz w:val="17"/>
        </w:rPr>
        <w:t>is</w:t>
      </w:r>
      <w:r>
        <w:rPr>
          <w:color w:val="231F20"/>
          <w:spacing w:val="8"/>
          <w:sz w:val="17"/>
        </w:rPr>
        <w:t> </w:t>
      </w:r>
      <w:r>
        <w:rPr>
          <w:color w:val="231F20"/>
          <w:sz w:val="17"/>
        </w:rPr>
        <w:t>not</w:t>
      </w:r>
      <w:r>
        <w:rPr>
          <w:color w:val="231F20"/>
          <w:spacing w:val="8"/>
          <w:sz w:val="17"/>
        </w:rPr>
        <w:t> </w:t>
      </w:r>
      <w:r>
        <w:rPr>
          <w:color w:val="231F20"/>
          <w:sz w:val="17"/>
        </w:rPr>
        <w:t>required</w:t>
      </w:r>
      <w:r>
        <w:rPr>
          <w:color w:val="231F20"/>
          <w:spacing w:val="8"/>
          <w:sz w:val="17"/>
        </w:rPr>
        <w:t> </w:t>
      </w:r>
      <w:r>
        <w:rPr>
          <w:color w:val="231F20"/>
          <w:sz w:val="17"/>
        </w:rPr>
        <w:t>for</w:t>
      </w:r>
      <w:r>
        <w:rPr>
          <w:color w:val="231F20"/>
          <w:spacing w:val="8"/>
          <w:sz w:val="17"/>
        </w:rPr>
        <w:t> </w:t>
      </w:r>
      <w:r>
        <w:rPr>
          <w:color w:val="231F20"/>
          <w:sz w:val="17"/>
        </w:rPr>
        <w:t>closed</w:t>
      </w:r>
      <w:r>
        <w:rPr>
          <w:color w:val="231F20"/>
          <w:spacing w:val="8"/>
          <w:sz w:val="17"/>
        </w:rPr>
        <w:t> </w:t>
      </w:r>
      <w:r>
        <w:rPr>
          <w:color w:val="231F20"/>
          <w:sz w:val="17"/>
        </w:rPr>
        <w:t>cryogenic</w:t>
      </w:r>
      <w:r>
        <w:rPr>
          <w:color w:val="231F20"/>
          <w:spacing w:val="8"/>
          <w:sz w:val="17"/>
        </w:rPr>
        <w:t> </w:t>
      </w:r>
      <w:r>
        <w:rPr>
          <w:color w:val="231F20"/>
          <w:spacing w:val="-2"/>
          <w:sz w:val="17"/>
        </w:rPr>
        <w:t>receptacles.</w:t>
      </w:r>
    </w:p>
    <w:p>
      <w:pPr>
        <w:spacing w:line="256" w:lineRule="auto" w:before="65"/>
        <w:ind w:left="2856" w:right="848" w:firstLine="0"/>
        <w:jc w:val="both"/>
        <w:rPr>
          <w:rFonts w:ascii="Arial" w:hAnsi="Arial"/>
          <w:i/>
          <w:sz w:val="17"/>
        </w:rPr>
      </w:pPr>
      <w:r>
        <w:rPr>
          <w:rFonts w:ascii="Arial" w:hAnsi="Arial"/>
          <w:b/>
          <w:color w:val="231F20"/>
          <w:sz w:val="17"/>
        </w:rPr>
        <w:t>Note: </w:t>
      </w:r>
      <w:r>
        <w:rPr>
          <w:color w:val="231F20"/>
          <w:sz w:val="17"/>
        </w:rPr>
        <w:t>Information on marks that may be used for identifying threads for cylinders is given in ISO/TR 11364, </w:t>
      </w:r>
      <w:r>
        <w:rPr>
          <w:rFonts w:ascii="Arial" w:hAnsi="Arial"/>
          <w:i/>
          <w:color w:val="231F20"/>
          <w:w w:val="105"/>
          <w:sz w:val="17"/>
        </w:rPr>
        <w:t>Gas</w:t>
      </w:r>
      <w:r>
        <w:rPr>
          <w:rFonts w:ascii="Arial" w:hAnsi="Arial"/>
          <w:i/>
          <w:color w:val="231F20"/>
          <w:spacing w:val="-2"/>
          <w:w w:val="105"/>
          <w:sz w:val="17"/>
        </w:rPr>
        <w:t> </w:t>
      </w:r>
      <w:r>
        <w:rPr>
          <w:rFonts w:ascii="Arial" w:hAnsi="Arial"/>
          <w:i/>
          <w:color w:val="231F20"/>
          <w:w w:val="105"/>
          <w:sz w:val="17"/>
        </w:rPr>
        <w:t>cylinders</w:t>
      </w:r>
      <w:r>
        <w:rPr>
          <w:rFonts w:ascii="Arial" w:hAnsi="Arial"/>
          <w:i/>
          <w:color w:val="231F20"/>
          <w:spacing w:val="-2"/>
          <w:w w:val="105"/>
          <w:sz w:val="17"/>
        </w:rPr>
        <w:t> </w:t>
      </w:r>
      <w:r>
        <w:rPr>
          <w:rFonts w:ascii="Arial" w:hAnsi="Arial"/>
          <w:i/>
          <w:color w:val="231F20"/>
          <w:w w:val="105"/>
          <w:sz w:val="17"/>
        </w:rPr>
        <w:t>–</w:t>
      </w:r>
      <w:r>
        <w:rPr>
          <w:rFonts w:ascii="Arial" w:hAnsi="Arial"/>
          <w:i/>
          <w:color w:val="231F20"/>
          <w:spacing w:val="-2"/>
          <w:w w:val="105"/>
          <w:sz w:val="17"/>
        </w:rPr>
        <w:t> </w:t>
      </w:r>
      <w:r>
        <w:rPr>
          <w:rFonts w:ascii="Arial" w:hAnsi="Arial"/>
          <w:i/>
          <w:color w:val="231F20"/>
          <w:w w:val="105"/>
          <w:sz w:val="17"/>
        </w:rPr>
        <w:t>Compilation</w:t>
      </w:r>
      <w:r>
        <w:rPr>
          <w:rFonts w:ascii="Arial" w:hAnsi="Arial"/>
          <w:i/>
          <w:color w:val="231F20"/>
          <w:spacing w:val="-2"/>
          <w:w w:val="105"/>
          <w:sz w:val="17"/>
        </w:rPr>
        <w:t> </w:t>
      </w:r>
      <w:r>
        <w:rPr>
          <w:rFonts w:ascii="Arial" w:hAnsi="Arial"/>
          <w:i/>
          <w:color w:val="231F20"/>
          <w:w w:val="105"/>
          <w:sz w:val="17"/>
        </w:rPr>
        <w:t>of</w:t>
      </w:r>
      <w:r>
        <w:rPr>
          <w:rFonts w:ascii="Arial" w:hAnsi="Arial"/>
          <w:i/>
          <w:color w:val="231F20"/>
          <w:spacing w:val="-2"/>
          <w:w w:val="105"/>
          <w:sz w:val="17"/>
        </w:rPr>
        <w:t> </w:t>
      </w:r>
      <w:r>
        <w:rPr>
          <w:rFonts w:ascii="Arial" w:hAnsi="Arial"/>
          <w:i/>
          <w:color w:val="231F20"/>
          <w:w w:val="105"/>
          <w:sz w:val="17"/>
        </w:rPr>
        <w:t>national</w:t>
      </w:r>
      <w:r>
        <w:rPr>
          <w:rFonts w:ascii="Arial" w:hAnsi="Arial"/>
          <w:i/>
          <w:color w:val="231F20"/>
          <w:spacing w:val="-2"/>
          <w:w w:val="105"/>
          <w:sz w:val="17"/>
        </w:rPr>
        <w:t> </w:t>
      </w:r>
      <w:r>
        <w:rPr>
          <w:rFonts w:ascii="Arial" w:hAnsi="Arial"/>
          <w:i/>
          <w:color w:val="231F20"/>
          <w:w w:val="105"/>
          <w:sz w:val="17"/>
        </w:rPr>
        <w:t>and</w:t>
      </w:r>
      <w:r>
        <w:rPr>
          <w:rFonts w:ascii="Arial" w:hAnsi="Arial"/>
          <w:i/>
          <w:color w:val="231F20"/>
          <w:spacing w:val="-2"/>
          <w:w w:val="105"/>
          <w:sz w:val="17"/>
        </w:rPr>
        <w:t> </w:t>
      </w:r>
      <w:r>
        <w:rPr>
          <w:rFonts w:ascii="Arial" w:hAnsi="Arial"/>
          <w:i/>
          <w:color w:val="231F20"/>
          <w:w w:val="105"/>
          <w:sz w:val="17"/>
        </w:rPr>
        <w:t>international</w:t>
      </w:r>
      <w:r>
        <w:rPr>
          <w:rFonts w:ascii="Arial" w:hAnsi="Arial"/>
          <w:i/>
          <w:color w:val="231F20"/>
          <w:spacing w:val="-2"/>
          <w:w w:val="105"/>
          <w:sz w:val="17"/>
        </w:rPr>
        <w:t> </w:t>
      </w:r>
      <w:r>
        <w:rPr>
          <w:rFonts w:ascii="Arial" w:hAnsi="Arial"/>
          <w:i/>
          <w:color w:val="231F20"/>
          <w:w w:val="105"/>
          <w:sz w:val="17"/>
        </w:rPr>
        <w:t>valve</w:t>
      </w:r>
      <w:r>
        <w:rPr>
          <w:rFonts w:ascii="Arial" w:hAnsi="Arial"/>
          <w:i/>
          <w:color w:val="231F20"/>
          <w:spacing w:val="-2"/>
          <w:w w:val="105"/>
          <w:sz w:val="17"/>
        </w:rPr>
        <w:t> </w:t>
      </w:r>
      <w:r>
        <w:rPr>
          <w:rFonts w:ascii="Arial" w:hAnsi="Arial"/>
          <w:i/>
          <w:color w:val="231F20"/>
          <w:w w:val="105"/>
          <w:sz w:val="17"/>
        </w:rPr>
        <w:t>stem/gas</w:t>
      </w:r>
      <w:r>
        <w:rPr>
          <w:rFonts w:ascii="Arial" w:hAnsi="Arial"/>
          <w:i/>
          <w:color w:val="231F20"/>
          <w:spacing w:val="-2"/>
          <w:w w:val="105"/>
          <w:sz w:val="17"/>
        </w:rPr>
        <w:t> </w:t>
      </w:r>
      <w:r>
        <w:rPr>
          <w:rFonts w:ascii="Arial" w:hAnsi="Arial"/>
          <w:i/>
          <w:color w:val="231F20"/>
          <w:w w:val="105"/>
          <w:sz w:val="17"/>
        </w:rPr>
        <w:t>cylinder</w:t>
      </w:r>
      <w:r>
        <w:rPr>
          <w:rFonts w:ascii="Arial" w:hAnsi="Arial"/>
          <w:i/>
          <w:color w:val="231F20"/>
          <w:spacing w:val="-2"/>
          <w:w w:val="105"/>
          <w:sz w:val="17"/>
        </w:rPr>
        <w:t> </w:t>
      </w:r>
      <w:r>
        <w:rPr>
          <w:rFonts w:ascii="Arial" w:hAnsi="Arial"/>
          <w:i/>
          <w:color w:val="231F20"/>
          <w:w w:val="105"/>
          <w:sz w:val="17"/>
        </w:rPr>
        <w:t>neck</w:t>
      </w:r>
      <w:r>
        <w:rPr>
          <w:rFonts w:ascii="Arial" w:hAnsi="Arial"/>
          <w:i/>
          <w:color w:val="231F20"/>
          <w:spacing w:val="-2"/>
          <w:w w:val="105"/>
          <w:sz w:val="17"/>
        </w:rPr>
        <w:t> </w:t>
      </w:r>
      <w:r>
        <w:rPr>
          <w:rFonts w:ascii="Arial" w:hAnsi="Arial"/>
          <w:i/>
          <w:color w:val="231F20"/>
          <w:w w:val="105"/>
          <w:sz w:val="17"/>
        </w:rPr>
        <w:t>threads</w:t>
      </w:r>
      <w:r>
        <w:rPr>
          <w:rFonts w:ascii="Arial" w:hAnsi="Arial"/>
          <w:i/>
          <w:color w:val="231F20"/>
          <w:spacing w:val="-2"/>
          <w:w w:val="105"/>
          <w:sz w:val="17"/>
        </w:rPr>
        <w:t> </w:t>
      </w:r>
      <w:r>
        <w:rPr>
          <w:rFonts w:ascii="Arial" w:hAnsi="Arial"/>
          <w:i/>
          <w:color w:val="231F20"/>
          <w:w w:val="105"/>
          <w:sz w:val="17"/>
        </w:rPr>
        <w:t>and</w:t>
      </w:r>
      <w:r>
        <w:rPr>
          <w:rFonts w:ascii="Arial" w:hAnsi="Arial"/>
          <w:i/>
          <w:color w:val="231F20"/>
          <w:spacing w:val="-2"/>
          <w:w w:val="105"/>
          <w:sz w:val="17"/>
        </w:rPr>
        <w:t> </w:t>
      </w:r>
      <w:r>
        <w:rPr>
          <w:rFonts w:ascii="Arial" w:hAnsi="Arial"/>
          <w:i/>
          <w:color w:val="231F20"/>
          <w:w w:val="105"/>
          <w:sz w:val="17"/>
        </w:rPr>
        <w:t>their identification and marking system.</w:t>
      </w:r>
    </w:p>
    <w:p>
      <w:pPr>
        <w:pStyle w:val="ListParagraph"/>
        <w:numPr>
          <w:ilvl w:val="0"/>
          <w:numId w:val="18"/>
        </w:numPr>
        <w:tabs>
          <w:tab w:pos="2855" w:val="left" w:leader="none"/>
          <w:tab w:pos="2857" w:val="left" w:leader="none"/>
        </w:tabs>
        <w:spacing w:line="244" w:lineRule="auto" w:before="51" w:after="0"/>
        <w:ind w:left="2857" w:right="848" w:hanging="360"/>
        <w:jc w:val="both"/>
        <w:rPr>
          <w:sz w:val="17"/>
        </w:rPr>
      </w:pPr>
      <w:r>
        <w:rPr>
          <w:color w:val="231F20"/>
          <w:w w:val="105"/>
          <w:sz w:val="17"/>
        </w:rPr>
        <w:t>The</w:t>
      </w:r>
      <w:r>
        <w:rPr>
          <w:color w:val="231F20"/>
          <w:spacing w:val="-9"/>
          <w:w w:val="105"/>
          <w:sz w:val="17"/>
        </w:rPr>
        <w:t> </w:t>
      </w:r>
      <w:r>
        <w:rPr>
          <w:color w:val="231F20"/>
          <w:w w:val="105"/>
          <w:sz w:val="17"/>
        </w:rPr>
        <w:t>manufacturer’s</w:t>
      </w:r>
      <w:r>
        <w:rPr>
          <w:color w:val="231F20"/>
          <w:spacing w:val="-9"/>
          <w:w w:val="105"/>
          <w:sz w:val="17"/>
        </w:rPr>
        <w:t> </w:t>
      </w:r>
      <w:r>
        <w:rPr>
          <w:color w:val="231F20"/>
          <w:w w:val="105"/>
          <w:sz w:val="17"/>
        </w:rPr>
        <w:t>mark</w:t>
      </w:r>
      <w:r>
        <w:rPr>
          <w:color w:val="231F20"/>
          <w:spacing w:val="-9"/>
          <w:w w:val="105"/>
          <w:sz w:val="17"/>
        </w:rPr>
        <w:t> </w:t>
      </w:r>
      <w:r>
        <w:rPr>
          <w:color w:val="231F20"/>
          <w:w w:val="105"/>
          <w:sz w:val="17"/>
        </w:rPr>
        <w:t>registered</w:t>
      </w:r>
      <w:r>
        <w:rPr>
          <w:color w:val="231F20"/>
          <w:spacing w:val="-9"/>
          <w:w w:val="105"/>
          <w:sz w:val="17"/>
        </w:rPr>
        <w:t> </w:t>
      </w:r>
      <w:r>
        <w:rPr>
          <w:color w:val="231F20"/>
          <w:w w:val="105"/>
          <w:sz w:val="17"/>
        </w:rPr>
        <w:t>by</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competent</w:t>
      </w:r>
      <w:r>
        <w:rPr>
          <w:color w:val="231F20"/>
          <w:spacing w:val="-9"/>
          <w:w w:val="105"/>
          <w:sz w:val="17"/>
        </w:rPr>
        <w:t> </w:t>
      </w:r>
      <w:r>
        <w:rPr>
          <w:color w:val="231F20"/>
          <w:w w:val="105"/>
          <w:sz w:val="17"/>
        </w:rPr>
        <w:t>authority.</w:t>
      </w:r>
      <w:r>
        <w:rPr>
          <w:color w:val="231F20"/>
          <w:spacing w:val="-9"/>
          <w:w w:val="105"/>
          <w:sz w:val="17"/>
        </w:rPr>
        <w:t> </w:t>
      </w:r>
      <w:r>
        <w:rPr>
          <w:color w:val="231F20"/>
          <w:w w:val="105"/>
          <w:sz w:val="17"/>
        </w:rPr>
        <w:t>When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country</w:t>
      </w:r>
      <w:r>
        <w:rPr>
          <w:color w:val="231F20"/>
          <w:spacing w:val="-9"/>
          <w:w w:val="105"/>
          <w:sz w:val="17"/>
        </w:rPr>
        <w:t> </w:t>
      </w:r>
      <w:r>
        <w:rPr>
          <w:color w:val="231F20"/>
          <w:w w:val="105"/>
          <w:sz w:val="17"/>
        </w:rPr>
        <w:t>of</w:t>
      </w:r>
      <w:r>
        <w:rPr>
          <w:color w:val="231F20"/>
          <w:spacing w:val="-9"/>
          <w:w w:val="105"/>
          <w:sz w:val="17"/>
        </w:rPr>
        <w:t> </w:t>
      </w:r>
      <w:r>
        <w:rPr>
          <w:color w:val="231F20"/>
          <w:w w:val="105"/>
          <w:sz w:val="17"/>
        </w:rPr>
        <w:t>manufacture</w:t>
      </w:r>
      <w:r>
        <w:rPr>
          <w:color w:val="231F20"/>
          <w:spacing w:val="-9"/>
          <w:w w:val="105"/>
          <w:sz w:val="17"/>
        </w:rPr>
        <w:t> </w:t>
      </w:r>
      <w:r>
        <w:rPr>
          <w:color w:val="231F20"/>
          <w:w w:val="105"/>
          <w:sz w:val="17"/>
        </w:rPr>
        <w:t>is</w:t>
      </w:r>
      <w:r>
        <w:rPr>
          <w:color w:val="231F20"/>
          <w:spacing w:val="-9"/>
          <w:w w:val="105"/>
          <w:sz w:val="17"/>
        </w:rPr>
        <w:t> </w:t>
      </w:r>
      <w:r>
        <w:rPr>
          <w:color w:val="231F20"/>
          <w:w w:val="105"/>
          <w:sz w:val="17"/>
        </w:rPr>
        <w:t>not the</w:t>
      </w:r>
      <w:r>
        <w:rPr>
          <w:color w:val="231F20"/>
          <w:spacing w:val="-9"/>
          <w:w w:val="105"/>
          <w:sz w:val="17"/>
        </w:rPr>
        <w:t> </w:t>
      </w:r>
      <w:r>
        <w:rPr>
          <w:color w:val="231F20"/>
          <w:w w:val="105"/>
          <w:sz w:val="17"/>
        </w:rPr>
        <w:t>same</w:t>
      </w:r>
      <w:r>
        <w:rPr>
          <w:color w:val="231F20"/>
          <w:spacing w:val="-9"/>
          <w:w w:val="105"/>
          <w:sz w:val="17"/>
        </w:rPr>
        <w:t> </w:t>
      </w:r>
      <w:r>
        <w:rPr>
          <w:color w:val="231F20"/>
          <w:w w:val="105"/>
          <w:sz w:val="17"/>
        </w:rPr>
        <w:t>as</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country</w:t>
      </w:r>
      <w:r>
        <w:rPr>
          <w:color w:val="231F20"/>
          <w:spacing w:val="-9"/>
          <w:w w:val="105"/>
          <w:sz w:val="17"/>
        </w:rPr>
        <w:t> </w:t>
      </w:r>
      <w:r>
        <w:rPr>
          <w:color w:val="231F20"/>
          <w:w w:val="105"/>
          <w:sz w:val="17"/>
        </w:rPr>
        <w:t>of</w:t>
      </w:r>
      <w:r>
        <w:rPr>
          <w:color w:val="231F20"/>
          <w:spacing w:val="-9"/>
          <w:w w:val="105"/>
          <w:sz w:val="17"/>
        </w:rPr>
        <w:t> </w:t>
      </w:r>
      <w:r>
        <w:rPr>
          <w:color w:val="231F20"/>
          <w:w w:val="105"/>
          <w:sz w:val="17"/>
        </w:rPr>
        <w:t>approval,</w:t>
      </w:r>
      <w:r>
        <w:rPr>
          <w:color w:val="231F20"/>
          <w:spacing w:val="-9"/>
          <w:w w:val="105"/>
          <w:sz w:val="17"/>
        </w:rPr>
        <w:t> </w:t>
      </w:r>
      <w:r>
        <w:rPr>
          <w:color w:val="231F20"/>
          <w:w w:val="105"/>
          <w:sz w:val="17"/>
        </w:rPr>
        <w:t>then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manufacturer’s</w:t>
      </w:r>
      <w:r>
        <w:rPr>
          <w:color w:val="231F20"/>
          <w:spacing w:val="-9"/>
          <w:w w:val="105"/>
          <w:sz w:val="17"/>
        </w:rPr>
        <w:t> </w:t>
      </w:r>
      <w:r>
        <w:rPr>
          <w:color w:val="231F20"/>
          <w:w w:val="105"/>
          <w:sz w:val="17"/>
        </w:rPr>
        <w:t>mark</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preceded</w:t>
      </w:r>
      <w:r>
        <w:rPr>
          <w:color w:val="231F20"/>
          <w:spacing w:val="-9"/>
          <w:w w:val="105"/>
          <w:sz w:val="17"/>
        </w:rPr>
        <w:t> </w:t>
      </w:r>
      <w:r>
        <w:rPr>
          <w:color w:val="231F20"/>
          <w:w w:val="105"/>
          <w:sz w:val="17"/>
        </w:rPr>
        <w:t>by</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character(s) identifying</w:t>
      </w:r>
      <w:r>
        <w:rPr>
          <w:color w:val="231F20"/>
          <w:w w:val="105"/>
          <w:sz w:val="17"/>
        </w:rPr>
        <w:t> the</w:t>
      </w:r>
      <w:r>
        <w:rPr>
          <w:color w:val="231F20"/>
          <w:w w:val="105"/>
          <w:sz w:val="17"/>
        </w:rPr>
        <w:t> country</w:t>
      </w:r>
      <w:r>
        <w:rPr>
          <w:color w:val="231F20"/>
          <w:w w:val="105"/>
          <w:sz w:val="17"/>
        </w:rPr>
        <w:t> of</w:t>
      </w:r>
      <w:r>
        <w:rPr>
          <w:color w:val="231F20"/>
          <w:w w:val="105"/>
          <w:sz w:val="17"/>
        </w:rPr>
        <w:t> manufacture</w:t>
      </w:r>
      <w:r>
        <w:rPr>
          <w:color w:val="231F20"/>
          <w:w w:val="105"/>
          <w:sz w:val="17"/>
        </w:rPr>
        <w:t> as</w:t>
      </w:r>
      <w:r>
        <w:rPr>
          <w:color w:val="231F20"/>
          <w:w w:val="105"/>
          <w:sz w:val="17"/>
        </w:rPr>
        <w:t> indicated</w:t>
      </w:r>
      <w:r>
        <w:rPr>
          <w:color w:val="231F20"/>
          <w:w w:val="105"/>
          <w:sz w:val="17"/>
        </w:rPr>
        <w:t> by</w:t>
      </w:r>
      <w:r>
        <w:rPr>
          <w:color w:val="231F20"/>
          <w:w w:val="105"/>
          <w:sz w:val="17"/>
        </w:rPr>
        <w:t> the</w:t>
      </w:r>
      <w:r>
        <w:rPr>
          <w:color w:val="231F20"/>
          <w:w w:val="105"/>
          <w:sz w:val="17"/>
        </w:rPr>
        <w:t> distinguishing</w:t>
      </w:r>
      <w:r>
        <w:rPr>
          <w:color w:val="231F20"/>
          <w:w w:val="105"/>
          <w:sz w:val="17"/>
        </w:rPr>
        <w:t> sign</w:t>
      </w:r>
      <w:r>
        <w:rPr>
          <w:color w:val="231F20"/>
          <w:w w:val="105"/>
          <w:sz w:val="17"/>
        </w:rPr>
        <w:t> used</w:t>
      </w:r>
      <w:r>
        <w:rPr>
          <w:color w:val="231F20"/>
          <w:w w:val="105"/>
          <w:sz w:val="17"/>
        </w:rPr>
        <w:t> on</w:t>
      </w:r>
      <w:r>
        <w:rPr>
          <w:color w:val="231F20"/>
          <w:w w:val="105"/>
          <w:sz w:val="17"/>
        </w:rPr>
        <w:t> vehicles</w:t>
      </w:r>
      <w:r>
        <w:rPr>
          <w:color w:val="231F20"/>
          <w:w w:val="105"/>
          <w:sz w:val="17"/>
        </w:rPr>
        <w:t> in international</w:t>
      </w:r>
      <w:r>
        <w:rPr>
          <w:color w:val="231F20"/>
          <w:spacing w:val="-3"/>
          <w:w w:val="105"/>
          <w:sz w:val="17"/>
        </w:rPr>
        <w:t> </w:t>
      </w:r>
      <w:r>
        <w:rPr>
          <w:color w:val="231F20"/>
          <w:w w:val="105"/>
          <w:sz w:val="17"/>
        </w:rPr>
        <w:t>road</w:t>
      </w:r>
      <w:r>
        <w:rPr>
          <w:color w:val="231F20"/>
          <w:spacing w:val="-3"/>
          <w:w w:val="105"/>
          <w:sz w:val="17"/>
        </w:rPr>
        <w:t> </w:t>
      </w:r>
      <w:r>
        <w:rPr>
          <w:color w:val="231F20"/>
          <w:w w:val="105"/>
          <w:sz w:val="17"/>
        </w:rPr>
        <w:t>traffic.</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The</w:t>
      </w:r>
      <w:r>
        <w:rPr>
          <w:color w:val="231F20"/>
          <w:spacing w:val="-3"/>
          <w:w w:val="105"/>
          <w:sz w:val="17"/>
          <w:vertAlign w:val="baseline"/>
        </w:rPr>
        <w:t> </w:t>
      </w:r>
      <w:r>
        <w:rPr>
          <w:color w:val="231F20"/>
          <w:w w:val="105"/>
          <w:sz w:val="17"/>
          <w:vertAlign w:val="baseline"/>
        </w:rPr>
        <w:t>country</w:t>
      </w:r>
      <w:r>
        <w:rPr>
          <w:color w:val="231F20"/>
          <w:spacing w:val="-3"/>
          <w:w w:val="105"/>
          <w:sz w:val="17"/>
          <w:vertAlign w:val="baseline"/>
        </w:rPr>
        <w:t> </w:t>
      </w:r>
      <w:r>
        <w:rPr>
          <w:color w:val="231F20"/>
          <w:w w:val="105"/>
          <w:sz w:val="17"/>
          <w:vertAlign w:val="baseline"/>
        </w:rPr>
        <w:t>mark</w:t>
      </w:r>
      <w:r>
        <w:rPr>
          <w:color w:val="231F20"/>
          <w:spacing w:val="-3"/>
          <w:w w:val="105"/>
          <w:sz w:val="17"/>
          <w:vertAlign w:val="baseline"/>
        </w:rPr>
        <w:t> </w:t>
      </w:r>
      <w:r>
        <w:rPr>
          <w:color w:val="231F20"/>
          <w:w w:val="105"/>
          <w:sz w:val="17"/>
          <w:vertAlign w:val="baseline"/>
        </w:rPr>
        <w:t>and</w:t>
      </w:r>
      <w:r>
        <w:rPr>
          <w:color w:val="231F20"/>
          <w:spacing w:val="-3"/>
          <w:w w:val="105"/>
          <w:sz w:val="17"/>
          <w:vertAlign w:val="baseline"/>
        </w:rPr>
        <w:t> </w:t>
      </w:r>
      <w:r>
        <w:rPr>
          <w:color w:val="231F20"/>
          <w:w w:val="105"/>
          <w:sz w:val="17"/>
          <w:vertAlign w:val="baseline"/>
        </w:rPr>
        <w:t>the</w:t>
      </w:r>
      <w:r>
        <w:rPr>
          <w:color w:val="231F20"/>
          <w:spacing w:val="-3"/>
          <w:w w:val="105"/>
          <w:sz w:val="17"/>
          <w:vertAlign w:val="baseline"/>
        </w:rPr>
        <w:t> </w:t>
      </w:r>
      <w:r>
        <w:rPr>
          <w:color w:val="231F20"/>
          <w:w w:val="105"/>
          <w:sz w:val="17"/>
          <w:vertAlign w:val="baseline"/>
        </w:rPr>
        <w:t>manufacturer’s</w:t>
      </w:r>
      <w:r>
        <w:rPr>
          <w:color w:val="231F20"/>
          <w:spacing w:val="-3"/>
          <w:w w:val="105"/>
          <w:sz w:val="17"/>
          <w:vertAlign w:val="baseline"/>
        </w:rPr>
        <w:t> </w:t>
      </w:r>
      <w:r>
        <w:rPr>
          <w:color w:val="231F20"/>
          <w:w w:val="105"/>
          <w:sz w:val="17"/>
          <w:vertAlign w:val="baseline"/>
        </w:rPr>
        <w:t>mark</w:t>
      </w:r>
      <w:r>
        <w:rPr>
          <w:color w:val="231F20"/>
          <w:spacing w:val="-3"/>
          <w:w w:val="105"/>
          <w:sz w:val="17"/>
          <w:vertAlign w:val="baseline"/>
        </w:rPr>
        <w:t> </w:t>
      </w:r>
      <w:r>
        <w:rPr>
          <w:color w:val="231F20"/>
          <w:w w:val="105"/>
          <w:sz w:val="17"/>
          <w:vertAlign w:val="baseline"/>
        </w:rPr>
        <w:t>shall</w:t>
      </w:r>
      <w:r>
        <w:rPr>
          <w:color w:val="231F20"/>
          <w:spacing w:val="-3"/>
          <w:w w:val="105"/>
          <w:sz w:val="17"/>
          <w:vertAlign w:val="baseline"/>
        </w:rPr>
        <w:t> </w:t>
      </w:r>
      <w:r>
        <w:rPr>
          <w:color w:val="231F20"/>
          <w:w w:val="105"/>
          <w:sz w:val="17"/>
          <w:vertAlign w:val="baseline"/>
        </w:rPr>
        <w:t>be</w:t>
      </w:r>
      <w:r>
        <w:rPr>
          <w:color w:val="231F20"/>
          <w:spacing w:val="-3"/>
          <w:w w:val="105"/>
          <w:sz w:val="17"/>
          <w:vertAlign w:val="baseline"/>
        </w:rPr>
        <w:t> </w:t>
      </w:r>
      <w:r>
        <w:rPr>
          <w:color w:val="231F20"/>
          <w:w w:val="105"/>
          <w:sz w:val="17"/>
          <w:vertAlign w:val="baseline"/>
        </w:rPr>
        <w:t>separated</w:t>
      </w:r>
      <w:r>
        <w:rPr>
          <w:color w:val="231F20"/>
          <w:spacing w:val="-3"/>
          <w:w w:val="105"/>
          <w:sz w:val="17"/>
          <w:vertAlign w:val="baseline"/>
        </w:rPr>
        <w:t> </w:t>
      </w:r>
      <w:r>
        <w:rPr>
          <w:color w:val="231F20"/>
          <w:w w:val="105"/>
          <w:sz w:val="17"/>
          <w:vertAlign w:val="baseline"/>
        </w:rPr>
        <w:t>by</w:t>
      </w:r>
      <w:r>
        <w:rPr>
          <w:color w:val="231F20"/>
          <w:spacing w:val="-3"/>
          <w:w w:val="105"/>
          <w:sz w:val="17"/>
          <w:vertAlign w:val="baseline"/>
        </w:rPr>
        <w:t> </w:t>
      </w:r>
      <w:r>
        <w:rPr>
          <w:color w:val="231F20"/>
          <w:w w:val="105"/>
          <w:sz w:val="17"/>
          <w:vertAlign w:val="baseline"/>
        </w:rPr>
        <w:t>a</w:t>
      </w:r>
      <w:r>
        <w:rPr>
          <w:color w:val="231F20"/>
          <w:spacing w:val="-3"/>
          <w:w w:val="105"/>
          <w:sz w:val="17"/>
          <w:vertAlign w:val="baseline"/>
        </w:rPr>
        <w:t> </w:t>
      </w:r>
      <w:r>
        <w:rPr>
          <w:color w:val="231F20"/>
          <w:w w:val="105"/>
          <w:sz w:val="17"/>
          <w:vertAlign w:val="baseline"/>
        </w:rPr>
        <w:t>space or</w:t>
      </w:r>
      <w:r>
        <w:rPr>
          <w:color w:val="231F20"/>
          <w:spacing w:val="-2"/>
          <w:w w:val="105"/>
          <w:sz w:val="17"/>
          <w:vertAlign w:val="baseline"/>
        </w:rPr>
        <w:t> </w:t>
      </w:r>
      <w:r>
        <w:rPr>
          <w:color w:val="231F20"/>
          <w:w w:val="105"/>
          <w:sz w:val="17"/>
          <w:vertAlign w:val="baseline"/>
        </w:rPr>
        <w:t>slash.</w:t>
      </w:r>
    </w:p>
    <w:p>
      <w:pPr>
        <w:pStyle w:val="BodyText"/>
        <w:spacing w:line="244" w:lineRule="auto" w:before="62"/>
        <w:ind w:left="2857" w:right="848"/>
        <w:jc w:val="both"/>
      </w:pPr>
      <w:r>
        <w:rPr>
          <w:rFonts w:ascii="Arial"/>
          <w:b/>
          <w:color w:val="231F20"/>
        </w:rPr>
        <w:t>Note:</w:t>
      </w:r>
      <w:r>
        <w:rPr>
          <w:rFonts w:ascii="Arial"/>
          <w:b/>
          <w:color w:val="231F20"/>
          <w:spacing w:val="40"/>
        </w:rPr>
        <w:t> </w:t>
      </w:r>
      <w:r>
        <w:rPr>
          <w:color w:val="231F20"/>
        </w:rPr>
        <w:t>For</w:t>
      </w:r>
      <w:r>
        <w:rPr>
          <w:color w:val="231F20"/>
          <w:spacing w:val="40"/>
        </w:rPr>
        <w:t> </w:t>
      </w:r>
      <w:r>
        <w:rPr>
          <w:color w:val="231F20"/>
        </w:rPr>
        <w:t>acetylene</w:t>
      </w:r>
      <w:r>
        <w:rPr>
          <w:color w:val="231F20"/>
          <w:spacing w:val="40"/>
        </w:rPr>
        <w:t> </w:t>
      </w:r>
      <w:r>
        <w:rPr>
          <w:color w:val="231F20"/>
        </w:rPr>
        <w:t>cylinders,</w:t>
      </w:r>
      <w:r>
        <w:rPr>
          <w:color w:val="231F20"/>
          <w:spacing w:val="40"/>
        </w:rPr>
        <w:t> </w:t>
      </w:r>
      <w:r>
        <w:rPr>
          <w:color w:val="231F20"/>
        </w:rPr>
        <w:t>if</w:t>
      </w:r>
      <w:r>
        <w:rPr>
          <w:color w:val="231F20"/>
          <w:spacing w:val="40"/>
        </w:rPr>
        <w:t> </w:t>
      </w:r>
      <w:r>
        <w:rPr>
          <w:color w:val="231F20"/>
        </w:rPr>
        <w:t>the</w:t>
      </w:r>
      <w:r>
        <w:rPr>
          <w:color w:val="231F20"/>
          <w:spacing w:val="40"/>
        </w:rPr>
        <w:t> </w:t>
      </w:r>
      <w:r>
        <w:rPr>
          <w:color w:val="231F20"/>
        </w:rPr>
        <w:t>manufacturer</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acetylene</w:t>
      </w:r>
      <w:r>
        <w:rPr>
          <w:color w:val="231F20"/>
          <w:spacing w:val="40"/>
        </w:rPr>
        <w:t> </w:t>
      </w:r>
      <w:r>
        <w:rPr>
          <w:color w:val="231F20"/>
        </w:rPr>
        <w:t>cylinder</w:t>
      </w:r>
      <w:r>
        <w:rPr>
          <w:color w:val="231F20"/>
          <w:spacing w:val="40"/>
        </w:rPr>
        <w:t> </w:t>
      </w:r>
      <w:r>
        <w:rPr>
          <w:color w:val="231F20"/>
        </w:rPr>
        <w:t>and</w:t>
      </w:r>
      <w:r>
        <w:rPr>
          <w:color w:val="231F20"/>
          <w:spacing w:val="40"/>
        </w:rPr>
        <w:t> </w:t>
      </w:r>
      <w:r>
        <w:rPr>
          <w:color w:val="231F20"/>
        </w:rPr>
        <w:t>the</w:t>
      </w:r>
      <w:r>
        <w:rPr>
          <w:color w:val="231F20"/>
          <w:spacing w:val="40"/>
        </w:rPr>
        <w:t> </w:t>
      </w:r>
      <w:r>
        <w:rPr>
          <w:color w:val="231F20"/>
        </w:rPr>
        <w:t>manufacturer</w:t>
      </w:r>
      <w:r>
        <w:rPr>
          <w:color w:val="231F20"/>
          <w:spacing w:val="40"/>
        </w:rPr>
        <w:t> </w:t>
      </w:r>
      <w:r>
        <w:rPr>
          <w:color w:val="231F20"/>
        </w:rPr>
        <w:t>of the cylinder shell are different, only the mark of the manufacturer of the completed acetylene cylinder is </w:t>
      </w:r>
      <w:r>
        <w:rPr>
          <w:color w:val="231F20"/>
          <w:spacing w:val="-2"/>
        </w:rPr>
        <w:t>required.</w:t>
      </w:r>
    </w:p>
    <w:p>
      <w:pPr>
        <w:pStyle w:val="ListParagraph"/>
        <w:numPr>
          <w:ilvl w:val="0"/>
          <w:numId w:val="18"/>
        </w:numPr>
        <w:tabs>
          <w:tab w:pos="2855" w:val="left" w:leader="none"/>
        </w:tabs>
        <w:spacing w:line="240" w:lineRule="auto" w:before="61" w:after="0"/>
        <w:ind w:left="2855" w:right="0" w:hanging="358"/>
        <w:jc w:val="both"/>
        <w:rPr>
          <w:sz w:val="17"/>
        </w:rPr>
      </w:pPr>
      <w:r>
        <w:rPr>
          <w:color w:val="231F20"/>
          <w:w w:val="105"/>
          <w:sz w:val="17"/>
        </w:rPr>
        <w:t>The</w:t>
      </w:r>
      <w:r>
        <w:rPr>
          <w:color w:val="231F20"/>
          <w:spacing w:val="-4"/>
          <w:w w:val="105"/>
          <w:sz w:val="17"/>
        </w:rPr>
        <w:t> </w:t>
      </w:r>
      <w:r>
        <w:rPr>
          <w:color w:val="231F20"/>
          <w:w w:val="105"/>
          <w:sz w:val="17"/>
        </w:rPr>
        <w:t>serial</w:t>
      </w:r>
      <w:r>
        <w:rPr>
          <w:color w:val="231F20"/>
          <w:spacing w:val="-4"/>
          <w:w w:val="105"/>
          <w:sz w:val="17"/>
        </w:rPr>
        <w:t> </w:t>
      </w:r>
      <w:r>
        <w:rPr>
          <w:color w:val="231F20"/>
          <w:w w:val="105"/>
          <w:sz w:val="17"/>
        </w:rPr>
        <w:t>number</w:t>
      </w:r>
      <w:r>
        <w:rPr>
          <w:color w:val="231F20"/>
          <w:spacing w:val="-4"/>
          <w:w w:val="105"/>
          <w:sz w:val="17"/>
        </w:rPr>
        <w:t> </w:t>
      </w:r>
      <w:r>
        <w:rPr>
          <w:color w:val="231F20"/>
          <w:w w:val="105"/>
          <w:sz w:val="17"/>
        </w:rPr>
        <w:t>assigned</w:t>
      </w:r>
      <w:r>
        <w:rPr>
          <w:color w:val="231F20"/>
          <w:spacing w:val="-4"/>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4"/>
          <w:w w:val="105"/>
          <w:sz w:val="17"/>
        </w:rPr>
        <w:t> </w:t>
      </w:r>
      <w:r>
        <w:rPr>
          <w:color w:val="231F20"/>
          <w:spacing w:val="-2"/>
          <w:w w:val="105"/>
          <w:sz w:val="17"/>
        </w:rPr>
        <w:t>manufacturer.</w:t>
      </w:r>
    </w:p>
    <w:p>
      <w:pPr>
        <w:pStyle w:val="BodyText"/>
        <w:spacing w:line="244" w:lineRule="auto" w:before="65"/>
        <w:ind w:left="2857" w:right="849" w:hanging="600"/>
        <w:jc w:val="both"/>
      </w:pPr>
      <w:r>
        <w:rPr/>
        <mc:AlternateContent>
          <mc:Choice Requires="wps">
            <w:drawing>
              <wp:anchor distT="0" distB="0" distL="0" distR="0" allowOverlap="1" layoutInCell="1" locked="0" behindDoc="0" simplePos="0" relativeHeight="15744512">
                <wp:simplePos x="0" y="0"/>
                <wp:positionH relativeFrom="page">
                  <wp:posOffset>7199998</wp:posOffset>
                </wp:positionH>
                <wp:positionV relativeFrom="paragraph">
                  <wp:posOffset>39583</wp:posOffset>
                </wp:positionV>
                <wp:extent cx="360045" cy="153035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116786pt;width:28.35pt;height:120.5pt;mso-position-horizontal-relative:page;mso-position-vertical-relative:paragraph;z-index:15744512" type="#_x0000_t202" id="docshape136"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rFonts w:ascii="Cambria" w:hAnsi="Cambria"/>
          <w:color w:val="231F20"/>
        </w:rPr>
        <w:t>△</w:t>
      </w:r>
      <w:r>
        <w:rPr>
          <w:rFonts w:ascii="Cambria" w:hAnsi="Cambria"/>
          <w:color w:val="231F20"/>
          <w:spacing w:val="80"/>
        </w:rPr>
        <w:t> </w:t>
      </w:r>
      <w:r>
        <w:rPr>
          <w:color w:val="231F20"/>
        </w:rPr>
        <w:t>(p)</w:t>
      </w:r>
      <w:r>
        <w:rPr>
          <w:color w:val="231F20"/>
          <w:spacing w:val="67"/>
        </w:rPr>
        <w:t>  </w:t>
      </w:r>
      <w:r>
        <w:rPr>
          <w:color w:val="231F20"/>
        </w:rPr>
        <w:t>In</w:t>
      </w:r>
      <w:r>
        <w:rPr>
          <w:color w:val="231F20"/>
          <w:spacing w:val="29"/>
        </w:rPr>
        <w:t> </w:t>
      </w:r>
      <w:r>
        <w:rPr>
          <w:color w:val="231F20"/>
        </w:rPr>
        <w:t>the</w:t>
      </w:r>
      <w:r>
        <w:rPr>
          <w:color w:val="231F20"/>
          <w:spacing w:val="29"/>
        </w:rPr>
        <w:t> </w:t>
      </w:r>
      <w:r>
        <w:rPr>
          <w:color w:val="231F20"/>
        </w:rPr>
        <w:t>case</w:t>
      </w:r>
      <w:r>
        <w:rPr>
          <w:color w:val="231F20"/>
          <w:spacing w:val="29"/>
        </w:rPr>
        <w:t> </w:t>
      </w:r>
      <w:r>
        <w:rPr>
          <w:color w:val="231F20"/>
        </w:rPr>
        <w:t>of</w:t>
      </w:r>
      <w:r>
        <w:rPr>
          <w:color w:val="231F20"/>
          <w:spacing w:val="29"/>
        </w:rPr>
        <w:t> </w:t>
      </w:r>
      <w:r>
        <w:rPr>
          <w:color w:val="231F20"/>
        </w:rPr>
        <w:t>steel</w:t>
      </w:r>
      <w:r>
        <w:rPr>
          <w:color w:val="231F20"/>
          <w:spacing w:val="29"/>
        </w:rPr>
        <w:t> </w:t>
      </w:r>
      <w:r>
        <w:rPr>
          <w:color w:val="231F20"/>
        </w:rPr>
        <w:t>pressure</w:t>
      </w:r>
      <w:r>
        <w:rPr>
          <w:color w:val="231F20"/>
          <w:spacing w:val="29"/>
        </w:rPr>
        <w:t> </w:t>
      </w:r>
      <w:r>
        <w:rPr>
          <w:color w:val="231F20"/>
        </w:rPr>
        <w:t>receptacles</w:t>
      </w:r>
      <w:r>
        <w:rPr>
          <w:color w:val="231F20"/>
          <w:spacing w:val="29"/>
        </w:rPr>
        <w:t> </w:t>
      </w:r>
      <w:r>
        <w:rPr>
          <w:color w:val="231F20"/>
        </w:rPr>
        <w:t>and</w:t>
      </w:r>
      <w:r>
        <w:rPr>
          <w:color w:val="231F20"/>
          <w:spacing w:val="29"/>
        </w:rPr>
        <w:t> </w:t>
      </w:r>
      <w:r>
        <w:rPr>
          <w:color w:val="231F20"/>
        </w:rPr>
        <w:t>composite</w:t>
      </w:r>
      <w:r>
        <w:rPr>
          <w:color w:val="231F20"/>
          <w:spacing w:val="29"/>
        </w:rPr>
        <w:t> </w:t>
      </w:r>
      <w:r>
        <w:rPr>
          <w:color w:val="231F20"/>
        </w:rPr>
        <w:t>pressure</w:t>
      </w:r>
      <w:r>
        <w:rPr>
          <w:color w:val="231F20"/>
          <w:spacing w:val="29"/>
        </w:rPr>
        <w:t> </w:t>
      </w:r>
      <w:r>
        <w:rPr>
          <w:color w:val="231F20"/>
        </w:rPr>
        <w:t>receptacles</w:t>
      </w:r>
      <w:r>
        <w:rPr>
          <w:color w:val="231F20"/>
          <w:spacing w:val="29"/>
        </w:rPr>
        <w:t> </w:t>
      </w:r>
      <w:r>
        <w:rPr>
          <w:color w:val="231F20"/>
        </w:rPr>
        <w:t>with</w:t>
      </w:r>
      <w:r>
        <w:rPr>
          <w:color w:val="231F20"/>
          <w:spacing w:val="29"/>
        </w:rPr>
        <w:t> </w:t>
      </w:r>
      <w:r>
        <w:rPr>
          <w:color w:val="231F20"/>
        </w:rPr>
        <w:t>steel</w:t>
      </w:r>
      <w:r>
        <w:rPr>
          <w:color w:val="231F20"/>
          <w:spacing w:val="29"/>
        </w:rPr>
        <w:t> </w:t>
      </w:r>
      <w:r>
        <w:rPr>
          <w:color w:val="231F20"/>
        </w:rPr>
        <w:t>liner</w:t>
      </w:r>
      <w:r>
        <w:rPr>
          <w:color w:val="231F20"/>
          <w:spacing w:val="29"/>
        </w:rPr>
        <w:t> </w:t>
      </w:r>
      <w:r>
        <w:rPr>
          <w:color w:val="231F20"/>
        </w:rPr>
        <w:t>intended for</w:t>
      </w:r>
      <w:r>
        <w:rPr>
          <w:color w:val="231F20"/>
          <w:spacing w:val="24"/>
        </w:rPr>
        <w:t> </w:t>
      </w:r>
      <w:r>
        <w:rPr>
          <w:color w:val="231F20"/>
        </w:rPr>
        <w:t>the</w:t>
      </w:r>
      <w:r>
        <w:rPr>
          <w:color w:val="231F20"/>
          <w:spacing w:val="24"/>
        </w:rPr>
        <w:t> </w:t>
      </w:r>
      <w:r>
        <w:rPr>
          <w:color w:val="231F20"/>
        </w:rPr>
        <w:t>transport</w:t>
      </w:r>
      <w:r>
        <w:rPr>
          <w:color w:val="231F20"/>
          <w:spacing w:val="24"/>
        </w:rPr>
        <w:t> </w:t>
      </w:r>
      <w:r>
        <w:rPr>
          <w:color w:val="231F20"/>
        </w:rPr>
        <w:t>of</w:t>
      </w:r>
      <w:r>
        <w:rPr>
          <w:color w:val="231F20"/>
          <w:spacing w:val="24"/>
        </w:rPr>
        <w:t> </w:t>
      </w:r>
      <w:r>
        <w:rPr>
          <w:color w:val="231F20"/>
        </w:rPr>
        <w:t>gases</w:t>
      </w:r>
      <w:r>
        <w:rPr>
          <w:color w:val="231F20"/>
          <w:spacing w:val="24"/>
        </w:rPr>
        <w:t> </w:t>
      </w:r>
      <w:r>
        <w:rPr>
          <w:color w:val="231F20"/>
        </w:rPr>
        <w:t>with</w:t>
      </w:r>
      <w:r>
        <w:rPr>
          <w:color w:val="231F20"/>
          <w:spacing w:val="24"/>
        </w:rPr>
        <w:t> </w:t>
      </w:r>
      <w:r>
        <w:rPr>
          <w:color w:val="231F20"/>
        </w:rPr>
        <w:t>a</w:t>
      </w:r>
      <w:r>
        <w:rPr>
          <w:color w:val="231F20"/>
          <w:spacing w:val="24"/>
        </w:rPr>
        <w:t> </w:t>
      </w:r>
      <w:r>
        <w:rPr>
          <w:color w:val="231F20"/>
        </w:rPr>
        <w:t>risk</w:t>
      </w:r>
      <w:r>
        <w:rPr>
          <w:color w:val="231F20"/>
          <w:spacing w:val="24"/>
        </w:rPr>
        <w:t> </w:t>
      </w:r>
      <w:r>
        <w:rPr>
          <w:color w:val="231F20"/>
        </w:rPr>
        <w:t>of</w:t>
      </w:r>
      <w:r>
        <w:rPr>
          <w:color w:val="231F20"/>
          <w:spacing w:val="24"/>
        </w:rPr>
        <w:t> </w:t>
      </w:r>
      <w:r>
        <w:rPr>
          <w:color w:val="231F20"/>
        </w:rPr>
        <w:t>hydrogen</w:t>
      </w:r>
      <w:r>
        <w:rPr>
          <w:color w:val="231F20"/>
          <w:spacing w:val="24"/>
        </w:rPr>
        <w:t> </w:t>
      </w:r>
      <w:r>
        <w:rPr>
          <w:color w:val="231F20"/>
        </w:rPr>
        <w:t>embrittlement,</w:t>
      </w:r>
      <w:r>
        <w:rPr>
          <w:color w:val="231F20"/>
          <w:spacing w:val="24"/>
        </w:rPr>
        <w:t> </w:t>
      </w:r>
      <w:r>
        <w:rPr>
          <w:color w:val="231F20"/>
        </w:rPr>
        <w:t>the</w:t>
      </w:r>
      <w:r>
        <w:rPr>
          <w:color w:val="231F20"/>
          <w:spacing w:val="24"/>
        </w:rPr>
        <w:t> </w:t>
      </w:r>
      <w:r>
        <w:rPr>
          <w:color w:val="231F20"/>
        </w:rPr>
        <w:t>letter</w:t>
      </w:r>
      <w:r>
        <w:rPr>
          <w:color w:val="231F20"/>
          <w:spacing w:val="24"/>
        </w:rPr>
        <w:t> </w:t>
      </w:r>
      <w:r>
        <w:rPr>
          <w:color w:val="231F20"/>
        </w:rPr>
        <w:t>“H”</w:t>
      </w:r>
      <w:r>
        <w:rPr>
          <w:color w:val="231F20"/>
          <w:spacing w:val="24"/>
        </w:rPr>
        <w:t> </w:t>
      </w:r>
      <w:r>
        <w:rPr>
          <w:color w:val="231F20"/>
        </w:rPr>
        <w:t>showing</w:t>
      </w:r>
      <w:r>
        <w:rPr>
          <w:color w:val="231F20"/>
          <w:spacing w:val="24"/>
        </w:rPr>
        <w:t> </w:t>
      </w:r>
      <w:r>
        <w:rPr>
          <w:color w:val="231F20"/>
        </w:rPr>
        <w:t>compatibility</w:t>
      </w:r>
      <w:r>
        <w:rPr>
          <w:color w:val="231F20"/>
          <w:spacing w:val="24"/>
        </w:rPr>
        <w:t> </w:t>
      </w:r>
      <w:r>
        <w:rPr>
          <w:color w:val="231F20"/>
        </w:rPr>
        <w:t>of the steel (see ISO 11114-1:2020).</w:t>
      </w:r>
    </w:p>
    <w:p>
      <w:pPr>
        <w:pStyle w:val="ListParagraph"/>
        <w:numPr>
          <w:ilvl w:val="0"/>
          <w:numId w:val="20"/>
        </w:numPr>
        <w:tabs>
          <w:tab w:pos="2855" w:val="left" w:leader="none"/>
          <w:tab w:pos="2857" w:val="left" w:leader="none"/>
        </w:tabs>
        <w:spacing w:line="244" w:lineRule="auto" w:before="59" w:after="0"/>
        <w:ind w:left="2857" w:right="848" w:hanging="360"/>
        <w:jc w:val="both"/>
        <w:rPr>
          <w:sz w:val="17"/>
        </w:rPr>
      </w:pPr>
      <w:r>
        <w:rPr>
          <w:color w:val="231F20"/>
          <w:w w:val="105"/>
          <w:sz w:val="17"/>
        </w:rPr>
        <w:t>For</w:t>
      </w:r>
      <w:r>
        <w:rPr>
          <w:color w:val="231F20"/>
          <w:spacing w:val="-7"/>
          <w:w w:val="105"/>
          <w:sz w:val="17"/>
        </w:rPr>
        <w:t> </w:t>
      </w:r>
      <w:r>
        <w:rPr>
          <w:color w:val="231F20"/>
          <w:w w:val="105"/>
          <w:sz w:val="17"/>
        </w:rPr>
        <w:t>composite</w:t>
      </w:r>
      <w:r>
        <w:rPr>
          <w:color w:val="231F20"/>
          <w:spacing w:val="-7"/>
          <w:w w:val="105"/>
          <w:sz w:val="17"/>
        </w:rPr>
        <w:t> </w:t>
      </w:r>
      <w:r>
        <w:rPr>
          <w:color w:val="231F20"/>
          <w:w w:val="105"/>
          <w:sz w:val="17"/>
        </w:rPr>
        <w:t>cylinders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tubes</w:t>
      </w:r>
      <w:r>
        <w:rPr>
          <w:color w:val="231F20"/>
          <w:spacing w:val="-7"/>
          <w:w w:val="105"/>
          <w:sz w:val="17"/>
        </w:rPr>
        <w:t> </w:t>
      </w:r>
      <w:r>
        <w:rPr>
          <w:color w:val="231F20"/>
          <w:w w:val="105"/>
          <w:sz w:val="17"/>
        </w:rPr>
        <w:t>having</w:t>
      </w:r>
      <w:r>
        <w:rPr>
          <w:color w:val="231F20"/>
          <w:spacing w:val="-7"/>
          <w:w w:val="105"/>
          <w:sz w:val="17"/>
        </w:rPr>
        <w:t> </w:t>
      </w:r>
      <w:r>
        <w:rPr>
          <w:color w:val="231F20"/>
          <w:w w:val="105"/>
          <w:sz w:val="17"/>
        </w:rPr>
        <w:t>a</w:t>
      </w:r>
      <w:r>
        <w:rPr>
          <w:color w:val="231F20"/>
          <w:spacing w:val="-7"/>
          <w:w w:val="105"/>
          <w:sz w:val="17"/>
        </w:rPr>
        <w:t> </w:t>
      </w:r>
      <w:r>
        <w:rPr>
          <w:color w:val="231F20"/>
          <w:w w:val="105"/>
          <w:sz w:val="17"/>
        </w:rPr>
        <w:t>limited</w:t>
      </w:r>
      <w:r>
        <w:rPr>
          <w:color w:val="231F20"/>
          <w:spacing w:val="-7"/>
          <w:w w:val="105"/>
          <w:sz w:val="17"/>
        </w:rPr>
        <w:t> </w:t>
      </w:r>
      <w:r>
        <w:rPr>
          <w:color w:val="231F20"/>
          <w:w w:val="105"/>
          <w:sz w:val="17"/>
        </w:rPr>
        <w:t>design</w:t>
      </w:r>
      <w:r>
        <w:rPr>
          <w:color w:val="231F20"/>
          <w:spacing w:val="-7"/>
          <w:w w:val="105"/>
          <w:sz w:val="17"/>
        </w:rPr>
        <w:t> </w:t>
      </w:r>
      <w:r>
        <w:rPr>
          <w:color w:val="231F20"/>
          <w:w w:val="105"/>
          <w:sz w:val="17"/>
        </w:rPr>
        <w:t>life,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letters</w:t>
      </w:r>
      <w:r>
        <w:rPr>
          <w:color w:val="231F20"/>
          <w:spacing w:val="-7"/>
          <w:w w:val="105"/>
          <w:sz w:val="17"/>
        </w:rPr>
        <w:t> </w:t>
      </w:r>
      <w:r>
        <w:rPr>
          <w:color w:val="231F20"/>
          <w:w w:val="105"/>
          <w:sz w:val="17"/>
        </w:rPr>
        <w:t>“FINAL”</w:t>
      </w:r>
      <w:r>
        <w:rPr>
          <w:color w:val="231F20"/>
          <w:spacing w:val="-7"/>
          <w:w w:val="105"/>
          <w:sz w:val="17"/>
        </w:rPr>
        <w:t> </w:t>
      </w:r>
      <w:r>
        <w:rPr>
          <w:color w:val="231F20"/>
          <w:w w:val="105"/>
          <w:sz w:val="17"/>
        </w:rPr>
        <w:t>followed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design life</w:t>
      </w:r>
      <w:r>
        <w:rPr>
          <w:color w:val="231F20"/>
          <w:spacing w:val="-6"/>
          <w:w w:val="105"/>
          <w:sz w:val="17"/>
        </w:rPr>
        <w:t> </w:t>
      </w:r>
      <w:r>
        <w:rPr>
          <w:color w:val="231F20"/>
          <w:w w:val="105"/>
          <w:sz w:val="17"/>
        </w:rPr>
        <w:t>shown</w:t>
      </w:r>
      <w:r>
        <w:rPr>
          <w:color w:val="231F20"/>
          <w:spacing w:val="-6"/>
          <w:w w:val="105"/>
          <w:sz w:val="17"/>
        </w:rPr>
        <w:t> </w:t>
      </w:r>
      <w:r>
        <w:rPr>
          <w:color w:val="231F20"/>
          <w:w w:val="105"/>
          <w:sz w:val="17"/>
        </w:rPr>
        <w:t>as</w:t>
      </w:r>
      <w:r>
        <w:rPr>
          <w:color w:val="231F20"/>
          <w:spacing w:val="-6"/>
          <w:w w:val="105"/>
          <w:sz w:val="17"/>
        </w:rPr>
        <w:t> </w:t>
      </w:r>
      <w:r>
        <w:rPr>
          <w:color w:val="231F20"/>
          <w:w w:val="105"/>
          <w:sz w:val="17"/>
        </w:rPr>
        <w:t>the</w:t>
      </w:r>
      <w:r>
        <w:rPr>
          <w:color w:val="231F20"/>
          <w:spacing w:val="-6"/>
          <w:w w:val="105"/>
          <w:sz w:val="17"/>
        </w:rPr>
        <w:t> </w:t>
      </w:r>
      <w:r>
        <w:rPr>
          <w:color w:val="231F20"/>
          <w:w w:val="105"/>
          <w:sz w:val="17"/>
        </w:rPr>
        <w:t>year</w:t>
      </w:r>
      <w:r>
        <w:rPr>
          <w:color w:val="231F20"/>
          <w:spacing w:val="-6"/>
          <w:w w:val="105"/>
          <w:sz w:val="17"/>
        </w:rPr>
        <w:t> </w:t>
      </w:r>
      <w:r>
        <w:rPr>
          <w:color w:val="231F20"/>
          <w:w w:val="105"/>
          <w:sz w:val="17"/>
        </w:rPr>
        <w:t>(four</w:t>
      </w:r>
      <w:r>
        <w:rPr>
          <w:color w:val="231F20"/>
          <w:spacing w:val="-6"/>
          <w:w w:val="105"/>
          <w:sz w:val="17"/>
        </w:rPr>
        <w:t> </w:t>
      </w:r>
      <w:r>
        <w:rPr>
          <w:color w:val="231F20"/>
          <w:w w:val="105"/>
          <w:sz w:val="17"/>
        </w:rPr>
        <w:t>digits)</w:t>
      </w:r>
      <w:r>
        <w:rPr>
          <w:color w:val="231F20"/>
          <w:spacing w:val="-6"/>
          <w:w w:val="105"/>
          <w:sz w:val="17"/>
        </w:rPr>
        <w:t> </w:t>
      </w:r>
      <w:r>
        <w:rPr>
          <w:color w:val="231F20"/>
          <w:w w:val="105"/>
          <w:sz w:val="17"/>
        </w:rPr>
        <w:t>followed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month</w:t>
      </w:r>
      <w:r>
        <w:rPr>
          <w:color w:val="231F20"/>
          <w:spacing w:val="-6"/>
          <w:w w:val="105"/>
          <w:sz w:val="17"/>
        </w:rPr>
        <w:t> </w:t>
      </w:r>
      <w:r>
        <w:rPr>
          <w:color w:val="231F20"/>
          <w:w w:val="105"/>
          <w:sz w:val="17"/>
        </w:rPr>
        <w:t>(two</w:t>
      </w:r>
      <w:r>
        <w:rPr>
          <w:color w:val="231F20"/>
          <w:spacing w:val="-6"/>
          <w:w w:val="105"/>
          <w:sz w:val="17"/>
        </w:rPr>
        <w:t> </w:t>
      </w:r>
      <w:r>
        <w:rPr>
          <w:color w:val="231F20"/>
          <w:w w:val="105"/>
          <w:sz w:val="17"/>
        </w:rPr>
        <w:t>digits)</w:t>
      </w:r>
      <w:r>
        <w:rPr>
          <w:color w:val="231F20"/>
          <w:spacing w:val="-6"/>
          <w:w w:val="105"/>
          <w:sz w:val="17"/>
        </w:rPr>
        <w:t> </w:t>
      </w:r>
      <w:r>
        <w:rPr>
          <w:color w:val="231F20"/>
          <w:w w:val="105"/>
          <w:sz w:val="17"/>
        </w:rPr>
        <w:t>separated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a</w:t>
      </w:r>
      <w:r>
        <w:rPr>
          <w:color w:val="231F20"/>
          <w:spacing w:val="-6"/>
          <w:w w:val="105"/>
          <w:sz w:val="17"/>
        </w:rPr>
        <w:t> </w:t>
      </w:r>
      <w:r>
        <w:rPr>
          <w:color w:val="231F20"/>
          <w:w w:val="105"/>
          <w:sz w:val="17"/>
        </w:rPr>
        <w:t>slash</w:t>
      </w:r>
      <w:r>
        <w:rPr>
          <w:color w:val="231F20"/>
          <w:spacing w:val="-6"/>
          <w:w w:val="105"/>
          <w:sz w:val="17"/>
        </w:rPr>
        <w:t> </w:t>
      </w:r>
      <w:r>
        <w:rPr>
          <w:color w:val="231F20"/>
          <w:w w:val="105"/>
          <w:sz w:val="17"/>
        </w:rPr>
        <w:t>(i.e.</w:t>
      </w:r>
      <w:r>
        <w:rPr>
          <w:color w:val="231F20"/>
          <w:spacing w:val="-6"/>
          <w:w w:val="105"/>
          <w:sz w:val="17"/>
        </w:rPr>
        <w:t> </w:t>
      </w:r>
      <w:r>
        <w:rPr>
          <w:color w:val="231F20"/>
          <w:w w:val="105"/>
          <w:sz w:val="17"/>
        </w:rPr>
        <w:t>“/”).</w:t>
      </w:r>
    </w:p>
    <w:p>
      <w:pPr>
        <w:pStyle w:val="ListParagraph"/>
        <w:numPr>
          <w:ilvl w:val="0"/>
          <w:numId w:val="20"/>
        </w:numPr>
        <w:tabs>
          <w:tab w:pos="2855" w:val="left" w:leader="none"/>
          <w:tab w:pos="2857" w:val="left" w:leader="none"/>
        </w:tabs>
        <w:spacing w:line="244" w:lineRule="auto" w:before="62" w:after="0"/>
        <w:ind w:left="2857" w:right="848" w:hanging="360"/>
        <w:jc w:val="both"/>
        <w:rPr>
          <w:sz w:val="17"/>
        </w:rPr>
      </w:pPr>
      <w:r>
        <w:rPr>
          <w:color w:val="231F20"/>
          <w:w w:val="105"/>
          <w:sz w:val="17"/>
        </w:rPr>
        <w:t>For composite cylinders and tubes having a limited design life greater than 15 years and for composite cylinders and tubes having non-limited design life, the letters “SERVICE” followed by the date 15 years </w:t>
      </w:r>
      <w:r>
        <w:rPr>
          <w:color w:val="231F20"/>
          <w:sz w:val="17"/>
        </w:rPr>
        <w:t>from the date of manufacture (initial inspection) shown as the year (four digits) followed by the month (two </w:t>
      </w:r>
      <w:r>
        <w:rPr>
          <w:color w:val="231F20"/>
          <w:w w:val="105"/>
          <w:sz w:val="17"/>
        </w:rPr>
        <w:t>digits) separated by a slash (i.e. “/”).</w:t>
      </w:r>
    </w:p>
    <w:p>
      <w:pPr>
        <w:pStyle w:val="BodyText"/>
        <w:spacing w:line="244" w:lineRule="auto" w:before="62"/>
        <w:ind w:left="2857" w:right="847"/>
        <w:jc w:val="both"/>
      </w:pPr>
      <w:r>
        <w:rPr>
          <w:rFonts w:ascii="Arial"/>
          <w:b/>
          <w:color w:val="231F20"/>
        </w:rPr>
        <w:t>Note: </w:t>
      </w:r>
      <w:r>
        <w:rPr>
          <w:color w:val="231F20"/>
        </w:rPr>
        <w:t>Once the initial design type has passed the service life test programme requirements in accordance with</w:t>
      </w:r>
      <w:r>
        <w:rPr>
          <w:color w:val="231F20"/>
          <w:spacing w:val="5"/>
        </w:rPr>
        <w:t> </w:t>
      </w:r>
      <w:r>
        <w:rPr>
          <w:color w:val="231F20"/>
        </w:rPr>
        <w:t>6.2.2.1.1</w:t>
      </w:r>
      <w:r>
        <w:rPr>
          <w:color w:val="231F20"/>
          <w:spacing w:val="6"/>
        </w:rPr>
        <w:t> </w:t>
      </w:r>
      <w:r>
        <w:rPr>
          <w:color w:val="231F20"/>
        </w:rPr>
        <w:t>Note</w:t>
      </w:r>
      <w:r>
        <w:rPr>
          <w:color w:val="231F20"/>
          <w:spacing w:val="5"/>
        </w:rPr>
        <w:t> </w:t>
      </w:r>
      <w:r>
        <w:rPr>
          <w:color w:val="231F20"/>
        </w:rPr>
        <w:t>2</w:t>
      </w:r>
      <w:r>
        <w:rPr>
          <w:color w:val="231F20"/>
          <w:spacing w:val="6"/>
        </w:rPr>
        <w:t> </w:t>
      </w:r>
      <w:r>
        <w:rPr>
          <w:color w:val="231F20"/>
        </w:rPr>
        <w:t>or</w:t>
      </w:r>
      <w:r>
        <w:rPr>
          <w:color w:val="231F20"/>
          <w:spacing w:val="5"/>
        </w:rPr>
        <w:t> </w:t>
      </w:r>
      <w:r>
        <w:rPr>
          <w:color w:val="231F20"/>
        </w:rPr>
        <w:t>6.2.2.1.2</w:t>
      </w:r>
      <w:r>
        <w:rPr>
          <w:color w:val="231F20"/>
          <w:spacing w:val="6"/>
        </w:rPr>
        <w:t> </w:t>
      </w:r>
      <w:r>
        <w:rPr>
          <w:color w:val="231F20"/>
        </w:rPr>
        <w:t>Note</w:t>
      </w:r>
      <w:r>
        <w:rPr>
          <w:color w:val="231F20"/>
          <w:spacing w:val="6"/>
        </w:rPr>
        <w:t> </w:t>
      </w:r>
      <w:r>
        <w:rPr>
          <w:color w:val="231F20"/>
        </w:rPr>
        <w:t>2,</w:t>
      </w:r>
      <w:r>
        <w:rPr>
          <w:color w:val="231F20"/>
          <w:spacing w:val="5"/>
        </w:rPr>
        <w:t> </w:t>
      </w:r>
      <w:r>
        <w:rPr>
          <w:color w:val="231F20"/>
        </w:rPr>
        <w:t>future</w:t>
      </w:r>
      <w:r>
        <w:rPr>
          <w:color w:val="231F20"/>
          <w:spacing w:val="6"/>
        </w:rPr>
        <w:t> </w:t>
      </w:r>
      <w:r>
        <w:rPr>
          <w:color w:val="231F20"/>
        </w:rPr>
        <w:t>production</w:t>
      </w:r>
      <w:r>
        <w:rPr>
          <w:color w:val="231F20"/>
          <w:spacing w:val="5"/>
        </w:rPr>
        <w:t> </w:t>
      </w:r>
      <w:r>
        <w:rPr>
          <w:color w:val="231F20"/>
        </w:rPr>
        <w:t>no</w:t>
      </w:r>
      <w:r>
        <w:rPr>
          <w:color w:val="231F20"/>
          <w:spacing w:val="6"/>
        </w:rPr>
        <w:t> </w:t>
      </w:r>
      <w:r>
        <w:rPr>
          <w:color w:val="231F20"/>
        </w:rPr>
        <w:t>longer</w:t>
      </w:r>
      <w:r>
        <w:rPr>
          <w:color w:val="231F20"/>
          <w:spacing w:val="6"/>
        </w:rPr>
        <w:t> </w:t>
      </w:r>
      <w:r>
        <w:rPr>
          <w:color w:val="231F20"/>
        </w:rPr>
        <w:t>requires</w:t>
      </w:r>
      <w:r>
        <w:rPr>
          <w:color w:val="231F20"/>
          <w:spacing w:val="5"/>
        </w:rPr>
        <w:t> </w:t>
      </w:r>
      <w:r>
        <w:rPr>
          <w:color w:val="231F20"/>
        </w:rPr>
        <w:t>this</w:t>
      </w:r>
      <w:r>
        <w:rPr>
          <w:color w:val="231F20"/>
          <w:spacing w:val="6"/>
        </w:rPr>
        <w:t> </w:t>
      </w:r>
      <w:r>
        <w:rPr>
          <w:color w:val="231F20"/>
        </w:rPr>
        <w:t>initial</w:t>
      </w:r>
      <w:r>
        <w:rPr>
          <w:color w:val="231F20"/>
          <w:spacing w:val="5"/>
        </w:rPr>
        <w:t> </w:t>
      </w:r>
      <w:r>
        <w:rPr>
          <w:color w:val="231F20"/>
        </w:rPr>
        <w:t>service</w:t>
      </w:r>
      <w:r>
        <w:rPr>
          <w:color w:val="231F20"/>
          <w:spacing w:val="6"/>
        </w:rPr>
        <w:t> </w:t>
      </w:r>
      <w:r>
        <w:rPr>
          <w:color w:val="231F20"/>
        </w:rPr>
        <w:t>life</w:t>
      </w:r>
      <w:r>
        <w:rPr>
          <w:color w:val="231F20"/>
          <w:spacing w:val="5"/>
        </w:rPr>
        <w:t> </w:t>
      </w:r>
      <w:r>
        <w:rPr>
          <w:color w:val="231F20"/>
          <w:spacing w:val="-2"/>
        </w:rPr>
        <w:t>mark.</w:t>
      </w:r>
    </w:p>
    <w:p>
      <w:pPr>
        <w:pStyle w:val="BodyText"/>
        <w:spacing w:before="110"/>
        <w:rPr>
          <w:sz w:val="20"/>
        </w:rPr>
      </w:pPr>
      <w:r>
        <w:rPr>
          <w:sz w:val="20"/>
        </w:rPr>
        <mc:AlternateContent>
          <mc:Choice Requires="wps">
            <w:drawing>
              <wp:anchor distT="0" distB="0" distL="0" distR="0" allowOverlap="1" layoutInCell="1" locked="0" behindDoc="1" simplePos="0" relativeHeight="487603200">
                <wp:simplePos x="0" y="0"/>
                <wp:positionH relativeFrom="page">
                  <wp:posOffset>899999</wp:posOffset>
                </wp:positionH>
                <wp:positionV relativeFrom="paragraph">
                  <wp:posOffset>238876</wp:posOffset>
                </wp:positionV>
                <wp:extent cx="91440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8.809149pt;width:72pt;height:.1pt;mso-position-horizontal-relative:page;mso-position-vertical-relative:paragraph;z-index:-15713280;mso-wrap-distance-left:0;mso-wrap-distance-right:0" id="docshape137" coordorigin="1417,376" coordsize="1440,0" path="m1417,376l2857,376e" filled="false" stroked="true" strokeweight=".5pt" strokecolor="#231f20">
                <v:path arrowok="t"/>
                <v:stroke dashstyle="solid"/>
                <w10:wrap type="topAndBottom"/>
              </v:shape>
            </w:pict>
          </mc:Fallback>
        </mc:AlternateContent>
      </w:r>
    </w:p>
    <w:p>
      <w:pPr>
        <w:spacing w:line="208" w:lineRule="auto" w:before="85"/>
        <w:ind w:left="1417" w:right="626" w:firstLine="0"/>
        <w:jc w:val="left"/>
        <w:rPr>
          <w:sz w:val="16"/>
        </w:rPr>
      </w:pPr>
      <w:r>
        <w:rPr>
          <w:rFonts w:ascii="Times New Roman"/>
          <w:color w:val="231F20"/>
          <w:sz w:val="16"/>
          <w:vertAlign w:val="superscript"/>
        </w:rPr>
        <w:t>*</w:t>
      </w:r>
      <w:r>
        <w:rPr>
          <w:rFonts w:ascii="Times New Roman"/>
          <w:color w:val="231F20"/>
          <w:spacing w:val="33"/>
          <w:sz w:val="16"/>
          <w:vertAlign w:val="baseline"/>
        </w:rPr>
        <w:t> </w:t>
      </w:r>
      <w:r>
        <w:rPr>
          <w:color w:val="231F20"/>
          <w:sz w:val="16"/>
          <w:vertAlign w:val="baseline"/>
        </w:rPr>
        <w:t>Distinguishing</w:t>
      </w:r>
      <w:r>
        <w:rPr>
          <w:color w:val="231F20"/>
          <w:spacing w:val="20"/>
          <w:sz w:val="16"/>
          <w:vertAlign w:val="baseline"/>
        </w:rPr>
        <w:t> </w:t>
      </w:r>
      <w:r>
        <w:rPr>
          <w:color w:val="231F20"/>
          <w:sz w:val="16"/>
          <w:vertAlign w:val="baseline"/>
        </w:rPr>
        <w:t>sign</w:t>
      </w:r>
      <w:r>
        <w:rPr>
          <w:color w:val="231F20"/>
          <w:spacing w:val="20"/>
          <w:sz w:val="16"/>
          <w:vertAlign w:val="baseline"/>
        </w:rPr>
        <w:t> </w:t>
      </w:r>
      <w:r>
        <w:rPr>
          <w:color w:val="231F20"/>
          <w:sz w:val="16"/>
          <w:vertAlign w:val="baseline"/>
        </w:rPr>
        <w:t>of</w:t>
      </w:r>
      <w:r>
        <w:rPr>
          <w:color w:val="231F20"/>
          <w:spacing w:val="20"/>
          <w:sz w:val="16"/>
          <w:vertAlign w:val="baseline"/>
        </w:rPr>
        <w:t> </w:t>
      </w:r>
      <w:r>
        <w:rPr>
          <w:color w:val="231F20"/>
          <w:sz w:val="16"/>
          <w:vertAlign w:val="baseline"/>
        </w:rPr>
        <w:t>the</w:t>
      </w:r>
      <w:r>
        <w:rPr>
          <w:color w:val="231F20"/>
          <w:spacing w:val="20"/>
          <w:sz w:val="16"/>
          <w:vertAlign w:val="baseline"/>
        </w:rPr>
        <w:t> </w:t>
      </w:r>
      <w:r>
        <w:rPr>
          <w:color w:val="231F20"/>
          <w:sz w:val="16"/>
          <w:vertAlign w:val="baseline"/>
        </w:rPr>
        <w:t>State</w:t>
      </w:r>
      <w:r>
        <w:rPr>
          <w:color w:val="231F20"/>
          <w:spacing w:val="20"/>
          <w:sz w:val="16"/>
          <w:vertAlign w:val="baseline"/>
        </w:rPr>
        <w:t> </w:t>
      </w:r>
      <w:r>
        <w:rPr>
          <w:color w:val="231F20"/>
          <w:sz w:val="16"/>
          <w:vertAlign w:val="baseline"/>
        </w:rPr>
        <w:t>of</w:t>
      </w:r>
      <w:r>
        <w:rPr>
          <w:color w:val="231F20"/>
          <w:spacing w:val="20"/>
          <w:sz w:val="16"/>
          <w:vertAlign w:val="baseline"/>
        </w:rPr>
        <w:t> </w:t>
      </w:r>
      <w:r>
        <w:rPr>
          <w:color w:val="231F20"/>
          <w:sz w:val="16"/>
          <w:vertAlign w:val="baseline"/>
        </w:rPr>
        <w:t>registration</w:t>
      </w:r>
      <w:r>
        <w:rPr>
          <w:color w:val="231F20"/>
          <w:spacing w:val="20"/>
          <w:sz w:val="16"/>
          <w:vertAlign w:val="baseline"/>
        </w:rPr>
        <w:t> </w:t>
      </w:r>
      <w:r>
        <w:rPr>
          <w:color w:val="231F20"/>
          <w:sz w:val="16"/>
          <w:vertAlign w:val="baseline"/>
        </w:rPr>
        <w:t>used</w:t>
      </w:r>
      <w:r>
        <w:rPr>
          <w:color w:val="231F20"/>
          <w:spacing w:val="20"/>
          <w:sz w:val="16"/>
          <w:vertAlign w:val="baseline"/>
        </w:rPr>
        <w:t> </w:t>
      </w:r>
      <w:r>
        <w:rPr>
          <w:color w:val="231F20"/>
          <w:sz w:val="16"/>
          <w:vertAlign w:val="baseline"/>
        </w:rPr>
        <w:t>on</w:t>
      </w:r>
      <w:r>
        <w:rPr>
          <w:color w:val="231F20"/>
          <w:spacing w:val="20"/>
          <w:sz w:val="16"/>
          <w:vertAlign w:val="baseline"/>
        </w:rPr>
        <w:t> </w:t>
      </w:r>
      <w:r>
        <w:rPr>
          <w:color w:val="231F20"/>
          <w:sz w:val="16"/>
          <w:vertAlign w:val="baseline"/>
        </w:rPr>
        <w:t>motor</w:t>
      </w:r>
      <w:r>
        <w:rPr>
          <w:color w:val="231F20"/>
          <w:spacing w:val="20"/>
          <w:sz w:val="16"/>
          <w:vertAlign w:val="baseline"/>
        </w:rPr>
        <w:t> </w:t>
      </w:r>
      <w:r>
        <w:rPr>
          <w:color w:val="231F20"/>
          <w:sz w:val="16"/>
          <w:vertAlign w:val="baseline"/>
        </w:rPr>
        <w:t>vehicles</w:t>
      </w:r>
      <w:r>
        <w:rPr>
          <w:color w:val="231F20"/>
          <w:spacing w:val="20"/>
          <w:sz w:val="16"/>
          <w:vertAlign w:val="baseline"/>
        </w:rPr>
        <w:t> </w:t>
      </w:r>
      <w:r>
        <w:rPr>
          <w:color w:val="231F20"/>
          <w:sz w:val="16"/>
          <w:vertAlign w:val="baseline"/>
        </w:rPr>
        <w:t>and</w:t>
      </w:r>
      <w:r>
        <w:rPr>
          <w:color w:val="231F20"/>
          <w:spacing w:val="20"/>
          <w:sz w:val="16"/>
          <w:vertAlign w:val="baseline"/>
        </w:rPr>
        <w:t> </w:t>
      </w:r>
      <w:r>
        <w:rPr>
          <w:color w:val="231F20"/>
          <w:sz w:val="16"/>
          <w:vertAlign w:val="baseline"/>
        </w:rPr>
        <w:t>trailers</w:t>
      </w:r>
      <w:r>
        <w:rPr>
          <w:color w:val="231F20"/>
          <w:spacing w:val="20"/>
          <w:sz w:val="16"/>
          <w:vertAlign w:val="baseline"/>
        </w:rPr>
        <w:t> </w:t>
      </w:r>
      <w:r>
        <w:rPr>
          <w:color w:val="231F20"/>
          <w:sz w:val="16"/>
          <w:vertAlign w:val="baseline"/>
        </w:rPr>
        <w:t>in</w:t>
      </w:r>
      <w:r>
        <w:rPr>
          <w:color w:val="231F20"/>
          <w:spacing w:val="20"/>
          <w:sz w:val="16"/>
          <w:vertAlign w:val="baseline"/>
        </w:rPr>
        <w:t> </w:t>
      </w:r>
      <w:r>
        <w:rPr>
          <w:color w:val="231F20"/>
          <w:sz w:val="16"/>
          <w:vertAlign w:val="baseline"/>
        </w:rPr>
        <w:t>international</w:t>
      </w:r>
      <w:r>
        <w:rPr>
          <w:color w:val="231F20"/>
          <w:spacing w:val="20"/>
          <w:sz w:val="16"/>
          <w:vertAlign w:val="baseline"/>
        </w:rPr>
        <w:t> </w:t>
      </w:r>
      <w:r>
        <w:rPr>
          <w:color w:val="231F20"/>
          <w:sz w:val="16"/>
          <w:vertAlign w:val="baseline"/>
        </w:rPr>
        <w:t>road</w:t>
      </w:r>
      <w:r>
        <w:rPr>
          <w:color w:val="231F20"/>
          <w:spacing w:val="20"/>
          <w:sz w:val="16"/>
          <w:vertAlign w:val="baseline"/>
        </w:rPr>
        <w:t> </w:t>
      </w:r>
      <w:r>
        <w:rPr>
          <w:color w:val="231F20"/>
          <w:sz w:val="16"/>
          <w:vertAlign w:val="baseline"/>
        </w:rPr>
        <w:t>traffic,</w:t>
      </w:r>
      <w:r>
        <w:rPr>
          <w:color w:val="231F20"/>
          <w:spacing w:val="20"/>
          <w:sz w:val="16"/>
          <w:vertAlign w:val="baseline"/>
        </w:rPr>
        <w:t> </w:t>
      </w:r>
      <w:r>
        <w:rPr>
          <w:color w:val="231F20"/>
          <w:sz w:val="16"/>
          <w:vertAlign w:val="baseline"/>
        </w:rPr>
        <w:t>e.g.</w:t>
      </w:r>
      <w:r>
        <w:rPr>
          <w:color w:val="231F20"/>
          <w:spacing w:val="20"/>
          <w:sz w:val="16"/>
          <w:vertAlign w:val="baseline"/>
        </w:rPr>
        <w:t> </w:t>
      </w:r>
      <w:r>
        <w:rPr>
          <w:color w:val="231F20"/>
          <w:sz w:val="16"/>
          <w:vertAlign w:val="baseline"/>
        </w:rPr>
        <w:t>in</w:t>
      </w:r>
      <w:r>
        <w:rPr>
          <w:color w:val="231F20"/>
          <w:spacing w:val="20"/>
          <w:sz w:val="16"/>
          <w:vertAlign w:val="baseline"/>
        </w:rPr>
        <w:t> </w:t>
      </w:r>
      <w:r>
        <w:rPr>
          <w:color w:val="231F20"/>
          <w:sz w:val="16"/>
          <w:vertAlign w:val="baseline"/>
        </w:rPr>
        <w:t>accordance with the Geneva Convention on Road Traffic of 1949 or the Vienna Convention on Road Traffic of 1968.</w:t>
      </w:r>
    </w:p>
    <w:p>
      <w:pPr>
        <w:spacing w:after="0" w:line="208" w:lineRule="auto"/>
        <w:jc w:val="left"/>
        <w:rPr>
          <w:sz w:val="16"/>
        </w:rPr>
        <w:sectPr>
          <w:pgSz w:w="11910" w:h="16840"/>
          <w:pgMar w:header="303" w:footer="570" w:top="1540" w:bottom="760" w:left="0" w:right="0"/>
        </w:sectPr>
      </w:pPr>
    </w:p>
    <w:p>
      <w:pPr>
        <w:pStyle w:val="BodyText"/>
        <w:spacing w:line="244" w:lineRule="auto" w:before="90"/>
        <w:ind w:left="2286" w:right="1412"/>
      </w:pPr>
      <w:r>
        <w:rPr>
          <w:color w:val="231F20"/>
          <w:w w:val="105"/>
        </w:rPr>
        <w:t>The initial service life mark shall be made unreadable on cylinders and tubes of a design type that has met the service life test programme requirements.</w:t>
      </w:r>
    </w:p>
    <w:p>
      <w:pPr>
        <w:pStyle w:val="ListParagraph"/>
        <w:numPr>
          <w:ilvl w:val="4"/>
          <w:numId w:val="1"/>
        </w:numPr>
        <w:tabs>
          <w:tab w:pos="1926" w:val="left" w:leader="none"/>
        </w:tabs>
        <w:spacing w:line="240" w:lineRule="auto" w:before="167" w:after="0"/>
        <w:ind w:left="1926" w:right="0" w:hanging="1080"/>
        <w:jc w:val="left"/>
        <w:rPr>
          <w:rFonts w:ascii="Arial MT"/>
          <w:color w:val="231F20"/>
          <w:sz w:val="17"/>
        </w:rPr>
      </w:pPr>
      <w:r>
        <w:rPr>
          <w:color w:val="231F20"/>
          <w:w w:val="105"/>
          <w:sz w:val="17"/>
        </w:rPr>
        <w:t>The</w:t>
      </w:r>
      <w:r>
        <w:rPr>
          <w:color w:val="231F20"/>
          <w:spacing w:val="-4"/>
          <w:w w:val="105"/>
          <w:sz w:val="17"/>
        </w:rPr>
        <w:t> </w:t>
      </w:r>
      <w:r>
        <w:rPr>
          <w:color w:val="231F20"/>
          <w:w w:val="105"/>
          <w:sz w:val="17"/>
        </w:rPr>
        <w:t>above</w:t>
      </w:r>
      <w:r>
        <w:rPr>
          <w:color w:val="231F20"/>
          <w:spacing w:val="-3"/>
          <w:w w:val="105"/>
          <w:sz w:val="17"/>
        </w:rPr>
        <w:t> </w:t>
      </w:r>
      <w:r>
        <w:rPr>
          <w:color w:val="231F20"/>
          <w:w w:val="105"/>
          <w:sz w:val="17"/>
        </w:rPr>
        <w:t>marks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placed</w:t>
      </w:r>
      <w:r>
        <w:rPr>
          <w:color w:val="231F20"/>
          <w:spacing w:val="-4"/>
          <w:w w:val="105"/>
          <w:sz w:val="17"/>
        </w:rPr>
        <w:t> </w:t>
      </w:r>
      <w:r>
        <w:rPr>
          <w:color w:val="231F20"/>
          <w:w w:val="105"/>
          <w:sz w:val="17"/>
        </w:rPr>
        <w:t>in</w:t>
      </w:r>
      <w:r>
        <w:rPr>
          <w:color w:val="231F20"/>
          <w:spacing w:val="-3"/>
          <w:w w:val="105"/>
          <w:sz w:val="17"/>
        </w:rPr>
        <w:t> </w:t>
      </w:r>
      <w:r>
        <w:rPr>
          <w:color w:val="231F20"/>
          <w:w w:val="105"/>
          <w:sz w:val="17"/>
        </w:rPr>
        <w:t>three</w:t>
      </w:r>
      <w:r>
        <w:rPr>
          <w:color w:val="231F20"/>
          <w:spacing w:val="-3"/>
          <w:w w:val="105"/>
          <w:sz w:val="17"/>
        </w:rPr>
        <w:t> </w:t>
      </w:r>
      <w:r>
        <w:rPr>
          <w:color w:val="231F20"/>
          <w:spacing w:val="-2"/>
          <w:w w:val="105"/>
          <w:sz w:val="17"/>
        </w:rPr>
        <w:t>groups.</w:t>
      </w:r>
    </w:p>
    <w:p>
      <w:pPr>
        <w:pStyle w:val="ListParagraph"/>
        <w:numPr>
          <w:ilvl w:val="0"/>
          <w:numId w:val="21"/>
        </w:numPr>
        <w:tabs>
          <w:tab w:pos="2286" w:val="left" w:leader="none"/>
        </w:tabs>
        <w:spacing w:line="244" w:lineRule="auto" w:before="170" w:after="0"/>
        <w:ind w:left="2286" w:right="1419" w:hanging="240"/>
        <w:jc w:val="both"/>
        <w:rPr>
          <w:sz w:val="17"/>
        </w:rPr>
      </w:pPr>
      <w:r>
        <w:rPr>
          <w:color w:val="231F20"/>
          <w:w w:val="105"/>
          <w:sz w:val="17"/>
        </w:rPr>
        <w:t>Manufacturing</w:t>
      </w:r>
      <w:r>
        <w:rPr>
          <w:color w:val="231F20"/>
          <w:spacing w:val="16"/>
          <w:w w:val="105"/>
          <w:sz w:val="17"/>
        </w:rPr>
        <w:t> </w:t>
      </w:r>
      <w:r>
        <w:rPr>
          <w:color w:val="231F20"/>
          <w:w w:val="105"/>
          <w:sz w:val="17"/>
        </w:rPr>
        <w:t>marks</w:t>
      </w:r>
      <w:r>
        <w:rPr>
          <w:color w:val="231F20"/>
          <w:spacing w:val="16"/>
          <w:w w:val="105"/>
          <w:sz w:val="17"/>
        </w:rPr>
        <w:t> </w:t>
      </w:r>
      <w:r>
        <w:rPr>
          <w:color w:val="231F20"/>
          <w:w w:val="105"/>
          <w:sz w:val="17"/>
        </w:rPr>
        <w:t>shall</w:t>
      </w:r>
      <w:r>
        <w:rPr>
          <w:color w:val="231F20"/>
          <w:spacing w:val="16"/>
          <w:w w:val="105"/>
          <w:sz w:val="17"/>
        </w:rPr>
        <w:t> </w:t>
      </w:r>
      <w:r>
        <w:rPr>
          <w:color w:val="231F20"/>
          <w:w w:val="105"/>
          <w:sz w:val="17"/>
        </w:rPr>
        <w:t>be</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top</w:t>
      </w:r>
      <w:r>
        <w:rPr>
          <w:color w:val="231F20"/>
          <w:spacing w:val="16"/>
          <w:w w:val="105"/>
          <w:sz w:val="17"/>
        </w:rPr>
        <w:t> </w:t>
      </w:r>
      <w:r>
        <w:rPr>
          <w:color w:val="231F20"/>
          <w:w w:val="105"/>
          <w:sz w:val="17"/>
        </w:rPr>
        <w:t>grouping</w:t>
      </w:r>
      <w:r>
        <w:rPr>
          <w:color w:val="231F20"/>
          <w:spacing w:val="16"/>
          <w:w w:val="105"/>
          <w:sz w:val="17"/>
        </w:rPr>
        <w:t> </w:t>
      </w:r>
      <w:r>
        <w:rPr>
          <w:color w:val="231F20"/>
          <w:w w:val="105"/>
          <w:sz w:val="17"/>
        </w:rPr>
        <w:t>and</w:t>
      </w:r>
      <w:r>
        <w:rPr>
          <w:color w:val="231F20"/>
          <w:spacing w:val="16"/>
          <w:w w:val="105"/>
          <w:sz w:val="17"/>
        </w:rPr>
        <w:t> </w:t>
      </w:r>
      <w:r>
        <w:rPr>
          <w:color w:val="231F20"/>
          <w:w w:val="105"/>
          <w:sz w:val="17"/>
        </w:rPr>
        <w:t>shall</w:t>
      </w:r>
      <w:r>
        <w:rPr>
          <w:color w:val="231F20"/>
          <w:spacing w:val="16"/>
          <w:w w:val="105"/>
          <w:sz w:val="17"/>
        </w:rPr>
        <w:t> </w:t>
      </w:r>
      <w:r>
        <w:rPr>
          <w:color w:val="231F20"/>
          <w:w w:val="105"/>
          <w:sz w:val="17"/>
        </w:rPr>
        <w:t>appear</w:t>
      </w:r>
      <w:r>
        <w:rPr>
          <w:color w:val="231F20"/>
          <w:spacing w:val="16"/>
          <w:w w:val="105"/>
          <w:sz w:val="17"/>
        </w:rPr>
        <w:t> </w:t>
      </w:r>
      <w:r>
        <w:rPr>
          <w:color w:val="231F20"/>
          <w:w w:val="105"/>
          <w:sz w:val="17"/>
        </w:rPr>
        <w:t>consecutively</w:t>
      </w:r>
      <w:r>
        <w:rPr>
          <w:color w:val="231F20"/>
          <w:spacing w:val="16"/>
          <w:w w:val="105"/>
          <w:sz w:val="17"/>
        </w:rPr>
        <w:t> </w:t>
      </w:r>
      <w:r>
        <w:rPr>
          <w:color w:val="231F20"/>
          <w:w w:val="105"/>
          <w:sz w:val="17"/>
        </w:rPr>
        <w:t>in</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sequence</w:t>
      </w:r>
      <w:r>
        <w:rPr>
          <w:color w:val="231F20"/>
          <w:spacing w:val="16"/>
          <w:w w:val="105"/>
          <w:sz w:val="17"/>
        </w:rPr>
        <w:t> </w:t>
      </w:r>
      <w:r>
        <w:rPr>
          <w:color w:val="231F20"/>
          <w:w w:val="105"/>
          <w:sz w:val="17"/>
        </w:rPr>
        <w:t>given in</w:t>
      </w:r>
      <w:r>
        <w:rPr>
          <w:color w:val="231F20"/>
          <w:spacing w:val="-10"/>
          <w:w w:val="105"/>
          <w:sz w:val="17"/>
        </w:rPr>
        <w:t> </w:t>
      </w:r>
      <w:r>
        <w:rPr>
          <w:color w:val="231F20"/>
          <w:w w:val="105"/>
          <w:sz w:val="17"/>
        </w:rPr>
        <w:t>6.2.2.7.4</w:t>
      </w:r>
      <w:r>
        <w:rPr>
          <w:color w:val="231F20"/>
          <w:spacing w:val="-10"/>
          <w:w w:val="105"/>
          <w:sz w:val="17"/>
        </w:rPr>
        <w:t> </w:t>
      </w:r>
      <w:r>
        <w:rPr>
          <w:color w:val="231F20"/>
          <w:w w:val="105"/>
          <w:sz w:val="17"/>
        </w:rPr>
        <w:t>except</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marks</w:t>
      </w:r>
      <w:r>
        <w:rPr>
          <w:color w:val="231F20"/>
          <w:spacing w:val="-10"/>
          <w:w w:val="105"/>
          <w:sz w:val="17"/>
        </w:rPr>
        <w:t> </w:t>
      </w:r>
      <w:r>
        <w:rPr>
          <w:color w:val="231F20"/>
          <w:w w:val="105"/>
          <w:sz w:val="17"/>
        </w:rPr>
        <w:t>described</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6.2.2.7.4</w:t>
      </w:r>
      <w:r>
        <w:rPr>
          <w:color w:val="231F20"/>
          <w:spacing w:val="-10"/>
          <w:w w:val="105"/>
          <w:sz w:val="17"/>
        </w:rPr>
        <w:t> </w:t>
      </w:r>
      <w:r>
        <w:rPr>
          <w:color w:val="231F20"/>
          <w:w w:val="105"/>
          <w:sz w:val="17"/>
        </w:rPr>
        <w:t>(q)</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(r)</w:t>
      </w:r>
      <w:r>
        <w:rPr>
          <w:color w:val="231F20"/>
          <w:spacing w:val="-10"/>
          <w:w w:val="105"/>
          <w:sz w:val="17"/>
        </w:rPr>
        <w:t> </w:t>
      </w:r>
      <w:r>
        <w:rPr>
          <w:color w:val="231F20"/>
          <w:w w:val="105"/>
          <w:sz w:val="17"/>
        </w:rPr>
        <w:t>which</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adjacent</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periodic inspection and test marks of 6.2.2.7.7.</w:t>
      </w:r>
    </w:p>
    <w:p>
      <w:pPr>
        <w:pStyle w:val="ListParagraph"/>
        <w:numPr>
          <w:ilvl w:val="0"/>
          <w:numId w:val="21"/>
        </w:numPr>
        <w:tabs>
          <w:tab w:pos="2286" w:val="left" w:leader="none"/>
        </w:tabs>
        <w:spacing w:line="244" w:lineRule="auto" w:before="167" w:after="0"/>
        <w:ind w:left="2286" w:right="1419" w:hanging="240"/>
        <w:jc w:val="both"/>
        <w:rPr>
          <w:sz w:val="17"/>
        </w:rPr>
      </w:pPr>
      <w:r>
        <w:rPr>
          <w:color w:val="231F20"/>
          <w:w w:val="105"/>
          <w:sz w:val="17"/>
        </w:rPr>
        <w:t>The</w:t>
      </w:r>
      <w:r>
        <w:rPr>
          <w:color w:val="231F20"/>
          <w:w w:val="105"/>
          <w:sz w:val="17"/>
        </w:rPr>
        <w:t> operational</w:t>
      </w:r>
      <w:r>
        <w:rPr>
          <w:color w:val="231F20"/>
          <w:w w:val="105"/>
          <w:sz w:val="17"/>
        </w:rPr>
        <w:t> marks</w:t>
      </w:r>
      <w:r>
        <w:rPr>
          <w:color w:val="231F20"/>
          <w:w w:val="105"/>
          <w:sz w:val="17"/>
        </w:rPr>
        <w:t> in</w:t>
      </w:r>
      <w:r>
        <w:rPr>
          <w:color w:val="231F20"/>
          <w:w w:val="105"/>
          <w:sz w:val="17"/>
        </w:rPr>
        <w:t> 6.2.2.7.3</w:t>
      </w:r>
      <w:r>
        <w:rPr>
          <w:color w:val="231F20"/>
          <w:w w:val="105"/>
          <w:sz w:val="17"/>
        </w:rPr>
        <w:t> shall</w:t>
      </w:r>
      <w:r>
        <w:rPr>
          <w:color w:val="231F20"/>
          <w:w w:val="105"/>
          <w:sz w:val="17"/>
        </w:rPr>
        <w:t> be</w:t>
      </w:r>
      <w:r>
        <w:rPr>
          <w:color w:val="231F20"/>
          <w:w w:val="105"/>
          <w:sz w:val="17"/>
        </w:rPr>
        <w:t> the</w:t>
      </w:r>
      <w:r>
        <w:rPr>
          <w:color w:val="231F20"/>
          <w:w w:val="105"/>
          <w:sz w:val="17"/>
        </w:rPr>
        <w:t> middle</w:t>
      </w:r>
      <w:r>
        <w:rPr>
          <w:color w:val="231F20"/>
          <w:w w:val="105"/>
          <w:sz w:val="17"/>
        </w:rPr>
        <w:t> grouping</w:t>
      </w:r>
      <w:r>
        <w:rPr>
          <w:color w:val="231F20"/>
          <w:w w:val="105"/>
          <w:sz w:val="17"/>
        </w:rPr>
        <w:t> and</w:t>
      </w:r>
      <w:r>
        <w:rPr>
          <w:color w:val="231F20"/>
          <w:w w:val="105"/>
          <w:sz w:val="17"/>
        </w:rPr>
        <w:t> the</w:t>
      </w:r>
      <w:r>
        <w:rPr>
          <w:color w:val="231F20"/>
          <w:w w:val="105"/>
          <w:sz w:val="17"/>
        </w:rPr>
        <w:t> test</w:t>
      </w:r>
      <w:r>
        <w:rPr>
          <w:color w:val="231F20"/>
          <w:w w:val="105"/>
          <w:sz w:val="17"/>
        </w:rPr>
        <w:t> pressure</w:t>
      </w:r>
      <w:r>
        <w:rPr>
          <w:color w:val="231F20"/>
          <w:w w:val="105"/>
          <w:sz w:val="17"/>
        </w:rPr>
        <w:t> (f)</w:t>
      </w:r>
      <w:r>
        <w:rPr>
          <w:color w:val="231F20"/>
          <w:w w:val="105"/>
          <w:sz w:val="17"/>
        </w:rPr>
        <w:t> shall</w:t>
      </w:r>
      <w:r>
        <w:rPr>
          <w:color w:val="231F20"/>
          <w:w w:val="105"/>
          <w:sz w:val="17"/>
        </w:rPr>
        <w:t> be immediately preceded by the working pressure (i) when the latter is required.</w:t>
      </w:r>
    </w:p>
    <w:p>
      <w:pPr>
        <w:pStyle w:val="ListParagraph"/>
        <w:numPr>
          <w:ilvl w:val="0"/>
          <w:numId w:val="21"/>
        </w:numPr>
        <w:tabs>
          <w:tab w:pos="2285" w:val="left" w:leader="none"/>
        </w:tabs>
        <w:spacing w:line="439" w:lineRule="auto" w:before="168" w:after="0"/>
        <w:ind w:left="1926" w:right="1685" w:firstLine="120"/>
        <w:jc w:val="left"/>
        <w:rPr>
          <w:sz w:val="17"/>
        </w:rPr>
      </w:pPr>
      <w:r>
        <w:rPr>
          <w:color w:val="231F20"/>
          <w:w w:val="105"/>
          <w:sz w:val="17"/>
        </w:rPr>
        <w:t>Certification</w:t>
      </w:r>
      <w:r>
        <w:rPr>
          <w:color w:val="231F20"/>
          <w:spacing w:val="-4"/>
          <w:w w:val="105"/>
          <w:sz w:val="17"/>
        </w:rPr>
        <w:t> </w:t>
      </w:r>
      <w:r>
        <w:rPr>
          <w:color w:val="231F20"/>
          <w:w w:val="105"/>
          <w:sz w:val="17"/>
        </w:rPr>
        <w:t>marks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bottom</w:t>
      </w:r>
      <w:r>
        <w:rPr>
          <w:color w:val="231F20"/>
          <w:spacing w:val="-4"/>
          <w:w w:val="105"/>
          <w:sz w:val="17"/>
        </w:rPr>
        <w:t> </w:t>
      </w:r>
      <w:r>
        <w:rPr>
          <w:color w:val="231F20"/>
          <w:w w:val="105"/>
          <w:sz w:val="17"/>
        </w:rPr>
        <w:t>grouping</w:t>
      </w:r>
      <w:r>
        <w:rPr>
          <w:color w:val="231F20"/>
          <w:spacing w:val="-4"/>
          <w:w w:val="105"/>
          <w:sz w:val="17"/>
        </w:rPr>
        <w:t> </w:t>
      </w:r>
      <w:r>
        <w:rPr>
          <w:color w:val="231F20"/>
          <w:w w:val="105"/>
          <w:sz w:val="17"/>
        </w:rPr>
        <w:t>and</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appear</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sequence</w:t>
      </w:r>
      <w:r>
        <w:rPr>
          <w:color w:val="231F20"/>
          <w:spacing w:val="-4"/>
          <w:w w:val="105"/>
          <w:sz w:val="17"/>
        </w:rPr>
        <w:t> </w:t>
      </w:r>
      <w:r>
        <w:rPr>
          <w:color w:val="231F20"/>
          <w:w w:val="105"/>
          <w:sz w:val="17"/>
        </w:rPr>
        <w:t>given</w:t>
      </w:r>
      <w:r>
        <w:rPr>
          <w:color w:val="231F20"/>
          <w:spacing w:val="-4"/>
          <w:w w:val="105"/>
          <w:sz w:val="17"/>
        </w:rPr>
        <w:t> </w:t>
      </w:r>
      <w:r>
        <w:rPr>
          <w:color w:val="231F20"/>
          <w:w w:val="105"/>
          <w:sz w:val="17"/>
        </w:rPr>
        <w:t>in</w:t>
      </w:r>
      <w:r>
        <w:rPr>
          <w:color w:val="231F20"/>
          <w:spacing w:val="-4"/>
          <w:w w:val="105"/>
          <w:sz w:val="17"/>
        </w:rPr>
        <w:t> </w:t>
      </w:r>
      <w:r>
        <w:rPr>
          <w:color w:val="231F20"/>
          <w:w w:val="105"/>
          <w:sz w:val="17"/>
        </w:rPr>
        <w:t>6.2.2.7.2. The following is an example of marking a cylinder.</w:t>
      </w:r>
    </w:p>
    <w:p>
      <w:pPr>
        <w:spacing w:line="240" w:lineRule="auto"/>
        <w:ind w:left="3101" w:right="0" w:firstLine="0"/>
        <w:rPr>
          <w:sz w:val="20"/>
        </w:rPr>
      </w:pPr>
      <w:r>
        <w:rPr>
          <w:sz w:val="20"/>
        </w:rPr>
        <mc:AlternateContent>
          <mc:Choice Requires="wps">
            <w:drawing>
              <wp:inline distT="0" distB="0" distL="0" distR="0">
                <wp:extent cx="3929379" cy="2052320"/>
                <wp:effectExtent l="9525" t="0" r="0" b="5080"/>
                <wp:docPr id="213" name="Group 213"/>
                <wp:cNvGraphicFramePr>
                  <a:graphicFrameLocks/>
                </wp:cNvGraphicFramePr>
                <a:graphic>
                  <a:graphicData uri="http://schemas.microsoft.com/office/word/2010/wordprocessingGroup">
                    <wpg:wgp>
                      <wpg:cNvPr id="213" name="Group 213"/>
                      <wpg:cNvGrpSpPr/>
                      <wpg:grpSpPr>
                        <a:xfrm>
                          <a:off x="0" y="0"/>
                          <a:ext cx="3929379" cy="2052320"/>
                          <a:chExt cx="3929379" cy="2052320"/>
                        </a:xfrm>
                      </wpg:grpSpPr>
                      <pic:pic>
                        <pic:nvPicPr>
                          <pic:cNvPr id="214" name="Image 214"/>
                          <pic:cNvPicPr/>
                        </pic:nvPicPr>
                        <pic:blipFill>
                          <a:blip r:embed="rId51" cstate="print"/>
                          <a:stretch>
                            <a:fillRect/>
                          </a:stretch>
                        </pic:blipFill>
                        <pic:spPr>
                          <a:xfrm>
                            <a:off x="718329" y="1412157"/>
                            <a:ext cx="213666" cy="225768"/>
                          </a:xfrm>
                          <a:prstGeom prst="rect">
                            <a:avLst/>
                          </a:prstGeom>
                        </pic:spPr>
                      </pic:pic>
                      <wps:wsp>
                        <wps:cNvPr id="215" name="Graphic 215"/>
                        <wps:cNvSpPr/>
                        <wps:spPr>
                          <a:xfrm>
                            <a:off x="4133" y="4133"/>
                            <a:ext cx="3921125" cy="2044064"/>
                          </a:xfrm>
                          <a:custGeom>
                            <a:avLst/>
                            <a:gdLst/>
                            <a:ahLst/>
                            <a:cxnLst/>
                            <a:rect l="l" t="t" r="r" b="b"/>
                            <a:pathLst>
                              <a:path w="3921125" h="2044064">
                                <a:moveTo>
                                  <a:pt x="307352" y="2043950"/>
                                </a:moveTo>
                                <a:lnTo>
                                  <a:pt x="3697846" y="2043950"/>
                                </a:lnTo>
                              </a:path>
                              <a:path w="3921125" h="2044064">
                                <a:moveTo>
                                  <a:pt x="424510" y="1035075"/>
                                </a:moveTo>
                                <a:lnTo>
                                  <a:pt x="3649611" y="1035075"/>
                                </a:lnTo>
                              </a:path>
                              <a:path w="3921125" h="2044064">
                                <a:moveTo>
                                  <a:pt x="661555" y="625729"/>
                                </a:moveTo>
                                <a:lnTo>
                                  <a:pt x="3307803" y="625729"/>
                                </a:lnTo>
                              </a:path>
                              <a:path w="3921125" h="2044064">
                                <a:moveTo>
                                  <a:pt x="2803359" y="0"/>
                                </a:moveTo>
                                <a:lnTo>
                                  <a:pt x="2810256" y="0"/>
                                </a:lnTo>
                                <a:lnTo>
                                  <a:pt x="2817139" y="0"/>
                                </a:lnTo>
                                <a:lnTo>
                                  <a:pt x="2873654" y="2768"/>
                                </a:lnTo>
                                <a:lnTo>
                                  <a:pt x="2930156" y="11036"/>
                                </a:lnTo>
                                <a:lnTo>
                                  <a:pt x="2985287" y="23431"/>
                                </a:lnTo>
                                <a:lnTo>
                                  <a:pt x="3039046" y="39966"/>
                                </a:lnTo>
                                <a:lnTo>
                                  <a:pt x="3092792" y="62026"/>
                                </a:lnTo>
                                <a:lnTo>
                                  <a:pt x="3145167" y="89585"/>
                                </a:lnTo>
                                <a:lnTo>
                                  <a:pt x="3196170" y="121297"/>
                                </a:lnTo>
                                <a:lnTo>
                                  <a:pt x="3247161" y="155752"/>
                                </a:lnTo>
                                <a:lnTo>
                                  <a:pt x="3295396" y="195719"/>
                                </a:lnTo>
                                <a:lnTo>
                                  <a:pt x="3343630" y="239814"/>
                                </a:lnTo>
                                <a:lnTo>
                                  <a:pt x="3389109" y="288061"/>
                                </a:lnTo>
                                <a:lnTo>
                                  <a:pt x="3434600" y="339051"/>
                                </a:lnTo>
                                <a:lnTo>
                                  <a:pt x="3477323" y="394182"/>
                                </a:lnTo>
                                <a:lnTo>
                                  <a:pt x="3518674" y="453453"/>
                                </a:lnTo>
                                <a:lnTo>
                                  <a:pt x="3560025" y="515467"/>
                                </a:lnTo>
                                <a:lnTo>
                                  <a:pt x="3597236" y="581634"/>
                                </a:lnTo>
                                <a:lnTo>
                                  <a:pt x="3634447" y="650544"/>
                                </a:lnTo>
                                <a:lnTo>
                                  <a:pt x="3668890" y="722210"/>
                                </a:lnTo>
                                <a:lnTo>
                                  <a:pt x="3701986" y="798004"/>
                                </a:lnTo>
                                <a:lnTo>
                                  <a:pt x="3732301" y="875195"/>
                                </a:lnTo>
                                <a:lnTo>
                                  <a:pt x="3761231" y="956513"/>
                                </a:lnTo>
                                <a:lnTo>
                                  <a:pt x="3787432" y="1039202"/>
                                </a:lnTo>
                                <a:lnTo>
                                  <a:pt x="3812247" y="1124648"/>
                                </a:lnTo>
                                <a:lnTo>
                                  <a:pt x="3834295" y="1212862"/>
                                </a:lnTo>
                                <a:lnTo>
                                  <a:pt x="3853586" y="1302448"/>
                                </a:lnTo>
                                <a:lnTo>
                                  <a:pt x="3871506" y="1394777"/>
                                </a:lnTo>
                                <a:lnTo>
                                  <a:pt x="3886657" y="1488516"/>
                                </a:lnTo>
                                <a:lnTo>
                                  <a:pt x="3899065" y="1584998"/>
                                </a:lnTo>
                                <a:lnTo>
                                  <a:pt x="3908717" y="1682851"/>
                                </a:lnTo>
                                <a:lnTo>
                                  <a:pt x="3915600" y="1782089"/>
                                </a:lnTo>
                                <a:lnTo>
                                  <a:pt x="3919740" y="1882698"/>
                                </a:lnTo>
                                <a:lnTo>
                                  <a:pt x="3921112" y="1984679"/>
                                </a:lnTo>
                                <a:lnTo>
                                  <a:pt x="3921112" y="2003983"/>
                                </a:lnTo>
                                <a:lnTo>
                                  <a:pt x="3921112" y="2024659"/>
                                </a:lnTo>
                              </a:path>
                              <a:path w="3921125" h="2044064">
                                <a:moveTo>
                                  <a:pt x="1159103" y="37223"/>
                                </a:moveTo>
                                <a:lnTo>
                                  <a:pt x="1152220" y="37223"/>
                                </a:lnTo>
                                <a:lnTo>
                                  <a:pt x="1145324" y="37223"/>
                                </a:lnTo>
                                <a:lnTo>
                                  <a:pt x="1086053" y="39966"/>
                                </a:lnTo>
                                <a:lnTo>
                                  <a:pt x="1028166" y="46875"/>
                                </a:lnTo>
                                <a:lnTo>
                                  <a:pt x="971676" y="57886"/>
                                </a:lnTo>
                                <a:lnTo>
                                  <a:pt x="915162" y="74422"/>
                                </a:lnTo>
                                <a:lnTo>
                                  <a:pt x="858646" y="95097"/>
                                </a:lnTo>
                                <a:lnTo>
                                  <a:pt x="804900" y="118529"/>
                                </a:lnTo>
                                <a:lnTo>
                                  <a:pt x="751141" y="147472"/>
                                </a:lnTo>
                                <a:lnTo>
                                  <a:pt x="700151" y="180555"/>
                                </a:lnTo>
                                <a:lnTo>
                                  <a:pt x="649147" y="216382"/>
                                </a:lnTo>
                                <a:lnTo>
                                  <a:pt x="599541" y="256362"/>
                                </a:lnTo>
                                <a:lnTo>
                                  <a:pt x="551294" y="300469"/>
                                </a:lnTo>
                                <a:lnTo>
                                  <a:pt x="504443" y="348703"/>
                                </a:lnTo>
                                <a:lnTo>
                                  <a:pt x="460336" y="398322"/>
                                </a:lnTo>
                                <a:lnTo>
                                  <a:pt x="416229" y="453453"/>
                                </a:lnTo>
                                <a:lnTo>
                                  <a:pt x="374891" y="509955"/>
                                </a:lnTo>
                                <a:lnTo>
                                  <a:pt x="334924" y="570611"/>
                                </a:lnTo>
                                <a:lnTo>
                                  <a:pt x="297700" y="633996"/>
                                </a:lnTo>
                                <a:lnTo>
                                  <a:pt x="261873" y="698779"/>
                                </a:lnTo>
                                <a:lnTo>
                                  <a:pt x="227406" y="767689"/>
                                </a:lnTo>
                                <a:lnTo>
                                  <a:pt x="195706" y="839355"/>
                                </a:lnTo>
                                <a:lnTo>
                                  <a:pt x="165392" y="913790"/>
                                </a:lnTo>
                                <a:lnTo>
                                  <a:pt x="137820" y="989596"/>
                                </a:lnTo>
                                <a:lnTo>
                                  <a:pt x="113017" y="1068146"/>
                                </a:lnTo>
                                <a:lnTo>
                                  <a:pt x="89585" y="1148092"/>
                                </a:lnTo>
                                <a:lnTo>
                                  <a:pt x="70294" y="1230782"/>
                                </a:lnTo>
                                <a:lnTo>
                                  <a:pt x="50990" y="1316228"/>
                                </a:lnTo>
                                <a:lnTo>
                                  <a:pt x="35826" y="1401699"/>
                                </a:lnTo>
                                <a:lnTo>
                                  <a:pt x="23431" y="1489900"/>
                                </a:lnTo>
                                <a:lnTo>
                                  <a:pt x="13779" y="1579486"/>
                                </a:lnTo>
                                <a:lnTo>
                                  <a:pt x="5524" y="1670443"/>
                                </a:lnTo>
                                <a:lnTo>
                                  <a:pt x="1371" y="1762785"/>
                                </a:lnTo>
                                <a:lnTo>
                                  <a:pt x="0" y="1856511"/>
                                </a:lnTo>
                                <a:lnTo>
                                  <a:pt x="1371" y="1932305"/>
                                </a:lnTo>
                                <a:lnTo>
                                  <a:pt x="4140" y="2008124"/>
                                </a:lnTo>
                              </a:path>
                            </a:pathLst>
                          </a:custGeom>
                          <a:ln w="8267">
                            <a:solidFill>
                              <a:srgbClr val="000000"/>
                            </a:solidFill>
                            <a:prstDash val="solid"/>
                          </a:ln>
                        </wps:spPr>
                        <wps:bodyPr wrap="square" lIns="0" tIns="0" rIns="0" bIns="0" rtlCol="0">
                          <a:prstTxWarp prst="textNoShape">
                            <a:avLst/>
                          </a:prstTxWarp>
                          <a:noAutofit/>
                        </wps:bodyPr>
                      </wps:wsp>
                      <wps:wsp>
                        <wps:cNvPr id="216" name="Textbox 216"/>
                        <wps:cNvSpPr txBox="1"/>
                        <wps:spPr>
                          <a:xfrm>
                            <a:off x="664117" y="191422"/>
                            <a:ext cx="2766695" cy="772160"/>
                          </a:xfrm>
                          <a:prstGeom prst="rect">
                            <a:avLst/>
                          </a:prstGeom>
                        </wps:spPr>
                        <wps:txbx>
                          <w:txbxContent>
                            <w:p>
                              <w:pPr>
                                <w:tabs>
                                  <w:tab w:pos="1507" w:val="left" w:leader="none"/>
                                  <w:tab w:pos="2276" w:val="left" w:leader="none"/>
                                  <w:tab w:pos="2999" w:val="left" w:leader="none"/>
                                </w:tabs>
                                <w:spacing w:line="213" w:lineRule="exact" w:before="0"/>
                                <w:ind w:left="685" w:right="0" w:firstLine="0"/>
                                <w:jc w:val="left"/>
                                <w:rPr>
                                  <w:sz w:val="18"/>
                                </w:rPr>
                              </w:pPr>
                              <w:r>
                                <w:rPr>
                                  <w:color w:val="231F20"/>
                                  <w:spacing w:val="-5"/>
                                  <w:sz w:val="18"/>
                                </w:rPr>
                                <w:t>(m)</w:t>
                              </w:r>
                              <w:r>
                                <w:rPr>
                                  <w:color w:val="231F20"/>
                                  <w:sz w:val="18"/>
                                </w:rPr>
                                <w:tab/>
                              </w:r>
                              <w:r>
                                <w:rPr>
                                  <w:color w:val="231F20"/>
                                  <w:spacing w:val="-5"/>
                                  <w:sz w:val="18"/>
                                </w:rPr>
                                <w:t>(n)</w:t>
                              </w:r>
                              <w:r>
                                <w:rPr>
                                  <w:color w:val="231F20"/>
                                  <w:sz w:val="18"/>
                                </w:rPr>
                                <w:tab/>
                              </w:r>
                              <w:r>
                                <w:rPr>
                                  <w:color w:val="231F20"/>
                                  <w:spacing w:val="-5"/>
                                  <w:sz w:val="18"/>
                                </w:rPr>
                                <w:t>(o)</w:t>
                              </w:r>
                              <w:r>
                                <w:rPr>
                                  <w:color w:val="231F20"/>
                                  <w:sz w:val="18"/>
                                </w:rPr>
                                <w:tab/>
                              </w:r>
                              <w:r>
                                <w:rPr>
                                  <w:color w:val="231F20"/>
                                  <w:spacing w:val="-5"/>
                                  <w:sz w:val="18"/>
                                </w:rPr>
                                <w:t>(p)</w:t>
                              </w:r>
                            </w:p>
                            <w:p>
                              <w:pPr>
                                <w:tabs>
                                  <w:tab w:pos="1370" w:val="left" w:leader="none"/>
                                  <w:tab w:pos="2075" w:val="left" w:leader="none"/>
                                  <w:tab w:pos="3050" w:val="left" w:leader="none"/>
                                </w:tabs>
                                <w:spacing w:before="10"/>
                                <w:ind w:left="656" w:right="0" w:firstLine="0"/>
                                <w:jc w:val="left"/>
                                <w:rPr>
                                  <w:rFonts w:ascii="Arial MT"/>
                                  <w:sz w:val="18"/>
                                </w:rPr>
                              </w:pPr>
                              <w:r>
                                <w:rPr>
                                  <w:rFonts w:ascii="Arial MT"/>
                                  <w:color w:val="231F20"/>
                                  <w:spacing w:val="-5"/>
                                  <w:sz w:val="18"/>
                                </w:rPr>
                                <w:t>25E</w:t>
                              </w:r>
                              <w:r>
                                <w:rPr>
                                  <w:rFonts w:ascii="Arial MT"/>
                                  <w:color w:val="231F20"/>
                                  <w:sz w:val="18"/>
                                </w:rPr>
                                <w:tab/>
                                <w:t>D</w:t>
                              </w:r>
                              <w:r>
                                <w:rPr>
                                  <w:rFonts w:ascii="Arial MT"/>
                                  <w:color w:val="231F20"/>
                                  <w:spacing w:val="-1"/>
                                  <w:sz w:val="18"/>
                                </w:rPr>
                                <w:t> </w:t>
                              </w:r>
                              <w:r>
                                <w:rPr>
                                  <w:rFonts w:ascii="Arial MT"/>
                                  <w:color w:val="231F20"/>
                                  <w:spacing w:val="-5"/>
                                  <w:sz w:val="18"/>
                                </w:rPr>
                                <w:t>MF</w:t>
                              </w:r>
                              <w:r>
                                <w:rPr>
                                  <w:rFonts w:ascii="Arial MT"/>
                                  <w:color w:val="231F20"/>
                                  <w:sz w:val="18"/>
                                </w:rPr>
                                <w:tab/>
                              </w:r>
                              <w:r>
                                <w:rPr>
                                  <w:rFonts w:ascii="Arial MT"/>
                                  <w:color w:val="231F20"/>
                                  <w:spacing w:val="-2"/>
                                  <w:sz w:val="18"/>
                                </w:rPr>
                                <w:t>765432</w:t>
                              </w:r>
                              <w:r>
                                <w:rPr>
                                  <w:rFonts w:ascii="Arial MT"/>
                                  <w:color w:val="231F20"/>
                                  <w:sz w:val="18"/>
                                </w:rPr>
                                <w:tab/>
                              </w:r>
                              <w:r>
                                <w:rPr>
                                  <w:rFonts w:ascii="Arial MT"/>
                                  <w:color w:val="231F20"/>
                                  <w:spacing w:val="-10"/>
                                  <w:sz w:val="18"/>
                                </w:rPr>
                                <w:t>H</w:t>
                              </w:r>
                            </w:p>
                            <w:p>
                              <w:pPr>
                                <w:spacing w:line="240" w:lineRule="auto" w:before="141"/>
                                <w:rPr>
                                  <w:rFonts w:ascii="Arial MT"/>
                                  <w:sz w:val="18"/>
                                </w:rPr>
                              </w:pPr>
                            </w:p>
                            <w:p>
                              <w:pPr>
                                <w:tabs>
                                  <w:tab w:pos="1263" w:val="left" w:leader="none"/>
                                  <w:tab w:pos="2313" w:val="left" w:leader="none"/>
                                  <w:tab w:pos="3137" w:val="left" w:leader="none"/>
                                  <w:tab w:pos="3945" w:val="left" w:leader="none"/>
                                </w:tabs>
                                <w:spacing w:before="0"/>
                                <w:ind w:left="247" w:right="0" w:firstLine="0"/>
                                <w:jc w:val="left"/>
                                <w:rPr>
                                  <w:sz w:val="18"/>
                                </w:rPr>
                              </w:pPr>
                              <w:r>
                                <w:rPr>
                                  <w:color w:val="231F20"/>
                                  <w:spacing w:val="-5"/>
                                  <w:w w:val="95"/>
                                  <w:sz w:val="18"/>
                                </w:rPr>
                                <w:t>(i)</w:t>
                              </w:r>
                              <w:r>
                                <w:rPr>
                                  <w:color w:val="231F20"/>
                                  <w:sz w:val="18"/>
                                </w:rPr>
                                <w:tab/>
                              </w:r>
                              <w:r>
                                <w:rPr>
                                  <w:color w:val="231F20"/>
                                  <w:spacing w:val="-5"/>
                                  <w:w w:val="95"/>
                                  <w:sz w:val="18"/>
                                </w:rPr>
                                <w:t>(f)</w:t>
                              </w:r>
                              <w:r>
                                <w:rPr>
                                  <w:color w:val="231F20"/>
                                  <w:sz w:val="18"/>
                                </w:rPr>
                                <w:tab/>
                              </w:r>
                              <w:r>
                                <w:rPr>
                                  <w:color w:val="231F20"/>
                                  <w:spacing w:val="-5"/>
                                  <w:w w:val="95"/>
                                  <w:sz w:val="18"/>
                                </w:rPr>
                                <w:t>(g)</w:t>
                              </w:r>
                              <w:r>
                                <w:rPr>
                                  <w:color w:val="231F20"/>
                                  <w:sz w:val="18"/>
                                </w:rPr>
                                <w:tab/>
                              </w:r>
                              <w:r>
                                <w:rPr>
                                  <w:color w:val="231F20"/>
                                  <w:spacing w:val="-5"/>
                                  <w:w w:val="95"/>
                                  <w:sz w:val="18"/>
                                </w:rPr>
                                <w:t>(j)</w:t>
                              </w:r>
                              <w:r>
                                <w:rPr>
                                  <w:color w:val="231F20"/>
                                  <w:sz w:val="18"/>
                                </w:rPr>
                                <w:tab/>
                              </w:r>
                              <w:r>
                                <w:rPr>
                                  <w:color w:val="231F20"/>
                                  <w:spacing w:val="-5"/>
                                  <w:w w:val="95"/>
                                  <w:sz w:val="18"/>
                                </w:rPr>
                                <w:t>(h)</w:t>
                              </w:r>
                            </w:p>
                            <w:p>
                              <w:pPr>
                                <w:tabs>
                                  <w:tab w:pos="855" w:val="left" w:leader="none"/>
                                  <w:tab w:pos="2107" w:val="left" w:leader="none"/>
                                  <w:tab w:pos="3093" w:val="left" w:leader="none"/>
                                  <w:tab w:pos="3763" w:val="left" w:leader="none"/>
                                </w:tabs>
                                <w:spacing w:before="10"/>
                                <w:ind w:left="0" w:right="0" w:firstLine="0"/>
                                <w:jc w:val="left"/>
                                <w:rPr>
                                  <w:rFonts w:ascii="Arial MT"/>
                                  <w:sz w:val="18"/>
                                </w:rPr>
                              </w:pPr>
                              <w:r>
                                <w:rPr>
                                  <w:rFonts w:ascii="Arial MT"/>
                                  <w:color w:val="231F20"/>
                                  <w:spacing w:val="-2"/>
                                  <w:sz w:val="18"/>
                                </w:rPr>
                                <w:t>PW200</w:t>
                              </w:r>
                              <w:r>
                                <w:rPr>
                                  <w:rFonts w:ascii="Arial MT"/>
                                  <w:color w:val="231F20"/>
                                  <w:sz w:val="18"/>
                                </w:rPr>
                                <w:tab/>
                              </w:r>
                              <w:r>
                                <w:rPr>
                                  <w:rFonts w:ascii="Arial MT"/>
                                  <w:color w:val="231F20"/>
                                  <w:spacing w:val="-2"/>
                                  <w:sz w:val="18"/>
                                </w:rPr>
                                <w:t>PH300BAR</w:t>
                              </w:r>
                              <w:r>
                                <w:rPr>
                                  <w:rFonts w:ascii="Arial MT"/>
                                  <w:color w:val="231F20"/>
                                  <w:sz w:val="18"/>
                                </w:rPr>
                                <w:tab/>
                              </w:r>
                              <w:r>
                                <w:rPr>
                                  <w:rFonts w:ascii="Arial MT"/>
                                  <w:color w:val="231F20"/>
                                  <w:spacing w:val="-2"/>
                                  <w:sz w:val="18"/>
                                </w:rPr>
                                <w:t>62.1KG</w:t>
                              </w:r>
                              <w:r>
                                <w:rPr>
                                  <w:rFonts w:ascii="Arial MT"/>
                                  <w:color w:val="231F20"/>
                                  <w:sz w:val="18"/>
                                </w:rPr>
                                <w:tab/>
                              </w:r>
                              <w:r>
                                <w:rPr>
                                  <w:rFonts w:ascii="Arial MT"/>
                                  <w:color w:val="231F20"/>
                                  <w:spacing w:val="-5"/>
                                  <w:sz w:val="18"/>
                                </w:rPr>
                                <w:t>50L</w:t>
                              </w:r>
                              <w:r>
                                <w:rPr>
                                  <w:rFonts w:ascii="Arial MT"/>
                                  <w:color w:val="231F20"/>
                                  <w:sz w:val="18"/>
                                </w:rPr>
                                <w:tab/>
                              </w:r>
                              <w:r>
                                <w:rPr>
                                  <w:rFonts w:ascii="Arial MT"/>
                                  <w:color w:val="231F20"/>
                                  <w:spacing w:val="-2"/>
                                  <w:sz w:val="18"/>
                                </w:rPr>
                                <w:t>5.8MM</w:t>
                              </w:r>
                            </w:p>
                          </w:txbxContent>
                        </wps:txbx>
                        <wps:bodyPr wrap="square" lIns="0" tIns="0" rIns="0" bIns="0" rtlCol="0">
                          <a:noAutofit/>
                        </wps:bodyPr>
                      </wps:wsp>
                      <wps:wsp>
                        <wps:cNvPr id="217" name="Textbox 217"/>
                        <wps:cNvSpPr txBox="1"/>
                        <wps:spPr>
                          <a:xfrm>
                            <a:off x="769437" y="1219007"/>
                            <a:ext cx="133985" cy="136525"/>
                          </a:xfrm>
                          <a:prstGeom prst="rect">
                            <a:avLst/>
                          </a:prstGeom>
                        </wps:spPr>
                        <wps:txbx>
                          <w:txbxContent>
                            <w:p>
                              <w:pPr>
                                <w:spacing w:line="213" w:lineRule="exact" w:before="0"/>
                                <w:ind w:left="0" w:right="0" w:firstLine="0"/>
                                <w:jc w:val="left"/>
                                <w:rPr>
                                  <w:sz w:val="18"/>
                                </w:rPr>
                              </w:pPr>
                              <w:r>
                                <w:rPr>
                                  <w:color w:val="231F20"/>
                                  <w:spacing w:val="-12"/>
                                  <w:sz w:val="18"/>
                                </w:rPr>
                                <w:t>(a)</w:t>
                              </w:r>
                            </w:p>
                          </w:txbxContent>
                        </wps:txbx>
                        <wps:bodyPr wrap="square" lIns="0" tIns="0" rIns="0" bIns="0" rtlCol="0">
                          <a:noAutofit/>
                        </wps:bodyPr>
                      </wps:wsp>
                      <wps:wsp>
                        <wps:cNvPr id="218" name="Textbox 218"/>
                        <wps:cNvSpPr txBox="1"/>
                        <wps:spPr>
                          <a:xfrm>
                            <a:off x="1152470" y="1219007"/>
                            <a:ext cx="954405" cy="332740"/>
                          </a:xfrm>
                          <a:prstGeom prst="rect">
                            <a:avLst/>
                          </a:prstGeom>
                        </wps:spPr>
                        <wps:txbx>
                          <w:txbxContent>
                            <w:p>
                              <w:pPr>
                                <w:tabs>
                                  <w:tab w:pos="1291" w:val="left" w:leader="none"/>
                                </w:tabs>
                                <w:spacing w:line="213" w:lineRule="exact" w:before="0"/>
                                <w:ind w:left="319" w:right="0" w:firstLine="0"/>
                                <w:jc w:val="left"/>
                                <w:rPr>
                                  <w:sz w:val="18"/>
                                </w:rPr>
                              </w:pPr>
                              <w:r>
                                <w:rPr>
                                  <w:color w:val="231F20"/>
                                  <w:spacing w:val="-5"/>
                                  <w:sz w:val="18"/>
                                </w:rPr>
                                <w:t>(b)</w:t>
                              </w:r>
                              <w:r>
                                <w:rPr>
                                  <w:color w:val="231F20"/>
                                  <w:sz w:val="18"/>
                                </w:rPr>
                                <w:tab/>
                              </w:r>
                              <w:r>
                                <w:rPr>
                                  <w:color w:val="231F20"/>
                                  <w:spacing w:val="-8"/>
                                  <w:sz w:val="18"/>
                                </w:rPr>
                                <w:t>(c)</w:t>
                              </w:r>
                            </w:p>
                            <w:p>
                              <w:pPr>
                                <w:tabs>
                                  <w:tab w:pos="1339" w:val="left" w:leader="none"/>
                                </w:tabs>
                                <w:spacing w:before="101"/>
                                <w:ind w:left="0" w:right="0" w:firstLine="0"/>
                                <w:jc w:val="left"/>
                                <w:rPr>
                                  <w:rFonts w:ascii="Arial MT"/>
                                  <w:sz w:val="18"/>
                                </w:rPr>
                              </w:pPr>
                              <w:r>
                                <w:rPr>
                                  <w:rFonts w:ascii="Arial MT"/>
                                  <w:color w:val="231F20"/>
                                  <w:sz w:val="18"/>
                                </w:rPr>
                                <w:t>ISO</w:t>
                              </w:r>
                              <w:r>
                                <w:rPr>
                                  <w:rFonts w:ascii="Arial MT"/>
                                  <w:color w:val="231F20"/>
                                  <w:spacing w:val="18"/>
                                  <w:sz w:val="18"/>
                                </w:rPr>
                                <w:t> </w:t>
                              </w:r>
                              <w:r>
                                <w:rPr>
                                  <w:rFonts w:ascii="Arial MT"/>
                                  <w:color w:val="231F20"/>
                                  <w:sz w:val="18"/>
                                </w:rPr>
                                <w:t>9809-</w:t>
                              </w:r>
                              <w:r>
                                <w:rPr>
                                  <w:rFonts w:ascii="Arial MT"/>
                                  <w:color w:val="231F20"/>
                                  <w:spacing w:val="-10"/>
                                  <w:sz w:val="18"/>
                                </w:rPr>
                                <w:t>1</w:t>
                              </w:r>
                              <w:r>
                                <w:rPr>
                                  <w:rFonts w:ascii="Arial MT"/>
                                  <w:color w:val="231F20"/>
                                  <w:sz w:val="18"/>
                                </w:rPr>
                                <w:tab/>
                              </w:r>
                              <w:r>
                                <w:rPr>
                                  <w:rFonts w:ascii="Arial MT"/>
                                  <w:color w:val="231F20"/>
                                  <w:spacing w:val="-10"/>
                                  <w:sz w:val="18"/>
                                </w:rPr>
                                <w:t>F</w:t>
                              </w:r>
                            </w:p>
                          </w:txbxContent>
                        </wps:txbx>
                        <wps:bodyPr wrap="square" lIns="0" tIns="0" rIns="0" bIns="0" rtlCol="0">
                          <a:noAutofit/>
                        </wps:bodyPr>
                      </wps:wsp>
                      <wps:wsp>
                        <wps:cNvPr id="219" name="Textbox 219"/>
                        <wps:cNvSpPr txBox="1"/>
                        <wps:spPr>
                          <a:xfrm>
                            <a:off x="2582268" y="1219007"/>
                            <a:ext cx="140335" cy="329565"/>
                          </a:xfrm>
                          <a:prstGeom prst="rect">
                            <a:avLst/>
                          </a:prstGeom>
                        </wps:spPr>
                        <wps:txbx>
                          <w:txbxContent>
                            <w:p>
                              <w:pPr>
                                <w:spacing w:line="213" w:lineRule="exact" w:before="0"/>
                                <w:ind w:left="0" w:right="0" w:firstLine="0"/>
                                <w:jc w:val="left"/>
                                <w:rPr>
                                  <w:sz w:val="18"/>
                                </w:rPr>
                              </w:pPr>
                              <w:r>
                                <w:rPr>
                                  <w:color w:val="231F20"/>
                                  <w:spacing w:val="-10"/>
                                  <w:sz w:val="18"/>
                                </w:rPr>
                                <w:t>(d)</w:t>
                              </w:r>
                            </w:p>
                            <w:p>
                              <w:pPr>
                                <w:spacing w:before="95"/>
                                <w:ind w:left="14" w:right="0" w:firstLine="0"/>
                                <w:jc w:val="left"/>
                                <w:rPr>
                                  <w:rFonts w:ascii="Arial MT"/>
                                  <w:sz w:val="18"/>
                                </w:rPr>
                              </w:pPr>
                              <w:r>
                                <w:rPr>
                                  <w:rFonts w:ascii="Arial MT"/>
                                  <w:color w:val="231F20"/>
                                  <w:spacing w:val="-5"/>
                                  <w:w w:val="105"/>
                                  <w:sz w:val="18"/>
                                </w:rPr>
                                <w:t>IB</w:t>
                              </w:r>
                            </w:p>
                          </w:txbxContent>
                        </wps:txbx>
                        <wps:bodyPr wrap="square" lIns="0" tIns="0" rIns="0" bIns="0" rtlCol="0">
                          <a:noAutofit/>
                        </wps:bodyPr>
                      </wps:wsp>
                      <wps:wsp>
                        <wps:cNvPr id="220" name="Textbox 220"/>
                        <wps:cNvSpPr txBox="1"/>
                        <wps:spPr>
                          <a:xfrm>
                            <a:off x="3078315" y="1219007"/>
                            <a:ext cx="436880" cy="332740"/>
                          </a:xfrm>
                          <a:prstGeom prst="rect">
                            <a:avLst/>
                          </a:prstGeom>
                        </wps:spPr>
                        <wps:txbx>
                          <w:txbxContent>
                            <w:p>
                              <w:pPr>
                                <w:spacing w:line="213" w:lineRule="exact" w:before="0"/>
                                <w:ind w:left="0" w:right="111" w:firstLine="0"/>
                                <w:jc w:val="center"/>
                                <w:rPr>
                                  <w:sz w:val="18"/>
                                </w:rPr>
                              </w:pPr>
                              <w:r>
                                <w:rPr>
                                  <w:color w:val="231F20"/>
                                  <w:spacing w:val="-5"/>
                                  <w:sz w:val="18"/>
                                </w:rPr>
                                <w:t>(e)</w:t>
                              </w:r>
                            </w:p>
                            <w:p>
                              <w:pPr>
                                <w:spacing w:before="101"/>
                                <w:ind w:left="0" w:right="18" w:firstLine="0"/>
                                <w:jc w:val="center"/>
                                <w:rPr>
                                  <w:rFonts w:ascii="Arial MT"/>
                                  <w:sz w:val="18"/>
                                </w:rPr>
                              </w:pPr>
                              <w:r>
                                <w:rPr>
                                  <w:rFonts w:ascii="Arial MT"/>
                                  <w:color w:val="231F20"/>
                                  <w:spacing w:val="-2"/>
                                  <w:sz w:val="18"/>
                                </w:rPr>
                                <w:t>2000/12</w:t>
                              </w:r>
                            </w:p>
                          </w:txbxContent>
                        </wps:txbx>
                        <wps:bodyPr wrap="square" lIns="0" tIns="0" rIns="0" bIns="0" rtlCol="0">
                          <a:noAutofit/>
                        </wps:bodyPr>
                      </wps:wsp>
                    </wpg:wgp>
                  </a:graphicData>
                </a:graphic>
              </wp:inline>
            </w:drawing>
          </mc:Choice>
          <mc:Fallback>
            <w:pict>
              <v:group style="width:309.4pt;height:161.6pt;mso-position-horizontal-relative:char;mso-position-vertical-relative:line" id="docshapegroup148" coordorigin="0,0" coordsize="6188,3232">
                <v:shape style="position:absolute;left:1131;top:2223;width:337;height:356" type="#_x0000_t75" id="docshape149" stroked="false">
                  <v:imagedata r:id="rId51" o:title=""/>
                </v:shape>
                <v:shape style="position:absolute;left:6;top:6;width:6175;height:3219" id="docshape150" coordorigin="7,7" coordsize="6175,3219" path="m491,3225l5830,3225m675,1637l5754,1637m1048,992l5216,992m4421,7l4432,7,4443,7,4532,11,4621,24,4708,43,4792,69,4877,104,4960,148,5040,198,5120,252,5196,315,5272,384,5344,460,5415,540,5483,627,5548,721,5613,818,5671,922,5730,1031,5784,1144,5836,1263,5884,1385,5930,1513,5971,1643,6010,1778,6045,1917,6075,2058,6103,2203,6127,2351,6147,2503,6162,2657,6173,2813,6179,2971,6181,3132,6181,3162,6181,3195m1832,65l1821,65,1810,65,1717,69,1626,80,1537,98,1448,124,1359,156,1274,193,1189,239,1109,291,1029,347,951,410,875,480,801,556,731,634,662,721,597,810,534,905,475,1005,419,1107,365,1215,315,1328,267,1446,224,1565,184,1689,148,1815,117,1945,87,2079,63,2214,43,2353,28,2494,15,2637,9,2783,7,2930,9,3050,13,3169e" filled="false" stroked="true" strokeweight=".651pt" strokecolor="#000000">
                  <v:path arrowok="t"/>
                  <v:stroke dashstyle="solid"/>
                </v:shape>
                <v:shape style="position:absolute;left:1045;top:301;width:4357;height:1216" type="#_x0000_t202" id="docshape151" filled="false" stroked="false">
                  <v:textbox inset="0,0,0,0">
                    <w:txbxContent>
                      <w:p>
                        <w:pPr>
                          <w:tabs>
                            <w:tab w:pos="1507" w:val="left" w:leader="none"/>
                            <w:tab w:pos="2276" w:val="left" w:leader="none"/>
                            <w:tab w:pos="2999" w:val="left" w:leader="none"/>
                          </w:tabs>
                          <w:spacing w:line="213" w:lineRule="exact" w:before="0"/>
                          <w:ind w:left="685" w:right="0" w:firstLine="0"/>
                          <w:jc w:val="left"/>
                          <w:rPr>
                            <w:sz w:val="18"/>
                          </w:rPr>
                        </w:pPr>
                        <w:r>
                          <w:rPr>
                            <w:color w:val="231F20"/>
                            <w:spacing w:val="-5"/>
                            <w:sz w:val="18"/>
                          </w:rPr>
                          <w:t>(m)</w:t>
                        </w:r>
                        <w:r>
                          <w:rPr>
                            <w:color w:val="231F20"/>
                            <w:sz w:val="18"/>
                          </w:rPr>
                          <w:tab/>
                        </w:r>
                        <w:r>
                          <w:rPr>
                            <w:color w:val="231F20"/>
                            <w:spacing w:val="-5"/>
                            <w:sz w:val="18"/>
                          </w:rPr>
                          <w:t>(n)</w:t>
                        </w:r>
                        <w:r>
                          <w:rPr>
                            <w:color w:val="231F20"/>
                            <w:sz w:val="18"/>
                          </w:rPr>
                          <w:tab/>
                        </w:r>
                        <w:r>
                          <w:rPr>
                            <w:color w:val="231F20"/>
                            <w:spacing w:val="-5"/>
                            <w:sz w:val="18"/>
                          </w:rPr>
                          <w:t>(o)</w:t>
                        </w:r>
                        <w:r>
                          <w:rPr>
                            <w:color w:val="231F20"/>
                            <w:sz w:val="18"/>
                          </w:rPr>
                          <w:tab/>
                        </w:r>
                        <w:r>
                          <w:rPr>
                            <w:color w:val="231F20"/>
                            <w:spacing w:val="-5"/>
                            <w:sz w:val="18"/>
                          </w:rPr>
                          <w:t>(p)</w:t>
                        </w:r>
                      </w:p>
                      <w:p>
                        <w:pPr>
                          <w:tabs>
                            <w:tab w:pos="1370" w:val="left" w:leader="none"/>
                            <w:tab w:pos="2075" w:val="left" w:leader="none"/>
                            <w:tab w:pos="3050" w:val="left" w:leader="none"/>
                          </w:tabs>
                          <w:spacing w:before="10"/>
                          <w:ind w:left="656" w:right="0" w:firstLine="0"/>
                          <w:jc w:val="left"/>
                          <w:rPr>
                            <w:rFonts w:ascii="Arial MT"/>
                            <w:sz w:val="18"/>
                          </w:rPr>
                        </w:pPr>
                        <w:r>
                          <w:rPr>
                            <w:rFonts w:ascii="Arial MT"/>
                            <w:color w:val="231F20"/>
                            <w:spacing w:val="-5"/>
                            <w:sz w:val="18"/>
                          </w:rPr>
                          <w:t>25E</w:t>
                        </w:r>
                        <w:r>
                          <w:rPr>
                            <w:rFonts w:ascii="Arial MT"/>
                            <w:color w:val="231F20"/>
                            <w:sz w:val="18"/>
                          </w:rPr>
                          <w:tab/>
                          <w:t>D</w:t>
                        </w:r>
                        <w:r>
                          <w:rPr>
                            <w:rFonts w:ascii="Arial MT"/>
                            <w:color w:val="231F20"/>
                            <w:spacing w:val="-1"/>
                            <w:sz w:val="18"/>
                          </w:rPr>
                          <w:t> </w:t>
                        </w:r>
                        <w:r>
                          <w:rPr>
                            <w:rFonts w:ascii="Arial MT"/>
                            <w:color w:val="231F20"/>
                            <w:spacing w:val="-5"/>
                            <w:sz w:val="18"/>
                          </w:rPr>
                          <w:t>MF</w:t>
                        </w:r>
                        <w:r>
                          <w:rPr>
                            <w:rFonts w:ascii="Arial MT"/>
                            <w:color w:val="231F20"/>
                            <w:sz w:val="18"/>
                          </w:rPr>
                          <w:tab/>
                        </w:r>
                        <w:r>
                          <w:rPr>
                            <w:rFonts w:ascii="Arial MT"/>
                            <w:color w:val="231F20"/>
                            <w:spacing w:val="-2"/>
                            <w:sz w:val="18"/>
                          </w:rPr>
                          <w:t>765432</w:t>
                        </w:r>
                        <w:r>
                          <w:rPr>
                            <w:rFonts w:ascii="Arial MT"/>
                            <w:color w:val="231F20"/>
                            <w:sz w:val="18"/>
                          </w:rPr>
                          <w:tab/>
                        </w:r>
                        <w:r>
                          <w:rPr>
                            <w:rFonts w:ascii="Arial MT"/>
                            <w:color w:val="231F20"/>
                            <w:spacing w:val="-10"/>
                            <w:sz w:val="18"/>
                          </w:rPr>
                          <w:t>H</w:t>
                        </w:r>
                      </w:p>
                      <w:p>
                        <w:pPr>
                          <w:spacing w:line="240" w:lineRule="auto" w:before="141"/>
                          <w:rPr>
                            <w:rFonts w:ascii="Arial MT"/>
                            <w:sz w:val="18"/>
                          </w:rPr>
                        </w:pPr>
                      </w:p>
                      <w:p>
                        <w:pPr>
                          <w:tabs>
                            <w:tab w:pos="1263" w:val="left" w:leader="none"/>
                            <w:tab w:pos="2313" w:val="left" w:leader="none"/>
                            <w:tab w:pos="3137" w:val="left" w:leader="none"/>
                            <w:tab w:pos="3945" w:val="left" w:leader="none"/>
                          </w:tabs>
                          <w:spacing w:before="0"/>
                          <w:ind w:left="247" w:right="0" w:firstLine="0"/>
                          <w:jc w:val="left"/>
                          <w:rPr>
                            <w:sz w:val="18"/>
                          </w:rPr>
                        </w:pPr>
                        <w:r>
                          <w:rPr>
                            <w:color w:val="231F20"/>
                            <w:spacing w:val="-5"/>
                            <w:w w:val="95"/>
                            <w:sz w:val="18"/>
                          </w:rPr>
                          <w:t>(i)</w:t>
                        </w:r>
                        <w:r>
                          <w:rPr>
                            <w:color w:val="231F20"/>
                            <w:sz w:val="18"/>
                          </w:rPr>
                          <w:tab/>
                        </w:r>
                        <w:r>
                          <w:rPr>
                            <w:color w:val="231F20"/>
                            <w:spacing w:val="-5"/>
                            <w:w w:val="95"/>
                            <w:sz w:val="18"/>
                          </w:rPr>
                          <w:t>(f)</w:t>
                        </w:r>
                        <w:r>
                          <w:rPr>
                            <w:color w:val="231F20"/>
                            <w:sz w:val="18"/>
                          </w:rPr>
                          <w:tab/>
                        </w:r>
                        <w:r>
                          <w:rPr>
                            <w:color w:val="231F20"/>
                            <w:spacing w:val="-5"/>
                            <w:w w:val="95"/>
                            <w:sz w:val="18"/>
                          </w:rPr>
                          <w:t>(g)</w:t>
                        </w:r>
                        <w:r>
                          <w:rPr>
                            <w:color w:val="231F20"/>
                            <w:sz w:val="18"/>
                          </w:rPr>
                          <w:tab/>
                        </w:r>
                        <w:r>
                          <w:rPr>
                            <w:color w:val="231F20"/>
                            <w:spacing w:val="-5"/>
                            <w:w w:val="95"/>
                            <w:sz w:val="18"/>
                          </w:rPr>
                          <w:t>(j)</w:t>
                        </w:r>
                        <w:r>
                          <w:rPr>
                            <w:color w:val="231F20"/>
                            <w:sz w:val="18"/>
                          </w:rPr>
                          <w:tab/>
                        </w:r>
                        <w:r>
                          <w:rPr>
                            <w:color w:val="231F20"/>
                            <w:spacing w:val="-5"/>
                            <w:w w:val="95"/>
                            <w:sz w:val="18"/>
                          </w:rPr>
                          <w:t>(h)</w:t>
                        </w:r>
                      </w:p>
                      <w:p>
                        <w:pPr>
                          <w:tabs>
                            <w:tab w:pos="855" w:val="left" w:leader="none"/>
                            <w:tab w:pos="2107" w:val="left" w:leader="none"/>
                            <w:tab w:pos="3093" w:val="left" w:leader="none"/>
                            <w:tab w:pos="3763" w:val="left" w:leader="none"/>
                          </w:tabs>
                          <w:spacing w:before="10"/>
                          <w:ind w:left="0" w:right="0" w:firstLine="0"/>
                          <w:jc w:val="left"/>
                          <w:rPr>
                            <w:rFonts w:ascii="Arial MT"/>
                            <w:sz w:val="18"/>
                          </w:rPr>
                        </w:pPr>
                        <w:r>
                          <w:rPr>
                            <w:rFonts w:ascii="Arial MT"/>
                            <w:color w:val="231F20"/>
                            <w:spacing w:val="-2"/>
                            <w:sz w:val="18"/>
                          </w:rPr>
                          <w:t>PW200</w:t>
                        </w:r>
                        <w:r>
                          <w:rPr>
                            <w:rFonts w:ascii="Arial MT"/>
                            <w:color w:val="231F20"/>
                            <w:sz w:val="18"/>
                          </w:rPr>
                          <w:tab/>
                        </w:r>
                        <w:r>
                          <w:rPr>
                            <w:rFonts w:ascii="Arial MT"/>
                            <w:color w:val="231F20"/>
                            <w:spacing w:val="-2"/>
                            <w:sz w:val="18"/>
                          </w:rPr>
                          <w:t>PH300BAR</w:t>
                        </w:r>
                        <w:r>
                          <w:rPr>
                            <w:rFonts w:ascii="Arial MT"/>
                            <w:color w:val="231F20"/>
                            <w:sz w:val="18"/>
                          </w:rPr>
                          <w:tab/>
                        </w:r>
                        <w:r>
                          <w:rPr>
                            <w:rFonts w:ascii="Arial MT"/>
                            <w:color w:val="231F20"/>
                            <w:spacing w:val="-2"/>
                            <w:sz w:val="18"/>
                          </w:rPr>
                          <w:t>62.1KG</w:t>
                        </w:r>
                        <w:r>
                          <w:rPr>
                            <w:rFonts w:ascii="Arial MT"/>
                            <w:color w:val="231F20"/>
                            <w:sz w:val="18"/>
                          </w:rPr>
                          <w:tab/>
                        </w:r>
                        <w:r>
                          <w:rPr>
                            <w:rFonts w:ascii="Arial MT"/>
                            <w:color w:val="231F20"/>
                            <w:spacing w:val="-5"/>
                            <w:sz w:val="18"/>
                          </w:rPr>
                          <w:t>50L</w:t>
                        </w:r>
                        <w:r>
                          <w:rPr>
                            <w:rFonts w:ascii="Arial MT"/>
                            <w:color w:val="231F20"/>
                            <w:sz w:val="18"/>
                          </w:rPr>
                          <w:tab/>
                        </w:r>
                        <w:r>
                          <w:rPr>
                            <w:rFonts w:ascii="Arial MT"/>
                            <w:color w:val="231F20"/>
                            <w:spacing w:val="-2"/>
                            <w:sz w:val="18"/>
                          </w:rPr>
                          <w:t>5.8MM</w:t>
                        </w:r>
                      </w:p>
                    </w:txbxContent>
                  </v:textbox>
                  <w10:wrap type="none"/>
                </v:shape>
                <v:shape style="position:absolute;left:1211;top:1919;width:211;height:215" type="#_x0000_t202" id="docshape152" filled="false" stroked="false">
                  <v:textbox inset="0,0,0,0">
                    <w:txbxContent>
                      <w:p>
                        <w:pPr>
                          <w:spacing w:line="213" w:lineRule="exact" w:before="0"/>
                          <w:ind w:left="0" w:right="0" w:firstLine="0"/>
                          <w:jc w:val="left"/>
                          <w:rPr>
                            <w:sz w:val="18"/>
                          </w:rPr>
                        </w:pPr>
                        <w:r>
                          <w:rPr>
                            <w:color w:val="231F20"/>
                            <w:spacing w:val="-12"/>
                            <w:sz w:val="18"/>
                          </w:rPr>
                          <w:t>(a)</w:t>
                        </w:r>
                      </w:p>
                    </w:txbxContent>
                  </v:textbox>
                  <w10:wrap type="none"/>
                </v:shape>
                <v:shape style="position:absolute;left:1814;top:1919;width:1503;height:524" type="#_x0000_t202" id="docshape153" filled="false" stroked="false">
                  <v:textbox inset="0,0,0,0">
                    <w:txbxContent>
                      <w:p>
                        <w:pPr>
                          <w:tabs>
                            <w:tab w:pos="1291" w:val="left" w:leader="none"/>
                          </w:tabs>
                          <w:spacing w:line="213" w:lineRule="exact" w:before="0"/>
                          <w:ind w:left="319" w:right="0" w:firstLine="0"/>
                          <w:jc w:val="left"/>
                          <w:rPr>
                            <w:sz w:val="18"/>
                          </w:rPr>
                        </w:pPr>
                        <w:r>
                          <w:rPr>
                            <w:color w:val="231F20"/>
                            <w:spacing w:val="-5"/>
                            <w:sz w:val="18"/>
                          </w:rPr>
                          <w:t>(b)</w:t>
                        </w:r>
                        <w:r>
                          <w:rPr>
                            <w:color w:val="231F20"/>
                            <w:sz w:val="18"/>
                          </w:rPr>
                          <w:tab/>
                        </w:r>
                        <w:r>
                          <w:rPr>
                            <w:color w:val="231F20"/>
                            <w:spacing w:val="-8"/>
                            <w:sz w:val="18"/>
                          </w:rPr>
                          <w:t>(c)</w:t>
                        </w:r>
                      </w:p>
                      <w:p>
                        <w:pPr>
                          <w:tabs>
                            <w:tab w:pos="1339" w:val="left" w:leader="none"/>
                          </w:tabs>
                          <w:spacing w:before="101"/>
                          <w:ind w:left="0" w:right="0" w:firstLine="0"/>
                          <w:jc w:val="left"/>
                          <w:rPr>
                            <w:rFonts w:ascii="Arial MT"/>
                            <w:sz w:val="18"/>
                          </w:rPr>
                        </w:pPr>
                        <w:r>
                          <w:rPr>
                            <w:rFonts w:ascii="Arial MT"/>
                            <w:color w:val="231F20"/>
                            <w:sz w:val="18"/>
                          </w:rPr>
                          <w:t>ISO</w:t>
                        </w:r>
                        <w:r>
                          <w:rPr>
                            <w:rFonts w:ascii="Arial MT"/>
                            <w:color w:val="231F20"/>
                            <w:spacing w:val="18"/>
                            <w:sz w:val="18"/>
                          </w:rPr>
                          <w:t> </w:t>
                        </w:r>
                        <w:r>
                          <w:rPr>
                            <w:rFonts w:ascii="Arial MT"/>
                            <w:color w:val="231F20"/>
                            <w:sz w:val="18"/>
                          </w:rPr>
                          <w:t>9809-</w:t>
                        </w:r>
                        <w:r>
                          <w:rPr>
                            <w:rFonts w:ascii="Arial MT"/>
                            <w:color w:val="231F20"/>
                            <w:spacing w:val="-10"/>
                            <w:sz w:val="18"/>
                          </w:rPr>
                          <w:t>1</w:t>
                        </w:r>
                        <w:r>
                          <w:rPr>
                            <w:rFonts w:ascii="Arial MT"/>
                            <w:color w:val="231F20"/>
                            <w:sz w:val="18"/>
                          </w:rPr>
                          <w:tab/>
                        </w:r>
                        <w:r>
                          <w:rPr>
                            <w:rFonts w:ascii="Arial MT"/>
                            <w:color w:val="231F20"/>
                            <w:spacing w:val="-10"/>
                            <w:sz w:val="18"/>
                          </w:rPr>
                          <w:t>F</w:t>
                        </w:r>
                      </w:p>
                    </w:txbxContent>
                  </v:textbox>
                  <w10:wrap type="none"/>
                </v:shape>
                <v:shape style="position:absolute;left:4066;top:1919;width:221;height:519" type="#_x0000_t202" id="docshape154" filled="false" stroked="false">
                  <v:textbox inset="0,0,0,0">
                    <w:txbxContent>
                      <w:p>
                        <w:pPr>
                          <w:spacing w:line="213" w:lineRule="exact" w:before="0"/>
                          <w:ind w:left="0" w:right="0" w:firstLine="0"/>
                          <w:jc w:val="left"/>
                          <w:rPr>
                            <w:sz w:val="18"/>
                          </w:rPr>
                        </w:pPr>
                        <w:r>
                          <w:rPr>
                            <w:color w:val="231F20"/>
                            <w:spacing w:val="-10"/>
                            <w:sz w:val="18"/>
                          </w:rPr>
                          <w:t>(d)</w:t>
                        </w:r>
                      </w:p>
                      <w:p>
                        <w:pPr>
                          <w:spacing w:before="95"/>
                          <w:ind w:left="14" w:right="0" w:firstLine="0"/>
                          <w:jc w:val="left"/>
                          <w:rPr>
                            <w:rFonts w:ascii="Arial MT"/>
                            <w:sz w:val="18"/>
                          </w:rPr>
                        </w:pPr>
                        <w:r>
                          <w:rPr>
                            <w:rFonts w:ascii="Arial MT"/>
                            <w:color w:val="231F20"/>
                            <w:spacing w:val="-5"/>
                            <w:w w:val="105"/>
                            <w:sz w:val="18"/>
                          </w:rPr>
                          <w:t>IB</w:t>
                        </w:r>
                      </w:p>
                    </w:txbxContent>
                  </v:textbox>
                  <w10:wrap type="none"/>
                </v:shape>
                <v:shape style="position:absolute;left:4847;top:1919;width:688;height:524" type="#_x0000_t202" id="docshape155" filled="false" stroked="false">
                  <v:textbox inset="0,0,0,0">
                    <w:txbxContent>
                      <w:p>
                        <w:pPr>
                          <w:spacing w:line="213" w:lineRule="exact" w:before="0"/>
                          <w:ind w:left="0" w:right="111" w:firstLine="0"/>
                          <w:jc w:val="center"/>
                          <w:rPr>
                            <w:sz w:val="18"/>
                          </w:rPr>
                        </w:pPr>
                        <w:r>
                          <w:rPr>
                            <w:color w:val="231F20"/>
                            <w:spacing w:val="-5"/>
                            <w:sz w:val="18"/>
                          </w:rPr>
                          <w:t>(e)</w:t>
                        </w:r>
                      </w:p>
                      <w:p>
                        <w:pPr>
                          <w:spacing w:before="101"/>
                          <w:ind w:left="0" w:right="18" w:firstLine="0"/>
                          <w:jc w:val="center"/>
                          <w:rPr>
                            <w:rFonts w:ascii="Arial MT"/>
                            <w:sz w:val="18"/>
                          </w:rPr>
                        </w:pPr>
                        <w:r>
                          <w:rPr>
                            <w:rFonts w:ascii="Arial MT"/>
                            <w:color w:val="231F20"/>
                            <w:spacing w:val="-2"/>
                            <w:sz w:val="18"/>
                          </w:rPr>
                          <w:t>2000/12</w:t>
                        </w:r>
                      </w:p>
                    </w:txbxContent>
                  </v:textbox>
                  <w10:wrap type="none"/>
                </v:shape>
              </v:group>
            </w:pict>
          </mc:Fallback>
        </mc:AlternateContent>
      </w:r>
      <w:r>
        <w:rPr>
          <w:sz w:val="20"/>
        </w:rPr>
      </w:r>
    </w:p>
    <w:p>
      <w:pPr>
        <w:pStyle w:val="BodyText"/>
        <w:spacing w:before="48"/>
      </w:pPr>
    </w:p>
    <w:p>
      <w:pPr>
        <w:pStyle w:val="ListParagraph"/>
        <w:numPr>
          <w:ilvl w:val="4"/>
          <w:numId w:val="1"/>
        </w:numPr>
        <w:tabs>
          <w:tab w:pos="1921" w:val="left" w:leader="none"/>
          <w:tab w:pos="1926" w:val="left" w:leader="none"/>
        </w:tabs>
        <w:spacing w:line="244" w:lineRule="auto" w:before="0" w:after="0"/>
        <w:ind w:left="1926" w:right="1418" w:hanging="1080"/>
        <w:jc w:val="both"/>
        <w:rPr>
          <w:rFonts w:ascii="Arial MT"/>
          <w:color w:val="231F20"/>
          <w:sz w:val="17"/>
        </w:rPr>
      </w:pPr>
      <w:r>
        <w:rPr>
          <w:color w:val="231F20"/>
          <w:w w:val="105"/>
          <w:sz w:val="17"/>
        </w:rPr>
        <w:t>Other marks are allowed in areas other than the side wall, provided they are made in low-stress areas and are not of a size and depth that will create harmful stress concentrations. In the case of closed cryogenic receptacles, such marks may be on a separate plate attached to the outer jacket. Such marks shall not conflict with required marks.</w:t>
      </w:r>
    </w:p>
    <w:p>
      <w:pPr>
        <w:pStyle w:val="ListParagraph"/>
        <w:numPr>
          <w:ilvl w:val="4"/>
          <w:numId w:val="1"/>
        </w:numPr>
        <w:tabs>
          <w:tab w:pos="1921" w:val="left" w:leader="none"/>
          <w:tab w:pos="1926" w:val="left" w:leader="none"/>
        </w:tabs>
        <w:spacing w:line="244" w:lineRule="auto" w:before="168" w:after="0"/>
        <w:ind w:left="1926" w:right="1418" w:hanging="1080"/>
        <w:jc w:val="both"/>
        <w:rPr>
          <w:rFonts w:ascii="Arial MT"/>
          <w:color w:val="231F20"/>
          <w:sz w:val="17"/>
        </w:rPr>
      </w:pPr>
      <w:r>
        <w:rPr>
          <w:color w:val="231F20"/>
          <w:w w:val="105"/>
          <w:sz w:val="17"/>
        </w:rPr>
        <w:t>In addition to the preceding marks, each refillable pressure receptacle that meets the periodic and test requirements of 6.2.2.4 shall be marked in sequence as follows:</w:t>
      </w:r>
    </w:p>
    <w:p>
      <w:pPr>
        <w:pStyle w:val="ListParagraph"/>
        <w:numPr>
          <w:ilvl w:val="0"/>
          <w:numId w:val="22"/>
        </w:numPr>
        <w:tabs>
          <w:tab w:pos="2286" w:val="left" w:leader="none"/>
        </w:tabs>
        <w:spacing w:line="244" w:lineRule="auto" w:before="106" w:after="0"/>
        <w:ind w:left="2286" w:right="1419" w:hanging="360"/>
        <w:jc w:val="both"/>
        <w:rPr>
          <w:sz w:val="17"/>
        </w:rPr>
      </w:pPr>
      <w:r>
        <w:rPr>
          <w:color w:val="231F20"/>
          <w:w w:val="105"/>
          <w:sz w:val="17"/>
        </w:rPr>
        <w:t>the</w:t>
      </w:r>
      <w:r>
        <w:rPr>
          <w:color w:val="231F20"/>
          <w:spacing w:val="-8"/>
          <w:w w:val="105"/>
          <w:sz w:val="17"/>
        </w:rPr>
        <w:t> </w:t>
      </w:r>
      <w:r>
        <w:rPr>
          <w:color w:val="231F20"/>
          <w:w w:val="105"/>
          <w:sz w:val="17"/>
        </w:rPr>
        <w:t>character(s)</w:t>
      </w:r>
      <w:r>
        <w:rPr>
          <w:color w:val="231F20"/>
          <w:spacing w:val="-8"/>
          <w:w w:val="105"/>
          <w:sz w:val="17"/>
        </w:rPr>
        <w:t> </w:t>
      </w:r>
      <w:r>
        <w:rPr>
          <w:color w:val="231F20"/>
          <w:w w:val="105"/>
          <w:sz w:val="17"/>
        </w:rPr>
        <w:t>identifying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country</w:t>
      </w:r>
      <w:r>
        <w:rPr>
          <w:color w:val="231F20"/>
          <w:spacing w:val="-8"/>
          <w:w w:val="105"/>
          <w:sz w:val="17"/>
        </w:rPr>
        <w:t> </w:t>
      </w:r>
      <w:r>
        <w:rPr>
          <w:color w:val="231F20"/>
          <w:w w:val="105"/>
          <w:sz w:val="17"/>
        </w:rPr>
        <w:t>authorizing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body</w:t>
      </w:r>
      <w:r>
        <w:rPr>
          <w:color w:val="231F20"/>
          <w:spacing w:val="-8"/>
          <w:w w:val="105"/>
          <w:sz w:val="17"/>
        </w:rPr>
        <w:t> </w:t>
      </w:r>
      <w:r>
        <w:rPr>
          <w:color w:val="231F20"/>
          <w:w w:val="105"/>
          <w:sz w:val="17"/>
        </w:rPr>
        <w:t>performing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periodic</w:t>
      </w:r>
      <w:r>
        <w:rPr>
          <w:color w:val="231F20"/>
          <w:spacing w:val="-8"/>
          <w:w w:val="105"/>
          <w:sz w:val="17"/>
        </w:rPr>
        <w:t> </w:t>
      </w:r>
      <w:r>
        <w:rPr>
          <w:color w:val="231F20"/>
          <w:w w:val="105"/>
          <w:sz w:val="17"/>
        </w:rPr>
        <w:t>inspection</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test, as indicated by the distinguishing sign used on vehicles in international road traffic.</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This mark is not required if this body is approved by the competent authority of the country approving manufacture;</w:t>
      </w:r>
    </w:p>
    <w:p>
      <w:pPr>
        <w:pStyle w:val="ListParagraph"/>
        <w:numPr>
          <w:ilvl w:val="0"/>
          <w:numId w:val="22"/>
        </w:numPr>
        <w:tabs>
          <w:tab w:pos="2283" w:val="left" w:leader="none"/>
          <w:tab w:pos="2286" w:val="left" w:leader="none"/>
        </w:tabs>
        <w:spacing w:line="244" w:lineRule="auto" w:before="106" w:after="0"/>
        <w:ind w:left="2286" w:right="1419" w:hanging="360"/>
        <w:jc w:val="both"/>
        <w:rPr>
          <w:sz w:val="17"/>
        </w:rPr>
      </w:pPr>
      <w:r>
        <w:rPr>
          <w:color w:val="231F20"/>
          <w:sz w:val="17"/>
        </w:rPr>
        <w:t>the registered mark of the body authorized by the competent authority for performing periodic inspection </w:t>
      </w:r>
      <w:r>
        <w:rPr>
          <w:color w:val="231F20"/>
          <w:w w:val="105"/>
          <w:sz w:val="17"/>
        </w:rPr>
        <w:t>and test;</w:t>
      </w:r>
    </w:p>
    <w:p>
      <w:pPr>
        <w:pStyle w:val="ListParagraph"/>
        <w:numPr>
          <w:ilvl w:val="0"/>
          <w:numId w:val="22"/>
        </w:numPr>
        <w:tabs>
          <w:tab w:pos="2286" w:val="left" w:leader="none"/>
        </w:tabs>
        <w:spacing w:line="244" w:lineRule="auto" w:before="107" w:after="0"/>
        <w:ind w:left="2286" w:right="1420" w:hanging="360"/>
        <w:jc w:val="both"/>
        <w:rPr>
          <w:sz w:val="17"/>
        </w:rPr>
      </w:pPr>
      <w:r>
        <w:rPr>
          <w:color w:val="231F20"/>
          <w:w w:val="105"/>
          <w:sz w:val="17"/>
        </w:rPr>
        <w:t>the date of the periodic inspection and test, the year (two digits) followed by the month (two digits) separated by a slash (i.e. “/”). Four digits may be used to indicate the year.</w:t>
      </w:r>
    </w:p>
    <w:p>
      <w:pPr>
        <w:pStyle w:val="ListParagraph"/>
        <w:numPr>
          <w:ilvl w:val="4"/>
          <w:numId w:val="1"/>
        </w:numPr>
        <w:tabs>
          <w:tab w:pos="1921" w:val="left" w:leader="none"/>
          <w:tab w:pos="1926" w:val="left" w:leader="none"/>
        </w:tabs>
        <w:spacing w:line="244" w:lineRule="auto" w:before="167" w:after="0"/>
        <w:ind w:left="1926" w:right="1418" w:hanging="1080"/>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46048">
                <wp:simplePos x="0" y="0"/>
                <wp:positionH relativeFrom="page">
                  <wp:posOffset>0</wp:posOffset>
                </wp:positionH>
                <wp:positionV relativeFrom="paragraph">
                  <wp:posOffset>359040</wp:posOffset>
                </wp:positionV>
                <wp:extent cx="360045" cy="153035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8.270887pt;width:28.35pt;height:120.5pt;mso-position-horizontal-relative:page;mso-position-vertical-relative:paragraph;z-index:15746048" type="#_x0000_t202" id="docshape156"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The</w:t>
      </w:r>
      <w:r>
        <w:rPr>
          <w:color w:val="231F20"/>
          <w:spacing w:val="-9"/>
          <w:w w:val="105"/>
          <w:sz w:val="17"/>
        </w:rPr>
        <w:t> </w:t>
      </w:r>
      <w:r>
        <w:rPr>
          <w:color w:val="231F20"/>
          <w:w w:val="105"/>
          <w:sz w:val="17"/>
        </w:rPr>
        <w:t>marks</w:t>
      </w:r>
      <w:r>
        <w:rPr>
          <w:color w:val="231F20"/>
          <w:spacing w:val="-9"/>
          <w:w w:val="105"/>
          <w:sz w:val="17"/>
        </w:rPr>
        <w:t> </w:t>
      </w:r>
      <w:r>
        <w:rPr>
          <w:color w:val="231F20"/>
          <w:w w:val="105"/>
          <w:sz w:val="17"/>
        </w:rPr>
        <w:t>in</w:t>
      </w:r>
      <w:r>
        <w:rPr>
          <w:color w:val="231F20"/>
          <w:spacing w:val="-9"/>
          <w:w w:val="105"/>
          <w:sz w:val="17"/>
        </w:rPr>
        <w:t> </w:t>
      </w:r>
      <w:r>
        <w:rPr>
          <w:color w:val="231F20"/>
          <w:w w:val="105"/>
          <w:sz w:val="17"/>
        </w:rPr>
        <w:t>accordance</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6.2.2.7.7</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engraved</w:t>
      </w:r>
      <w:r>
        <w:rPr>
          <w:color w:val="231F20"/>
          <w:spacing w:val="-9"/>
          <w:w w:val="105"/>
          <w:sz w:val="17"/>
        </w:rPr>
        <w:t> </w:t>
      </w:r>
      <w:r>
        <w:rPr>
          <w:color w:val="231F20"/>
          <w:w w:val="105"/>
          <w:sz w:val="17"/>
        </w:rPr>
        <w:t>on</w:t>
      </w:r>
      <w:r>
        <w:rPr>
          <w:color w:val="231F20"/>
          <w:spacing w:val="-9"/>
          <w:w w:val="105"/>
          <w:sz w:val="17"/>
        </w:rPr>
        <w:t> </w:t>
      </w:r>
      <w:r>
        <w:rPr>
          <w:color w:val="231F20"/>
          <w:w w:val="105"/>
          <w:sz w:val="17"/>
        </w:rPr>
        <w:t>a</w:t>
      </w:r>
      <w:r>
        <w:rPr>
          <w:color w:val="231F20"/>
          <w:spacing w:val="-9"/>
          <w:w w:val="105"/>
          <w:sz w:val="17"/>
        </w:rPr>
        <w:t> </w:t>
      </w:r>
      <w:r>
        <w:rPr>
          <w:color w:val="231F20"/>
          <w:w w:val="105"/>
          <w:sz w:val="17"/>
        </w:rPr>
        <w:t>metallic</w:t>
      </w:r>
      <w:r>
        <w:rPr>
          <w:color w:val="231F20"/>
          <w:spacing w:val="-9"/>
          <w:w w:val="105"/>
          <w:sz w:val="17"/>
        </w:rPr>
        <w:t> </w:t>
      </w:r>
      <w:r>
        <w:rPr>
          <w:color w:val="231F20"/>
          <w:w w:val="105"/>
          <w:sz w:val="17"/>
        </w:rPr>
        <w:t>ring</w:t>
      </w:r>
      <w:r>
        <w:rPr>
          <w:color w:val="231F20"/>
          <w:spacing w:val="-9"/>
          <w:w w:val="105"/>
          <w:sz w:val="17"/>
        </w:rPr>
        <w:t> </w:t>
      </w:r>
      <w:r>
        <w:rPr>
          <w:color w:val="231F20"/>
          <w:w w:val="105"/>
          <w:sz w:val="17"/>
        </w:rPr>
        <w:t>affixed</w:t>
      </w:r>
      <w:r>
        <w:rPr>
          <w:color w:val="231F20"/>
          <w:spacing w:val="-9"/>
          <w:w w:val="105"/>
          <w:sz w:val="17"/>
        </w:rPr>
        <w:t> </w:t>
      </w:r>
      <w:r>
        <w:rPr>
          <w:color w:val="231F20"/>
          <w:w w:val="105"/>
          <w:sz w:val="17"/>
        </w:rPr>
        <w:t>to</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cylinder</w:t>
      </w:r>
      <w:r>
        <w:rPr>
          <w:color w:val="231F20"/>
          <w:spacing w:val="-9"/>
          <w:w w:val="105"/>
          <w:sz w:val="17"/>
        </w:rPr>
        <w:t> </w:t>
      </w:r>
      <w:r>
        <w:rPr>
          <w:color w:val="231F20"/>
          <w:w w:val="105"/>
          <w:sz w:val="17"/>
        </w:rPr>
        <w:t>or</w:t>
      </w:r>
      <w:r>
        <w:rPr>
          <w:color w:val="231F20"/>
          <w:spacing w:val="-9"/>
          <w:w w:val="105"/>
          <w:sz w:val="17"/>
        </w:rPr>
        <w:t> </w:t>
      </w:r>
      <w:r>
        <w:rPr>
          <w:color w:val="231F20"/>
          <w:w w:val="105"/>
          <w:sz w:val="17"/>
        </w:rPr>
        <w:t>pressure drum</w:t>
      </w:r>
      <w:r>
        <w:rPr>
          <w:color w:val="231F20"/>
          <w:spacing w:val="-7"/>
          <w:w w:val="105"/>
          <w:sz w:val="17"/>
        </w:rPr>
        <w:t> </w:t>
      </w:r>
      <w:r>
        <w:rPr>
          <w:color w:val="231F20"/>
          <w:w w:val="105"/>
          <w:sz w:val="17"/>
        </w:rPr>
        <w:t>when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valve</w:t>
      </w:r>
      <w:r>
        <w:rPr>
          <w:color w:val="231F20"/>
          <w:spacing w:val="-7"/>
          <w:w w:val="105"/>
          <w:sz w:val="17"/>
        </w:rPr>
        <w:t> </w:t>
      </w:r>
      <w:r>
        <w:rPr>
          <w:color w:val="231F20"/>
          <w:w w:val="105"/>
          <w:sz w:val="17"/>
        </w:rPr>
        <w:t>is</w:t>
      </w:r>
      <w:r>
        <w:rPr>
          <w:color w:val="231F20"/>
          <w:spacing w:val="-7"/>
          <w:w w:val="105"/>
          <w:sz w:val="17"/>
        </w:rPr>
        <w:t> </w:t>
      </w:r>
      <w:r>
        <w:rPr>
          <w:color w:val="231F20"/>
          <w:w w:val="105"/>
          <w:sz w:val="17"/>
        </w:rPr>
        <w:t>installed,</w:t>
      </w:r>
      <w:r>
        <w:rPr>
          <w:color w:val="231F20"/>
          <w:spacing w:val="-7"/>
          <w:w w:val="105"/>
          <w:sz w:val="17"/>
        </w:rPr>
        <w:t> </w:t>
      </w:r>
      <w:r>
        <w:rPr>
          <w:color w:val="231F20"/>
          <w:w w:val="105"/>
          <w:sz w:val="17"/>
        </w:rPr>
        <w:t>and</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is</w:t>
      </w:r>
      <w:r>
        <w:rPr>
          <w:color w:val="231F20"/>
          <w:spacing w:val="-7"/>
          <w:w w:val="105"/>
          <w:sz w:val="17"/>
        </w:rPr>
        <w:t> </w:t>
      </w:r>
      <w:r>
        <w:rPr>
          <w:color w:val="231F20"/>
          <w:w w:val="105"/>
          <w:sz w:val="17"/>
        </w:rPr>
        <w:t>removable</w:t>
      </w:r>
      <w:r>
        <w:rPr>
          <w:color w:val="231F20"/>
          <w:spacing w:val="-7"/>
          <w:w w:val="105"/>
          <w:sz w:val="17"/>
        </w:rPr>
        <w:t> </w:t>
      </w:r>
      <w:r>
        <w:rPr>
          <w:color w:val="231F20"/>
          <w:w w:val="105"/>
          <w:sz w:val="17"/>
        </w:rPr>
        <w:t>only</w:t>
      </w:r>
      <w:r>
        <w:rPr>
          <w:color w:val="231F20"/>
          <w:spacing w:val="-7"/>
          <w:w w:val="105"/>
          <w:sz w:val="17"/>
        </w:rPr>
        <w:t> </w:t>
      </w:r>
      <w:r>
        <w:rPr>
          <w:color w:val="231F20"/>
          <w:w w:val="105"/>
          <w:sz w:val="17"/>
        </w:rPr>
        <w:t>by</w:t>
      </w:r>
      <w:r>
        <w:rPr>
          <w:color w:val="231F20"/>
          <w:spacing w:val="-7"/>
          <w:w w:val="105"/>
          <w:sz w:val="17"/>
        </w:rPr>
        <w:t> </w:t>
      </w:r>
      <w:r>
        <w:rPr>
          <w:color w:val="231F20"/>
          <w:w w:val="105"/>
          <w:sz w:val="17"/>
        </w:rPr>
        <w:t>disconnecting</w:t>
      </w:r>
      <w:r>
        <w:rPr>
          <w:color w:val="231F20"/>
          <w:spacing w:val="-7"/>
          <w:w w:val="105"/>
          <w:sz w:val="17"/>
        </w:rPr>
        <w:t> </w:t>
      </w:r>
      <w:r>
        <w:rPr>
          <w:color w:val="231F20"/>
          <w:w w:val="105"/>
          <w:sz w:val="17"/>
        </w:rPr>
        <w:t>the</w:t>
      </w:r>
      <w:r>
        <w:rPr>
          <w:color w:val="231F20"/>
          <w:spacing w:val="-7"/>
          <w:w w:val="105"/>
          <w:sz w:val="17"/>
        </w:rPr>
        <w:t> </w:t>
      </w:r>
      <w:r>
        <w:rPr>
          <w:color w:val="231F20"/>
          <w:w w:val="105"/>
          <w:sz w:val="17"/>
        </w:rPr>
        <w:t>valve</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cylinder</w:t>
      </w:r>
      <w:r>
        <w:rPr>
          <w:color w:val="231F20"/>
          <w:spacing w:val="-7"/>
          <w:w w:val="105"/>
          <w:sz w:val="17"/>
        </w:rPr>
        <w:t> </w:t>
      </w:r>
      <w:r>
        <w:rPr>
          <w:color w:val="231F20"/>
          <w:w w:val="105"/>
          <w:sz w:val="17"/>
        </w:rPr>
        <w:t>or pressure drum.</w:t>
      </w:r>
    </w:p>
    <w:p>
      <w:pPr>
        <w:pStyle w:val="BodyText"/>
        <w:spacing w:before="123"/>
      </w:pPr>
    </w:p>
    <w:p>
      <w:pPr>
        <w:pStyle w:val="Heading2"/>
        <w:numPr>
          <w:ilvl w:val="3"/>
          <w:numId w:val="1"/>
        </w:numPr>
        <w:tabs>
          <w:tab w:pos="1926" w:val="left" w:leader="none"/>
        </w:tabs>
        <w:spacing w:line="240" w:lineRule="auto" w:before="1" w:after="0"/>
        <w:ind w:left="1926" w:right="0" w:hanging="1080"/>
        <w:jc w:val="left"/>
        <w:rPr>
          <w:color w:val="231F20"/>
        </w:rPr>
      </w:pPr>
      <w:r>
        <w:rPr>
          <w:color w:val="231F20"/>
          <w:w w:val="105"/>
        </w:rPr>
        <w:t>Marking</w:t>
      </w:r>
      <w:r>
        <w:rPr>
          <w:color w:val="231F20"/>
          <w:spacing w:val="2"/>
          <w:w w:val="105"/>
        </w:rPr>
        <w:t> </w:t>
      </w:r>
      <w:r>
        <w:rPr>
          <w:color w:val="231F20"/>
          <w:w w:val="105"/>
        </w:rPr>
        <w:t>of</w:t>
      </w:r>
      <w:r>
        <w:rPr>
          <w:color w:val="231F20"/>
          <w:spacing w:val="2"/>
          <w:w w:val="105"/>
        </w:rPr>
        <w:t> </w:t>
      </w:r>
      <w:r>
        <w:rPr>
          <w:color w:val="231F20"/>
          <w:w w:val="105"/>
        </w:rPr>
        <w:t>non-refillable</w:t>
      </w:r>
      <w:r>
        <w:rPr>
          <w:color w:val="231F20"/>
          <w:spacing w:val="2"/>
          <w:w w:val="105"/>
        </w:rPr>
        <w:t> </w:t>
      </w:r>
      <w:r>
        <w:rPr>
          <w:color w:val="231F20"/>
          <w:w w:val="105"/>
        </w:rPr>
        <w:t>UN</w:t>
      </w:r>
      <w:r>
        <w:rPr>
          <w:color w:val="231F20"/>
          <w:spacing w:val="2"/>
          <w:w w:val="105"/>
        </w:rPr>
        <w:t> </w:t>
      </w:r>
      <w:r>
        <w:rPr>
          <w:color w:val="231F20"/>
          <w:spacing w:val="-2"/>
          <w:w w:val="105"/>
        </w:rPr>
        <w:t>cylinders</w:t>
      </w:r>
    </w:p>
    <w:p>
      <w:pPr>
        <w:pStyle w:val="ListParagraph"/>
        <w:numPr>
          <w:ilvl w:val="4"/>
          <w:numId w:val="1"/>
        </w:numPr>
        <w:tabs>
          <w:tab w:pos="1921" w:val="left" w:leader="none"/>
          <w:tab w:pos="1926" w:val="left" w:leader="none"/>
        </w:tabs>
        <w:spacing w:line="244" w:lineRule="auto" w:before="167" w:after="0"/>
        <w:ind w:left="1926" w:right="1418" w:hanging="1080"/>
        <w:jc w:val="both"/>
        <w:rPr>
          <w:rFonts w:ascii="Arial MT" w:hAnsi="Arial MT"/>
          <w:color w:val="231F20"/>
          <w:sz w:val="17"/>
        </w:rPr>
      </w:pPr>
      <w:r>
        <w:rPr>
          <w:color w:val="231F20"/>
          <w:w w:val="105"/>
          <w:sz w:val="17"/>
        </w:rPr>
        <w:t>Non-refillable UN cylinders shall be marked clearly and legibly with certification and gas or cylinder specific marks. These marks shall be permanently affixed (e.g. stencilled, stamped, engraved, or etched) on the cylinder.</w:t>
      </w:r>
      <w:r>
        <w:rPr>
          <w:color w:val="231F20"/>
          <w:spacing w:val="-13"/>
          <w:w w:val="105"/>
          <w:sz w:val="17"/>
        </w:rPr>
        <w:t> </w:t>
      </w:r>
      <w:r>
        <w:rPr>
          <w:color w:val="231F20"/>
          <w:w w:val="105"/>
          <w:sz w:val="17"/>
        </w:rPr>
        <w:t>Except</w:t>
      </w:r>
      <w:r>
        <w:rPr>
          <w:color w:val="231F20"/>
          <w:spacing w:val="-13"/>
          <w:w w:val="105"/>
          <w:sz w:val="17"/>
        </w:rPr>
        <w:t> </w:t>
      </w:r>
      <w:r>
        <w:rPr>
          <w:color w:val="231F20"/>
          <w:w w:val="105"/>
          <w:sz w:val="17"/>
        </w:rPr>
        <w:t>when</w:t>
      </w:r>
      <w:r>
        <w:rPr>
          <w:color w:val="231F20"/>
          <w:spacing w:val="-13"/>
          <w:w w:val="105"/>
          <w:sz w:val="17"/>
        </w:rPr>
        <w:t> </w:t>
      </w:r>
      <w:r>
        <w:rPr>
          <w:color w:val="231F20"/>
          <w:w w:val="105"/>
          <w:sz w:val="17"/>
        </w:rPr>
        <w:t>stencilled,</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marks</w:t>
      </w:r>
      <w:r>
        <w:rPr>
          <w:color w:val="231F20"/>
          <w:spacing w:val="-13"/>
          <w:w w:val="105"/>
          <w:sz w:val="17"/>
        </w:rPr>
        <w:t> </w:t>
      </w:r>
      <w:r>
        <w:rPr>
          <w:color w:val="231F20"/>
          <w:w w:val="105"/>
          <w:sz w:val="17"/>
        </w:rPr>
        <w:t>shall</w:t>
      </w:r>
      <w:r>
        <w:rPr>
          <w:color w:val="231F20"/>
          <w:spacing w:val="-13"/>
          <w:w w:val="105"/>
          <w:sz w:val="17"/>
        </w:rPr>
        <w:t> </w:t>
      </w:r>
      <w:r>
        <w:rPr>
          <w:color w:val="231F20"/>
          <w:w w:val="105"/>
          <w:sz w:val="17"/>
        </w:rPr>
        <w:t>be</w:t>
      </w:r>
      <w:r>
        <w:rPr>
          <w:color w:val="231F20"/>
          <w:spacing w:val="-13"/>
          <w:w w:val="105"/>
          <w:sz w:val="17"/>
        </w:rPr>
        <w:t> </w:t>
      </w:r>
      <w:r>
        <w:rPr>
          <w:color w:val="231F20"/>
          <w:w w:val="105"/>
          <w:sz w:val="17"/>
        </w:rPr>
        <w:t>on</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shoulder,</w:t>
      </w:r>
      <w:r>
        <w:rPr>
          <w:color w:val="231F20"/>
          <w:spacing w:val="-13"/>
          <w:w w:val="105"/>
          <w:sz w:val="17"/>
        </w:rPr>
        <w:t> </w:t>
      </w:r>
      <w:r>
        <w:rPr>
          <w:color w:val="231F20"/>
          <w:w w:val="105"/>
          <w:sz w:val="17"/>
        </w:rPr>
        <w:t>top</w:t>
      </w:r>
      <w:r>
        <w:rPr>
          <w:color w:val="231F20"/>
          <w:spacing w:val="-13"/>
          <w:w w:val="105"/>
          <w:sz w:val="17"/>
        </w:rPr>
        <w:t> </w:t>
      </w:r>
      <w:r>
        <w:rPr>
          <w:color w:val="231F20"/>
          <w:w w:val="105"/>
          <w:sz w:val="17"/>
        </w:rPr>
        <w:t>end</w:t>
      </w:r>
      <w:r>
        <w:rPr>
          <w:color w:val="231F20"/>
          <w:spacing w:val="-13"/>
          <w:w w:val="105"/>
          <w:sz w:val="17"/>
        </w:rPr>
        <w:t> </w:t>
      </w:r>
      <w:r>
        <w:rPr>
          <w:color w:val="231F20"/>
          <w:w w:val="105"/>
          <w:sz w:val="17"/>
        </w:rPr>
        <w:t>or</w:t>
      </w:r>
      <w:r>
        <w:rPr>
          <w:color w:val="231F20"/>
          <w:spacing w:val="-13"/>
          <w:w w:val="105"/>
          <w:sz w:val="17"/>
        </w:rPr>
        <w:t> </w:t>
      </w:r>
      <w:r>
        <w:rPr>
          <w:color w:val="231F20"/>
          <w:w w:val="105"/>
          <w:sz w:val="17"/>
        </w:rPr>
        <w:t>neck</w:t>
      </w:r>
      <w:r>
        <w:rPr>
          <w:color w:val="231F20"/>
          <w:spacing w:val="-13"/>
          <w:w w:val="105"/>
          <w:sz w:val="17"/>
        </w:rPr>
        <w:t> </w:t>
      </w:r>
      <w:r>
        <w:rPr>
          <w:color w:val="231F20"/>
          <w:w w:val="105"/>
          <w:sz w:val="17"/>
        </w:rPr>
        <w:t>of</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cylinder</w:t>
      </w:r>
      <w:r>
        <w:rPr>
          <w:color w:val="231F20"/>
          <w:spacing w:val="-13"/>
          <w:w w:val="105"/>
          <w:sz w:val="17"/>
        </w:rPr>
        <w:t> </w:t>
      </w:r>
      <w:r>
        <w:rPr>
          <w:color w:val="231F20"/>
          <w:w w:val="105"/>
          <w:sz w:val="17"/>
        </w:rPr>
        <w:t>shell</w:t>
      </w:r>
      <w:r>
        <w:rPr>
          <w:color w:val="231F20"/>
          <w:spacing w:val="-13"/>
          <w:w w:val="105"/>
          <w:sz w:val="17"/>
        </w:rPr>
        <w:t> </w:t>
      </w:r>
      <w:r>
        <w:rPr>
          <w:color w:val="231F20"/>
          <w:w w:val="105"/>
          <w:sz w:val="17"/>
        </w:rPr>
        <w:t>or</w:t>
      </w:r>
      <w:r>
        <w:rPr>
          <w:color w:val="231F20"/>
          <w:spacing w:val="-13"/>
          <w:w w:val="105"/>
          <w:sz w:val="17"/>
        </w:rPr>
        <w:t> </w:t>
      </w:r>
      <w:r>
        <w:rPr>
          <w:color w:val="231F20"/>
          <w:w w:val="105"/>
          <w:sz w:val="17"/>
        </w:rPr>
        <w:t>on a</w:t>
      </w:r>
      <w:r>
        <w:rPr>
          <w:color w:val="231F20"/>
          <w:spacing w:val="-2"/>
          <w:w w:val="105"/>
          <w:sz w:val="17"/>
        </w:rPr>
        <w:t> </w:t>
      </w:r>
      <w:r>
        <w:rPr>
          <w:color w:val="231F20"/>
          <w:w w:val="105"/>
          <w:sz w:val="17"/>
        </w:rPr>
        <w:t>permanently</w:t>
      </w:r>
      <w:r>
        <w:rPr>
          <w:color w:val="231F20"/>
          <w:spacing w:val="-2"/>
          <w:w w:val="105"/>
          <w:sz w:val="17"/>
        </w:rPr>
        <w:t> </w:t>
      </w:r>
      <w:r>
        <w:rPr>
          <w:color w:val="231F20"/>
          <w:w w:val="105"/>
          <w:sz w:val="17"/>
        </w:rPr>
        <w:t>affixed</w:t>
      </w:r>
      <w:r>
        <w:rPr>
          <w:color w:val="231F20"/>
          <w:spacing w:val="-2"/>
          <w:w w:val="105"/>
          <w:sz w:val="17"/>
        </w:rPr>
        <w:t> </w:t>
      </w:r>
      <w:r>
        <w:rPr>
          <w:color w:val="231F20"/>
          <w:w w:val="105"/>
          <w:sz w:val="17"/>
        </w:rPr>
        <w:t>component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cylinder</w:t>
      </w:r>
      <w:r>
        <w:rPr>
          <w:color w:val="231F20"/>
          <w:spacing w:val="-2"/>
          <w:w w:val="105"/>
          <w:sz w:val="17"/>
        </w:rPr>
        <w:t> </w:t>
      </w:r>
      <w:r>
        <w:rPr>
          <w:color w:val="231F20"/>
          <w:w w:val="105"/>
          <w:sz w:val="17"/>
        </w:rPr>
        <w:t>(e.g.</w:t>
      </w:r>
      <w:r>
        <w:rPr>
          <w:color w:val="231F20"/>
          <w:spacing w:val="-2"/>
          <w:w w:val="105"/>
          <w:sz w:val="17"/>
        </w:rPr>
        <w:t> </w:t>
      </w:r>
      <w:r>
        <w:rPr>
          <w:color w:val="231F20"/>
          <w:w w:val="105"/>
          <w:sz w:val="17"/>
        </w:rPr>
        <w:t>welded</w:t>
      </w:r>
      <w:r>
        <w:rPr>
          <w:color w:val="231F20"/>
          <w:spacing w:val="-2"/>
          <w:w w:val="105"/>
          <w:sz w:val="17"/>
        </w:rPr>
        <w:t> </w:t>
      </w:r>
      <w:r>
        <w:rPr>
          <w:color w:val="231F20"/>
          <w:w w:val="105"/>
          <w:sz w:val="17"/>
        </w:rPr>
        <w:t>collar).</w:t>
      </w:r>
      <w:r>
        <w:rPr>
          <w:color w:val="231F20"/>
          <w:spacing w:val="-2"/>
          <w:w w:val="105"/>
          <w:sz w:val="17"/>
        </w:rPr>
        <w:t> </w:t>
      </w:r>
      <w:r>
        <w:rPr>
          <w:color w:val="231F20"/>
          <w:w w:val="105"/>
          <w:sz w:val="17"/>
        </w:rPr>
        <w:t>Except</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“UN”</w:t>
      </w:r>
      <w:r>
        <w:rPr>
          <w:color w:val="231F20"/>
          <w:spacing w:val="-2"/>
          <w:w w:val="105"/>
          <w:sz w:val="17"/>
        </w:rPr>
        <w:t> </w:t>
      </w:r>
      <w:r>
        <w:rPr>
          <w:color w:val="231F20"/>
          <w:w w:val="105"/>
          <w:sz w:val="17"/>
        </w:rPr>
        <w:t>mark</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“DO NOT</w:t>
      </w:r>
      <w:r>
        <w:rPr>
          <w:color w:val="231F20"/>
          <w:spacing w:val="-12"/>
          <w:w w:val="105"/>
          <w:sz w:val="17"/>
        </w:rPr>
        <w:t> </w:t>
      </w:r>
      <w:r>
        <w:rPr>
          <w:color w:val="231F20"/>
          <w:w w:val="105"/>
          <w:sz w:val="17"/>
        </w:rPr>
        <w:t>REFILL”</w:t>
      </w:r>
      <w:r>
        <w:rPr>
          <w:color w:val="231F20"/>
          <w:spacing w:val="-12"/>
          <w:w w:val="105"/>
          <w:sz w:val="17"/>
        </w:rPr>
        <w:t> </w:t>
      </w:r>
      <w:r>
        <w:rPr>
          <w:color w:val="231F20"/>
          <w:w w:val="105"/>
          <w:sz w:val="17"/>
        </w:rPr>
        <w:t>mark,</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minimum</w:t>
      </w:r>
      <w:r>
        <w:rPr>
          <w:color w:val="231F20"/>
          <w:spacing w:val="-12"/>
          <w:w w:val="105"/>
          <w:sz w:val="17"/>
        </w:rPr>
        <w:t> </w:t>
      </w:r>
      <w:r>
        <w:rPr>
          <w:color w:val="231F20"/>
          <w:w w:val="105"/>
          <w:sz w:val="17"/>
        </w:rPr>
        <w:t>size</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marks</w:t>
      </w:r>
      <w:r>
        <w:rPr>
          <w:color w:val="231F20"/>
          <w:spacing w:val="-12"/>
          <w:w w:val="105"/>
          <w:sz w:val="17"/>
        </w:rPr>
        <w:t> </w:t>
      </w:r>
      <w:r>
        <w:rPr>
          <w:color w:val="231F20"/>
          <w:w w:val="105"/>
          <w:sz w:val="17"/>
        </w:rPr>
        <w:t>shall</w:t>
      </w:r>
      <w:r>
        <w:rPr>
          <w:color w:val="231F20"/>
          <w:spacing w:val="-12"/>
          <w:w w:val="105"/>
          <w:sz w:val="17"/>
        </w:rPr>
        <w:t> </w:t>
      </w:r>
      <w:r>
        <w:rPr>
          <w:color w:val="231F20"/>
          <w:w w:val="105"/>
          <w:sz w:val="17"/>
        </w:rPr>
        <w:t>be</w:t>
      </w:r>
      <w:r>
        <w:rPr>
          <w:color w:val="231F20"/>
          <w:spacing w:val="-12"/>
          <w:w w:val="105"/>
          <w:sz w:val="17"/>
        </w:rPr>
        <w:t> </w:t>
      </w:r>
      <w:r>
        <w:rPr>
          <w:color w:val="231F20"/>
          <w:w w:val="105"/>
          <w:sz w:val="17"/>
        </w:rPr>
        <w:t>5</w:t>
      </w:r>
      <w:r>
        <w:rPr>
          <w:color w:val="231F20"/>
          <w:spacing w:val="-12"/>
          <w:w w:val="105"/>
          <w:sz w:val="17"/>
        </w:rPr>
        <w:t> </w:t>
      </w:r>
      <w:r>
        <w:rPr>
          <w:color w:val="231F20"/>
          <w:w w:val="105"/>
          <w:sz w:val="17"/>
        </w:rPr>
        <w:t>mm</w:t>
      </w:r>
      <w:r>
        <w:rPr>
          <w:color w:val="231F20"/>
          <w:spacing w:val="-12"/>
          <w:w w:val="105"/>
          <w:sz w:val="17"/>
        </w:rPr>
        <w:t> </w:t>
      </w:r>
      <w:r>
        <w:rPr>
          <w:color w:val="231F20"/>
          <w:w w:val="105"/>
          <w:sz w:val="17"/>
        </w:rPr>
        <w:t>for</w:t>
      </w:r>
      <w:r>
        <w:rPr>
          <w:color w:val="231F20"/>
          <w:spacing w:val="-12"/>
          <w:w w:val="105"/>
          <w:sz w:val="17"/>
        </w:rPr>
        <w:t> </w:t>
      </w:r>
      <w:r>
        <w:rPr>
          <w:color w:val="231F20"/>
          <w:w w:val="105"/>
          <w:sz w:val="17"/>
        </w:rPr>
        <w:t>cylinders</w:t>
      </w:r>
      <w:r>
        <w:rPr>
          <w:color w:val="231F20"/>
          <w:spacing w:val="-12"/>
          <w:w w:val="105"/>
          <w:sz w:val="17"/>
        </w:rPr>
        <w:t> </w:t>
      </w:r>
      <w:r>
        <w:rPr>
          <w:color w:val="231F20"/>
          <w:w w:val="105"/>
          <w:sz w:val="17"/>
        </w:rPr>
        <w:t>with</w:t>
      </w:r>
      <w:r>
        <w:rPr>
          <w:color w:val="231F20"/>
          <w:spacing w:val="-12"/>
          <w:w w:val="105"/>
          <w:sz w:val="17"/>
        </w:rPr>
        <w:t> </w:t>
      </w:r>
      <w:r>
        <w:rPr>
          <w:color w:val="231F20"/>
          <w:w w:val="105"/>
          <w:sz w:val="17"/>
        </w:rPr>
        <w:t>a</w:t>
      </w:r>
      <w:r>
        <w:rPr>
          <w:color w:val="231F20"/>
          <w:spacing w:val="-12"/>
          <w:w w:val="105"/>
          <w:sz w:val="17"/>
        </w:rPr>
        <w:t> </w:t>
      </w:r>
      <w:r>
        <w:rPr>
          <w:color w:val="231F20"/>
          <w:w w:val="105"/>
          <w:sz w:val="17"/>
        </w:rPr>
        <w:t>diameter</w:t>
      </w:r>
      <w:r>
        <w:rPr>
          <w:color w:val="231F20"/>
          <w:spacing w:val="-12"/>
          <w:w w:val="105"/>
          <w:sz w:val="17"/>
        </w:rPr>
        <w:t> </w:t>
      </w:r>
      <w:r>
        <w:rPr>
          <w:color w:val="231F20"/>
          <w:w w:val="105"/>
          <w:sz w:val="17"/>
        </w:rPr>
        <w:t>greater</w:t>
      </w:r>
      <w:r>
        <w:rPr>
          <w:color w:val="231F20"/>
          <w:spacing w:val="-12"/>
          <w:w w:val="105"/>
          <w:sz w:val="17"/>
        </w:rPr>
        <w:t> </w:t>
      </w:r>
      <w:r>
        <w:rPr>
          <w:color w:val="231F20"/>
          <w:w w:val="105"/>
          <w:sz w:val="17"/>
        </w:rPr>
        <w:t>than</w:t>
      </w:r>
      <w:r>
        <w:rPr>
          <w:color w:val="231F20"/>
          <w:spacing w:val="-12"/>
          <w:w w:val="105"/>
          <w:sz w:val="17"/>
        </w:rPr>
        <w:t> </w:t>
      </w:r>
      <w:r>
        <w:rPr>
          <w:color w:val="231F20"/>
          <w:w w:val="105"/>
          <w:sz w:val="17"/>
        </w:rPr>
        <w:t>or equal</w:t>
      </w:r>
      <w:r>
        <w:rPr>
          <w:color w:val="231F20"/>
          <w:spacing w:val="-5"/>
          <w:w w:val="105"/>
          <w:sz w:val="17"/>
        </w:rPr>
        <w:t> </w:t>
      </w:r>
      <w:r>
        <w:rPr>
          <w:color w:val="231F20"/>
          <w:w w:val="105"/>
          <w:sz w:val="17"/>
        </w:rPr>
        <w:t>to</w:t>
      </w:r>
      <w:r>
        <w:rPr>
          <w:color w:val="231F20"/>
          <w:spacing w:val="-5"/>
          <w:w w:val="105"/>
          <w:sz w:val="17"/>
        </w:rPr>
        <w:t> </w:t>
      </w:r>
      <w:r>
        <w:rPr>
          <w:color w:val="231F20"/>
          <w:w w:val="105"/>
          <w:sz w:val="17"/>
        </w:rPr>
        <w:t>140</w:t>
      </w:r>
      <w:r>
        <w:rPr>
          <w:color w:val="231F20"/>
          <w:spacing w:val="-5"/>
          <w:w w:val="105"/>
          <w:sz w:val="17"/>
        </w:rPr>
        <w:t> </w:t>
      </w:r>
      <w:r>
        <w:rPr>
          <w:color w:val="231F20"/>
          <w:w w:val="105"/>
          <w:sz w:val="17"/>
        </w:rPr>
        <w:t>mm</w:t>
      </w:r>
      <w:r>
        <w:rPr>
          <w:color w:val="231F20"/>
          <w:spacing w:val="-5"/>
          <w:w w:val="105"/>
          <w:sz w:val="17"/>
        </w:rPr>
        <w:t> </w:t>
      </w:r>
      <w:r>
        <w:rPr>
          <w:color w:val="231F20"/>
          <w:w w:val="105"/>
          <w:sz w:val="17"/>
        </w:rPr>
        <w:t>and</w:t>
      </w:r>
      <w:r>
        <w:rPr>
          <w:color w:val="231F20"/>
          <w:spacing w:val="-5"/>
          <w:w w:val="105"/>
          <w:sz w:val="17"/>
        </w:rPr>
        <w:t> </w:t>
      </w:r>
      <w:r>
        <w:rPr>
          <w:color w:val="231F20"/>
          <w:w w:val="105"/>
          <w:sz w:val="17"/>
        </w:rPr>
        <w:t>2.5</w:t>
      </w:r>
      <w:r>
        <w:rPr>
          <w:color w:val="231F20"/>
          <w:spacing w:val="-5"/>
          <w:w w:val="105"/>
          <w:sz w:val="17"/>
        </w:rPr>
        <w:t> </w:t>
      </w:r>
      <w:r>
        <w:rPr>
          <w:color w:val="231F20"/>
          <w:w w:val="105"/>
          <w:sz w:val="17"/>
        </w:rPr>
        <w:t>mm</w:t>
      </w:r>
      <w:r>
        <w:rPr>
          <w:color w:val="231F20"/>
          <w:spacing w:val="-5"/>
          <w:w w:val="105"/>
          <w:sz w:val="17"/>
        </w:rPr>
        <w:t> </w:t>
      </w:r>
      <w:r>
        <w:rPr>
          <w:color w:val="231F20"/>
          <w:w w:val="105"/>
          <w:sz w:val="17"/>
        </w:rPr>
        <w:t>for</w:t>
      </w:r>
      <w:r>
        <w:rPr>
          <w:color w:val="231F20"/>
          <w:spacing w:val="-5"/>
          <w:w w:val="105"/>
          <w:sz w:val="17"/>
        </w:rPr>
        <w:t> </w:t>
      </w:r>
      <w:r>
        <w:rPr>
          <w:color w:val="231F20"/>
          <w:w w:val="105"/>
          <w:sz w:val="17"/>
        </w:rPr>
        <w:t>cylinders</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a</w:t>
      </w:r>
      <w:r>
        <w:rPr>
          <w:color w:val="231F20"/>
          <w:spacing w:val="-5"/>
          <w:w w:val="105"/>
          <w:sz w:val="17"/>
        </w:rPr>
        <w:t> </w:t>
      </w:r>
      <w:r>
        <w:rPr>
          <w:color w:val="231F20"/>
          <w:w w:val="105"/>
          <w:sz w:val="17"/>
        </w:rPr>
        <w:t>diameter</w:t>
      </w:r>
      <w:r>
        <w:rPr>
          <w:color w:val="231F20"/>
          <w:spacing w:val="-5"/>
          <w:w w:val="105"/>
          <w:sz w:val="17"/>
        </w:rPr>
        <w:t> </w:t>
      </w:r>
      <w:r>
        <w:rPr>
          <w:color w:val="231F20"/>
          <w:w w:val="105"/>
          <w:sz w:val="17"/>
        </w:rPr>
        <w:t>less</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140</w:t>
      </w:r>
      <w:r>
        <w:rPr>
          <w:color w:val="231F20"/>
          <w:spacing w:val="-5"/>
          <w:w w:val="105"/>
          <w:sz w:val="17"/>
        </w:rPr>
        <w:t> </w:t>
      </w:r>
      <w:r>
        <w:rPr>
          <w:color w:val="231F20"/>
          <w:w w:val="105"/>
          <w:sz w:val="17"/>
        </w:rPr>
        <w:t>mm.</w:t>
      </w:r>
      <w:r>
        <w:rPr>
          <w:color w:val="231F20"/>
          <w:spacing w:val="-5"/>
          <w:w w:val="105"/>
          <w:sz w:val="17"/>
        </w:rPr>
        <w:t> </w:t>
      </w:r>
      <w:r>
        <w:rPr>
          <w:color w:val="231F20"/>
          <w:w w:val="105"/>
          <w:sz w:val="17"/>
        </w:rPr>
        <w:t>The</w:t>
      </w:r>
      <w:r>
        <w:rPr>
          <w:color w:val="231F20"/>
          <w:spacing w:val="-5"/>
          <w:w w:val="105"/>
          <w:sz w:val="17"/>
        </w:rPr>
        <w:t> </w:t>
      </w:r>
      <w:r>
        <w:rPr>
          <w:color w:val="231F20"/>
          <w:w w:val="105"/>
          <w:sz w:val="17"/>
        </w:rPr>
        <w:t>minimum</w:t>
      </w:r>
      <w:r>
        <w:rPr>
          <w:color w:val="231F20"/>
          <w:spacing w:val="-5"/>
          <w:w w:val="105"/>
          <w:sz w:val="17"/>
        </w:rPr>
        <w:t> </w:t>
      </w:r>
      <w:r>
        <w:rPr>
          <w:color w:val="231F20"/>
          <w:w w:val="105"/>
          <w:sz w:val="17"/>
        </w:rPr>
        <w:t>size</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“UN” mark shall be 10 mm for cylinders with a diameter greater than or equal to 140 mm and 5 mm for cylinders with a diameter less than 140 mm. The minimum size of the “DO NOT REFILL” mark shall be 5 mm.</w:t>
      </w:r>
    </w:p>
    <w:p>
      <w:pPr>
        <w:pStyle w:val="BodyText"/>
        <w:spacing w:before="11"/>
        <w:rPr>
          <w:sz w:val="19"/>
        </w:rPr>
      </w:pPr>
      <w:r>
        <w:rPr>
          <w:sz w:val="19"/>
        </w:rPr>
        <mc:AlternateContent>
          <mc:Choice Requires="wps">
            <w:drawing>
              <wp:anchor distT="0" distB="0" distL="0" distR="0" allowOverlap="1" layoutInCell="1" locked="0" behindDoc="1" simplePos="0" relativeHeight="487604736">
                <wp:simplePos x="0" y="0"/>
                <wp:positionH relativeFrom="page">
                  <wp:posOffset>537634</wp:posOffset>
                </wp:positionH>
                <wp:positionV relativeFrom="paragraph">
                  <wp:posOffset>168359</wp:posOffset>
                </wp:positionV>
                <wp:extent cx="914400"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333401pt;margin-top:13.256621pt;width:72pt;height:.1pt;mso-position-horizontal-relative:page;mso-position-vertical-relative:paragraph;z-index:-15711744;mso-wrap-distance-left:0;mso-wrap-distance-right:0" id="docshape157" coordorigin="847,265" coordsize="1440,0" path="m847,265l2287,265e" filled="false" stroked="true" strokeweight=".5pt" strokecolor="#231f20">
                <v:path arrowok="t"/>
                <v:stroke dashstyle="solid"/>
                <w10:wrap type="topAndBottom"/>
              </v:shape>
            </w:pict>
          </mc:Fallback>
        </mc:AlternateContent>
      </w:r>
    </w:p>
    <w:p>
      <w:pPr>
        <w:spacing w:line="208" w:lineRule="auto" w:before="85"/>
        <w:ind w:left="846" w:right="1412" w:firstLine="0"/>
        <w:jc w:val="left"/>
        <w:rPr>
          <w:sz w:val="16"/>
        </w:rPr>
      </w:pPr>
      <w:r>
        <w:rPr>
          <w:rFonts w:ascii="Times New Roman"/>
          <w:color w:val="231F20"/>
          <w:sz w:val="16"/>
          <w:vertAlign w:val="superscript"/>
        </w:rPr>
        <w:t>*</w:t>
      </w:r>
      <w:r>
        <w:rPr>
          <w:rFonts w:ascii="Times New Roman"/>
          <w:color w:val="231F20"/>
          <w:spacing w:val="33"/>
          <w:sz w:val="16"/>
          <w:vertAlign w:val="baseline"/>
        </w:rPr>
        <w:t> </w:t>
      </w:r>
      <w:r>
        <w:rPr>
          <w:color w:val="231F20"/>
          <w:sz w:val="16"/>
          <w:vertAlign w:val="baseline"/>
        </w:rPr>
        <w:t>Distinguishing</w:t>
      </w:r>
      <w:r>
        <w:rPr>
          <w:color w:val="231F20"/>
          <w:spacing w:val="20"/>
          <w:sz w:val="16"/>
          <w:vertAlign w:val="baseline"/>
        </w:rPr>
        <w:t> </w:t>
      </w:r>
      <w:r>
        <w:rPr>
          <w:color w:val="231F20"/>
          <w:sz w:val="16"/>
          <w:vertAlign w:val="baseline"/>
        </w:rPr>
        <w:t>sign</w:t>
      </w:r>
      <w:r>
        <w:rPr>
          <w:color w:val="231F20"/>
          <w:spacing w:val="20"/>
          <w:sz w:val="16"/>
          <w:vertAlign w:val="baseline"/>
        </w:rPr>
        <w:t> </w:t>
      </w:r>
      <w:r>
        <w:rPr>
          <w:color w:val="231F20"/>
          <w:sz w:val="16"/>
          <w:vertAlign w:val="baseline"/>
        </w:rPr>
        <w:t>of</w:t>
      </w:r>
      <w:r>
        <w:rPr>
          <w:color w:val="231F20"/>
          <w:spacing w:val="20"/>
          <w:sz w:val="16"/>
          <w:vertAlign w:val="baseline"/>
        </w:rPr>
        <w:t> </w:t>
      </w:r>
      <w:r>
        <w:rPr>
          <w:color w:val="231F20"/>
          <w:sz w:val="16"/>
          <w:vertAlign w:val="baseline"/>
        </w:rPr>
        <w:t>the</w:t>
      </w:r>
      <w:r>
        <w:rPr>
          <w:color w:val="231F20"/>
          <w:spacing w:val="20"/>
          <w:sz w:val="16"/>
          <w:vertAlign w:val="baseline"/>
        </w:rPr>
        <w:t> </w:t>
      </w:r>
      <w:r>
        <w:rPr>
          <w:color w:val="231F20"/>
          <w:sz w:val="16"/>
          <w:vertAlign w:val="baseline"/>
        </w:rPr>
        <w:t>State</w:t>
      </w:r>
      <w:r>
        <w:rPr>
          <w:color w:val="231F20"/>
          <w:spacing w:val="20"/>
          <w:sz w:val="16"/>
          <w:vertAlign w:val="baseline"/>
        </w:rPr>
        <w:t> </w:t>
      </w:r>
      <w:r>
        <w:rPr>
          <w:color w:val="231F20"/>
          <w:sz w:val="16"/>
          <w:vertAlign w:val="baseline"/>
        </w:rPr>
        <w:t>of</w:t>
      </w:r>
      <w:r>
        <w:rPr>
          <w:color w:val="231F20"/>
          <w:spacing w:val="20"/>
          <w:sz w:val="16"/>
          <w:vertAlign w:val="baseline"/>
        </w:rPr>
        <w:t> </w:t>
      </w:r>
      <w:r>
        <w:rPr>
          <w:color w:val="231F20"/>
          <w:sz w:val="16"/>
          <w:vertAlign w:val="baseline"/>
        </w:rPr>
        <w:t>registration</w:t>
      </w:r>
      <w:r>
        <w:rPr>
          <w:color w:val="231F20"/>
          <w:spacing w:val="20"/>
          <w:sz w:val="16"/>
          <w:vertAlign w:val="baseline"/>
        </w:rPr>
        <w:t> </w:t>
      </w:r>
      <w:r>
        <w:rPr>
          <w:color w:val="231F20"/>
          <w:sz w:val="16"/>
          <w:vertAlign w:val="baseline"/>
        </w:rPr>
        <w:t>used</w:t>
      </w:r>
      <w:r>
        <w:rPr>
          <w:color w:val="231F20"/>
          <w:spacing w:val="20"/>
          <w:sz w:val="16"/>
          <w:vertAlign w:val="baseline"/>
        </w:rPr>
        <w:t> </w:t>
      </w:r>
      <w:r>
        <w:rPr>
          <w:color w:val="231F20"/>
          <w:sz w:val="16"/>
          <w:vertAlign w:val="baseline"/>
        </w:rPr>
        <w:t>on</w:t>
      </w:r>
      <w:r>
        <w:rPr>
          <w:color w:val="231F20"/>
          <w:spacing w:val="20"/>
          <w:sz w:val="16"/>
          <w:vertAlign w:val="baseline"/>
        </w:rPr>
        <w:t> </w:t>
      </w:r>
      <w:r>
        <w:rPr>
          <w:color w:val="231F20"/>
          <w:sz w:val="16"/>
          <w:vertAlign w:val="baseline"/>
        </w:rPr>
        <w:t>motor</w:t>
      </w:r>
      <w:r>
        <w:rPr>
          <w:color w:val="231F20"/>
          <w:spacing w:val="20"/>
          <w:sz w:val="16"/>
          <w:vertAlign w:val="baseline"/>
        </w:rPr>
        <w:t> </w:t>
      </w:r>
      <w:r>
        <w:rPr>
          <w:color w:val="231F20"/>
          <w:sz w:val="16"/>
          <w:vertAlign w:val="baseline"/>
        </w:rPr>
        <w:t>vehicles</w:t>
      </w:r>
      <w:r>
        <w:rPr>
          <w:color w:val="231F20"/>
          <w:spacing w:val="20"/>
          <w:sz w:val="16"/>
          <w:vertAlign w:val="baseline"/>
        </w:rPr>
        <w:t> </w:t>
      </w:r>
      <w:r>
        <w:rPr>
          <w:color w:val="231F20"/>
          <w:sz w:val="16"/>
          <w:vertAlign w:val="baseline"/>
        </w:rPr>
        <w:t>and</w:t>
      </w:r>
      <w:r>
        <w:rPr>
          <w:color w:val="231F20"/>
          <w:spacing w:val="20"/>
          <w:sz w:val="16"/>
          <w:vertAlign w:val="baseline"/>
        </w:rPr>
        <w:t> </w:t>
      </w:r>
      <w:r>
        <w:rPr>
          <w:color w:val="231F20"/>
          <w:sz w:val="16"/>
          <w:vertAlign w:val="baseline"/>
        </w:rPr>
        <w:t>trailers</w:t>
      </w:r>
      <w:r>
        <w:rPr>
          <w:color w:val="231F20"/>
          <w:spacing w:val="20"/>
          <w:sz w:val="16"/>
          <w:vertAlign w:val="baseline"/>
        </w:rPr>
        <w:t> </w:t>
      </w:r>
      <w:r>
        <w:rPr>
          <w:color w:val="231F20"/>
          <w:sz w:val="16"/>
          <w:vertAlign w:val="baseline"/>
        </w:rPr>
        <w:t>in</w:t>
      </w:r>
      <w:r>
        <w:rPr>
          <w:color w:val="231F20"/>
          <w:spacing w:val="20"/>
          <w:sz w:val="16"/>
          <w:vertAlign w:val="baseline"/>
        </w:rPr>
        <w:t> </w:t>
      </w:r>
      <w:r>
        <w:rPr>
          <w:color w:val="231F20"/>
          <w:sz w:val="16"/>
          <w:vertAlign w:val="baseline"/>
        </w:rPr>
        <w:t>international</w:t>
      </w:r>
      <w:r>
        <w:rPr>
          <w:color w:val="231F20"/>
          <w:spacing w:val="20"/>
          <w:sz w:val="16"/>
          <w:vertAlign w:val="baseline"/>
        </w:rPr>
        <w:t> </w:t>
      </w:r>
      <w:r>
        <w:rPr>
          <w:color w:val="231F20"/>
          <w:sz w:val="16"/>
          <w:vertAlign w:val="baseline"/>
        </w:rPr>
        <w:t>road</w:t>
      </w:r>
      <w:r>
        <w:rPr>
          <w:color w:val="231F20"/>
          <w:spacing w:val="20"/>
          <w:sz w:val="16"/>
          <w:vertAlign w:val="baseline"/>
        </w:rPr>
        <w:t> </w:t>
      </w:r>
      <w:r>
        <w:rPr>
          <w:color w:val="231F20"/>
          <w:sz w:val="16"/>
          <w:vertAlign w:val="baseline"/>
        </w:rPr>
        <w:t>traffic,</w:t>
      </w:r>
      <w:r>
        <w:rPr>
          <w:color w:val="231F20"/>
          <w:spacing w:val="20"/>
          <w:sz w:val="16"/>
          <w:vertAlign w:val="baseline"/>
        </w:rPr>
        <w:t> </w:t>
      </w:r>
      <w:r>
        <w:rPr>
          <w:color w:val="231F20"/>
          <w:sz w:val="16"/>
          <w:vertAlign w:val="baseline"/>
        </w:rPr>
        <w:t>e.g.</w:t>
      </w:r>
      <w:r>
        <w:rPr>
          <w:color w:val="231F20"/>
          <w:spacing w:val="20"/>
          <w:sz w:val="16"/>
          <w:vertAlign w:val="baseline"/>
        </w:rPr>
        <w:t> </w:t>
      </w:r>
      <w:r>
        <w:rPr>
          <w:color w:val="231F20"/>
          <w:sz w:val="16"/>
          <w:vertAlign w:val="baseline"/>
        </w:rPr>
        <w:t>in</w:t>
      </w:r>
      <w:r>
        <w:rPr>
          <w:color w:val="231F20"/>
          <w:spacing w:val="20"/>
          <w:sz w:val="16"/>
          <w:vertAlign w:val="baseline"/>
        </w:rPr>
        <w:t> </w:t>
      </w:r>
      <w:r>
        <w:rPr>
          <w:color w:val="231F20"/>
          <w:sz w:val="16"/>
          <w:vertAlign w:val="baseline"/>
        </w:rPr>
        <w:t>accordance with the Geneva Convention on Road Traffic of 1949 or the Vienna Convention on Road Traffic of 1968.</w:t>
      </w:r>
    </w:p>
    <w:p>
      <w:pPr>
        <w:spacing w:after="0" w:line="208" w:lineRule="auto"/>
        <w:jc w:val="left"/>
        <w:rPr>
          <w:sz w:val="16"/>
        </w:rPr>
        <w:sectPr>
          <w:headerReference w:type="default" r:id="rId47"/>
          <w:headerReference w:type="even" r:id="rId48"/>
          <w:footerReference w:type="default" r:id="rId49"/>
          <w:footerReference w:type="even" r:id="rId50"/>
          <w:pgSz w:w="11910" w:h="16840"/>
          <w:pgMar w:header="303" w:footer="570" w:top="1540" w:bottom="760" w:left="0" w:right="0"/>
          <w:pgNumType w:start="361"/>
        </w:sectPr>
      </w:pPr>
    </w:p>
    <w:p>
      <w:pPr>
        <w:pStyle w:val="ListParagraph"/>
        <w:numPr>
          <w:ilvl w:val="4"/>
          <w:numId w:val="1"/>
        </w:numPr>
        <w:tabs>
          <w:tab w:pos="2484" w:val="left" w:leader="none"/>
          <w:tab w:pos="2489" w:val="left" w:leader="none"/>
        </w:tabs>
        <w:spacing w:line="244" w:lineRule="auto" w:before="99" w:after="0"/>
        <w:ind w:left="2489" w:right="855" w:hanging="1080"/>
        <w:jc w:val="both"/>
        <w:rPr>
          <w:rFonts w:ascii="Arial MT" w:hAnsi="Arial MT"/>
          <w:color w:val="231F20"/>
          <w:sz w:val="17"/>
        </w:rPr>
      </w:pPr>
      <w:r>
        <w:rPr>
          <w:color w:val="231F20"/>
          <w:w w:val="105"/>
          <w:sz w:val="17"/>
        </w:rPr>
        <w:t>The marks listed in 6.2.2.7.2 to 6.2.2.7.4 shall be applied with the exception of (g), (h) and (m). The serial </w:t>
      </w:r>
      <w:r>
        <w:rPr>
          <w:color w:val="231F20"/>
          <w:sz w:val="17"/>
        </w:rPr>
        <w:t>number (o) may be replaced by the batch number. In addition, the words “DO NOT REFILL” in letters of at least</w:t>
      </w:r>
      <w:r>
        <w:rPr>
          <w:color w:val="231F20"/>
          <w:spacing w:val="40"/>
          <w:w w:val="105"/>
          <w:sz w:val="17"/>
        </w:rPr>
        <w:t> </w:t>
      </w:r>
      <w:r>
        <w:rPr>
          <w:color w:val="231F20"/>
          <w:w w:val="105"/>
          <w:sz w:val="17"/>
        </w:rPr>
        <w:t>5 mm in height are required.</w:t>
      </w:r>
    </w:p>
    <w:p>
      <w:pPr>
        <w:pStyle w:val="ListParagraph"/>
        <w:numPr>
          <w:ilvl w:val="4"/>
          <w:numId w:val="1"/>
        </w:numPr>
        <w:tabs>
          <w:tab w:pos="2489" w:val="left" w:leader="none"/>
        </w:tabs>
        <w:spacing w:line="240" w:lineRule="auto" w:before="159" w:after="0"/>
        <w:ind w:left="2489" w:right="0" w:hanging="1079"/>
        <w:jc w:val="left"/>
        <w:rPr>
          <w:rFonts w:ascii="Arial MT"/>
          <w:color w:val="231F20"/>
          <w:sz w:val="17"/>
        </w:rPr>
      </w:pPr>
      <w:r>
        <w:rPr>
          <w:color w:val="231F20"/>
          <w:sz w:val="17"/>
        </w:rPr>
        <w:t>The</w:t>
      </w:r>
      <w:r>
        <w:rPr>
          <w:color w:val="231F20"/>
          <w:spacing w:val="9"/>
          <w:sz w:val="17"/>
        </w:rPr>
        <w:t> </w:t>
      </w:r>
      <w:r>
        <w:rPr>
          <w:color w:val="231F20"/>
          <w:sz w:val="17"/>
        </w:rPr>
        <w:t>requirements</w:t>
      </w:r>
      <w:r>
        <w:rPr>
          <w:color w:val="231F20"/>
          <w:spacing w:val="9"/>
          <w:sz w:val="17"/>
        </w:rPr>
        <w:t> </w:t>
      </w:r>
      <w:r>
        <w:rPr>
          <w:color w:val="231F20"/>
          <w:sz w:val="17"/>
        </w:rPr>
        <w:t>of</w:t>
      </w:r>
      <w:r>
        <w:rPr>
          <w:color w:val="231F20"/>
          <w:spacing w:val="10"/>
          <w:sz w:val="17"/>
        </w:rPr>
        <w:t> </w:t>
      </w:r>
      <w:r>
        <w:rPr>
          <w:color w:val="231F20"/>
          <w:sz w:val="17"/>
        </w:rPr>
        <w:t>6.2.2.7.5</w:t>
      </w:r>
      <w:r>
        <w:rPr>
          <w:color w:val="231F20"/>
          <w:spacing w:val="9"/>
          <w:sz w:val="17"/>
        </w:rPr>
        <w:t> </w:t>
      </w:r>
      <w:r>
        <w:rPr>
          <w:color w:val="231F20"/>
          <w:sz w:val="17"/>
        </w:rPr>
        <w:t>shall</w:t>
      </w:r>
      <w:r>
        <w:rPr>
          <w:color w:val="231F20"/>
          <w:spacing w:val="9"/>
          <w:sz w:val="17"/>
        </w:rPr>
        <w:t> </w:t>
      </w:r>
      <w:r>
        <w:rPr>
          <w:color w:val="231F20"/>
          <w:spacing w:val="-2"/>
          <w:sz w:val="17"/>
        </w:rPr>
        <w:t>apply.</w:t>
      </w:r>
    </w:p>
    <w:p>
      <w:pPr>
        <w:pStyle w:val="BodyText"/>
        <w:spacing w:before="163"/>
        <w:ind w:left="2489"/>
      </w:pPr>
      <w:r>
        <w:rPr>
          <w:rFonts w:ascii="Arial"/>
          <w:b/>
          <w:color w:val="231F20"/>
          <w:w w:val="105"/>
        </w:rPr>
        <w:t>Note: </w:t>
      </w:r>
      <w:r>
        <w:rPr>
          <w:color w:val="231F20"/>
          <w:w w:val="105"/>
        </w:rPr>
        <w:t>Non-refillable</w:t>
      </w:r>
      <w:r>
        <w:rPr>
          <w:color w:val="231F20"/>
          <w:spacing w:val="-6"/>
          <w:w w:val="105"/>
        </w:rPr>
        <w:t> </w:t>
      </w:r>
      <w:r>
        <w:rPr>
          <w:color w:val="231F20"/>
          <w:w w:val="105"/>
        </w:rPr>
        <w:t>cylinders</w:t>
      </w:r>
      <w:r>
        <w:rPr>
          <w:color w:val="231F20"/>
          <w:spacing w:val="-6"/>
          <w:w w:val="105"/>
        </w:rPr>
        <w:t> </w:t>
      </w:r>
      <w:r>
        <w:rPr>
          <w:color w:val="231F20"/>
          <w:w w:val="105"/>
        </w:rPr>
        <w:t>may,</w:t>
      </w:r>
      <w:r>
        <w:rPr>
          <w:color w:val="231F20"/>
          <w:spacing w:val="-5"/>
          <w:w w:val="105"/>
        </w:rPr>
        <w:t> </w:t>
      </w:r>
      <w:r>
        <w:rPr>
          <w:color w:val="231F20"/>
          <w:w w:val="105"/>
        </w:rPr>
        <w:t>on</w:t>
      </w:r>
      <w:r>
        <w:rPr>
          <w:color w:val="231F20"/>
          <w:spacing w:val="-6"/>
          <w:w w:val="105"/>
        </w:rPr>
        <w:t> </w:t>
      </w:r>
      <w:r>
        <w:rPr>
          <w:color w:val="231F20"/>
          <w:w w:val="105"/>
        </w:rPr>
        <w:t>account</w:t>
      </w:r>
      <w:r>
        <w:rPr>
          <w:color w:val="231F20"/>
          <w:spacing w:val="-6"/>
          <w:w w:val="105"/>
        </w:rPr>
        <w:t> </w:t>
      </w:r>
      <w:r>
        <w:rPr>
          <w:color w:val="231F20"/>
          <w:w w:val="105"/>
        </w:rPr>
        <w:t>of</w:t>
      </w:r>
      <w:r>
        <w:rPr>
          <w:color w:val="231F20"/>
          <w:spacing w:val="-6"/>
          <w:w w:val="105"/>
        </w:rPr>
        <w:t> </w:t>
      </w:r>
      <w:r>
        <w:rPr>
          <w:color w:val="231F20"/>
          <w:w w:val="105"/>
        </w:rPr>
        <w:t>their</w:t>
      </w:r>
      <w:r>
        <w:rPr>
          <w:color w:val="231F20"/>
          <w:spacing w:val="-5"/>
          <w:w w:val="105"/>
        </w:rPr>
        <w:t> </w:t>
      </w:r>
      <w:r>
        <w:rPr>
          <w:color w:val="231F20"/>
          <w:w w:val="105"/>
        </w:rPr>
        <w:t>size,</w:t>
      </w:r>
      <w:r>
        <w:rPr>
          <w:color w:val="231F20"/>
          <w:spacing w:val="-6"/>
          <w:w w:val="105"/>
        </w:rPr>
        <w:t> </w:t>
      </w:r>
      <w:r>
        <w:rPr>
          <w:color w:val="231F20"/>
          <w:w w:val="105"/>
        </w:rPr>
        <w:t>substitute</w:t>
      </w:r>
      <w:r>
        <w:rPr>
          <w:color w:val="231F20"/>
          <w:spacing w:val="-6"/>
          <w:w w:val="105"/>
        </w:rPr>
        <w:t> </w:t>
      </w:r>
      <w:r>
        <w:rPr>
          <w:color w:val="231F20"/>
          <w:w w:val="105"/>
        </w:rPr>
        <w:t>a</w:t>
      </w:r>
      <w:r>
        <w:rPr>
          <w:color w:val="231F20"/>
          <w:spacing w:val="-6"/>
          <w:w w:val="105"/>
        </w:rPr>
        <w:t> </w:t>
      </w:r>
      <w:r>
        <w:rPr>
          <w:color w:val="231F20"/>
          <w:w w:val="105"/>
        </w:rPr>
        <w:t>label</w:t>
      </w:r>
      <w:r>
        <w:rPr>
          <w:color w:val="231F20"/>
          <w:spacing w:val="-6"/>
          <w:w w:val="105"/>
        </w:rPr>
        <w:t> </w:t>
      </w:r>
      <w:r>
        <w:rPr>
          <w:color w:val="231F20"/>
          <w:w w:val="105"/>
        </w:rPr>
        <w:t>for</w:t>
      </w:r>
      <w:r>
        <w:rPr>
          <w:color w:val="231F20"/>
          <w:spacing w:val="-5"/>
          <w:w w:val="105"/>
        </w:rPr>
        <w:t> </w:t>
      </w:r>
      <w:r>
        <w:rPr>
          <w:color w:val="231F20"/>
          <w:w w:val="105"/>
        </w:rPr>
        <w:t>these</w:t>
      </w:r>
      <w:r>
        <w:rPr>
          <w:color w:val="231F20"/>
          <w:spacing w:val="-6"/>
          <w:w w:val="105"/>
        </w:rPr>
        <w:t> </w:t>
      </w:r>
      <w:r>
        <w:rPr>
          <w:color w:val="231F20"/>
          <w:w w:val="105"/>
        </w:rPr>
        <w:t>permanent</w:t>
      </w:r>
      <w:r>
        <w:rPr>
          <w:color w:val="231F20"/>
          <w:spacing w:val="-6"/>
          <w:w w:val="105"/>
        </w:rPr>
        <w:t> </w:t>
      </w:r>
      <w:r>
        <w:rPr>
          <w:color w:val="231F20"/>
          <w:spacing w:val="-2"/>
          <w:w w:val="105"/>
        </w:rPr>
        <w:t>marks.</w:t>
      </w:r>
    </w:p>
    <w:p>
      <w:pPr>
        <w:pStyle w:val="ListParagraph"/>
        <w:numPr>
          <w:ilvl w:val="4"/>
          <w:numId w:val="1"/>
        </w:numPr>
        <w:tabs>
          <w:tab w:pos="2484" w:val="left" w:leader="none"/>
          <w:tab w:pos="2490" w:val="left" w:leader="none"/>
        </w:tabs>
        <w:spacing w:line="244" w:lineRule="auto" w:before="162" w:after="0"/>
        <w:ind w:left="2490" w:right="856" w:hanging="1081"/>
        <w:jc w:val="both"/>
        <w:rPr>
          <w:rFonts w:ascii="Arial MT"/>
          <w:color w:val="231F20"/>
          <w:sz w:val="17"/>
        </w:rPr>
      </w:pPr>
      <w:r>
        <w:rPr>
          <w:color w:val="231F20"/>
          <w:w w:val="105"/>
          <w:sz w:val="17"/>
        </w:rPr>
        <w:t>Other marks are allowed provided they are made in low-stress areas other than the side wall and are not of a size and depth that will create harmful stress concentrations. Such marks shall not conflict with required </w:t>
      </w:r>
      <w:r>
        <w:rPr>
          <w:color w:val="231F20"/>
          <w:spacing w:val="-2"/>
          <w:w w:val="105"/>
          <w:sz w:val="17"/>
        </w:rPr>
        <w:t>marks.</w:t>
      </w:r>
    </w:p>
    <w:p>
      <w:pPr>
        <w:pStyle w:val="BodyText"/>
        <w:spacing w:before="115"/>
      </w:pPr>
    </w:p>
    <w:p>
      <w:pPr>
        <w:pStyle w:val="Heading2"/>
        <w:numPr>
          <w:ilvl w:val="3"/>
          <w:numId w:val="1"/>
        </w:numPr>
        <w:tabs>
          <w:tab w:pos="2489" w:val="left" w:leader="none"/>
        </w:tabs>
        <w:spacing w:line="240" w:lineRule="auto" w:before="0" w:after="0"/>
        <w:ind w:left="2489" w:right="0" w:hanging="1079"/>
        <w:jc w:val="left"/>
        <w:rPr>
          <w:color w:val="231F20"/>
        </w:rPr>
      </w:pPr>
      <w:r>
        <w:rPr>
          <w:color w:val="231F20"/>
          <w:w w:val="105"/>
        </w:rPr>
        <w:t>Marking</w:t>
      </w:r>
      <w:r>
        <w:rPr>
          <w:color w:val="231F20"/>
          <w:spacing w:val="-1"/>
          <w:w w:val="105"/>
        </w:rPr>
        <w:t> </w:t>
      </w:r>
      <w:r>
        <w:rPr>
          <w:color w:val="231F20"/>
          <w:w w:val="105"/>
        </w:rPr>
        <w:t>of UN metal hydride storage </w:t>
      </w:r>
      <w:r>
        <w:rPr>
          <w:color w:val="231F20"/>
          <w:spacing w:val="-2"/>
          <w:w w:val="105"/>
        </w:rPr>
        <w:t>systems</w:t>
      </w:r>
    </w:p>
    <w:p>
      <w:pPr>
        <w:pStyle w:val="ListParagraph"/>
        <w:numPr>
          <w:ilvl w:val="4"/>
          <w:numId w:val="1"/>
        </w:numPr>
        <w:tabs>
          <w:tab w:pos="2484" w:val="left" w:leader="none"/>
          <w:tab w:pos="2489" w:val="left" w:leader="none"/>
        </w:tabs>
        <w:spacing w:line="244" w:lineRule="auto" w:before="160" w:after="0"/>
        <w:ind w:left="2489" w:right="854" w:hanging="1080"/>
        <w:jc w:val="both"/>
        <w:rPr>
          <w:rFonts w:ascii="Arial MT"/>
          <w:color w:val="231F20"/>
          <w:sz w:val="17"/>
        </w:rPr>
      </w:pPr>
      <w:r>
        <w:rPr>
          <w:color w:val="231F20"/>
          <w:w w:val="105"/>
          <w:sz w:val="17"/>
        </w:rPr>
        <w:t>UN metal hydride storage systems shall be marked clearly and legibly with the marks listed below. These marks</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permanently</w:t>
      </w:r>
      <w:r>
        <w:rPr>
          <w:color w:val="231F20"/>
          <w:spacing w:val="-11"/>
          <w:w w:val="105"/>
          <w:sz w:val="17"/>
        </w:rPr>
        <w:t> </w:t>
      </w:r>
      <w:r>
        <w:rPr>
          <w:color w:val="231F20"/>
          <w:w w:val="105"/>
          <w:sz w:val="17"/>
        </w:rPr>
        <w:t>affixed</w:t>
      </w:r>
      <w:r>
        <w:rPr>
          <w:color w:val="231F20"/>
          <w:spacing w:val="-11"/>
          <w:w w:val="105"/>
          <w:sz w:val="17"/>
        </w:rPr>
        <w:t> </w:t>
      </w:r>
      <w:r>
        <w:rPr>
          <w:color w:val="231F20"/>
          <w:w w:val="105"/>
          <w:sz w:val="17"/>
        </w:rPr>
        <w:t>(e.g.</w:t>
      </w:r>
      <w:r>
        <w:rPr>
          <w:color w:val="231F20"/>
          <w:spacing w:val="-11"/>
          <w:w w:val="105"/>
          <w:sz w:val="17"/>
        </w:rPr>
        <w:t> </w:t>
      </w:r>
      <w:r>
        <w:rPr>
          <w:color w:val="231F20"/>
          <w:w w:val="105"/>
          <w:sz w:val="17"/>
        </w:rPr>
        <w:t>stamped,</w:t>
      </w:r>
      <w:r>
        <w:rPr>
          <w:color w:val="231F20"/>
          <w:spacing w:val="-11"/>
          <w:w w:val="105"/>
          <w:sz w:val="17"/>
        </w:rPr>
        <w:t> </w:t>
      </w:r>
      <w:r>
        <w:rPr>
          <w:color w:val="231F20"/>
          <w:w w:val="105"/>
          <w:sz w:val="17"/>
        </w:rPr>
        <w:t>engraved,</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etched)</w:t>
      </w:r>
      <w:r>
        <w:rPr>
          <w:color w:val="231F20"/>
          <w:spacing w:val="-11"/>
          <w:w w:val="105"/>
          <w:sz w:val="17"/>
        </w:rPr>
        <w:t> </w:t>
      </w:r>
      <w:r>
        <w:rPr>
          <w:color w:val="231F20"/>
          <w:w w:val="105"/>
          <w:sz w:val="17"/>
        </w:rPr>
        <w:t>on</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metal</w:t>
      </w:r>
      <w:r>
        <w:rPr>
          <w:color w:val="231F20"/>
          <w:spacing w:val="-11"/>
          <w:w w:val="105"/>
          <w:sz w:val="17"/>
        </w:rPr>
        <w:t> </w:t>
      </w:r>
      <w:r>
        <w:rPr>
          <w:color w:val="231F20"/>
          <w:w w:val="105"/>
          <w:sz w:val="17"/>
        </w:rPr>
        <w:t>hydride</w:t>
      </w:r>
      <w:r>
        <w:rPr>
          <w:color w:val="231F20"/>
          <w:spacing w:val="-11"/>
          <w:w w:val="105"/>
          <w:sz w:val="17"/>
        </w:rPr>
        <w:t> </w:t>
      </w:r>
      <w:r>
        <w:rPr>
          <w:color w:val="231F20"/>
          <w:w w:val="105"/>
          <w:sz w:val="17"/>
        </w:rPr>
        <w:t>storage</w:t>
      </w:r>
      <w:r>
        <w:rPr>
          <w:color w:val="231F20"/>
          <w:spacing w:val="-11"/>
          <w:w w:val="105"/>
          <w:sz w:val="17"/>
        </w:rPr>
        <w:t> </w:t>
      </w:r>
      <w:r>
        <w:rPr>
          <w:color w:val="231F20"/>
          <w:w w:val="105"/>
          <w:sz w:val="17"/>
        </w:rPr>
        <w:t>system. The</w:t>
      </w:r>
      <w:r>
        <w:rPr>
          <w:color w:val="231F20"/>
          <w:spacing w:val="-9"/>
          <w:w w:val="105"/>
          <w:sz w:val="17"/>
        </w:rPr>
        <w:t> </w:t>
      </w:r>
      <w:r>
        <w:rPr>
          <w:color w:val="231F20"/>
          <w:w w:val="105"/>
          <w:sz w:val="17"/>
        </w:rPr>
        <w:t>marks</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on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shoulder,</w:t>
      </w:r>
      <w:r>
        <w:rPr>
          <w:color w:val="231F20"/>
          <w:spacing w:val="-9"/>
          <w:w w:val="105"/>
          <w:sz w:val="17"/>
        </w:rPr>
        <w:t> </w:t>
      </w:r>
      <w:r>
        <w:rPr>
          <w:color w:val="231F20"/>
          <w:w w:val="105"/>
          <w:sz w:val="17"/>
        </w:rPr>
        <w:t>top</w:t>
      </w:r>
      <w:r>
        <w:rPr>
          <w:color w:val="231F20"/>
          <w:spacing w:val="-9"/>
          <w:w w:val="105"/>
          <w:sz w:val="17"/>
        </w:rPr>
        <w:t> </w:t>
      </w:r>
      <w:r>
        <w:rPr>
          <w:color w:val="231F20"/>
          <w:w w:val="105"/>
          <w:sz w:val="17"/>
        </w:rPr>
        <w:t>end</w:t>
      </w:r>
      <w:r>
        <w:rPr>
          <w:color w:val="231F20"/>
          <w:spacing w:val="-9"/>
          <w:w w:val="105"/>
          <w:sz w:val="17"/>
        </w:rPr>
        <w:t> </w:t>
      </w:r>
      <w:r>
        <w:rPr>
          <w:color w:val="231F20"/>
          <w:w w:val="105"/>
          <w:sz w:val="17"/>
        </w:rPr>
        <w:t>or</w:t>
      </w:r>
      <w:r>
        <w:rPr>
          <w:color w:val="231F20"/>
          <w:spacing w:val="-9"/>
          <w:w w:val="105"/>
          <w:sz w:val="17"/>
        </w:rPr>
        <w:t> </w:t>
      </w:r>
      <w:r>
        <w:rPr>
          <w:color w:val="231F20"/>
          <w:w w:val="105"/>
          <w:sz w:val="17"/>
        </w:rPr>
        <w:t>neck</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metal</w:t>
      </w:r>
      <w:r>
        <w:rPr>
          <w:color w:val="231F20"/>
          <w:spacing w:val="-9"/>
          <w:w w:val="105"/>
          <w:sz w:val="17"/>
        </w:rPr>
        <w:t> </w:t>
      </w:r>
      <w:r>
        <w:rPr>
          <w:color w:val="231F20"/>
          <w:w w:val="105"/>
          <w:sz w:val="17"/>
        </w:rPr>
        <w:t>hydride</w:t>
      </w:r>
      <w:r>
        <w:rPr>
          <w:color w:val="231F20"/>
          <w:spacing w:val="-9"/>
          <w:w w:val="105"/>
          <w:sz w:val="17"/>
        </w:rPr>
        <w:t> </w:t>
      </w:r>
      <w:r>
        <w:rPr>
          <w:color w:val="231F20"/>
          <w:w w:val="105"/>
          <w:sz w:val="17"/>
        </w:rPr>
        <w:t>storage</w:t>
      </w:r>
      <w:r>
        <w:rPr>
          <w:color w:val="231F20"/>
          <w:spacing w:val="-9"/>
          <w:w w:val="105"/>
          <w:sz w:val="17"/>
        </w:rPr>
        <w:t> </w:t>
      </w:r>
      <w:r>
        <w:rPr>
          <w:color w:val="231F20"/>
          <w:w w:val="105"/>
          <w:sz w:val="17"/>
        </w:rPr>
        <w:t>system</w:t>
      </w:r>
      <w:r>
        <w:rPr>
          <w:color w:val="231F20"/>
          <w:spacing w:val="-9"/>
          <w:w w:val="105"/>
          <w:sz w:val="17"/>
        </w:rPr>
        <w:t> </w:t>
      </w:r>
      <w:r>
        <w:rPr>
          <w:color w:val="231F20"/>
          <w:w w:val="105"/>
          <w:sz w:val="17"/>
        </w:rPr>
        <w:t>or</w:t>
      </w:r>
      <w:r>
        <w:rPr>
          <w:color w:val="231F20"/>
          <w:spacing w:val="-9"/>
          <w:w w:val="105"/>
          <w:sz w:val="17"/>
        </w:rPr>
        <w:t> </w:t>
      </w:r>
      <w:r>
        <w:rPr>
          <w:color w:val="231F20"/>
          <w:w w:val="105"/>
          <w:sz w:val="17"/>
        </w:rPr>
        <w:t>on</w:t>
      </w:r>
      <w:r>
        <w:rPr>
          <w:color w:val="231F20"/>
          <w:spacing w:val="-9"/>
          <w:w w:val="105"/>
          <w:sz w:val="17"/>
        </w:rPr>
        <w:t> </w:t>
      </w:r>
      <w:r>
        <w:rPr>
          <w:color w:val="231F20"/>
          <w:w w:val="105"/>
          <w:sz w:val="17"/>
        </w:rPr>
        <w:t>a</w:t>
      </w:r>
      <w:r>
        <w:rPr>
          <w:color w:val="231F20"/>
          <w:spacing w:val="-9"/>
          <w:w w:val="105"/>
          <w:sz w:val="17"/>
        </w:rPr>
        <w:t> </w:t>
      </w:r>
      <w:r>
        <w:rPr>
          <w:color w:val="231F20"/>
          <w:w w:val="105"/>
          <w:sz w:val="17"/>
        </w:rPr>
        <w:t>permanently affixed</w:t>
      </w:r>
      <w:r>
        <w:rPr>
          <w:color w:val="231F20"/>
          <w:spacing w:val="-6"/>
          <w:w w:val="105"/>
          <w:sz w:val="17"/>
        </w:rPr>
        <w:t> </w:t>
      </w:r>
      <w:r>
        <w:rPr>
          <w:color w:val="231F20"/>
          <w:w w:val="105"/>
          <w:sz w:val="17"/>
        </w:rPr>
        <w:t>component</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metal</w:t>
      </w:r>
      <w:r>
        <w:rPr>
          <w:color w:val="231F20"/>
          <w:spacing w:val="-6"/>
          <w:w w:val="105"/>
          <w:sz w:val="17"/>
        </w:rPr>
        <w:t> </w:t>
      </w:r>
      <w:r>
        <w:rPr>
          <w:color w:val="231F20"/>
          <w:w w:val="105"/>
          <w:sz w:val="17"/>
        </w:rPr>
        <w:t>hydride</w:t>
      </w:r>
      <w:r>
        <w:rPr>
          <w:color w:val="231F20"/>
          <w:spacing w:val="-6"/>
          <w:w w:val="105"/>
          <w:sz w:val="17"/>
        </w:rPr>
        <w:t> </w:t>
      </w:r>
      <w:r>
        <w:rPr>
          <w:color w:val="231F20"/>
          <w:w w:val="105"/>
          <w:sz w:val="17"/>
        </w:rPr>
        <w:t>storage</w:t>
      </w:r>
      <w:r>
        <w:rPr>
          <w:color w:val="231F20"/>
          <w:spacing w:val="-6"/>
          <w:w w:val="105"/>
          <w:sz w:val="17"/>
        </w:rPr>
        <w:t> </w:t>
      </w:r>
      <w:r>
        <w:rPr>
          <w:color w:val="231F20"/>
          <w:w w:val="105"/>
          <w:sz w:val="17"/>
        </w:rPr>
        <w:t>system.</w:t>
      </w:r>
      <w:r>
        <w:rPr>
          <w:color w:val="231F20"/>
          <w:spacing w:val="-6"/>
          <w:w w:val="105"/>
          <w:sz w:val="17"/>
        </w:rPr>
        <w:t> </w:t>
      </w:r>
      <w:r>
        <w:rPr>
          <w:color w:val="231F20"/>
          <w:w w:val="105"/>
          <w:sz w:val="17"/>
        </w:rPr>
        <w:t>Except</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United</w:t>
      </w:r>
      <w:r>
        <w:rPr>
          <w:color w:val="231F20"/>
          <w:spacing w:val="-6"/>
          <w:w w:val="105"/>
          <w:sz w:val="17"/>
        </w:rPr>
        <w:t> </w:t>
      </w:r>
      <w:r>
        <w:rPr>
          <w:color w:val="231F20"/>
          <w:w w:val="105"/>
          <w:sz w:val="17"/>
        </w:rPr>
        <w:t>Nations</w:t>
      </w:r>
      <w:r>
        <w:rPr>
          <w:color w:val="231F20"/>
          <w:spacing w:val="-6"/>
          <w:w w:val="105"/>
          <w:sz w:val="17"/>
        </w:rPr>
        <w:t> </w:t>
      </w:r>
      <w:r>
        <w:rPr>
          <w:color w:val="231F20"/>
          <w:w w:val="105"/>
          <w:sz w:val="17"/>
        </w:rPr>
        <w:t>packaging</w:t>
      </w:r>
      <w:r>
        <w:rPr>
          <w:color w:val="231F20"/>
          <w:spacing w:val="-6"/>
          <w:w w:val="105"/>
          <w:sz w:val="17"/>
        </w:rPr>
        <w:t> </w:t>
      </w:r>
      <w:r>
        <w:rPr>
          <w:color w:val="231F20"/>
          <w:w w:val="105"/>
          <w:sz w:val="17"/>
        </w:rPr>
        <w:t>symbol,</w:t>
      </w:r>
      <w:r>
        <w:rPr>
          <w:color w:val="231F20"/>
          <w:spacing w:val="-6"/>
          <w:w w:val="105"/>
          <w:sz w:val="17"/>
        </w:rPr>
        <w:t> </w:t>
      </w:r>
      <w:r>
        <w:rPr>
          <w:color w:val="231F20"/>
          <w:w w:val="105"/>
          <w:sz w:val="17"/>
        </w:rPr>
        <w:t>the minimum</w:t>
      </w:r>
      <w:r>
        <w:rPr>
          <w:color w:val="231F20"/>
          <w:spacing w:val="-10"/>
          <w:w w:val="105"/>
          <w:sz w:val="17"/>
        </w:rPr>
        <w:t> </w:t>
      </w:r>
      <w:r>
        <w:rPr>
          <w:color w:val="231F20"/>
          <w:w w:val="105"/>
          <w:sz w:val="17"/>
        </w:rPr>
        <w:t>size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marks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5</w:t>
      </w:r>
      <w:r>
        <w:rPr>
          <w:color w:val="231F20"/>
          <w:spacing w:val="-10"/>
          <w:w w:val="105"/>
          <w:sz w:val="17"/>
        </w:rPr>
        <w:t> </w:t>
      </w:r>
      <w:r>
        <w:rPr>
          <w:color w:val="231F20"/>
          <w:w w:val="105"/>
          <w:sz w:val="17"/>
        </w:rPr>
        <w:t>mm</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metal</w:t>
      </w:r>
      <w:r>
        <w:rPr>
          <w:color w:val="231F20"/>
          <w:spacing w:val="-10"/>
          <w:w w:val="105"/>
          <w:sz w:val="17"/>
        </w:rPr>
        <w:t> </w:t>
      </w:r>
      <w:r>
        <w:rPr>
          <w:color w:val="231F20"/>
          <w:w w:val="105"/>
          <w:sz w:val="17"/>
        </w:rPr>
        <w:t>hydride</w:t>
      </w:r>
      <w:r>
        <w:rPr>
          <w:color w:val="231F20"/>
          <w:spacing w:val="-10"/>
          <w:w w:val="105"/>
          <w:sz w:val="17"/>
        </w:rPr>
        <w:t> </w:t>
      </w:r>
      <w:r>
        <w:rPr>
          <w:color w:val="231F20"/>
          <w:w w:val="105"/>
          <w:sz w:val="17"/>
        </w:rPr>
        <w:t>storage</w:t>
      </w:r>
      <w:r>
        <w:rPr>
          <w:color w:val="231F20"/>
          <w:spacing w:val="-10"/>
          <w:w w:val="105"/>
          <w:sz w:val="17"/>
        </w:rPr>
        <w:t> </w:t>
      </w:r>
      <w:r>
        <w:rPr>
          <w:color w:val="231F20"/>
          <w:w w:val="105"/>
          <w:sz w:val="17"/>
        </w:rPr>
        <w:t>systems</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a</w:t>
      </w:r>
      <w:r>
        <w:rPr>
          <w:color w:val="231F20"/>
          <w:spacing w:val="-10"/>
          <w:w w:val="105"/>
          <w:sz w:val="17"/>
        </w:rPr>
        <w:t> </w:t>
      </w:r>
      <w:r>
        <w:rPr>
          <w:color w:val="231F20"/>
          <w:w w:val="105"/>
          <w:sz w:val="17"/>
        </w:rPr>
        <w:t>smallest</w:t>
      </w:r>
      <w:r>
        <w:rPr>
          <w:color w:val="231F20"/>
          <w:spacing w:val="-10"/>
          <w:w w:val="105"/>
          <w:sz w:val="17"/>
        </w:rPr>
        <w:t> </w:t>
      </w:r>
      <w:r>
        <w:rPr>
          <w:color w:val="231F20"/>
          <w:w w:val="105"/>
          <w:sz w:val="17"/>
        </w:rPr>
        <w:t>overall</w:t>
      </w:r>
      <w:r>
        <w:rPr>
          <w:color w:val="231F20"/>
          <w:spacing w:val="-10"/>
          <w:w w:val="105"/>
          <w:sz w:val="17"/>
        </w:rPr>
        <w:t> </w:t>
      </w:r>
      <w:r>
        <w:rPr>
          <w:color w:val="231F20"/>
          <w:w w:val="105"/>
          <w:sz w:val="17"/>
        </w:rPr>
        <w:t>dimension greater than or equal to 140 mm and 2.5 mm for metal hydride storage systems with a smallest overall dimension</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140</w:t>
      </w:r>
      <w:r>
        <w:rPr>
          <w:color w:val="231F20"/>
          <w:spacing w:val="-1"/>
          <w:w w:val="105"/>
          <w:sz w:val="17"/>
        </w:rPr>
        <w:t> </w:t>
      </w:r>
      <w:r>
        <w:rPr>
          <w:color w:val="231F20"/>
          <w:w w:val="105"/>
          <w:sz w:val="17"/>
        </w:rPr>
        <w:t>mm.</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minimum</w:t>
      </w:r>
      <w:r>
        <w:rPr>
          <w:color w:val="231F20"/>
          <w:spacing w:val="-1"/>
          <w:w w:val="105"/>
          <w:sz w:val="17"/>
        </w:rPr>
        <w:t> </w:t>
      </w:r>
      <w:r>
        <w:rPr>
          <w:color w:val="231F20"/>
          <w:w w:val="105"/>
          <w:sz w:val="17"/>
        </w:rPr>
        <w:t>size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United</w:t>
      </w:r>
      <w:r>
        <w:rPr>
          <w:color w:val="231F20"/>
          <w:spacing w:val="-1"/>
          <w:w w:val="105"/>
          <w:sz w:val="17"/>
        </w:rPr>
        <w:t> </w:t>
      </w:r>
      <w:r>
        <w:rPr>
          <w:color w:val="231F20"/>
          <w:w w:val="105"/>
          <w:sz w:val="17"/>
        </w:rPr>
        <w:t>Nations</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symbol</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10</w:t>
      </w:r>
      <w:r>
        <w:rPr>
          <w:color w:val="231F20"/>
          <w:spacing w:val="-1"/>
          <w:w w:val="105"/>
          <w:sz w:val="17"/>
        </w:rPr>
        <w:t> </w:t>
      </w:r>
      <w:r>
        <w:rPr>
          <w:color w:val="231F20"/>
          <w:w w:val="105"/>
          <w:sz w:val="17"/>
        </w:rPr>
        <w:t>mm</w:t>
      </w:r>
      <w:r>
        <w:rPr>
          <w:color w:val="231F20"/>
          <w:spacing w:val="-1"/>
          <w:w w:val="105"/>
          <w:sz w:val="17"/>
        </w:rPr>
        <w:t> </w:t>
      </w:r>
      <w:r>
        <w:rPr>
          <w:color w:val="231F20"/>
          <w:w w:val="105"/>
          <w:sz w:val="17"/>
        </w:rPr>
        <w:t>for metal</w:t>
      </w:r>
      <w:r>
        <w:rPr>
          <w:color w:val="231F20"/>
          <w:spacing w:val="-3"/>
          <w:w w:val="105"/>
          <w:sz w:val="17"/>
        </w:rPr>
        <w:t> </w:t>
      </w:r>
      <w:r>
        <w:rPr>
          <w:color w:val="231F20"/>
          <w:w w:val="105"/>
          <w:sz w:val="17"/>
        </w:rPr>
        <w:t>hydride</w:t>
      </w:r>
      <w:r>
        <w:rPr>
          <w:color w:val="231F20"/>
          <w:spacing w:val="-3"/>
          <w:w w:val="105"/>
          <w:sz w:val="17"/>
        </w:rPr>
        <w:t> </w:t>
      </w:r>
      <w:r>
        <w:rPr>
          <w:color w:val="231F20"/>
          <w:w w:val="105"/>
          <w:sz w:val="17"/>
        </w:rPr>
        <w:t>storage</w:t>
      </w:r>
      <w:r>
        <w:rPr>
          <w:color w:val="231F20"/>
          <w:spacing w:val="-3"/>
          <w:w w:val="105"/>
          <w:sz w:val="17"/>
        </w:rPr>
        <w:t> </w:t>
      </w:r>
      <w:r>
        <w:rPr>
          <w:color w:val="231F20"/>
          <w:w w:val="105"/>
          <w:sz w:val="17"/>
        </w:rPr>
        <w:t>systems</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3"/>
          <w:w w:val="105"/>
          <w:sz w:val="17"/>
        </w:rPr>
        <w:t> </w:t>
      </w:r>
      <w:r>
        <w:rPr>
          <w:color w:val="231F20"/>
          <w:w w:val="105"/>
          <w:sz w:val="17"/>
        </w:rPr>
        <w:t>smallest</w:t>
      </w:r>
      <w:r>
        <w:rPr>
          <w:color w:val="231F20"/>
          <w:spacing w:val="-3"/>
          <w:w w:val="105"/>
          <w:sz w:val="17"/>
        </w:rPr>
        <w:t> </w:t>
      </w:r>
      <w:r>
        <w:rPr>
          <w:color w:val="231F20"/>
          <w:w w:val="105"/>
          <w:sz w:val="17"/>
        </w:rPr>
        <w:t>overall</w:t>
      </w:r>
      <w:r>
        <w:rPr>
          <w:color w:val="231F20"/>
          <w:spacing w:val="-3"/>
          <w:w w:val="105"/>
          <w:sz w:val="17"/>
        </w:rPr>
        <w:t> </w:t>
      </w:r>
      <w:r>
        <w:rPr>
          <w:color w:val="231F20"/>
          <w:w w:val="105"/>
          <w:sz w:val="17"/>
        </w:rPr>
        <w:t>dimension</w:t>
      </w:r>
      <w:r>
        <w:rPr>
          <w:color w:val="231F20"/>
          <w:spacing w:val="-3"/>
          <w:w w:val="105"/>
          <w:sz w:val="17"/>
        </w:rPr>
        <w:t> </w:t>
      </w:r>
      <w:r>
        <w:rPr>
          <w:color w:val="231F20"/>
          <w:w w:val="105"/>
          <w:sz w:val="17"/>
        </w:rPr>
        <w:t>greater</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or</w:t>
      </w:r>
      <w:r>
        <w:rPr>
          <w:color w:val="231F20"/>
          <w:spacing w:val="-3"/>
          <w:w w:val="105"/>
          <w:sz w:val="17"/>
        </w:rPr>
        <w:t> </w:t>
      </w:r>
      <w:r>
        <w:rPr>
          <w:color w:val="231F20"/>
          <w:w w:val="105"/>
          <w:sz w:val="17"/>
        </w:rPr>
        <w:t>equal</w:t>
      </w:r>
      <w:r>
        <w:rPr>
          <w:color w:val="231F20"/>
          <w:spacing w:val="-3"/>
          <w:w w:val="105"/>
          <w:sz w:val="17"/>
        </w:rPr>
        <w:t> </w:t>
      </w:r>
      <w:r>
        <w:rPr>
          <w:color w:val="231F20"/>
          <w:w w:val="105"/>
          <w:sz w:val="17"/>
        </w:rPr>
        <w:t>to</w:t>
      </w:r>
      <w:r>
        <w:rPr>
          <w:color w:val="231F20"/>
          <w:spacing w:val="-3"/>
          <w:w w:val="105"/>
          <w:sz w:val="17"/>
        </w:rPr>
        <w:t> </w:t>
      </w:r>
      <w:r>
        <w:rPr>
          <w:color w:val="231F20"/>
          <w:w w:val="105"/>
          <w:sz w:val="17"/>
        </w:rPr>
        <w:t>140</w:t>
      </w:r>
      <w:r>
        <w:rPr>
          <w:color w:val="231F20"/>
          <w:spacing w:val="-3"/>
          <w:w w:val="105"/>
          <w:sz w:val="17"/>
        </w:rPr>
        <w:t> </w:t>
      </w:r>
      <w:r>
        <w:rPr>
          <w:color w:val="231F20"/>
          <w:w w:val="105"/>
          <w:sz w:val="17"/>
        </w:rPr>
        <w:t>mm</w:t>
      </w:r>
      <w:r>
        <w:rPr>
          <w:color w:val="231F20"/>
          <w:spacing w:val="-3"/>
          <w:w w:val="105"/>
          <w:sz w:val="17"/>
        </w:rPr>
        <w:t> </w:t>
      </w:r>
      <w:r>
        <w:rPr>
          <w:color w:val="231F20"/>
          <w:w w:val="105"/>
          <w:sz w:val="17"/>
        </w:rPr>
        <w:t>and</w:t>
      </w:r>
      <w:r>
        <w:rPr>
          <w:color w:val="231F20"/>
          <w:spacing w:val="-3"/>
          <w:w w:val="105"/>
          <w:sz w:val="17"/>
        </w:rPr>
        <w:t> </w:t>
      </w:r>
      <w:r>
        <w:rPr>
          <w:color w:val="231F20"/>
          <w:w w:val="105"/>
          <w:sz w:val="17"/>
        </w:rPr>
        <w:t>5</w:t>
      </w:r>
      <w:r>
        <w:rPr>
          <w:color w:val="231F20"/>
          <w:spacing w:val="-3"/>
          <w:w w:val="105"/>
          <w:sz w:val="17"/>
        </w:rPr>
        <w:t> </w:t>
      </w:r>
      <w:r>
        <w:rPr>
          <w:color w:val="231F20"/>
          <w:w w:val="105"/>
          <w:sz w:val="17"/>
        </w:rPr>
        <w:t>mm for metal hydride storage systems with a smallest overall dimension less than 140 mm.</w:t>
      </w:r>
    </w:p>
    <w:p>
      <w:pPr>
        <w:pStyle w:val="ListParagraph"/>
        <w:numPr>
          <w:ilvl w:val="4"/>
          <w:numId w:val="1"/>
        </w:numPr>
        <w:tabs>
          <w:tab w:pos="2489" w:val="left" w:leader="none"/>
        </w:tabs>
        <w:spacing w:line="240" w:lineRule="auto" w:before="163" w:after="0"/>
        <w:ind w:left="2489" w:right="0" w:hanging="1080"/>
        <w:jc w:val="left"/>
        <w:rPr>
          <w:rFonts w:ascii="Arial MT"/>
          <w:color w:val="231F20"/>
          <w:sz w:val="17"/>
        </w:rPr>
      </w:pPr>
      <w:r>
        <w:rPr>
          <w:rFonts w:ascii="Arial MT"/>
          <w:sz w:val="17"/>
        </w:rPr>
        <mc:AlternateContent>
          <mc:Choice Requires="wps">
            <w:drawing>
              <wp:anchor distT="0" distB="0" distL="0" distR="0" allowOverlap="1" layoutInCell="1" locked="0" behindDoc="0" simplePos="0" relativeHeight="15746560">
                <wp:simplePos x="0" y="0"/>
                <wp:positionH relativeFrom="page">
                  <wp:posOffset>3845259</wp:posOffset>
                </wp:positionH>
                <wp:positionV relativeFrom="paragraph">
                  <wp:posOffset>147085</wp:posOffset>
                </wp:positionV>
                <wp:extent cx="461009" cy="461009"/>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461009" cy="461009"/>
                          <a:chExt cx="461009" cy="461009"/>
                        </a:xfrm>
                      </wpg:grpSpPr>
                      <pic:pic>
                        <pic:nvPicPr>
                          <pic:cNvPr id="224" name="Image 224"/>
                          <pic:cNvPicPr/>
                        </pic:nvPicPr>
                        <pic:blipFill>
                          <a:blip r:embed="rId45" cstate="print"/>
                          <a:stretch>
                            <a:fillRect/>
                          </a:stretch>
                        </pic:blipFill>
                        <pic:spPr>
                          <a:xfrm>
                            <a:off x="170525" y="65208"/>
                            <a:ext cx="118262" cy="137617"/>
                          </a:xfrm>
                          <a:prstGeom prst="rect">
                            <a:avLst/>
                          </a:prstGeom>
                        </pic:spPr>
                      </pic:pic>
                      <pic:pic>
                        <pic:nvPicPr>
                          <pic:cNvPr id="225" name="Image 225"/>
                          <pic:cNvPicPr/>
                        </pic:nvPicPr>
                        <pic:blipFill>
                          <a:blip r:embed="rId46" cstate="print"/>
                          <a:stretch>
                            <a:fillRect/>
                          </a:stretch>
                        </pic:blipFill>
                        <pic:spPr>
                          <a:xfrm>
                            <a:off x="171577" y="250819"/>
                            <a:ext cx="118465" cy="138036"/>
                          </a:xfrm>
                          <a:prstGeom prst="rect">
                            <a:avLst/>
                          </a:prstGeom>
                        </pic:spPr>
                      </pic:pic>
                      <wps:wsp>
                        <wps:cNvPr id="226" name="Graphic 226"/>
                        <wps:cNvSpPr/>
                        <wps:spPr>
                          <a:xfrm>
                            <a:off x="14287" y="14287"/>
                            <a:ext cx="432434" cy="432434"/>
                          </a:xfrm>
                          <a:custGeom>
                            <a:avLst/>
                            <a:gdLst/>
                            <a:ahLst/>
                            <a:cxnLst/>
                            <a:rect l="l" t="t" r="r" b="b"/>
                            <a:pathLst>
                              <a:path w="432434" h="432434">
                                <a:moveTo>
                                  <a:pt x="0" y="216001"/>
                                </a:moveTo>
                                <a:lnTo>
                                  <a:pt x="5704" y="166475"/>
                                </a:lnTo>
                                <a:lnTo>
                                  <a:pt x="21953" y="121011"/>
                                </a:lnTo>
                                <a:lnTo>
                                  <a:pt x="47450" y="80904"/>
                                </a:lnTo>
                                <a:lnTo>
                                  <a:pt x="80899" y="47454"/>
                                </a:lnTo>
                                <a:lnTo>
                                  <a:pt x="121005" y="21955"/>
                                </a:lnTo>
                                <a:lnTo>
                                  <a:pt x="166471" y="5704"/>
                                </a:lnTo>
                                <a:lnTo>
                                  <a:pt x="216001" y="0"/>
                                </a:lnTo>
                                <a:lnTo>
                                  <a:pt x="265523" y="5704"/>
                                </a:lnTo>
                                <a:lnTo>
                                  <a:pt x="310986" y="21955"/>
                                </a:lnTo>
                                <a:lnTo>
                                  <a:pt x="351092" y="47454"/>
                                </a:lnTo>
                                <a:lnTo>
                                  <a:pt x="384545" y="80904"/>
                                </a:lnTo>
                                <a:lnTo>
                                  <a:pt x="410045" y="121011"/>
                                </a:lnTo>
                                <a:lnTo>
                                  <a:pt x="426297" y="166475"/>
                                </a:lnTo>
                                <a:lnTo>
                                  <a:pt x="432003" y="216001"/>
                                </a:lnTo>
                                <a:lnTo>
                                  <a:pt x="426297" y="265527"/>
                                </a:lnTo>
                                <a:lnTo>
                                  <a:pt x="410045" y="310992"/>
                                </a:lnTo>
                                <a:lnTo>
                                  <a:pt x="384545" y="351098"/>
                                </a:lnTo>
                                <a:lnTo>
                                  <a:pt x="351092" y="384549"/>
                                </a:lnTo>
                                <a:lnTo>
                                  <a:pt x="310986" y="410047"/>
                                </a:lnTo>
                                <a:lnTo>
                                  <a:pt x="265523" y="426298"/>
                                </a:lnTo>
                                <a:lnTo>
                                  <a:pt x="216001" y="432003"/>
                                </a:lnTo>
                                <a:lnTo>
                                  <a:pt x="166471" y="426298"/>
                                </a:lnTo>
                                <a:lnTo>
                                  <a:pt x="121005" y="410047"/>
                                </a:lnTo>
                                <a:lnTo>
                                  <a:pt x="80899" y="384549"/>
                                </a:lnTo>
                                <a:lnTo>
                                  <a:pt x="47450" y="351098"/>
                                </a:lnTo>
                                <a:lnTo>
                                  <a:pt x="21953" y="310992"/>
                                </a:lnTo>
                                <a:lnTo>
                                  <a:pt x="5704" y="265527"/>
                                </a:lnTo>
                                <a:lnTo>
                                  <a:pt x="0" y="216001"/>
                                </a:lnTo>
                                <a:close/>
                              </a:path>
                            </a:pathLst>
                          </a:custGeom>
                          <a:ln w="2857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2.776306pt;margin-top:11.581547pt;width:36.3pt;height:36.3pt;mso-position-horizontal-relative:page;mso-position-vertical-relative:paragraph;z-index:15746560" id="docshapegroup158" coordorigin="6056,232" coordsize="726,726">
                <v:shape style="position:absolute;left:6324;top:334;width:187;height:217" type="#_x0000_t75" id="docshape159" stroked="false">
                  <v:imagedata r:id="rId45" o:title=""/>
                </v:shape>
                <v:shape style="position:absolute;left:6325;top:626;width:187;height:218" type="#_x0000_t75" id="docshape160" stroked="false">
                  <v:imagedata r:id="rId46" o:title=""/>
                </v:shape>
                <v:shape style="position:absolute;left:6078;top:254;width:681;height:681" id="docshape161" coordorigin="6078,254" coordsize="681,681" path="m6078,594l6087,516,6113,445,6153,382,6205,329,6269,289,6340,263,6418,254,6496,263,6568,289,6631,329,6684,382,6724,445,6749,516,6758,594,6749,672,6724,744,6684,807,6631,860,6568,900,6496,925,6418,934,6340,925,6269,900,6205,860,6153,807,6113,744,6087,672,6078,594xe" filled="false" stroked="true" strokeweight="2.25pt" strokecolor="#231f20">
                  <v:path arrowok="t"/>
                  <v:stroke dashstyle="solid"/>
                </v:shape>
                <w10:wrap type="none"/>
              </v:group>
            </w:pict>
          </mc:Fallback>
        </mc:AlternateContent>
      </w:r>
      <w:r>
        <w:rPr>
          <w:color w:val="231F20"/>
          <w:w w:val="105"/>
          <w:sz w:val="17"/>
        </w:rPr>
        <w:t>The</w:t>
      </w:r>
      <w:r>
        <w:rPr>
          <w:color w:val="231F20"/>
          <w:spacing w:val="-6"/>
          <w:w w:val="105"/>
          <w:sz w:val="17"/>
        </w:rPr>
        <w:t> </w:t>
      </w:r>
      <w:r>
        <w:rPr>
          <w:color w:val="231F20"/>
          <w:w w:val="105"/>
          <w:sz w:val="17"/>
        </w:rPr>
        <w:t>following</w:t>
      </w:r>
      <w:r>
        <w:rPr>
          <w:color w:val="231F20"/>
          <w:spacing w:val="-5"/>
          <w:w w:val="105"/>
          <w:sz w:val="17"/>
        </w:rPr>
        <w:t> </w:t>
      </w:r>
      <w:r>
        <w:rPr>
          <w:color w:val="231F20"/>
          <w:w w:val="105"/>
          <w:sz w:val="17"/>
        </w:rPr>
        <w:t>marks</w:t>
      </w:r>
      <w:r>
        <w:rPr>
          <w:color w:val="231F20"/>
          <w:spacing w:val="-5"/>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5"/>
          <w:w w:val="105"/>
          <w:sz w:val="17"/>
        </w:rPr>
        <w:t> </w:t>
      </w:r>
      <w:r>
        <w:rPr>
          <w:color w:val="231F20"/>
          <w:spacing w:val="-2"/>
          <w:w w:val="105"/>
          <w:sz w:val="17"/>
        </w:rPr>
        <w:t>applied:</w:t>
      </w:r>
    </w:p>
    <w:p>
      <w:pPr>
        <w:pStyle w:val="ListParagraph"/>
        <w:numPr>
          <w:ilvl w:val="0"/>
          <w:numId w:val="23"/>
        </w:numPr>
        <w:tabs>
          <w:tab w:pos="2848" w:val="left" w:leader="none"/>
        </w:tabs>
        <w:spacing w:line="240" w:lineRule="auto" w:before="102" w:after="0"/>
        <w:ind w:left="2848" w:right="0" w:hanging="359"/>
        <w:jc w:val="left"/>
        <w:rPr>
          <w:sz w:val="17"/>
        </w:rPr>
      </w:pPr>
      <w:r>
        <w:rPr>
          <w:color w:val="231F20"/>
          <w:w w:val="105"/>
          <w:sz w:val="17"/>
        </w:rPr>
        <w:t>The</w:t>
      </w:r>
      <w:r>
        <w:rPr>
          <w:color w:val="231F20"/>
          <w:spacing w:val="2"/>
          <w:w w:val="105"/>
          <w:sz w:val="17"/>
        </w:rPr>
        <w:t> </w:t>
      </w:r>
      <w:r>
        <w:rPr>
          <w:color w:val="231F20"/>
          <w:w w:val="105"/>
          <w:sz w:val="17"/>
        </w:rPr>
        <w:t>United</w:t>
      </w:r>
      <w:r>
        <w:rPr>
          <w:color w:val="231F20"/>
          <w:spacing w:val="2"/>
          <w:w w:val="105"/>
          <w:sz w:val="17"/>
        </w:rPr>
        <w:t> </w:t>
      </w:r>
      <w:r>
        <w:rPr>
          <w:color w:val="231F20"/>
          <w:w w:val="105"/>
          <w:sz w:val="17"/>
        </w:rPr>
        <w:t>Nations</w:t>
      </w:r>
      <w:r>
        <w:rPr>
          <w:color w:val="231F20"/>
          <w:spacing w:val="3"/>
          <w:w w:val="105"/>
          <w:sz w:val="17"/>
        </w:rPr>
        <w:t> </w:t>
      </w:r>
      <w:r>
        <w:rPr>
          <w:color w:val="231F20"/>
          <w:w w:val="105"/>
          <w:sz w:val="17"/>
        </w:rPr>
        <w:t>packaging</w:t>
      </w:r>
      <w:r>
        <w:rPr>
          <w:color w:val="231F20"/>
          <w:spacing w:val="2"/>
          <w:w w:val="105"/>
          <w:sz w:val="17"/>
        </w:rPr>
        <w:t> </w:t>
      </w:r>
      <w:r>
        <w:rPr>
          <w:color w:val="231F20"/>
          <w:spacing w:val="-2"/>
          <w:w w:val="105"/>
          <w:sz w:val="17"/>
        </w:rPr>
        <w:t>symbol:</w:t>
      </w:r>
    </w:p>
    <w:p>
      <w:pPr>
        <w:pStyle w:val="BodyText"/>
        <w:spacing w:before="178"/>
      </w:pPr>
    </w:p>
    <w:p>
      <w:pPr>
        <w:pStyle w:val="BodyText"/>
        <w:spacing w:line="244" w:lineRule="auto"/>
        <w:ind w:left="2849" w:right="855"/>
        <w:jc w:val="both"/>
      </w:pPr>
      <w:r>
        <w:rPr>
          <w:color w:val="231F20"/>
          <w:w w:val="105"/>
        </w:rPr>
        <w:t>This symbol shall not be used for any purpose other than certifying that a packaging, a flexible bulk container, a portable tank or a MEGC complies with the relevant requirements in chapters 6.1, 6.2, 6.3, 6.5, 6.6, 6.7 or 6.9.</w:t>
      </w:r>
    </w:p>
    <w:p>
      <w:pPr>
        <w:pStyle w:val="ListParagraph"/>
        <w:numPr>
          <w:ilvl w:val="0"/>
          <w:numId w:val="23"/>
        </w:numPr>
        <w:tabs>
          <w:tab w:pos="2847" w:val="left" w:leader="none"/>
        </w:tabs>
        <w:spacing w:line="240" w:lineRule="auto" w:before="100" w:after="0"/>
        <w:ind w:left="2847" w:right="0" w:hanging="357"/>
        <w:jc w:val="both"/>
        <w:rPr>
          <w:sz w:val="17"/>
        </w:rPr>
      </w:pPr>
      <w:r>
        <w:rPr>
          <w:color w:val="231F20"/>
          <w:w w:val="105"/>
          <w:sz w:val="17"/>
        </w:rPr>
        <w:t>“ISO</w:t>
      </w:r>
      <w:r>
        <w:rPr>
          <w:color w:val="231F20"/>
          <w:spacing w:val="-11"/>
          <w:w w:val="105"/>
          <w:sz w:val="17"/>
        </w:rPr>
        <w:t> </w:t>
      </w:r>
      <w:r>
        <w:rPr>
          <w:color w:val="231F20"/>
          <w:w w:val="105"/>
          <w:sz w:val="17"/>
        </w:rPr>
        <w:t>16111”</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technical</w:t>
      </w:r>
      <w:r>
        <w:rPr>
          <w:color w:val="231F20"/>
          <w:spacing w:val="-11"/>
          <w:w w:val="105"/>
          <w:sz w:val="17"/>
        </w:rPr>
        <w:t> </w:t>
      </w:r>
      <w:r>
        <w:rPr>
          <w:color w:val="231F20"/>
          <w:w w:val="105"/>
          <w:sz w:val="17"/>
        </w:rPr>
        <w:t>standard</w:t>
      </w:r>
      <w:r>
        <w:rPr>
          <w:color w:val="231F20"/>
          <w:spacing w:val="-10"/>
          <w:w w:val="105"/>
          <w:sz w:val="17"/>
        </w:rPr>
        <w:t> </w:t>
      </w:r>
      <w:r>
        <w:rPr>
          <w:color w:val="231F20"/>
          <w:w w:val="105"/>
          <w:sz w:val="17"/>
        </w:rPr>
        <w:t>used</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design,</w:t>
      </w:r>
      <w:r>
        <w:rPr>
          <w:color w:val="231F20"/>
          <w:spacing w:val="-11"/>
          <w:w w:val="105"/>
          <w:sz w:val="17"/>
        </w:rPr>
        <w:t> </w:t>
      </w:r>
      <w:r>
        <w:rPr>
          <w:color w:val="231F20"/>
          <w:w w:val="105"/>
          <w:sz w:val="17"/>
        </w:rPr>
        <w:t>manufacture</w:t>
      </w:r>
      <w:r>
        <w:rPr>
          <w:color w:val="231F20"/>
          <w:spacing w:val="-10"/>
          <w:w w:val="105"/>
          <w:sz w:val="17"/>
        </w:rPr>
        <w:t> </w:t>
      </w:r>
      <w:r>
        <w:rPr>
          <w:color w:val="231F20"/>
          <w:w w:val="105"/>
          <w:sz w:val="17"/>
        </w:rPr>
        <w:t>and</w:t>
      </w:r>
      <w:r>
        <w:rPr>
          <w:color w:val="231F20"/>
          <w:spacing w:val="-11"/>
          <w:w w:val="105"/>
          <w:sz w:val="17"/>
        </w:rPr>
        <w:t> </w:t>
      </w:r>
      <w:r>
        <w:rPr>
          <w:color w:val="231F20"/>
          <w:spacing w:val="-2"/>
          <w:w w:val="105"/>
          <w:sz w:val="17"/>
        </w:rPr>
        <w:t>testing).</w:t>
      </w:r>
    </w:p>
    <w:p>
      <w:pPr>
        <w:pStyle w:val="ListParagraph"/>
        <w:numPr>
          <w:ilvl w:val="0"/>
          <w:numId w:val="23"/>
        </w:numPr>
        <w:tabs>
          <w:tab w:pos="2849" w:val="left" w:leader="none"/>
        </w:tabs>
        <w:spacing w:line="244" w:lineRule="auto" w:before="103" w:after="0"/>
        <w:ind w:left="2849" w:right="855" w:hanging="360"/>
        <w:jc w:val="both"/>
        <w:rPr>
          <w:rFonts w:ascii="Times New Roman"/>
          <w:sz w:val="17"/>
        </w:rPr>
      </w:pPr>
      <w:r>
        <w:rPr>
          <w:color w:val="231F20"/>
          <w:w w:val="105"/>
          <w:sz w:val="17"/>
        </w:rPr>
        <w:t>The character(s) identifying the country of approval as indicated by the distinguishing sign used on vehicles in international road traffic.</w:t>
      </w:r>
      <w:r>
        <w:rPr>
          <w:rFonts w:ascii="Times New Roman"/>
          <w:color w:val="231F20"/>
          <w:w w:val="105"/>
          <w:sz w:val="17"/>
          <w:vertAlign w:val="superscript"/>
        </w:rPr>
        <w:t>*</w:t>
      </w:r>
    </w:p>
    <w:p>
      <w:pPr>
        <w:pStyle w:val="BodyText"/>
        <w:spacing w:line="244" w:lineRule="auto" w:before="98"/>
        <w:ind w:left="2849" w:right="854"/>
        <w:jc w:val="both"/>
      </w:pPr>
      <w:r>
        <w:rPr>
          <w:rFonts w:ascii="Arial"/>
          <w:b/>
          <w:color w:val="231F20"/>
          <w:w w:val="105"/>
        </w:rPr>
        <w:t>Note:</w:t>
      </w:r>
      <w:r>
        <w:rPr>
          <w:rFonts w:ascii="Arial"/>
          <w:b/>
          <w:color w:val="231F20"/>
          <w:spacing w:val="-5"/>
          <w:w w:val="105"/>
        </w:rPr>
        <w:t> </w:t>
      </w:r>
      <w:r>
        <w:rPr>
          <w:color w:val="231F20"/>
          <w:w w:val="105"/>
        </w:rPr>
        <w:t>For</w:t>
      </w:r>
      <w:r>
        <w:rPr>
          <w:color w:val="231F20"/>
          <w:spacing w:val="-11"/>
          <w:w w:val="105"/>
        </w:rPr>
        <w:t> </w:t>
      </w:r>
      <w:r>
        <w:rPr>
          <w:color w:val="231F20"/>
          <w:w w:val="105"/>
        </w:rPr>
        <w:t>the</w:t>
      </w:r>
      <w:r>
        <w:rPr>
          <w:color w:val="231F20"/>
          <w:spacing w:val="-11"/>
          <w:w w:val="105"/>
        </w:rPr>
        <w:t> </w:t>
      </w:r>
      <w:r>
        <w:rPr>
          <w:color w:val="231F20"/>
          <w:w w:val="105"/>
        </w:rPr>
        <w:t>purpose</w:t>
      </w:r>
      <w:r>
        <w:rPr>
          <w:color w:val="231F20"/>
          <w:spacing w:val="-12"/>
          <w:w w:val="105"/>
        </w:rPr>
        <w:t> </w:t>
      </w:r>
      <w:r>
        <w:rPr>
          <w:color w:val="231F20"/>
          <w:w w:val="105"/>
        </w:rPr>
        <w:t>of</w:t>
      </w:r>
      <w:r>
        <w:rPr>
          <w:color w:val="231F20"/>
          <w:spacing w:val="-11"/>
          <w:w w:val="105"/>
        </w:rPr>
        <w:t> </w:t>
      </w:r>
      <w:r>
        <w:rPr>
          <w:color w:val="231F20"/>
          <w:w w:val="105"/>
        </w:rPr>
        <w:t>this</w:t>
      </w:r>
      <w:r>
        <w:rPr>
          <w:color w:val="231F20"/>
          <w:spacing w:val="-11"/>
          <w:w w:val="105"/>
        </w:rPr>
        <w:t> </w:t>
      </w:r>
      <w:r>
        <w:rPr>
          <w:color w:val="231F20"/>
          <w:w w:val="105"/>
        </w:rPr>
        <w:t>mark</w:t>
      </w:r>
      <w:r>
        <w:rPr>
          <w:color w:val="231F20"/>
          <w:spacing w:val="-12"/>
          <w:w w:val="105"/>
        </w:rPr>
        <w:t> </w:t>
      </w:r>
      <w:r>
        <w:rPr>
          <w:color w:val="231F20"/>
          <w:w w:val="105"/>
        </w:rPr>
        <w:t>the</w:t>
      </w:r>
      <w:r>
        <w:rPr>
          <w:color w:val="231F20"/>
          <w:spacing w:val="-11"/>
          <w:w w:val="105"/>
        </w:rPr>
        <w:t> </w:t>
      </w:r>
      <w:r>
        <w:rPr>
          <w:color w:val="231F20"/>
          <w:w w:val="105"/>
        </w:rPr>
        <w:t>country</w:t>
      </w:r>
      <w:r>
        <w:rPr>
          <w:color w:val="231F20"/>
          <w:spacing w:val="-11"/>
          <w:w w:val="105"/>
        </w:rPr>
        <w:t> </w:t>
      </w:r>
      <w:r>
        <w:rPr>
          <w:color w:val="231F20"/>
          <w:w w:val="105"/>
        </w:rPr>
        <w:t>of</w:t>
      </w:r>
      <w:r>
        <w:rPr>
          <w:color w:val="231F20"/>
          <w:spacing w:val="-12"/>
          <w:w w:val="105"/>
        </w:rPr>
        <w:t> </w:t>
      </w:r>
      <w:r>
        <w:rPr>
          <w:color w:val="231F20"/>
          <w:w w:val="105"/>
        </w:rPr>
        <w:t>approval</w:t>
      </w:r>
      <w:r>
        <w:rPr>
          <w:color w:val="231F20"/>
          <w:spacing w:val="-11"/>
          <w:w w:val="105"/>
        </w:rPr>
        <w:t> </w:t>
      </w:r>
      <w:r>
        <w:rPr>
          <w:color w:val="231F20"/>
          <w:w w:val="105"/>
        </w:rPr>
        <w:t>means</w:t>
      </w:r>
      <w:r>
        <w:rPr>
          <w:color w:val="231F20"/>
          <w:spacing w:val="-11"/>
          <w:w w:val="105"/>
        </w:rPr>
        <w:t> </w:t>
      </w:r>
      <w:r>
        <w:rPr>
          <w:color w:val="231F20"/>
          <w:w w:val="105"/>
        </w:rPr>
        <w:t>the</w:t>
      </w:r>
      <w:r>
        <w:rPr>
          <w:color w:val="231F20"/>
          <w:spacing w:val="-12"/>
          <w:w w:val="105"/>
        </w:rPr>
        <w:t> </w:t>
      </w:r>
      <w:r>
        <w:rPr>
          <w:color w:val="231F20"/>
          <w:w w:val="105"/>
        </w:rPr>
        <w:t>country</w:t>
      </w:r>
      <w:r>
        <w:rPr>
          <w:color w:val="231F20"/>
          <w:spacing w:val="-11"/>
          <w:w w:val="105"/>
        </w:rPr>
        <w:t> </w:t>
      </w:r>
      <w:r>
        <w:rPr>
          <w:color w:val="231F20"/>
          <w:w w:val="105"/>
        </w:rPr>
        <w:t>of</w:t>
      </w:r>
      <w:r>
        <w:rPr>
          <w:color w:val="231F20"/>
          <w:spacing w:val="-11"/>
          <w:w w:val="105"/>
        </w:rPr>
        <w:t> </w:t>
      </w:r>
      <w:r>
        <w:rPr>
          <w:color w:val="231F20"/>
          <w:w w:val="105"/>
        </w:rPr>
        <w:t>the</w:t>
      </w:r>
      <w:r>
        <w:rPr>
          <w:color w:val="231F20"/>
          <w:spacing w:val="-12"/>
          <w:w w:val="105"/>
        </w:rPr>
        <w:t> </w:t>
      </w:r>
      <w:r>
        <w:rPr>
          <w:color w:val="231F20"/>
          <w:w w:val="105"/>
        </w:rPr>
        <w:t>competent</w:t>
      </w:r>
      <w:r>
        <w:rPr>
          <w:color w:val="231F20"/>
          <w:spacing w:val="-11"/>
          <w:w w:val="105"/>
        </w:rPr>
        <w:t> </w:t>
      </w:r>
      <w:r>
        <w:rPr>
          <w:color w:val="231F20"/>
          <w:w w:val="105"/>
        </w:rPr>
        <w:t>authority that authorized the initial inspection and test of the individual system at the time of manufacture.</w:t>
      </w:r>
    </w:p>
    <w:p>
      <w:pPr>
        <w:pStyle w:val="ListParagraph"/>
        <w:numPr>
          <w:ilvl w:val="0"/>
          <w:numId w:val="23"/>
        </w:numPr>
        <w:tabs>
          <w:tab w:pos="2846" w:val="left" w:leader="none"/>
          <w:tab w:pos="2849" w:val="left" w:leader="none"/>
        </w:tabs>
        <w:spacing w:line="244" w:lineRule="auto" w:before="99" w:after="0"/>
        <w:ind w:left="2849" w:right="855" w:hanging="360"/>
        <w:jc w:val="left"/>
        <w:rPr>
          <w:sz w:val="17"/>
        </w:rPr>
      </w:pPr>
      <w:r>
        <w:rPr>
          <w:color w:val="231F20"/>
          <w:w w:val="105"/>
          <w:sz w:val="17"/>
        </w:rPr>
        <w:t>The</w:t>
      </w:r>
      <w:r>
        <w:rPr>
          <w:color w:val="231F20"/>
          <w:spacing w:val="-2"/>
          <w:w w:val="105"/>
          <w:sz w:val="17"/>
        </w:rPr>
        <w:t> </w:t>
      </w:r>
      <w:r>
        <w:rPr>
          <w:color w:val="231F20"/>
          <w:w w:val="105"/>
          <w:sz w:val="17"/>
        </w:rPr>
        <w:t>identity</w:t>
      </w:r>
      <w:r>
        <w:rPr>
          <w:color w:val="231F20"/>
          <w:spacing w:val="-2"/>
          <w:w w:val="105"/>
          <w:sz w:val="17"/>
        </w:rPr>
        <w:t> </w:t>
      </w:r>
      <w:r>
        <w:rPr>
          <w:color w:val="231F20"/>
          <w:w w:val="105"/>
          <w:sz w:val="17"/>
        </w:rPr>
        <w:t>mark</w:t>
      </w:r>
      <w:r>
        <w:rPr>
          <w:color w:val="231F20"/>
          <w:spacing w:val="-2"/>
          <w:w w:val="105"/>
          <w:sz w:val="17"/>
        </w:rPr>
        <w:t> </w:t>
      </w:r>
      <w:r>
        <w:rPr>
          <w:color w:val="231F20"/>
          <w:w w:val="105"/>
          <w:sz w:val="17"/>
        </w:rPr>
        <w:t>or</w:t>
      </w:r>
      <w:r>
        <w:rPr>
          <w:color w:val="231F20"/>
          <w:spacing w:val="-2"/>
          <w:w w:val="105"/>
          <w:sz w:val="17"/>
        </w:rPr>
        <w:t> </w:t>
      </w:r>
      <w:r>
        <w:rPr>
          <w:color w:val="231F20"/>
          <w:w w:val="105"/>
          <w:sz w:val="17"/>
        </w:rPr>
        <w:t>stamp</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inspection</w:t>
      </w:r>
      <w:r>
        <w:rPr>
          <w:color w:val="231F20"/>
          <w:spacing w:val="-2"/>
          <w:w w:val="105"/>
          <w:sz w:val="17"/>
        </w:rPr>
        <w:t> </w:t>
      </w:r>
      <w:r>
        <w:rPr>
          <w:color w:val="231F20"/>
          <w:w w:val="105"/>
          <w:sz w:val="17"/>
        </w:rPr>
        <w:t>body</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is</w:t>
      </w:r>
      <w:r>
        <w:rPr>
          <w:color w:val="231F20"/>
          <w:spacing w:val="-2"/>
          <w:w w:val="105"/>
          <w:sz w:val="17"/>
        </w:rPr>
        <w:t> </w:t>
      </w:r>
      <w:r>
        <w:rPr>
          <w:color w:val="231F20"/>
          <w:w w:val="105"/>
          <w:sz w:val="17"/>
        </w:rPr>
        <w:t>registered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 country authorizing the marking.</w:t>
      </w:r>
    </w:p>
    <w:p>
      <w:pPr>
        <w:pStyle w:val="ListParagraph"/>
        <w:numPr>
          <w:ilvl w:val="0"/>
          <w:numId w:val="23"/>
        </w:numPr>
        <w:tabs>
          <w:tab w:pos="2849" w:val="left" w:leader="none"/>
        </w:tabs>
        <w:spacing w:line="244" w:lineRule="auto" w:before="100" w:after="0"/>
        <w:ind w:left="2849" w:right="854" w:hanging="360"/>
        <w:jc w:val="left"/>
        <w:rPr>
          <w:sz w:val="17"/>
        </w:rPr>
      </w:pPr>
      <w:r>
        <w:rPr>
          <w:color w:val="231F20"/>
          <w:w w:val="105"/>
          <w:sz w:val="17"/>
        </w:rPr>
        <w:t>The</w:t>
      </w:r>
      <w:r>
        <w:rPr>
          <w:color w:val="231F20"/>
          <w:spacing w:val="-7"/>
          <w:w w:val="105"/>
          <w:sz w:val="17"/>
        </w:rPr>
        <w:t> </w:t>
      </w:r>
      <w:r>
        <w:rPr>
          <w:color w:val="231F20"/>
          <w:w w:val="105"/>
          <w:sz w:val="17"/>
        </w:rPr>
        <w:t>date</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initial</w:t>
      </w:r>
      <w:r>
        <w:rPr>
          <w:color w:val="231F20"/>
          <w:spacing w:val="-7"/>
          <w:w w:val="105"/>
          <w:sz w:val="17"/>
        </w:rPr>
        <w:t> </w:t>
      </w:r>
      <w:r>
        <w:rPr>
          <w:color w:val="231F20"/>
          <w:w w:val="105"/>
          <w:sz w:val="17"/>
        </w:rPr>
        <w:t>inspection,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year</w:t>
      </w:r>
      <w:r>
        <w:rPr>
          <w:color w:val="231F20"/>
          <w:spacing w:val="-7"/>
          <w:w w:val="105"/>
          <w:sz w:val="17"/>
        </w:rPr>
        <w:t> </w:t>
      </w:r>
      <w:r>
        <w:rPr>
          <w:color w:val="231F20"/>
          <w:w w:val="105"/>
          <w:sz w:val="17"/>
        </w:rPr>
        <w:t>(four</w:t>
      </w:r>
      <w:r>
        <w:rPr>
          <w:color w:val="231F20"/>
          <w:spacing w:val="-7"/>
          <w:w w:val="105"/>
          <w:sz w:val="17"/>
        </w:rPr>
        <w:t> </w:t>
      </w:r>
      <w:r>
        <w:rPr>
          <w:color w:val="231F20"/>
          <w:w w:val="105"/>
          <w:sz w:val="17"/>
        </w:rPr>
        <w:t>digits)</w:t>
      </w:r>
      <w:r>
        <w:rPr>
          <w:color w:val="231F20"/>
          <w:spacing w:val="-7"/>
          <w:w w:val="105"/>
          <w:sz w:val="17"/>
        </w:rPr>
        <w:t> </w:t>
      </w:r>
      <w:r>
        <w:rPr>
          <w:color w:val="231F20"/>
          <w:w w:val="105"/>
          <w:sz w:val="17"/>
        </w:rPr>
        <w:t>followed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month</w:t>
      </w:r>
      <w:r>
        <w:rPr>
          <w:color w:val="231F20"/>
          <w:spacing w:val="-7"/>
          <w:w w:val="105"/>
          <w:sz w:val="17"/>
        </w:rPr>
        <w:t> </w:t>
      </w:r>
      <w:r>
        <w:rPr>
          <w:color w:val="231F20"/>
          <w:w w:val="105"/>
          <w:sz w:val="17"/>
        </w:rPr>
        <w:t>(two</w:t>
      </w:r>
      <w:r>
        <w:rPr>
          <w:color w:val="231F20"/>
          <w:spacing w:val="-7"/>
          <w:w w:val="105"/>
          <w:sz w:val="17"/>
        </w:rPr>
        <w:t> </w:t>
      </w:r>
      <w:r>
        <w:rPr>
          <w:color w:val="231F20"/>
          <w:w w:val="105"/>
          <w:sz w:val="17"/>
        </w:rPr>
        <w:t>digits)</w:t>
      </w:r>
      <w:r>
        <w:rPr>
          <w:color w:val="231F20"/>
          <w:spacing w:val="-7"/>
          <w:w w:val="105"/>
          <w:sz w:val="17"/>
        </w:rPr>
        <w:t> </w:t>
      </w:r>
      <w:r>
        <w:rPr>
          <w:color w:val="231F20"/>
          <w:w w:val="105"/>
          <w:sz w:val="17"/>
        </w:rPr>
        <w:t>separated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a slash (i.e. “/”).</w:t>
      </w:r>
    </w:p>
    <w:p>
      <w:pPr>
        <w:pStyle w:val="ListParagraph"/>
        <w:numPr>
          <w:ilvl w:val="0"/>
          <w:numId w:val="23"/>
        </w:numPr>
        <w:tabs>
          <w:tab w:pos="2849" w:val="left" w:leader="none"/>
        </w:tabs>
        <w:spacing w:line="244" w:lineRule="auto" w:before="99" w:after="0"/>
        <w:ind w:left="2849" w:right="855" w:hanging="360"/>
        <w:jc w:val="left"/>
        <w:rPr>
          <w:sz w:val="17"/>
        </w:rPr>
      </w:pPr>
      <w:r>
        <w:rPr>
          <w:color w:val="231F20"/>
          <w:w w:val="105"/>
          <w:sz w:val="17"/>
        </w:rPr>
        <w:t>The</w:t>
      </w:r>
      <w:r>
        <w:rPr>
          <w:color w:val="231F20"/>
          <w:spacing w:val="22"/>
          <w:w w:val="105"/>
          <w:sz w:val="17"/>
        </w:rPr>
        <w:t> </w:t>
      </w:r>
      <w:r>
        <w:rPr>
          <w:color w:val="231F20"/>
          <w:w w:val="105"/>
          <w:sz w:val="17"/>
        </w:rPr>
        <w:t>test</w:t>
      </w:r>
      <w:r>
        <w:rPr>
          <w:color w:val="231F20"/>
          <w:spacing w:val="22"/>
          <w:w w:val="105"/>
          <w:sz w:val="17"/>
        </w:rPr>
        <w:t> </w:t>
      </w:r>
      <w:r>
        <w:rPr>
          <w:color w:val="231F20"/>
          <w:w w:val="105"/>
          <w:sz w:val="17"/>
        </w:rPr>
        <w:t>pressure</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receptacle</w:t>
      </w:r>
      <w:r>
        <w:rPr>
          <w:color w:val="231F20"/>
          <w:spacing w:val="22"/>
          <w:w w:val="105"/>
          <w:sz w:val="17"/>
        </w:rPr>
        <w:t> </w:t>
      </w:r>
      <w:r>
        <w:rPr>
          <w:color w:val="231F20"/>
          <w:w w:val="105"/>
          <w:sz w:val="17"/>
        </w:rPr>
        <w:t>in</w:t>
      </w:r>
      <w:r>
        <w:rPr>
          <w:color w:val="231F20"/>
          <w:spacing w:val="22"/>
          <w:w w:val="105"/>
          <w:sz w:val="17"/>
        </w:rPr>
        <w:t> </w:t>
      </w:r>
      <w:r>
        <w:rPr>
          <w:color w:val="231F20"/>
          <w:w w:val="105"/>
          <w:sz w:val="17"/>
        </w:rPr>
        <w:t>bar,</w:t>
      </w:r>
      <w:r>
        <w:rPr>
          <w:color w:val="231F20"/>
          <w:spacing w:val="22"/>
          <w:w w:val="105"/>
          <w:sz w:val="17"/>
        </w:rPr>
        <w:t> </w:t>
      </w:r>
      <w:r>
        <w:rPr>
          <w:color w:val="231F20"/>
          <w:w w:val="105"/>
          <w:sz w:val="17"/>
        </w:rPr>
        <w:t>preceded</w:t>
      </w:r>
      <w:r>
        <w:rPr>
          <w:color w:val="231F20"/>
          <w:spacing w:val="22"/>
          <w:w w:val="105"/>
          <w:sz w:val="17"/>
        </w:rPr>
        <w:t> </w:t>
      </w:r>
      <w:r>
        <w:rPr>
          <w:color w:val="231F20"/>
          <w:w w:val="105"/>
          <w:sz w:val="17"/>
        </w:rPr>
        <w:t>by</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letters</w:t>
      </w:r>
      <w:r>
        <w:rPr>
          <w:color w:val="231F20"/>
          <w:spacing w:val="22"/>
          <w:w w:val="105"/>
          <w:sz w:val="17"/>
        </w:rPr>
        <w:t> </w:t>
      </w:r>
      <w:r>
        <w:rPr>
          <w:color w:val="231F20"/>
          <w:w w:val="105"/>
          <w:sz w:val="17"/>
        </w:rPr>
        <w:t>“PH”</w:t>
      </w:r>
      <w:r>
        <w:rPr>
          <w:color w:val="231F20"/>
          <w:spacing w:val="22"/>
          <w:w w:val="105"/>
          <w:sz w:val="17"/>
        </w:rPr>
        <w:t> </w:t>
      </w:r>
      <w:r>
        <w:rPr>
          <w:color w:val="231F20"/>
          <w:w w:val="105"/>
          <w:sz w:val="17"/>
        </w:rPr>
        <w:t>and</w:t>
      </w:r>
      <w:r>
        <w:rPr>
          <w:color w:val="231F20"/>
          <w:spacing w:val="22"/>
          <w:w w:val="105"/>
          <w:sz w:val="17"/>
        </w:rPr>
        <w:t> </w:t>
      </w:r>
      <w:r>
        <w:rPr>
          <w:color w:val="231F20"/>
          <w:w w:val="105"/>
          <w:sz w:val="17"/>
        </w:rPr>
        <w:t>followed</w:t>
      </w:r>
      <w:r>
        <w:rPr>
          <w:color w:val="231F20"/>
          <w:spacing w:val="22"/>
          <w:w w:val="105"/>
          <w:sz w:val="17"/>
        </w:rPr>
        <w:t> </w:t>
      </w:r>
      <w:r>
        <w:rPr>
          <w:color w:val="231F20"/>
          <w:w w:val="105"/>
          <w:sz w:val="17"/>
        </w:rPr>
        <w:t>by</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letters </w:t>
      </w:r>
      <w:r>
        <w:rPr>
          <w:color w:val="231F20"/>
          <w:spacing w:val="-2"/>
          <w:w w:val="105"/>
          <w:sz w:val="17"/>
        </w:rPr>
        <w:t>“BAR”.</w:t>
      </w:r>
    </w:p>
    <w:p>
      <w:pPr>
        <w:pStyle w:val="ListParagraph"/>
        <w:numPr>
          <w:ilvl w:val="0"/>
          <w:numId w:val="23"/>
        </w:numPr>
        <w:tabs>
          <w:tab w:pos="2847" w:val="left" w:leader="none"/>
          <w:tab w:pos="2849" w:val="left" w:leader="none"/>
        </w:tabs>
        <w:spacing w:line="244" w:lineRule="auto" w:before="100" w:after="0"/>
        <w:ind w:left="2849" w:right="855" w:hanging="360"/>
        <w:jc w:val="both"/>
        <w:rPr>
          <w:sz w:val="17"/>
        </w:rPr>
      </w:pPr>
      <w:r>
        <w:rPr>
          <w:color w:val="231F20"/>
          <w:w w:val="105"/>
          <w:sz w:val="17"/>
        </w:rPr>
        <w:t>The rated charging pressure of the metal hydride storage system in bar, preceded by the letters “RCP” and followed by the letters “BAR”.</w:t>
      </w:r>
    </w:p>
    <w:p>
      <w:pPr>
        <w:pStyle w:val="ListParagraph"/>
        <w:numPr>
          <w:ilvl w:val="0"/>
          <w:numId w:val="23"/>
        </w:numPr>
        <w:tabs>
          <w:tab w:pos="2848" w:val="left" w:leader="none"/>
          <w:tab w:pos="2850" w:val="left" w:leader="none"/>
        </w:tabs>
        <w:spacing w:line="244" w:lineRule="auto" w:before="99" w:after="0"/>
        <w:ind w:left="2850" w:right="855" w:hanging="360"/>
        <w:jc w:val="both"/>
        <w:rPr>
          <w:sz w:val="17"/>
        </w:rPr>
      </w:pPr>
      <w:r>
        <w:rPr>
          <w:sz w:val="17"/>
        </w:rPr>
        <mc:AlternateContent>
          <mc:Choice Requires="wps">
            <w:drawing>
              <wp:anchor distT="0" distB="0" distL="0" distR="0" allowOverlap="1" layoutInCell="1" locked="0" behindDoc="0" simplePos="0" relativeHeight="15747072">
                <wp:simplePos x="0" y="0"/>
                <wp:positionH relativeFrom="page">
                  <wp:posOffset>7199998</wp:posOffset>
                </wp:positionH>
                <wp:positionV relativeFrom="paragraph">
                  <wp:posOffset>346588</wp:posOffset>
                </wp:positionV>
                <wp:extent cx="360045" cy="153035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7.290453pt;width:28.35pt;height:120.5pt;mso-position-horizontal-relative:page;mso-position-vertical-relative:paragraph;z-index:15747072" type="#_x0000_t202" id="docshape162"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sz w:val="17"/>
        </w:rPr>
        <w:t>The manufacturer’s mark registered by the competent authority. When the country of manufacture is not</w:t>
      </w:r>
      <w:r>
        <w:rPr>
          <w:color w:val="231F20"/>
          <w:spacing w:val="80"/>
          <w:sz w:val="17"/>
        </w:rPr>
        <w:t> </w:t>
      </w:r>
      <w:r>
        <w:rPr>
          <w:color w:val="231F20"/>
          <w:sz w:val="17"/>
        </w:rPr>
        <w:t>the same as the country of approval, then the manufacturer’s mark shall be preceded by the character(s) identifying</w:t>
      </w:r>
      <w:r>
        <w:rPr>
          <w:color w:val="231F20"/>
          <w:spacing w:val="-7"/>
          <w:sz w:val="17"/>
        </w:rPr>
        <w:t> </w:t>
      </w:r>
      <w:r>
        <w:rPr>
          <w:color w:val="231F20"/>
          <w:sz w:val="17"/>
        </w:rPr>
        <w:t>the</w:t>
      </w:r>
      <w:r>
        <w:rPr>
          <w:color w:val="231F20"/>
          <w:spacing w:val="-7"/>
          <w:sz w:val="17"/>
        </w:rPr>
        <w:t> </w:t>
      </w:r>
      <w:r>
        <w:rPr>
          <w:color w:val="231F20"/>
          <w:sz w:val="17"/>
        </w:rPr>
        <w:t>country</w:t>
      </w:r>
      <w:r>
        <w:rPr>
          <w:color w:val="231F20"/>
          <w:spacing w:val="-7"/>
          <w:sz w:val="17"/>
        </w:rPr>
        <w:t> </w:t>
      </w:r>
      <w:r>
        <w:rPr>
          <w:color w:val="231F20"/>
          <w:sz w:val="17"/>
        </w:rPr>
        <w:t>of</w:t>
      </w:r>
      <w:r>
        <w:rPr>
          <w:color w:val="231F20"/>
          <w:spacing w:val="-7"/>
          <w:sz w:val="17"/>
        </w:rPr>
        <w:t> </w:t>
      </w:r>
      <w:r>
        <w:rPr>
          <w:color w:val="231F20"/>
          <w:sz w:val="17"/>
        </w:rPr>
        <w:t>manufacture</w:t>
      </w:r>
      <w:r>
        <w:rPr>
          <w:color w:val="231F20"/>
          <w:spacing w:val="-7"/>
          <w:sz w:val="17"/>
        </w:rPr>
        <w:t> </w:t>
      </w:r>
      <w:r>
        <w:rPr>
          <w:color w:val="231F20"/>
          <w:sz w:val="17"/>
        </w:rPr>
        <w:t>as</w:t>
      </w:r>
      <w:r>
        <w:rPr>
          <w:color w:val="231F20"/>
          <w:spacing w:val="-7"/>
          <w:sz w:val="17"/>
        </w:rPr>
        <w:t> </w:t>
      </w:r>
      <w:r>
        <w:rPr>
          <w:color w:val="231F20"/>
          <w:sz w:val="17"/>
        </w:rPr>
        <w:t>indicated</w:t>
      </w:r>
      <w:r>
        <w:rPr>
          <w:color w:val="231F20"/>
          <w:spacing w:val="-7"/>
          <w:sz w:val="17"/>
        </w:rPr>
        <w:t> </w:t>
      </w:r>
      <w:r>
        <w:rPr>
          <w:color w:val="231F20"/>
          <w:sz w:val="17"/>
        </w:rPr>
        <w:t>by</w:t>
      </w:r>
      <w:r>
        <w:rPr>
          <w:color w:val="231F20"/>
          <w:spacing w:val="-7"/>
          <w:sz w:val="17"/>
        </w:rPr>
        <w:t> </w:t>
      </w:r>
      <w:r>
        <w:rPr>
          <w:color w:val="231F20"/>
          <w:sz w:val="17"/>
        </w:rPr>
        <w:t>the</w:t>
      </w:r>
      <w:r>
        <w:rPr>
          <w:color w:val="231F20"/>
          <w:spacing w:val="-7"/>
          <w:sz w:val="17"/>
        </w:rPr>
        <w:t> </w:t>
      </w:r>
      <w:r>
        <w:rPr>
          <w:color w:val="231F20"/>
          <w:sz w:val="17"/>
        </w:rPr>
        <w:t>distinguishing</w:t>
      </w:r>
      <w:r>
        <w:rPr>
          <w:color w:val="231F20"/>
          <w:spacing w:val="-7"/>
          <w:sz w:val="17"/>
        </w:rPr>
        <w:t> </w:t>
      </w:r>
      <w:r>
        <w:rPr>
          <w:color w:val="231F20"/>
          <w:sz w:val="17"/>
        </w:rPr>
        <w:t>sign</w:t>
      </w:r>
      <w:r>
        <w:rPr>
          <w:color w:val="231F20"/>
          <w:spacing w:val="-7"/>
          <w:sz w:val="17"/>
        </w:rPr>
        <w:t> </w:t>
      </w:r>
      <w:r>
        <w:rPr>
          <w:color w:val="231F20"/>
          <w:sz w:val="17"/>
        </w:rPr>
        <w:t>used</w:t>
      </w:r>
      <w:r>
        <w:rPr>
          <w:color w:val="231F20"/>
          <w:spacing w:val="-7"/>
          <w:sz w:val="17"/>
        </w:rPr>
        <w:t> </w:t>
      </w:r>
      <w:r>
        <w:rPr>
          <w:color w:val="231F20"/>
          <w:sz w:val="17"/>
        </w:rPr>
        <w:t>on</w:t>
      </w:r>
      <w:r>
        <w:rPr>
          <w:color w:val="231F20"/>
          <w:spacing w:val="-7"/>
          <w:sz w:val="17"/>
        </w:rPr>
        <w:t> </w:t>
      </w:r>
      <w:r>
        <w:rPr>
          <w:color w:val="231F20"/>
          <w:sz w:val="17"/>
        </w:rPr>
        <w:t>vehicles</w:t>
      </w:r>
      <w:r>
        <w:rPr>
          <w:color w:val="231F20"/>
          <w:spacing w:val="-7"/>
          <w:sz w:val="17"/>
        </w:rPr>
        <w:t> </w:t>
      </w:r>
      <w:r>
        <w:rPr>
          <w:color w:val="231F20"/>
          <w:sz w:val="17"/>
        </w:rPr>
        <w:t>in</w:t>
      </w:r>
      <w:r>
        <w:rPr>
          <w:color w:val="231F20"/>
          <w:spacing w:val="-7"/>
          <w:sz w:val="17"/>
        </w:rPr>
        <w:t> </w:t>
      </w:r>
      <w:r>
        <w:rPr>
          <w:color w:val="231F20"/>
          <w:sz w:val="17"/>
        </w:rPr>
        <w:t>international road traffic.</w:t>
      </w:r>
      <w:r>
        <w:rPr>
          <w:rFonts w:ascii="Times New Roman" w:hAnsi="Times New Roman"/>
          <w:color w:val="231F20"/>
          <w:sz w:val="17"/>
          <w:vertAlign w:val="superscript"/>
        </w:rPr>
        <w:t>*</w:t>
      </w:r>
      <w:r>
        <w:rPr>
          <w:rFonts w:ascii="Times New Roman" w:hAnsi="Times New Roman"/>
          <w:color w:val="231F20"/>
          <w:spacing w:val="27"/>
          <w:sz w:val="17"/>
          <w:vertAlign w:val="baseline"/>
        </w:rPr>
        <w:t> </w:t>
      </w:r>
      <w:r>
        <w:rPr>
          <w:color w:val="231F20"/>
          <w:sz w:val="17"/>
          <w:vertAlign w:val="baseline"/>
        </w:rPr>
        <w:t>The country mark and the manufacturer’s mark shall be separated by a space or slash.</w:t>
      </w:r>
    </w:p>
    <w:p>
      <w:pPr>
        <w:pStyle w:val="ListParagraph"/>
        <w:numPr>
          <w:ilvl w:val="0"/>
          <w:numId w:val="23"/>
        </w:numPr>
        <w:tabs>
          <w:tab w:pos="2848" w:val="left" w:leader="none"/>
        </w:tabs>
        <w:spacing w:line="240" w:lineRule="auto" w:before="100" w:after="0"/>
        <w:ind w:left="2848" w:right="0" w:hanging="358"/>
        <w:jc w:val="both"/>
        <w:rPr>
          <w:sz w:val="17"/>
        </w:rPr>
      </w:pPr>
      <w:r>
        <w:rPr>
          <w:color w:val="231F20"/>
          <w:w w:val="105"/>
          <w:sz w:val="17"/>
        </w:rPr>
        <w:t>The</w:t>
      </w:r>
      <w:r>
        <w:rPr>
          <w:color w:val="231F20"/>
          <w:spacing w:val="-4"/>
          <w:w w:val="105"/>
          <w:sz w:val="17"/>
        </w:rPr>
        <w:t> </w:t>
      </w:r>
      <w:r>
        <w:rPr>
          <w:color w:val="231F20"/>
          <w:w w:val="105"/>
          <w:sz w:val="17"/>
        </w:rPr>
        <w:t>serial</w:t>
      </w:r>
      <w:r>
        <w:rPr>
          <w:color w:val="231F20"/>
          <w:spacing w:val="-4"/>
          <w:w w:val="105"/>
          <w:sz w:val="17"/>
        </w:rPr>
        <w:t> </w:t>
      </w:r>
      <w:r>
        <w:rPr>
          <w:color w:val="231F20"/>
          <w:w w:val="105"/>
          <w:sz w:val="17"/>
        </w:rPr>
        <w:t>number</w:t>
      </w:r>
      <w:r>
        <w:rPr>
          <w:color w:val="231F20"/>
          <w:spacing w:val="-3"/>
          <w:w w:val="105"/>
          <w:sz w:val="17"/>
        </w:rPr>
        <w:t> </w:t>
      </w:r>
      <w:r>
        <w:rPr>
          <w:color w:val="231F20"/>
          <w:w w:val="105"/>
          <w:sz w:val="17"/>
        </w:rPr>
        <w:t>assigned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3"/>
          <w:w w:val="105"/>
          <w:sz w:val="17"/>
        </w:rPr>
        <w:t> </w:t>
      </w:r>
      <w:r>
        <w:rPr>
          <w:color w:val="231F20"/>
          <w:spacing w:val="-2"/>
          <w:w w:val="105"/>
          <w:sz w:val="17"/>
        </w:rPr>
        <w:t>manufacturer.</w:t>
      </w:r>
    </w:p>
    <w:p>
      <w:pPr>
        <w:pStyle w:val="BodyText"/>
        <w:tabs>
          <w:tab w:pos="2849" w:val="left" w:leader="none"/>
        </w:tabs>
        <w:spacing w:before="103"/>
        <w:ind w:left="2849" w:right="855" w:hanging="600"/>
      </w:pPr>
      <w:r>
        <w:rPr>
          <w:rFonts w:ascii="Cambria" w:hAnsi="Cambria"/>
          <w:color w:val="231F20"/>
        </w:rPr>
        <w:t>△</w:t>
      </w:r>
      <w:r>
        <w:rPr>
          <w:rFonts w:ascii="Cambria" w:hAnsi="Cambria"/>
          <w:color w:val="231F20"/>
          <w:spacing w:val="40"/>
        </w:rPr>
        <w:t> </w:t>
      </w:r>
      <w:r>
        <w:rPr>
          <w:color w:val="231F20"/>
        </w:rPr>
        <w:t>(j)</w:t>
        <w:tab/>
        <w:t>In</w:t>
      </w:r>
      <w:r>
        <w:rPr>
          <w:color w:val="231F20"/>
          <w:spacing w:val="40"/>
        </w:rPr>
        <w:t> </w:t>
      </w:r>
      <w:r>
        <w:rPr>
          <w:color w:val="231F20"/>
        </w:rPr>
        <w:t>the</w:t>
      </w:r>
      <w:r>
        <w:rPr>
          <w:color w:val="231F20"/>
          <w:spacing w:val="40"/>
        </w:rPr>
        <w:t> </w:t>
      </w:r>
      <w:r>
        <w:rPr>
          <w:color w:val="231F20"/>
        </w:rPr>
        <w:t>case</w:t>
      </w:r>
      <w:r>
        <w:rPr>
          <w:color w:val="231F20"/>
          <w:spacing w:val="40"/>
        </w:rPr>
        <w:t> </w:t>
      </w:r>
      <w:r>
        <w:rPr>
          <w:color w:val="231F20"/>
        </w:rPr>
        <w:t>of</w:t>
      </w:r>
      <w:r>
        <w:rPr>
          <w:color w:val="231F20"/>
          <w:spacing w:val="40"/>
        </w:rPr>
        <w:t> </w:t>
      </w:r>
      <w:r>
        <w:rPr>
          <w:color w:val="231F20"/>
        </w:rPr>
        <w:t>steel</w:t>
      </w:r>
      <w:r>
        <w:rPr>
          <w:color w:val="231F20"/>
          <w:spacing w:val="40"/>
        </w:rPr>
        <w:t> </w:t>
      </w:r>
      <w:r>
        <w:rPr>
          <w:color w:val="231F20"/>
        </w:rPr>
        <w:t>receptacles</w:t>
      </w:r>
      <w:r>
        <w:rPr>
          <w:color w:val="231F20"/>
          <w:spacing w:val="40"/>
        </w:rPr>
        <w:t> </w:t>
      </w:r>
      <w:r>
        <w:rPr>
          <w:color w:val="231F20"/>
        </w:rPr>
        <w:t>and</w:t>
      </w:r>
      <w:r>
        <w:rPr>
          <w:color w:val="231F20"/>
          <w:spacing w:val="40"/>
        </w:rPr>
        <w:t> </w:t>
      </w:r>
      <w:r>
        <w:rPr>
          <w:color w:val="231F20"/>
        </w:rPr>
        <w:t>composite</w:t>
      </w:r>
      <w:r>
        <w:rPr>
          <w:color w:val="231F20"/>
          <w:spacing w:val="40"/>
        </w:rPr>
        <w:t> </w:t>
      </w:r>
      <w:r>
        <w:rPr>
          <w:color w:val="231F20"/>
        </w:rPr>
        <w:t>receptacles</w:t>
      </w:r>
      <w:r>
        <w:rPr>
          <w:color w:val="231F20"/>
          <w:spacing w:val="40"/>
        </w:rPr>
        <w:t> </w:t>
      </w:r>
      <w:r>
        <w:rPr>
          <w:color w:val="231F20"/>
        </w:rPr>
        <w:t>with</w:t>
      </w:r>
      <w:r>
        <w:rPr>
          <w:color w:val="231F20"/>
          <w:spacing w:val="40"/>
        </w:rPr>
        <w:t> </w:t>
      </w:r>
      <w:r>
        <w:rPr>
          <w:color w:val="231F20"/>
        </w:rPr>
        <w:t>steel</w:t>
      </w:r>
      <w:r>
        <w:rPr>
          <w:color w:val="231F20"/>
          <w:spacing w:val="40"/>
        </w:rPr>
        <w:t> </w:t>
      </w:r>
      <w:r>
        <w:rPr>
          <w:color w:val="231F20"/>
        </w:rPr>
        <w:t>liner,</w:t>
      </w:r>
      <w:r>
        <w:rPr>
          <w:color w:val="231F20"/>
          <w:spacing w:val="40"/>
        </w:rPr>
        <w:t> </w:t>
      </w:r>
      <w:r>
        <w:rPr>
          <w:color w:val="231F20"/>
        </w:rPr>
        <w:t>the</w:t>
      </w:r>
      <w:r>
        <w:rPr>
          <w:color w:val="231F20"/>
          <w:spacing w:val="40"/>
        </w:rPr>
        <w:t> </w:t>
      </w:r>
      <w:r>
        <w:rPr>
          <w:color w:val="231F20"/>
        </w:rPr>
        <w:t>letter</w:t>
      </w:r>
      <w:r>
        <w:rPr>
          <w:color w:val="231F20"/>
          <w:spacing w:val="40"/>
        </w:rPr>
        <w:t> </w:t>
      </w:r>
      <w:r>
        <w:rPr>
          <w:color w:val="231F20"/>
        </w:rPr>
        <w:t>“H”</w:t>
      </w:r>
      <w:r>
        <w:rPr>
          <w:color w:val="231F20"/>
          <w:spacing w:val="40"/>
        </w:rPr>
        <w:t> </w:t>
      </w:r>
      <w:r>
        <w:rPr>
          <w:color w:val="231F20"/>
        </w:rPr>
        <w:t>showing</w:t>
      </w:r>
      <w:r>
        <w:rPr>
          <w:color w:val="231F20"/>
          <w:spacing w:val="80"/>
        </w:rPr>
        <w:t> </w:t>
      </w:r>
      <w:r>
        <w:rPr>
          <w:color w:val="231F20"/>
        </w:rPr>
        <w:t>compatibility of the steel (see ISO 11114-1:2020).</w:t>
      </w:r>
    </w:p>
    <w:p>
      <w:pPr>
        <w:pStyle w:val="BodyText"/>
        <w:spacing w:line="244" w:lineRule="auto" w:before="105"/>
        <w:ind w:left="2849" w:right="854" w:hanging="360"/>
        <w:jc w:val="both"/>
      </w:pPr>
      <w:r>
        <w:rPr>
          <w:color w:val="231F20"/>
        </w:rPr>
        <w:t>(k)</w:t>
      </w:r>
      <w:r>
        <w:rPr>
          <w:color w:val="231F20"/>
          <w:spacing w:val="80"/>
          <w:w w:val="150"/>
        </w:rPr>
        <w:t> </w:t>
      </w:r>
      <w:r>
        <w:rPr>
          <w:color w:val="231F20"/>
        </w:rPr>
        <w:t>In the case of metal hydride storage systems having limited life, the date of expiry, denoted by the letters “FINAL” followed by the year (four digits) followed by the month (two digits) separated by a slash (i.e. “/”).</w:t>
      </w:r>
    </w:p>
    <w:p>
      <w:pPr>
        <w:pStyle w:val="BodyText"/>
        <w:spacing w:line="244" w:lineRule="auto" w:before="159"/>
        <w:ind w:left="2490" w:right="854"/>
        <w:jc w:val="both"/>
      </w:pPr>
      <w:r>
        <w:rPr>
          <w:color w:val="231F20"/>
        </w:rPr>
        <w:t>The</w:t>
      </w:r>
      <w:r>
        <w:rPr>
          <w:color w:val="231F20"/>
          <w:spacing w:val="35"/>
        </w:rPr>
        <w:t> </w:t>
      </w:r>
      <w:r>
        <w:rPr>
          <w:color w:val="231F20"/>
        </w:rPr>
        <w:t>certification</w:t>
      </w:r>
      <w:r>
        <w:rPr>
          <w:color w:val="231F20"/>
          <w:spacing w:val="35"/>
        </w:rPr>
        <w:t> </w:t>
      </w:r>
      <w:r>
        <w:rPr>
          <w:color w:val="231F20"/>
        </w:rPr>
        <w:t>marks</w:t>
      </w:r>
      <w:r>
        <w:rPr>
          <w:color w:val="231F20"/>
          <w:spacing w:val="35"/>
        </w:rPr>
        <w:t> </w:t>
      </w:r>
      <w:r>
        <w:rPr>
          <w:color w:val="231F20"/>
        </w:rPr>
        <w:t>specified</w:t>
      </w:r>
      <w:r>
        <w:rPr>
          <w:color w:val="231F20"/>
          <w:spacing w:val="35"/>
        </w:rPr>
        <w:t> </w:t>
      </w:r>
      <w:r>
        <w:rPr>
          <w:color w:val="231F20"/>
        </w:rPr>
        <w:t>in</w:t>
      </w:r>
      <w:r>
        <w:rPr>
          <w:color w:val="231F20"/>
          <w:spacing w:val="35"/>
        </w:rPr>
        <w:t> </w:t>
      </w:r>
      <w:r>
        <w:rPr>
          <w:color w:val="231F20"/>
        </w:rPr>
        <w:t>(a)</w:t>
      </w:r>
      <w:r>
        <w:rPr>
          <w:color w:val="231F20"/>
          <w:spacing w:val="35"/>
        </w:rPr>
        <w:t> </w:t>
      </w:r>
      <w:r>
        <w:rPr>
          <w:color w:val="231F20"/>
        </w:rPr>
        <w:t>to</w:t>
      </w:r>
      <w:r>
        <w:rPr>
          <w:color w:val="231F20"/>
          <w:spacing w:val="35"/>
        </w:rPr>
        <w:t> </w:t>
      </w:r>
      <w:r>
        <w:rPr>
          <w:color w:val="231F20"/>
        </w:rPr>
        <w:t>(e)</w:t>
      </w:r>
      <w:r>
        <w:rPr>
          <w:color w:val="231F20"/>
          <w:spacing w:val="35"/>
        </w:rPr>
        <w:t> </w:t>
      </w:r>
      <w:r>
        <w:rPr>
          <w:color w:val="231F20"/>
        </w:rPr>
        <w:t>above</w:t>
      </w:r>
      <w:r>
        <w:rPr>
          <w:color w:val="231F20"/>
          <w:spacing w:val="35"/>
        </w:rPr>
        <w:t> </w:t>
      </w:r>
      <w:r>
        <w:rPr>
          <w:color w:val="231F20"/>
        </w:rPr>
        <w:t>shall</w:t>
      </w:r>
      <w:r>
        <w:rPr>
          <w:color w:val="231F20"/>
          <w:spacing w:val="35"/>
        </w:rPr>
        <w:t> </w:t>
      </w:r>
      <w:r>
        <w:rPr>
          <w:color w:val="231F20"/>
        </w:rPr>
        <w:t>appear</w:t>
      </w:r>
      <w:r>
        <w:rPr>
          <w:color w:val="231F20"/>
          <w:spacing w:val="35"/>
        </w:rPr>
        <w:t> </w:t>
      </w:r>
      <w:r>
        <w:rPr>
          <w:color w:val="231F20"/>
        </w:rPr>
        <w:t>consecutively</w:t>
      </w:r>
      <w:r>
        <w:rPr>
          <w:color w:val="231F20"/>
          <w:spacing w:val="35"/>
        </w:rPr>
        <w:t> </w:t>
      </w:r>
      <w:r>
        <w:rPr>
          <w:color w:val="231F20"/>
        </w:rPr>
        <w:t>in</w:t>
      </w:r>
      <w:r>
        <w:rPr>
          <w:color w:val="231F20"/>
          <w:spacing w:val="35"/>
        </w:rPr>
        <w:t> </w:t>
      </w:r>
      <w:r>
        <w:rPr>
          <w:color w:val="231F20"/>
        </w:rPr>
        <w:t>the</w:t>
      </w:r>
      <w:r>
        <w:rPr>
          <w:color w:val="231F20"/>
          <w:spacing w:val="35"/>
        </w:rPr>
        <w:t> </w:t>
      </w:r>
      <w:r>
        <w:rPr>
          <w:color w:val="231F20"/>
        </w:rPr>
        <w:t>sequence</w:t>
      </w:r>
      <w:r>
        <w:rPr>
          <w:color w:val="231F20"/>
          <w:spacing w:val="35"/>
        </w:rPr>
        <w:t> </w:t>
      </w:r>
      <w:r>
        <w:rPr>
          <w:color w:val="231F20"/>
        </w:rPr>
        <w:t>given.</w:t>
      </w:r>
      <w:r>
        <w:rPr>
          <w:color w:val="231F20"/>
          <w:spacing w:val="35"/>
        </w:rPr>
        <w:t> </w:t>
      </w:r>
      <w:r>
        <w:rPr>
          <w:color w:val="231F20"/>
        </w:rPr>
        <w:t>The test pressure (f) shall be immediately preceded by the rated charging pressure (g). The manufacturing marks specified</w:t>
      </w:r>
      <w:r>
        <w:rPr>
          <w:color w:val="231F20"/>
          <w:spacing w:val="31"/>
        </w:rPr>
        <w:t> </w:t>
      </w:r>
      <w:r>
        <w:rPr>
          <w:color w:val="231F20"/>
        </w:rPr>
        <w:t>in</w:t>
      </w:r>
      <w:r>
        <w:rPr>
          <w:color w:val="231F20"/>
          <w:spacing w:val="31"/>
        </w:rPr>
        <w:t> </w:t>
      </w:r>
      <w:r>
        <w:rPr>
          <w:color w:val="231F20"/>
        </w:rPr>
        <w:t>(h)</w:t>
      </w:r>
      <w:r>
        <w:rPr>
          <w:color w:val="231F20"/>
          <w:spacing w:val="31"/>
        </w:rPr>
        <w:t> </w:t>
      </w:r>
      <w:r>
        <w:rPr>
          <w:color w:val="231F20"/>
        </w:rPr>
        <w:t>to</w:t>
      </w:r>
      <w:r>
        <w:rPr>
          <w:color w:val="231F20"/>
          <w:spacing w:val="31"/>
        </w:rPr>
        <w:t> </w:t>
      </w:r>
      <w:r>
        <w:rPr>
          <w:color w:val="231F20"/>
        </w:rPr>
        <w:t>(k)</w:t>
      </w:r>
      <w:r>
        <w:rPr>
          <w:color w:val="231F20"/>
          <w:spacing w:val="31"/>
        </w:rPr>
        <w:t> </w:t>
      </w:r>
      <w:r>
        <w:rPr>
          <w:color w:val="231F20"/>
        </w:rPr>
        <w:t>above</w:t>
      </w:r>
      <w:r>
        <w:rPr>
          <w:color w:val="231F20"/>
          <w:spacing w:val="31"/>
        </w:rPr>
        <w:t> </w:t>
      </w:r>
      <w:r>
        <w:rPr>
          <w:color w:val="231F20"/>
        </w:rPr>
        <w:t>shall</w:t>
      </w:r>
      <w:r>
        <w:rPr>
          <w:color w:val="231F20"/>
          <w:spacing w:val="31"/>
        </w:rPr>
        <w:t> </w:t>
      </w:r>
      <w:r>
        <w:rPr>
          <w:color w:val="231F20"/>
        </w:rPr>
        <w:t>appear</w:t>
      </w:r>
      <w:r>
        <w:rPr>
          <w:color w:val="231F20"/>
          <w:spacing w:val="31"/>
        </w:rPr>
        <w:t> </w:t>
      </w:r>
      <w:r>
        <w:rPr>
          <w:color w:val="231F20"/>
        </w:rPr>
        <w:t>consecutively</w:t>
      </w:r>
      <w:r>
        <w:rPr>
          <w:color w:val="231F20"/>
          <w:spacing w:val="31"/>
        </w:rPr>
        <w:t> </w:t>
      </w:r>
      <w:r>
        <w:rPr>
          <w:color w:val="231F20"/>
        </w:rPr>
        <w:t>in</w:t>
      </w:r>
      <w:r>
        <w:rPr>
          <w:color w:val="231F20"/>
          <w:spacing w:val="31"/>
        </w:rPr>
        <w:t> </w:t>
      </w:r>
      <w:r>
        <w:rPr>
          <w:color w:val="231F20"/>
        </w:rPr>
        <w:t>the</w:t>
      </w:r>
      <w:r>
        <w:rPr>
          <w:color w:val="231F20"/>
          <w:spacing w:val="31"/>
        </w:rPr>
        <w:t> </w:t>
      </w:r>
      <w:r>
        <w:rPr>
          <w:color w:val="231F20"/>
        </w:rPr>
        <w:t>sequence</w:t>
      </w:r>
      <w:r>
        <w:rPr>
          <w:color w:val="231F20"/>
          <w:spacing w:val="31"/>
        </w:rPr>
        <w:t> </w:t>
      </w:r>
      <w:r>
        <w:rPr>
          <w:color w:val="231F20"/>
        </w:rPr>
        <w:t>given.</w:t>
      </w:r>
    </w:p>
    <w:p>
      <w:pPr>
        <w:pStyle w:val="ListParagraph"/>
        <w:numPr>
          <w:ilvl w:val="4"/>
          <w:numId w:val="1"/>
        </w:numPr>
        <w:tabs>
          <w:tab w:pos="2484" w:val="left" w:leader="none"/>
          <w:tab w:pos="2490" w:val="left" w:leader="none"/>
        </w:tabs>
        <w:spacing w:line="244" w:lineRule="auto" w:before="161" w:after="0"/>
        <w:ind w:left="2490" w:right="855" w:hanging="1081"/>
        <w:jc w:val="both"/>
        <w:rPr>
          <w:rFonts w:ascii="Arial MT"/>
          <w:color w:val="231F20"/>
          <w:sz w:val="17"/>
        </w:rPr>
      </w:pPr>
      <w:r>
        <w:rPr>
          <w:color w:val="231F20"/>
          <w:w w:val="105"/>
          <w:sz w:val="17"/>
        </w:rPr>
        <w:t>Other marks are allowed in areas other than the side wall, provided they are made in low stress areas and are not of a size and depth that will create harmful stress concentrations. Such marks shall not conflict with required marks.</w:t>
      </w:r>
    </w:p>
    <w:p>
      <w:pPr>
        <w:pStyle w:val="ListParagraph"/>
        <w:spacing w:after="0" w:line="244" w:lineRule="auto"/>
        <w:jc w:val="both"/>
        <w:rPr>
          <w:rFonts w:ascii="Arial MT"/>
          <w:sz w:val="17"/>
        </w:rPr>
        <w:sectPr>
          <w:pgSz w:w="11910" w:h="16840"/>
          <w:pgMar w:header="303" w:footer="570" w:top="1540" w:bottom="760" w:left="0" w:right="0"/>
        </w:sectPr>
      </w:pPr>
    </w:p>
    <w:p>
      <w:pPr>
        <w:pStyle w:val="ListParagraph"/>
        <w:numPr>
          <w:ilvl w:val="4"/>
          <w:numId w:val="1"/>
        </w:numPr>
        <w:tabs>
          <w:tab w:pos="1924" w:val="left" w:leader="none"/>
          <w:tab w:pos="1930" w:val="left" w:leader="none"/>
        </w:tabs>
        <w:spacing w:line="244" w:lineRule="auto" w:before="98" w:after="0"/>
        <w:ind w:left="1930" w:right="1415" w:hanging="1081"/>
        <w:jc w:val="both"/>
        <w:rPr>
          <w:rFonts w:ascii="Arial MT"/>
          <w:color w:val="231F20"/>
          <w:sz w:val="17"/>
        </w:rPr>
      </w:pPr>
      <w:r>
        <w:rPr>
          <w:color w:val="231F20"/>
          <w:w w:val="105"/>
          <w:sz w:val="17"/>
        </w:rPr>
        <w:t>In addition to the preceding marks, each metal hydride storage system that meets the periodic and test requirements of 6.2.2.4 shall be marked indicating:</w:t>
      </w:r>
    </w:p>
    <w:p>
      <w:pPr>
        <w:pStyle w:val="ListParagraph"/>
        <w:numPr>
          <w:ilvl w:val="0"/>
          <w:numId w:val="24"/>
        </w:numPr>
        <w:tabs>
          <w:tab w:pos="2290" w:val="left" w:leader="none"/>
        </w:tabs>
        <w:spacing w:line="244" w:lineRule="auto" w:before="71" w:after="0"/>
        <w:ind w:left="2290" w:right="1415" w:hanging="360"/>
        <w:jc w:val="both"/>
        <w:rPr>
          <w:sz w:val="17"/>
        </w:rPr>
      </w:pPr>
      <w:r>
        <w:rPr>
          <w:color w:val="231F20"/>
          <w:sz w:val="17"/>
        </w:rPr>
        <w:t>The</w:t>
      </w:r>
      <w:r>
        <w:rPr>
          <w:color w:val="231F20"/>
          <w:spacing w:val="19"/>
          <w:sz w:val="17"/>
        </w:rPr>
        <w:t> </w:t>
      </w:r>
      <w:r>
        <w:rPr>
          <w:color w:val="231F20"/>
          <w:sz w:val="17"/>
        </w:rPr>
        <w:t>character(s)</w:t>
      </w:r>
      <w:r>
        <w:rPr>
          <w:color w:val="231F20"/>
          <w:spacing w:val="19"/>
          <w:sz w:val="17"/>
        </w:rPr>
        <w:t> </w:t>
      </w:r>
      <w:r>
        <w:rPr>
          <w:color w:val="231F20"/>
          <w:sz w:val="17"/>
        </w:rPr>
        <w:t>identifying</w:t>
      </w:r>
      <w:r>
        <w:rPr>
          <w:color w:val="231F20"/>
          <w:spacing w:val="19"/>
          <w:sz w:val="17"/>
        </w:rPr>
        <w:t> </w:t>
      </w:r>
      <w:r>
        <w:rPr>
          <w:color w:val="231F20"/>
          <w:sz w:val="17"/>
        </w:rPr>
        <w:t>the</w:t>
      </w:r>
      <w:r>
        <w:rPr>
          <w:color w:val="231F20"/>
          <w:spacing w:val="19"/>
          <w:sz w:val="17"/>
        </w:rPr>
        <w:t> </w:t>
      </w:r>
      <w:r>
        <w:rPr>
          <w:color w:val="231F20"/>
          <w:sz w:val="17"/>
        </w:rPr>
        <w:t>country</w:t>
      </w:r>
      <w:r>
        <w:rPr>
          <w:color w:val="231F20"/>
          <w:spacing w:val="19"/>
          <w:sz w:val="17"/>
        </w:rPr>
        <w:t> </w:t>
      </w:r>
      <w:r>
        <w:rPr>
          <w:color w:val="231F20"/>
          <w:sz w:val="17"/>
        </w:rPr>
        <w:t>authorizing</w:t>
      </w:r>
      <w:r>
        <w:rPr>
          <w:color w:val="231F20"/>
          <w:spacing w:val="19"/>
          <w:sz w:val="17"/>
        </w:rPr>
        <w:t> </w:t>
      </w:r>
      <w:r>
        <w:rPr>
          <w:color w:val="231F20"/>
          <w:sz w:val="17"/>
        </w:rPr>
        <w:t>the</w:t>
      </w:r>
      <w:r>
        <w:rPr>
          <w:color w:val="231F20"/>
          <w:spacing w:val="19"/>
          <w:sz w:val="17"/>
        </w:rPr>
        <w:t> </w:t>
      </w:r>
      <w:r>
        <w:rPr>
          <w:color w:val="231F20"/>
          <w:sz w:val="17"/>
        </w:rPr>
        <w:t>body</w:t>
      </w:r>
      <w:r>
        <w:rPr>
          <w:color w:val="231F20"/>
          <w:spacing w:val="19"/>
          <w:sz w:val="17"/>
        </w:rPr>
        <w:t> </w:t>
      </w:r>
      <w:r>
        <w:rPr>
          <w:color w:val="231F20"/>
          <w:sz w:val="17"/>
        </w:rPr>
        <w:t>performing</w:t>
      </w:r>
      <w:r>
        <w:rPr>
          <w:color w:val="231F20"/>
          <w:spacing w:val="19"/>
          <w:sz w:val="17"/>
        </w:rPr>
        <w:t> </w:t>
      </w:r>
      <w:r>
        <w:rPr>
          <w:color w:val="231F20"/>
          <w:sz w:val="17"/>
        </w:rPr>
        <w:t>the</w:t>
      </w:r>
      <w:r>
        <w:rPr>
          <w:color w:val="231F20"/>
          <w:spacing w:val="19"/>
          <w:sz w:val="17"/>
        </w:rPr>
        <w:t> </w:t>
      </w:r>
      <w:r>
        <w:rPr>
          <w:color w:val="231F20"/>
          <w:sz w:val="17"/>
        </w:rPr>
        <w:t>periodic</w:t>
      </w:r>
      <w:r>
        <w:rPr>
          <w:color w:val="231F20"/>
          <w:spacing w:val="19"/>
          <w:sz w:val="17"/>
        </w:rPr>
        <w:t> </w:t>
      </w:r>
      <w:r>
        <w:rPr>
          <w:color w:val="231F20"/>
          <w:sz w:val="17"/>
        </w:rPr>
        <w:t>inspection</w:t>
      </w:r>
      <w:r>
        <w:rPr>
          <w:color w:val="231F20"/>
          <w:spacing w:val="19"/>
          <w:sz w:val="17"/>
        </w:rPr>
        <w:t> </w:t>
      </w:r>
      <w:r>
        <w:rPr>
          <w:color w:val="231F20"/>
          <w:sz w:val="17"/>
        </w:rPr>
        <w:t>and</w:t>
      </w:r>
      <w:r>
        <w:rPr>
          <w:color w:val="231F20"/>
          <w:spacing w:val="19"/>
          <w:sz w:val="17"/>
        </w:rPr>
        <w:t> </w:t>
      </w:r>
      <w:r>
        <w:rPr>
          <w:color w:val="231F20"/>
          <w:sz w:val="17"/>
        </w:rPr>
        <w:t>test, </w:t>
      </w:r>
      <w:r>
        <w:rPr>
          <w:color w:val="231F20"/>
          <w:w w:val="105"/>
          <w:sz w:val="17"/>
        </w:rPr>
        <w:t>as indicated by the distinguishing sign used on vehicles in international road traffic.</w:t>
      </w:r>
      <w:r>
        <w:rPr>
          <w:rFonts w:ascii="Times New Roman"/>
          <w:color w:val="231F20"/>
          <w:w w:val="105"/>
          <w:sz w:val="17"/>
          <w:vertAlign w:val="superscript"/>
        </w:rPr>
        <w:t>*</w:t>
      </w:r>
      <w:r>
        <w:rPr>
          <w:rFonts w:ascii="Times New Roman"/>
          <w:color w:val="231F20"/>
          <w:w w:val="105"/>
          <w:sz w:val="17"/>
          <w:vertAlign w:val="baseline"/>
        </w:rPr>
        <w:t> </w:t>
      </w:r>
      <w:r>
        <w:rPr>
          <w:color w:val="231F20"/>
          <w:w w:val="105"/>
          <w:sz w:val="17"/>
          <w:vertAlign w:val="baseline"/>
        </w:rPr>
        <w:t>This mark is not required if this body is approved by the competent authority of the country approving manufacture;</w:t>
      </w:r>
    </w:p>
    <w:p>
      <w:pPr>
        <w:pStyle w:val="ListParagraph"/>
        <w:numPr>
          <w:ilvl w:val="0"/>
          <w:numId w:val="24"/>
        </w:numPr>
        <w:tabs>
          <w:tab w:pos="2287" w:val="left" w:leader="none"/>
          <w:tab w:pos="2290" w:val="left" w:leader="none"/>
        </w:tabs>
        <w:spacing w:line="244" w:lineRule="auto" w:before="70" w:after="0"/>
        <w:ind w:left="2290" w:right="1414" w:hanging="360"/>
        <w:jc w:val="both"/>
        <w:rPr>
          <w:sz w:val="17"/>
        </w:rPr>
      </w:pPr>
      <w:r>
        <w:rPr>
          <w:color w:val="231F20"/>
          <w:sz w:val="17"/>
        </w:rPr>
        <w:t>The registered mark of the body authorized by the competent authority for performing periodic inspection </w:t>
      </w:r>
      <w:r>
        <w:rPr>
          <w:color w:val="231F20"/>
          <w:w w:val="105"/>
          <w:sz w:val="17"/>
        </w:rPr>
        <w:t>and test;</w:t>
      </w:r>
    </w:p>
    <w:p>
      <w:pPr>
        <w:pStyle w:val="ListParagraph"/>
        <w:numPr>
          <w:ilvl w:val="0"/>
          <w:numId w:val="24"/>
        </w:numPr>
        <w:tabs>
          <w:tab w:pos="2290" w:val="left" w:leader="none"/>
        </w:tabs>
        <w:spacing w:line="244" w:lineRule="auto" w:before="72" w:after="0"/>
        <w:ind w:left="2290" w:right="1416" w:hanging="360"/>
        <w:jc w:val="both"/>
        <w:rPr>
          <w:sz w:val="17"/>
        </w:rPr>
      </w:pPr>
      <w:r>
        <w:rPr>
          <w:color w:val="231F20"/>
          <w:w w:val="105"/>
          <w:sz w:val="17"/>
        </w:rPr>
        <w:t>The date of the periodic inspection and test, the year (two digits) followed by the month (two digits) separated by a slash (i.e. “/” ). Four digits may be used to indicate the year.</w:t>
      </w:r>
    </w:p>
    <w:p>
      <w:pPr>
        <w:pStyle w:val="BodyText"/>
        <w:spacing w:before="131"/>
        <w:ind w:left="1930"/>
      </w:pPr>
      <w:r>
        <w:rPr>
          <w:color w:val="231F20"/>
          <w:w w:val="105"/>
        </w:rPr>
        <w:t>The above</w:t>
      </w:r>
      <w:r>
        <w:rPr>
          <w:color w:val="231F20"/>
          <w:spacing w:val="1"/>
          <w:w w:val="105"/>
        </w:rPr>
        <w:t> </w:t>
      </w:r>
      <w:r>
        <w:rPr>
          <w:color w:val="231F20"/>
          <w:w w:val="105"/>
        </w:rPr>
        <w:t>marks</w:t>
      </w:r>
      <w:r>
        <w:rPr>
          <w:color w:val="231F20"/>
          <w:spacing w:val="1"/>
          <w:w w:val="105"/>
        </w:rPr>
        <w:t> </w:t>
      </w:r>
      <w:r>
        <w:rPr>
          <w:color w:val="231F20"/>
          <w:w w:val="105"/>
        </w:rPr>
        <w:t>shall</w:t>
      </w:r>
      <w:r>
        <w:rPr>
          <w:color w:val="231F20"/>
          <w:spacing w:val="1"/>
          <w:w w:val="105"/>
        </w:rPr>
        <w:t> </w:t>
      </w:r>
      <w:r>
        <w:rPr>
          <w:color w:val="231F20"/>
          <w:w w:val="105"/>
        </w:rPr>
        <w:t>appear</w:t>
      </w:r>
      <w:r>
        <w:rPr>
          <w:color w:val="231F20"/>
          <w:spacing w:val="1"/>
          <w:w w:val="105"/>
        </w:rPr>
        <w:t> </w:t>
      </w:r>
      <w:r>
        <w:rPr>
          <w:color w:val="231F20"/>
          <w:w w:val="105"/>
        </w:rPr>
        <w:t>consecutively</w:t>
      </w:r>
      <w:r>
        <w:rPr>
          <w:color w:val="231F20"/>
          <w:spacing w:val="1"/>
          <w:w w:val="105"/>
        </w:rPr>
        <w:t> </w:t>
      </w:r>
      <w:r>
        <w:rPr>
          <w:color w:val="231F20"/>
          <w:w w:val="105"/>
        </w:rPr>
        <w:t>in</w:t>
      </w:r>
      <w:r>
        <w:rPr>
          <w:color w:val="231F20"/>
          <w:spacing w:val="1"/>
          <w:w w:val="105"/>
        </w:rPr>
        <w:t> </w:t>
      </w:r>
      <w:r>
        <w:rPr>
          <w:color w:val="231F20"/>
          <w:w w:val="105"/>
        </w:rPr>
        <w:t>the</w:t>
      </w:r>
      <w:r>
        <w:rPr>
          <w:color w:val="231F20"/>
          <w:spacing w:val="1"/>
          <w:w w:val="105"/>
        </w:rPr>
        <w:t> </w:t>
      </w:r>
      <w:r>
        <w:rPr>
          <w:color w:val="231F20"/>
          <w:w w:val="105"/>
        </w:rPr>
        <w:t>sequence </w:t>
      </w:r>
      <w:r>
        <w:rPr>
          <w:color w:val="231F20"/>
          <w:spacing w:val="-2"/>
          <w:w w:val="105"/>
        </w:rPr>
        <w:t>given.</w:t>
      </w:r>
    </w:p>
    <w:p>
      <w:pPr>
        <w:pStyle w:val="BodyText"/>
        <w:spacing w:before="91"/>
      </w:pPr>
    </w:p>
    <w:p>
      <w:pPr>
        <w:pStyle w:val="Heading2"/>
        <w:numPr>
          <w:ilvl w:val="3"/>
          <w:numId w:val="1"/>
        </w:numPr>
        <w:tabs>
          <w:tab w:pos="1926" w:val="left" w:leader="none"/>
        </w:tabs>
        <w:spacing w:line="240" w:lineRule="auto" w:before="0" w:after="0"/>
        <w:ind w:left="1926" w:right="0" w:hanging="1076"/>
        <w:jc w:val="both"/>
        <w:rPr>
          <w:color w:val="231F20"/>
        </w:rPr>
      </w:pPr>
      <w:r>
        <w:rPr>
          <w:color w:val="231F20"/>
          <w:w w:val="105"/>
        </w:rPr>
        <w:t>Marking of UN bundles of </w:t>
      </w:r>
      <w:r>
        <w:rPr>
          <w:color w:val="231F20"/>
          <w:spacing w:val="-2"/>
          <w:w w:val="105"/>
        </w:rPr>
        <w:t>cylinders</w:t>
      </w:r>
    </w:p>
    <w:p>
      <w:pPr>
        <w:pStyle w:val="ListParagraph"/>
        <w:numPr>
          <w:ilvl w:val="4"/>
          <w:numId w:val="1"/>
        </w:numPr>
        <w:tabs>
          <w:tab w:pos="1925" w:val="left" w:leader="none"/>
          <w:tab w:pos="1930" w:val="left" w:leader="none"/>
        </w:tabs>
        <w:spacing w:line="244" w:lineRule="auto" w:before="132" w:after="0"/>
        <w:ind w:left="1930" w:right="1414" w:hanging="1080"/>
        <w:jc w:val="both"/>
        <w:rPr>
          <w:rFonts w:ascii="Arial MT"/>
          <w:color w:val="231F20"/>
          <w:sz w:val="17"/>
        </w:rPr>
      </w:pPr>
      <w:r>
        <w:rPr>
          <w:color w:val="231F20"/>
          <w:w w:val="105"/>
          <w:sz w:val="17"/>
        </w:rPr>
        <w:t>Individual cylinder shells in a bundle of cylinders shall be marked in accordance with 6.2.2.7. Individual closures in a bundle of cylinders shall be marked in accordance with 6.2.2.11.</w:t>
      </w:r>
    </w:p>
    <w:p>
      <w:pPr>
        <w:pStyle w:val="ListParagraph"/>
        <w:numPr>
          <w:ilvl w:val="4"/>
          <w:numId w:val="1"/>
        </w:numPr>
        <w:tabs>
          <w:tab w:pos="1924" w:val="left" w:leader="none"/>
          <w:tab w:pos="1930" w:val="left" w:leader="none"/>
        </w:tabs>
        <w:spacing w:line="244" w:lineRule="auto" w:before="131" w:after="0"/>
        <w:ind w:left="1930" w:right="1414" w:hanging="1080"/>
        <w:jc w:val="both"/>
        <w:rPr>
          <w:rFonts w:ascii="Arial MT"/>
          <w:color w:val="231F20"/>
          <w:sz w:val="17"/>
        </w:rPr>
      </w:pPr>
      <w:r>
        <w:rPr>
          <w:color w:val="231F20"/>
          <w:w w:val="105"/>
          <w:sz w:val="17"/>
        </w:rPr>
        <w:t>Refillable UN bundles of cylinders shall be marked clearly and legibly with certification, operational, and manufacturing marks. These marks shall be permanently affixed (e.g. stamped, engraved, or etched) on a plate</w:t>
      </w:r>
      <w:r>
        <w:rPr>
          <w:color w:val="231F20"/>
          <w:spacing w:val="-4"/>
          <w:w w:val="105"/>
          <w:sz w:val="17"/>
        </w:rPr>
        <w:t> </w:t>
      </w:r>
      <w:r>
        <w:rPr>
          <w:color w:val="231F20"/>
          <w:w w:val="105"/>
          <w:sz w:val="17"/>
        </w:rPr>
        <w:t>permanently</w:t>
      </w:r>
      <w:r>
        <w:rPr>
          <w:color w:val="231F20"/>
          <w:spacing w:val="-4"/>
          <w:w w:val="105"/>
          <w:sz w:val="17"/>
        </w:rPr>
        <w:t> </w:t>
      </w:r>
      <w:r>
        <w:rPr>
          <w:color w:val="231F20"/>
          <w:w w:val="105"/>
          <w:sz w:val="17"/>
        </w:rPr>
        <w:t>attached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frame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bundle</w:t>
      </w:r>
      <w:r>
        <w:rPr>
          <w:color w:val="231F20"/>
          <w:spacing w:val="-4"/>
          <w:w w:val="105"/>
          <w:sz w:val="17"/>
        </w:rPr>
        <w:t> </w:t>
      </w:r>
      <w:r>
        <w:rPr>
          <w:color w:val="231F20"/>
          <w:w w:val="105"/>
          <w:sz w:val="17"/>
        </w:rPr>
        <w:t>of</w:t>
      </w:r>
      <w:r>
        <w:rPr>
          <w:color w:val="231F20"/>
          <w:spacing w:val="-4"/>
          <w:w w:val="105"/>
          <w:sz w:val="17"/>
        </w:rPr>
        <w:t> </w:t>
      </w:r>
      <w:r>
        <w:rPr>
          <w:color w:val="231F20"/>
          <w:w w:val="105"/>
          <w:sz w:val="17"/>
        </w:rPr>
        <w:t>cylinders.</w:t>
      </w:r>
      <w:r>
        <w:rPr>
          <w:color w:val="231F20"/>
          <w:spacing w:val="-4"/>
          <w:w w:val="105"/>
          <w:sz w:val="17"/>
        </w:rPr>
        <w:t> </w:t>
      </w:r>
      <w:r>
        <w:rPr>
          <w:color w:val="231F20"/>
          <w:w w:val="105"/>
          <w:sz w:val="17"/>
        </w:rPr>
        <w:t>Except</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UN</w:t>
      </w:r>
      <w:r>
        <w:rPr>
          <w:color w:val="231F20"/>
          <w:spacing w:val="-4"/>
          <w:w w:val="105"/>
          <w:sz w:val="17"/>
        </w:rPr>
        <w:t> </w:t>
      </w:r>
      <w:r>
        <w:rPr>
          <w:color w:val="231F20"/>
          <w:w w:val="105"/>
          <w:sz w:val="17"/>
        </w:rPr>
        <w:t>packaging</w:t>
      </w:r>
      <w:r>
        <w:rPr>
          <w:color w:val="231F20"/>
          <w:spacing w:val="-4"/>
          <w:w w:val="105"/>
          <w:sz w:val="17"/>
        </w:rPr>
        <w:t> </w:t>
      </w:r>
      <w:r>
        <w:rPr>
          <w:color w:val="231F20"/>
          <w:w w:val="105"/>
          <w:sz w:val="17"/>
        </w:rPr>
        <w:t>symbol,</w:t>
      </w:r>
      <w:r>
        <w:rPr>
          <w:color w:val="231F20"/>
          <w:spacing w:val="-4"/>
          <w:w w:val="105"/>
          <w:sz w:val="17"/>
        </w:rPr>
        <w:t> </w:t>
      </w:r>
      <w:r>
        <w:rPr>
          <w:color w:val="231F20"/>
          <w:w w:val="105"/>
          <w:sz w:val="17"/>
        </w:rPr>
        <w:t>the minimum size of the marks shall be 5 mm. The minimum size of the UN packaging symbol shall be 10 mm.</w:t>
      </w:r>
    </w:p>
    <w:p>
      <w:pPr>
        <w:pStyle w:val="ListParagraph"/>
        <w:numPr>
          <w:ilvl w:val="4"/>
          <w:numId w:val="1"/>
        </w:numPr>
        <w:tabs>
          <w:tab w:pos="1924" w:val="left" w:leader="none"/>
        </w:tabs>
        <w:spacing w:line="240" w:lineRule="auto" w:before="132" w:after="0"/>
        <w:ind w:left="1924" w:right="0" w:hanging="1074"/>
        <w:jc w:val="both"/>
        <w:rPr>
          <w:rFonts w:ascii="Arial MT"/>
          <w:color w:val="231F20"/>
          <w:sz w:val="17"/>
        </w:rPr>
      </w:pPr>
      <w:r>
        <w:rPr>
          <w:color w:val="231F20"/>
          <w:w w:val="105"/>
          <w:sz w:val="17"/>
        </w:rPr>
        <w:t>The</w:t>
      </w:r>
      <w:r>
        <w:rPr>
          <w:color w:val="231F20"/>
          <w:spacing w:val="-6"/>
          <w:w w:val="105"/>
          <w:sz w:val="17"/>
        </w:rPr>
        <w:t> </w:t>
      </w:r>
      <w:r>
        <w:rPr>
          <w:color w:val="231F20"/>
          <w:w w:val="105"/>
          <w:sz w:val="17"/>
        </w:rPr>
        <w:t>following</w:t>
      </w:r>
      <w:r>
        <w:rPr>
          <w:color w:val="231F20"/>
          <w:spacing w:val="-5"/>
          <w:w w:val="105"/>
          <w:sz w:val="17"/>
        </w:rPr>
        <w:t> </w:t>
      </w:r>
      <w:r>
        <w:rPr>
          <w:color w:val="231F20"/>
          <w:w w:val="105"/>
          <w:sz w:val="17"/>
        </w:rPr>
        <w:t>marks</w:t>
      </w:r>
      <w:r>
        <w:rPr>
          <w:color w:val="231F20"/>
          <w:spacing w:val="-5"/>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5"/>
          <w:w w:val="105"/>
          <w:sz w:val="17"/>
        </w:rPr>
        <w:t> </w:t>
      </w:r>
      <w:r>
        <w:rPr>
          <w:color w:val="231F20"/>
          <w:spacing w:val="-2"/>
          <w:w w:val="105"/>
          <w:sz w:val="17"/>
        </w:rPr>
        <w:t>applied:</w:t>
      </w:r>
    </w:p>
    <w:p>
      <w:pPr>
        <w:pStyle w:val="ListParagraph"/>
        <w:numPr>
          <w:ilvl w:val="0"/>
          <w:numId w:val="25"/>
        </w:numPr>
        <w:tabs>
          <w:tab w:pos="2289" w:val="left" w:leader="none"/>
        </w:tabs>
        <w:spacing w:line="240" w:lineRule="auto" w:before="73" w:after="0"/>
        <w:ind w:left="2289" w:right="0" w:hanging="359"/>
        <w:jc w:val="both"/>
        <w:rPr>
          <w:sz w:val="17"/>
        </w:rPr>
      </w:pPr>
      <w:r>
        <w:rPr>
          <w:color w:val="231F20"/>
          <w:sz w:val="17"/>
        </w:rPr>
        <w:t>The</w:t>
      </w:r>
      <w:r>
        <w:rPr>
          <w:color w:val="231F20"/>
          <w:spacing w:val="-6"/>
          <w:sz w:val="17"/>
        </w:rPr>
        <w:t> </w:t>
      </w:r>
      <w:r>
        <w:rPr>
          <w:color w:val="231F20"/>
          <w:sz w:val="17"/>
        </w:rPr>
        <w:t>certification</w:t>
      </w:r>
      <w:r>
        <w:rPr>
          <w:color w:val="231F20"/>
          <w:spacing w:val="-4"/>
          <w:sz w:val="17"/>
        </w:rPr>
        <w:t> </w:t>
      </w:r>
      <w:r>
        <w:rPr>
          <w:color w:val="231F20"/>
          <w:sz w:val="17"/>
        </w:rPr>
        <w:t>marks</w:t>
      </w:r>
      <w:r>
        <w:rPr>
          <w:color w:val="231F20"/>
          <w:spacing w:val="-4"/>
          <w:sz w:val="17"/>
        </w:rPr>
        <w:t> </w:t>
      </w:r>
      <w:r>
        <w:rPr>
          <w:color w:val="231F20"/>
          <w:sz w:val="17"/>
        </w:rPr>
        <w:t>specified</w:t>
      </w:r>
      <w:r>
        <w:rPr>
          <w:color w:val="231F20"/>
          <w:spacing w:val="-4"/>
          <w:sz w:val="17"/>
        </w:rPr>
        <w:t> </w:t>
      </w:r>
      <w:r>
        <w:rPr>
          <w:color w:val="231F20"/>
          <w:sz w:val="17"/>
        </w:rPr>
        <w:t>in</w:t>
      </w:r>
      <w:r>
        <w:rPr>
          <w:color w:val="231F20"/>
          <w:spacing w:val="-4"/>
          <w:sz w:val="17"/>
        </w:rPr>
        <w:t> </w:t>
      </w:r>
      <w:r>
        <w:rPr>
          <w:color w:val="231F20"/>
          <w:sz w:val="17"/>
        </w:rPr>
        <w:t>6.2.2.7.2</w:t>
      </w:r>
      <w:r>
        <w:rPr>
          <w:color w:val="231F20"/>
          <w:spacing w:val="-3"/>
          <w:sz w:val="17"/>
        </w:rPr>
        <w:t> </w:t>
      </w:r>
      <w:r>
        <w:rPr>
          <w:color w:val="231F20"/>
          <w:sz w:val="17"/>
        </w:rPr>
        <w:t>(a),</w:t>
      </w:r>
      <w:r>
        <w:rPr>
          <w:color w:val="231F20"/>
          <w:spacing w:val="-4"/>
          <w:sz w:val="17"/>
        </w:rPr>
        <w:t> </w:t>
      </w:r>
      <w:r>
        <w:rPr>
          <w:color w:val="231F20"/>
          <w:sz w:val="17"/>
        </w:rPr>
        <w:t>(b),</w:t>
      </w:r>
      <w:r>
        <w:rPr>
          <w:color w:val="231F20"/>
          <w:spacing w:val="-4"/>
          <w:sz w:val="17"/>
        </w:rPr>
        <w:t> </w:t>
      </w:r>
      <w:r>
        <w:rPr>
          <w:color w:val="231F20"/>
          <w:sz w:val="17"/>
        </w:rPr>
        <w:t>(c),</w:t>
      </w:r>
      <w:r>
        <w:rPr>
          <w:color w:val="231F20"/>
          <w:spacing w:val="-4"/>
          <w:sz w:val="17"/>
        </w:rPr>
        <w:t> </w:t>
      </w:r>
      <w:r>
        <w:rPr>
          <w:color w:val="231F20"/>
          <w:sz w:val="17"/>
        </w:rPr>
        <w:t>(d)</w:t>
      </w:r>
      <w:r>
        <w:rPr>
          <w:color w:val="231F20"/>
          <w:spacing w:val="-4"/>
          <w:sz w:val="17"/>
        </w:rPr>
        <w:t> </w:t>
      </w:r>
      <w:r>
        <w:rPr>
          <w:color w:val="231F20"/>
          <w:sz w:val="17"/>
        </w:rPr>
        <w:t>and</w:t>
      </w:r>
      <w:r>
        <w:rPr>
          <w:color w:val="231F20"/>
          <w:spacing w:val="-3"/>
          <w:sz w:val="17"/>
        </w:rPr>
        <w:t> </w:t>
      </w:r>
      <w:r>
        <w:rPr>
          <w:color w:val="231F20"/>
          <w:spacing w:val="-4"/>
          <w:sz w:val="17"/>
        </w:rPr>
        <w:t>(e).</w:t>
      </w:r>
    </w:p>
    <w:p>
      <w:pPr>
        <w:pStyle w:val="ListParagraph"/>
        <w:numPr>
          <w:ilvl w:val="0"/>
          <w:numId w:val="25"/>
        </w:numPr>
        <w:tabs>
          <w:tab w:pos="2287" w:val="left" w:leader="none"/>
          <w:tab w:pos="2290" w:val="left" w:leader="none"/>
        </w:tabs>
        <w:spacing w:line="244" w:lineRule="auto" w:before="75" w:after="0"/>
        <w:ind w:left="2290" w:right="1415" w:hanging="360"/>
        <w:jc w:val="both"/>
        <w:rPr>
          <w:sz w:val="17"/>
        </w:rPr>
      </w:pPr>
      <w:r>
        <w:rPr>
          <w:color w:val="231F20"/>
          <w:sz w:val="17"/>
        </w:rPr>
        <w:t>The operational marks specified in 6.2.2.7.3 (f), (i), (j) and the total of the mass of the frame of the bundle and all permanently attached parts (cylinder shells and service equipment). Bundles intended for the</w:t>
      </w:r>
      <w:r>
        <w:rPr>
          <w:color w:val="231F20"/>
          <w:spacing w:val="40"/>
          <w:sz w:val="17"/>
        </w:rPr>
        <w:t> </w:t>
      </w:r>
      <w:r>
        <w:rPr>
          <w:color w:val="231F20"/>
          <w:sz w:val="17"/>
        </w:rPr>
        <w:t>carriage of UN 1001 acetylene, dissolved and UN 3374 acetylene, solvent free shall bear the tare as</w:t>
      </w:r>
      <w:r>
        <w:rPr>
          <w:color w:val="231F20"/>
          <w:spacing w:val="80"/>
          <w:sz w:val="17"/>
        </w:rPr>
        <w:t> </w:t>
      </w:r>
      <w:r>
        <w:rPr>
          <w:color w:val="231F20"/>
          <w:sz w:val="17"/>
        </w:rPr>
        <w:t>specified in clause B.4.2 of ISO 10961:2010.</w:t>
      </w:r>
    </w:p>
    <w:p>
      <w:pPr>
        <w:pStyle w:val="ListParagraph"/>
        <w:numPr>
          <w:ilvl w:val="0"/>
          <w:numId w:val="25"/>
        </w:numPr>
        <w:tabs>
          <w:tab w:pos="2289" w:val="left" w:leader="none"/>
        </w:tabs>
        <w:spacing w:line="240" w:lineRule="auto" w:before="73" w:after="0"/>
        <w:ind w:left="2289" w:right="0" w:hanging="359"/>
        <w:jc w:val="both"/>
        <w:rPr>
          <w:sz w:val="17"/>
        </w:rPr>
      </w:pPr>
      <w:r>
        <w:rPr>
          <w:color w:val="231F20"/>
          <w:sz w:val="17"/>
        </w:rPr>
        <w:t>The</w:t>
      </w:r>
      <w:r>
        <w:rPr>
          <w:color w:val="231F20"/>
          <w:spacing w:val="8"/>
          <w:sz w:val="17"/>
        </w:rPr>
        <w:t> </w:t>
      </w:r>
      <w:r>
        <w:rPr>
          <w:color w:val="231F20"/>
          <w:sz w:val="17"/>
        </w:rPr>
        <w:t>manufacturing</w:t>
      </w:r>
      <w:r>
        <w:rPr>
          <w:color w:val="231F20"/>
          <w:spacing w:val="8"/>
          <w:sz w:val="17"/>
        </w:rPr>
        <w:t> </w:t>
      </w:r>
      <w:r>
        <w:rPr>
          <w:color w:val="231F20"/>
          <w:sz w:val="17"/>
        </w:rPr>
        <w:t>marks</w:t>
      </w:r>
      <w:r>
        <w:rPr>
          <w:color w:val="231F20"/>
          <w:spacing w:val="8"/>
          <w:sz w:val="17"/>
        </w:rPr>
        <w:t> </w:t>
      </w:r>
      <w:r>
        <w:rPr>
          <w:color w:val="231F20"/>
          <w:sz w:val="17"/>
        </w:rPr>
        <w:t>specified</w:t>
      </w:r>
      <w:r>
        <w:rPr>
          <w:color w:val="231F20"/>
          <w:spacing w:val="8"/>
          <w:sz w:val="17"/>
        </w:rPr>
        <w:t> </w:t>
      </w:r>
      <w:r>
        <w:rPr>
          <w:color w:val="231F20"/>
          <w:sz w:val="17"/>
        </w:rPr>
        <w:t>in</w:t>
      </w:r>
      <w:r>
        <w:rPr>
          <w:color w:val="231F20"/>
          <w:spacing w:val="8"/>
          <w:sz w:val="17"/>
        </w:rPr>
        <w:t> </w:t>
      </w:r>
      <w:r>
        <w:rPr>
          <w:color w:val="231F20"/>
          <w:sz w:val="17"/>
        </w:rPr>
        <w:t>6.2.2.7.4</w:t>
      </w:r>
      <w:r>
        <w:rPr>
          <w:color w:val="231F20"/>
          <w:spacing w:val="8"/>
          <w:sz w:val="17"/>
        </w:rPr>
        <w:t> </w:t>
      </w:r>
      <w:r>
        <w:rPr>
          <w:color w:val="231F20"/>
          <w:sz w:val="17"/>
        </w:rPr>
        <w:t>(n),</w:t>
      </w:r>
      <w:r>
        <w:rPr>
          <w:color w:val="231F20"/>
          <w:spacing w:val="8"/>
          <w:sz w:val="17"/>
        </w:rPr>
        <w:t> </w:t>
      </w:r>
      <w:r>
        <w:rPr>
          <w:color w:val="231F20"/>
          <w:sz w:val="17"/>
        </w:rPr>
        <w:t>(o)</w:t>
      </w:r>
      <w:r>
        <w:rPr>
          <w:color w:val="231F20"/>
          <w:spacing w:val="8"/>
          <w:sz w:val="17"/>
        </w:rPr>
        <w:t> </w:t>
      </w:r>
      <w:r>
        <w:rPr>
          <w:color w:val="231F20"/>
          <w:sz w:val="17"/>
        </w:rPr>
        <w:t>and,</w:t>
      </w:r>
      <w:r>
        <w:rPr>
          <w:color w:val="231F20"/>
          <w:spacing w:val="8"/>
          <w:sz w:val="17"/>
        </w:rPr>
        <w:t> </w:t>
      </w:r>
      <w:r>
        <w:rPr>
          <w:color w:val="231F20"/>
          <w:sz w:val="17"/>
        </w:rPr>
        <w:t>where</w:t>
      </w:r>
      <w:r>
        <w:rPr>
          <w:color w:val="231F20"/>
          <w:spacing w:val="8"/>
          <w:sz w:val="17"/>
        </w:rPr>
        <w:t> </w:t>
      </w:r>
      <w:r>
        <w:rPr>
          <w:color w:val="231F20"/>
          <w:sz w:val="17"/>
        </w:rPr>
        <w:t>applicable,</w:t>
      </w:r>
      <w:r>
        <w:rPr>
          <w:color w:val="231F20"/>
          <w:spacing w:val="9"/>
          <w:sz w:val="17"/>
        </w:rPr>
        <w:t> </w:t>
      </w:r>
      <w:r>
        <w:rPr>
          <w:color w:val="231F20"/>
          <w:spacing w:val="-4"/>
          <w:sz w:val="17"/>
        </w:rPr>
        <w:t>(p).</w:t>
      </w:r>
    </w:p>
    <w:p>
      <w:pPr>
        <w:pStyle w:val="ListParagraph"/>
        <w:numPr>
          <w:ilvl w:val="4"/>
          <w:numId w:val="1"/>
        </w:numPr>
        <w:tabs>
          <w:tab w:pos="1924" w:val="left" w:leader="none"/>
        </w:tabs>
        <w:spacing w:line="240" w:lineRule="auto" w:before="135" w:after="0"/>
        <w:ind w:left="1924" w:right="0" w:hanging="1074"/>
        <w:jc w:val="both"/>
        <w:rPr>
          <w:rFonts w:ascii="Arial MT"/>
          <w:color w:val="231F20"/>
          <w:sz w:val="17"/>
        </w:rPr>
      </w:pPr>
      <w:r>
        <w:rPr>
          <w:color w:val="231F20"/>
          <w:w w:val="105"/>
          <w:sz w:val="17"/>
        </w:rPr>
        <w:t>The</w:t>
      </w:r>
      <w:r>
        <w:rPr>
          <w:color w:val="231F20"/>
          <w:spacing w:val="-4"/>
          <w:w w:val="105"/>
          <w:sz w:val="17"/>
        </w:rPr>
        <w:t> </w:t>
      </w:r>
      <w:r>
        <w:rPr>
          <w:color w:val="231F20"/>
          <w:w w:val="105"/>
          <w:sz w:val="17"/>
        </w:rPr>
        <w:t>marks</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3"/>
          <w:w w:val="105"/>
          <w:sz w:val="17"/>
        </w:rPr>
        <w:t> </w:t>
      </w:r>
      <w:r>
        <w:rPr>
          <w:color w:val="231F20"/>
          <w:w w:val="105"/>
          <w:sz w:val="17"/>
        </w:rPr>
        <w:t>placed</w:t>
      </w:r>
      <w:r>
        <w:rPr>
          <w:color w:val="231F20"/>
          <w:spacing w:val="-3"/>
          <w:w w:val="105"/>
          <w:sz w:val="17"/>
        </w:rPr>
        <w:t> </w:t>
      </w:r>
      <w:r>
        <w:rPr>
          <w:color w:val="231F20"/>
          <w:w w:val="105"/>
          <w:sz w:val="17"/>
        </w:rPr>
        <w:t>in</w:t>
      </w:r>
      <w:r>
        <w:rPr>
          <w:color w:val="231F20"/>
          <w:spacing w:val="-4"/>
          <w:w w:val="105"/>
          <w:sz w:val="17"/>
        </w:rPr>
        <w:t> </w:t>
      </w:r>
      <w:r>
        <w:rPr>
          <w:color w:val="231F20"/>
          <w:w w:val="105"/>
          <w:sz w:val="17"/>
        </w:rPr>
        <w:t>three</w:t>
      </w:r>
      <w:r>
        <w:rPr>
          <w:color w:val="231F20"/>
          <w:spacing w:val="-3"/>
          <w:w w:val="105"/>
          <w:sz w:val="17"/>
        </w:rPr>
        <w:t> </w:t>
      </w:r>
      <w:r>
        <w:rPr>
          <w:color w:val="231F20"/>
          <w:spacing w:val="-2"/>
          <w:w w:val="105"/>
          <w:sz w:val="17"/>
        </w:rPr>
        <w:t>groups:</w:t>
      </w:r>
    </w:p>
    <w:p>
      <w:pPr>
        <w:pStyle w:val="ListParagraph"/>
        <w:numPr>
          <w:ilvl w:val="0"/>
          <w:numId w:val="26"/>
        </w:numPr>
        <w:tabs>
          <w:tab w:pos="2290" w:val="left" w:leader="none"/>
        </w:tabs>
        <w:spacing w:line="244" w:lineRule="auto" w:before="74" w:after="0"/>
        <w:ind w:left="2290" w:right="1416" w:hanging="360"/>
        <w:jc w:val="both"/>
        <w:rPr>
          <w:sz w:val="17"/>
        </w:rPr>
      </w:pPr>
      <w:r>
        <w:rPr>
          <w:color w:val="231F20"/>
          <w:w w:val="105"/>
          <w:sz w:val="17"/>
        </w:rPr>
        <w:t>The</w:t>
      </w:r>
      <w:r>
        <w:rPr>
          <w:color w:val="231F20"/>
          <w:spacing w:val="-9"/>
          <w:w w:val="105"/>
          <w:sz w:val="17"/>
        </w:rPr>
        <w:t> </w:t>
      </w:r>
      <w:r>
        <w:rPr>
          <w:color w:val="231F20"/>
          <w:w w:val="105"/>
          <w:sz w:val="17"/>
        </w:rPr>
        <w:t>manufacturing</w:t>
      </w:r>
      <w:r>
        <w:rPr>
          <w:color w:val="231F20"/>
          <w:spacing w:val="-9"/>
          <w:w w:val="105"/>
          <w:sz w:val="17"/>
        </w:rPr>
        <w:t> </w:t>
      </w:r>
      <w:r>
        <w:rPr>
          <w:color w:val="231F20"/>
          <w:w w:val="105"/>
          <w:sz w:val="17"/>
        </w:rPr>
        <w:t>marks</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top</w:t>
      </w:r>
      <w:r>
        <w:rPr>
          <w:color w:val="231F20"/>
          <w:spacing w:val="-9"/>
          <w:w w:val="105"/>
          <w:sz w:val="17"/>
        </w:rPr>
        <w:t> </w:t>
      </w:r>
      <w:r>
        <w:rPr>
          <w:color w:val="231F20"/>
          <w:w w:val="105"/>
          <w:sz w:val="17"/>
        </w:rPr>
        <w:t>grouping</w:t>
      </w:r>
      <w:r>
        <w:rPr>
          <w:color w:val="231F20"/>
          <w:spacing w:val="-9"/>
          <w:w w:val="105"/>
          <w:sz w:val="17"/>
        </w:rPr>
        <w:t> </w:t>
      </w:r>
      <w:r>
        <w:rPr>
          <w:color w:val="231F20"/>
          <w:w w:val="105"/>
          <w:sz w:val="17"/>
        </w:rPr>
        <w:t>and</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appear</w:t>
      </w:r>
      <w:r>
        <w:rPr>
          <w:color w:val="231F20"/>
          <w:spacing w:val="-9"/>
          <w:w w:val="105"/>
          <w:sz w:val="17"/>
        </w:rPr>
        <w:t> </w:t>
      </w:r>
      <w:r>
        <w:rPr>
          <w:color w:val="231F20"/>
          <w:w w:val="105"/>
          <w:sz w:val="17"/>
        </w:rPr>
        <w:t>consecutively</w:t>
      </w:r>
      <w:r>
        <w:rPr>
          <w:color w:val="231F20"/>
          <w:spacing w:val="-9"/>
          <w:w w:val="105"/>
          <w:sz w:val="17"/>
        </w:rPr>
        <w:t> </w:t>
      </w:r>
      <w:r>
        <w:rPr>
          <w:color w:val="231F20"/>
          <w:w w:val="105"/>
          <w:sz w:val="17"/>
        </w:rPr>
        <w:t>in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sequence</w:t>
      </w:r>
      <w:r>
        <w:rPr>
          <w:color w:val="231F20"/>
          <w:spacing w:val="-9"/>
          <w:w w:val="105"/>
          <w:sz w:val="17"/>
        </w:rPr>
        <w:t> </w:t>
      </w:r>
      <w:r>
        <w:rPr>
          <w:color w:val="231F20"/>
          <w:w w:val="105"/>
          <w:sz w:val="17"/>
        </w:rPr>
        <w:t>given in 6.2.2.10.3 (c).</w:t>
      </w:r>
    </w:p>
    <w:p>
      <w:pPr>
        <w:pStyle w:val="ListParagraph"/>
        <w:numPr>
          <w:ilvl w:val="0"/>
          <w:numId w:val="26"/>
        </w:numPr>
        <w:tabs>
          <w:tab w:pos="2287" w:val="left" w:leader="none"/>
          <w:tab w:pos="2290" w:val="left" w:leader="none"/>
        </w:tabs>
        <w:spacing w:line="244" w:lineRule="auto" w:before="71" w:after="0"/>
        <w:ind w:left="2290" w:right="1414" w:hanging="360"/>
        <w:jc w:val="both"/>
        <w:rPr>
          <w:sz w:val="17"/>
        </w:rPr>
      </w:pPr>
      <w:r>
        <w:rPr>
          <w:color w:val="231F20"/>
          <w:w w:val="105"/>
          <w:sz w:val="17"/>
        </w:rPr>
        <w:t>The</w:t>
      </w:r>
      <w:r>
        <w:rPr>
          <w:color w:val="231F20"/>
          <w:spacing w:val="-2"/>
          <w:w w:val="105"/>
          <w:sz w:val="17"/>
        </w:rPr>
        <w:t> </w:t>
      </w:r>
      <w:r>
        <w:rPr>
          <w:color w:val="231F20"/>
          <w:w w:val="105"/>
          <w:sz w:val="17"/>
        </w:rPr>
        <w:t>operational</w:t>
      </w:r>
      <w:r>
        <w:rPr>
          <w:color w:val="231F20"/>
          <w:spacing w:val="-2"/>
          <w:w w:val="105"/>
          <w:sz w:val="17"/>
        </w:rPr>
        <w:t> </w:t>
      </w:r>
      <w:r>
        <w:rPr>
          <w:color w:val="231F20"/>
          <w:w w:val="105"/>
          <w:sz w:val="17"/>
        </w:rPr>
        <w:t>marks</w:t>
      </w:r>
      <w:r>
        <w:rPr>
          <w:color w:val="231F20"/>
          <w:spacing w:val="-2"/>
          <w:w w:val="105"/>
          <w:sz w:val="17"/>
        </w:rPr>
        <w:t> </w:t>
      </w:r>
      <w:r>
        <w:rPr>
          <w:color w:val="231F20"/>
          <w:w w:val="105"/>
          <w:sz w:val="17"/>
        </w:rPr>
        <w:t>in</w:t>
      </w:r>
      <w:r>
        <w:rPr>
          <w:color w:val="231F20"/>
          <w:spacing w:val="-2"/>
          <w:w w:val="105"/>
          <w:sz w:val="17"/>
        </w:rPr>
        <w:t> </w:t>
      </w:r>
      <w:r>
        <w:rPr>
          <w:color w:val="231F20"/>
          <w:w w:val="105"/>
          <w:sz w:val="17"/>
        </w:rPr>
        <w:t>6.2.2.10.3</w:t>
      </w:r>
      <w:r>
        <w:rPr>
          <w:color w:val="231F20"/>
          <w:spacing w:val="-2"/>
          <w:w w:val="105"/>
          <w:sz w:val="17"/>
        </w:rPr>
        <w:t> </w:t>
      </w:r>
      <w:r>
        <w:rPr>
          <w:color w:val="231F20"/>
          <w:w w:val="105"/>
          <w:sz w:val="17"/>
        </w:rPr>
        <w:t>(b)</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middle</w:t>
      </w:r>
      <w:r>
        <w:rPr>
          <w:color w:val="231F20"/>
          <w:spacing w:val="-2"/>
          <w:w w:val="105"/>
          <w:sz w:val="17"/>
        </w:rPr>
        <w:t> </w:t>
      </w:r>
      <w:r>
        <w:rPr>
          <w:color w:val="231F20"/>
          <w:w w:val="105"/>
          <w:sz w:val="17"/>
        </w:rPr>
        <w:t>grouping</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operational</w:t>
      </w:r>
      <w:r>
        <w:rPr>
          <w:color w:val="231F20"/>
          <w:spacing w:val="-2"/>
          <w:w w:val="105"/>
          <w:sz w:val="17"/>
        </w:rPr>
        <w:t> </w:t>
      </w:r>
      <w:r>
        <w:rPr>
          <w:color w:val="231F20"/>
          <w:w w:val="105"/>
          <w:sz w:val="17"/>
        </w:rPr>
        <w:t>mark</w:t>
      </w:r>
      <w:r>
        <w:rPr>
          <w:color w:val="231F20"/>
          <w:spacing w:val="-2"/>
          <w:w w:val="105"/>
          <w:sz w:val="17"/>
        </w:rPr>
        <w:t> </w:t>
      </w:r>
      <w:r>
        <w:rPr>
          <w:color w:val="231F20"/>
          <w:w w:val="105"/>
          <w:sz w:val="17"/>
        </w:rPr>
        <w:t>specified in</w:t>
      </w:r>
      <w:r>
        <w:rPr>
          <w:color w:val="231F20"/>
          <w:spacing w:val="-6"/>
          <w:w w:val="105"/>
          <w:sz w:val="17"/>
        </w:rPr>
        <w:t> </w:t>
      </w:r>
      <w:r>
        <w:rPr>
          <w:color w:val="231F20"/>
          <w:w w:val="105"/>
          <w:sz w:val="17"/>
        </w:rPr>
        <w:t>6.2.2.7.3</w:t>
      </w:r>
      <w:r>
        <w:rPr>
          <w:color w:val="231F20"/>
          <w:spacing w:val="-6"/>
          <w:w w:val="105"/>
          <w:sz w:val="17"/>
        </w:rPr>
        <w:t> </w:t>
      </w:r>
      <w:r>
        <w:rPr>
          <w:color w:val="231F20"/>
          <w:w w:val="105"/>
          <w:sz w:val="17"/>
        </w:rPr>
        <w:t>(f)</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immediately</w:t>
      </w:r>
      <w:r>
        <w:rPr>
          <w:color w:val="231F20"/>
          <w:spacing w:val="-6"/>
          <w:w w:val="105"/>
          <w:sz w:val="17"/>
        </w:rPr>
        <w:t> </w:t>
      </w:r>
      <w:r>
        <w:rPr>
          <w:color w:val="231F20"/>
          <w:w w:val="105"/>
          <w:sz w:val="17"/>
        </w:rPr>
        <w:t>preceded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operational</w:t>
      </w:r>
      <w:r>
        <w:rPr>
          <w:color w:val="231F20"/>
          <w:spacing w:val="-6"/>
          <w:w w:val="105"/>
          <w:sz w:val="17"/>
        </w:rPr>
        <w:t> </w:t>
      </w:r>
      <w:r>
        <w:rPr>
          <w:color w:val="231F20"/>
          <w:w w:val="105"/>
          <w:sz w:val="17"/>
        </w:rPr>
        <w:t>mark</w:t>
      </w:r>
      <w:r>
        <w:rPr>
          <w:color w:val="231F20"/>
          <w:spacing w:val="-6"/>
          <w:w w:val="105"/>
          <w:sz w:val="17"/>
        </w:rPr>
        <w:t> </w:t>
      </w:r>
      <w:r>
        <w:rPr>
          <w:color w:val="231F20"/>
          <w:w w:val="105"/>
          <w:sz w:val="17"/>
        </w:rPr>
        <w:t>specified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6.2.2.7.3</w:t>
      </w:r>
      <w:r>
        <w:rPr>
          <w:color w:val="231F20"/>
          <w:spacing w:val="-6"/>
          <w:w w:val="105"/>
          <w:sz w:val="17"/>
        </w:rPr>
        <w:t> </w:t>
      </w:r>
      <w:r>
        <w:rPr>
          <w:color w:val="231F20"/>
          <w:w w:val="105"/>
          <w:sz w:val="17"/>
        </w:rPr>
        <w:t>(i)</w:t>
      </w:r>
      <w:r>
        <w:rPr>
          <w:color w:val="231F20"/>
          <w:spacing w:val="-6"/>
          <w:w w:val="105"/>
          <w:sz w:val="17"/>
        </w:rPr>
        <w:t> </w:t>
      </w:r>
      <w:r>
        <w:rPr>
          <w:color w:val="231F20"/>
          <w:w w:val="105"/>
          <w:sz w:val="17"/>
        </w:rPr>
        <w:t>when</w:t>
      </w:r>
      <w:r>
        <w:rPr>
          <w:color w:val="231F20"/>
          <w:spacing w:val="-6"/>
          <w:w w:val="105"/>
          <w:sz w:val="17"/>
        </w:rPr>
        <w:t> </w:t>
      </w:r>
      <w:r>
        <w:rPr>
          <w:color w:val="231F20"/>
          <w:w w:val="105"/>
          <w:sz w:val="17"/>
        </w:rPr>
        <w:t>the latter is required.</w:t>
      </w:r>
    </w:p>
    <w:p>
      <w:pPr>
        <w:pStyle w:val="ListParagraph"/>
        <w:numPr>
          <w:ilvl w:val="0"/>
          <w:numId w:val="26"/>
        </w:numPr>
        <w:tabs>
          <w:tab w:pos="2289" w:val="left" w:leader="none"/>
        </w:tabs>
        <w:spacing w:line="240" w:lineRule="auto" w:before="72" w:after="0"/>
        <w:ind w:left="2289" w:right="0" w:hanging="359"/>
        <w:jc w:val="both"/>
        <w:rPr>
          <w:sz w:val="17"/>
        </w:rPr>
      </w:pPr>
      <w:r>
        <w:rPr>
          <w:color w:val="231F20"/>
          <w:w w:val="105"/>
          <w:sz w:val="17"/>
        </w:rPr>
        <w:t>Certification</w:t>
      </w:r>
      <w:r>
        <w:rPr>
          <w:color w:val="231F20"/>
          <w:spacing w:val="-11"/>
          <w:w w:val="105"/>
          <w:sz w:val="17"/>
        </w:rPr>
        <w:t> </w:t>
      </w:r>
      <w:r>
        <w:rPr>
          <w:color w:val="231F20"/>
          <w:w w:val="105"/>
          <w:sz w:val="17"/>
        </w:rPr>
        <w:t>marks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1"/>
          <w:w w:val="105"/>
          <w:sz w:val="17"/>
        </w:rPr>
        <w:t> </w:t>
      </w:r>
      <w:r>
        <w:rPr>
          <w:color w:val="231F20"/>
          <w:w w:val="105"/>
          <w:sz w:val="17"/>
        </w:rPr>
        <w:t>the</w:t>
      </w:r>
      <w:r>
        <w:rPr>
          <w:color w:val="231F20"/>
          <w:spacing w:val="-10"/>
          <w:w w:val="105"/>
          <w:sz w:val="17"/>
        </w:rPr>
        <w:t> </w:t>
      </w:r>
      <w:r>
        <w:rPr>
          <w:color w:val="231F20"/>
          <w:w w:val="105"/>
          <w:sz w:val="17"/>
        </w:rPr>
        <w:t>bottom</w:t>
      </w:r>
      <w:r>
        <w:rPr>
          <w:color w:val="231F20"/>
          <w:spacing w:val="-10"/>
          <w:w w:val="105"/>
          <w:sz w:val="17"/>
        </w:rPr>
        <w:t> </w:t>
      </w:r>
      <w:r>
        <w:rPr>
          <w:color w:val="231F20"/>
          <w:w w:val="105"/>
          <w:sz w:val="17"/>
        </w:rPr>
        <w:t>grouping</w:t>
      </w:r>
      <w:r>
        <w:rPr>
          <w:color w:val="231F20"/>
          <w:spacing w:val="-11"/>
          <w:w w:val="105"/>
          <w:sz w:val="17"/>
        </w:rPr>
        <w:t> </w:t>
      </w:r>
      <w:r>
        <w:rPr>
          <w:color w:val="231F20"/>
          <w:w w:val="105"/>
          <w:sz w:val="17"/>
        </w:rPr>
        <w:t>and</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appear</w:t>
      </w:r>
      <w:r>
        <w:rPr>
          <w:color w:val="231F20"/>
          <w:spacing w:val="-11"/>
          <w:w w:val="105"/>
          <w:sz w:val="17"/>
        </w:rPr>
        <w:t> </w:t>
      </w:r>
      <w:r>
        <w:rPr>
          <w:color w:val="231F20"/>
          <w:w w:val="105"/>
          <w:sz w:val="17"/>
        </w:rPr>
        <w:t>in</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sequence</w:t>
      </w:r>
      <w:r>
        <w:rPr>
          <w:color w:val="231F20"/>
          <w:spacing w:val="-11"/>
          <w:w w:val="105"/>
          <w:sz w:val="17"/>
        </w:rPr>
        <w:t> </w:t>
      </w:r>
      <w:r>
        <w:rPr>
          <w:color w:val="231F20"/>
          <w:w w:val="105"/>
          <w:sz w:val="17"/>
        </w:rPr>
        <w:t>given</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6.2.2.10.3</w:t>
      </w:r>
      <w:r>
        <w:rPr>
          <w:color w:val="231F20"/>
          <w:spacing w:val="-11"/>
          <w:w w:val="105"/>
          <w:sz w:val="17"/>
        </w:rPr>
        <w:t> </w:t>
      </w:r>
      <w:r>
        <w:rPr>
          <w:color w:val="231F20"/>
          <w:spacing w:val="-4"/>
          <w:w w:val="105"/>
          <w:sz w:val="17"/>
        </w:rPr>
        <w:t>(a).</w:t>
      </w:r>
    </w:p>
    <w:p>
      <w:pPr>
        <w:pStyle w:val="BodyText"/>
        <w:spacing w:before="91"/>
      </w:pPr>
    </w:p>
    <w:p>
      <w:pPr>
        <w:pStyle w:val="Heading2"/>
        <w:numPr>
          <w:ilvl w:val="3"/>
          <w:numId w:val="1"/>
        </w:numPr>
        <w:tabs>
          <w:tab w:pos="1926" w:val="left" w:leader="none"/>
        </w:tabs>
        <w:spacing w:line="240" w:lineRule="auto" w:before="1" w:after="0"/>
        <w:ind w:left="1926" w:right="0" w:hanging="1076"/>
        <w:jc w:val="both"/>
        <w:rPr>
          <w:color w:val="231F20"/>
        </w:rPr>
      </w:pPr>
      <w:r>
        <w:rPr>
          <w:color w:val="231F20"/>
          <w:w w:val="105"/>
        </w:rPr>
        <w:t>Marking of</w:t>
      </w:r>
      <w:r>
        <w:rPr>
          <w:color w:val="231F20"/>
          <w:spacing w:val="1"/>
          <w:w w:val="105"/>
        </w:rPr>
        <w:t> </w:t>
      </w:r>
      <w:r>
        <w:rPr>
          <w:color w:val="231F20"/>
          <w:w w:val="105"/>
        </w:rPr>
        <w:t>closures</w:t>
      </w:r>
      <w:r>
        <w:rPr>
          <w:color w:val="231F20"/>
          <w:spacing w:val="1"/>
          <w:w w:val="105"/>
        </w:rPr>
        <w:t> </w:t>
      </w:r>
      <w:r>
        <w:rPr>
          <w:color w:val="231F20"/>
          <w:w w:val="105"/>
        </w:rPr>
        <w:t>for</w:t>
      </w:r>
      <w:r>
        <w:rPr>
          <w:color w:val="231F20"/>
          <w:spacing w:val="1"/>
          <w:w w:val="105"/>
        </w:rPr>
        <w:t> </w:t>
      </w:r>
      <w:r>
        <w:rPr>
          <w:color w:val="231F20"/>
          <w:w w:val="105"/>
        </w:rPr>
        <w:t>refillable</w:t>
      </w:r>
      <w:r>
        <w:rPr>
          <w:color w:val="231F20"/>
          <w:spacing w:val="1"/>
          <w:w w:val="105"/>
        </w:rPr>
        <w:t> </w:t>
      </w:r>
      <w:r>
        <w:rPr>
          <w:color w:val="231F20"/>
          <w:w w:val="105"/>
        </w:rPr>
        <w:t>UN</w:t>
      </w:r>
      <w:r>
        <w:rPr>
          <w:color w:val="231F20"/>
          <w:spacing w:val="1"/>
          <w:w w:val="105"/>
        </w:rPr>
        <w:t> </w:t>
      </w:r>
      <w:r>
        <w:rPr>
          <w:color w:val="231F20"/>
          <w:w w:val="105"/>
        </w:rPr>
        <w:t>pressure</w:t>
      </w:r>
      <w:r>
        <w:rPr>
          <w:color w:val="231F20"/>
          <w:spacing w:val="1"/>
          <w:w w:val="105"/>
        </w:rPr>
        <w:t> </w:t>
      </w:r>
      <w:r>
        <w:rPr>
          <w:color w:val="231F20"/>
          <w:spacing w:val="-2"/>
          <w:w w:val="105"/>
        </w:rPr>
        <w:t>receptacles</w:t>
      </w:r>
    </w:p>
    <w:p>
      <w:pPr>
        <w:pStyle w:val="BodyText"/>
        <w:spacing w:line="244" w:lineRule="auto" w:before="111"/>
        <w:ind w:left="1930" w:right="1412"/>
      </w:pPr>
      <w:r>
        <w:rPr>
          <w:color w:val="231F20"/>
          <w:w w:val="105"/>
        </w:rPr>
        <w:t>For closures the following permanent marks shall be applied clearly and legibly (e.g. stamped, engraved or </w:t>
      </w:r>
      <w:r>
        <w:rPr>
          <w:color w:val="231F20"/>
          <w:spacing w:val="-2"/>
          <w:w w:val="105"/>
        </w:rPr>
        <w:t>etched):</w:t>
      </w:r>
    </w:p>
    <w:p>
      <w:pPr>
        <w:pStyle w:val="ListParagraph"/>
        <w:numPr>
          <w:ilvl w:val="0"/>
          <w:numId w:val="27"/>
        </w:numPr>
        <w:tabs>
          <w:tab w:pos="2290" w:val="left" w:leader="none"/>
        </w:tabs>
        <w:spacing w:line="240" w:lineRule="auto" w:before="72" w:after="0"/>
        <w:ind w:left="2290" w:right="0" w:hanging="360"/>
        <w:jc w:val="left"/>
        <w:rPr>
          <w:sz w:val="17"/>
        </w:rPr>
      </w:pPr>
      <w:r>
        <w:rPr>
          <w:color w:val="231F20"/>
          <w:spacing w:val="2"/>
          <w:sz w:val="17"/>
        </w:rPr>
        <w:t>manufacturer’s</w:t>
      </w:r>
      <w:r>
        <w:rPr>
          <w:color w:val="231F20"/>
          <w:spacing w:val="22"/>
          <w:sz w:val="17"/>
        </w:rPr>
        <w:t> </w:t>
      </w:r>
      <w:r>
        <w:rPr>
          <w:color w:val="231F20"/>
          <w:spacing w:val="2"/>
          <w:sz w:val="17"/>
        </w:rPr>
        <w:t>identification</w:t>
      </w:r>
      <w:r>
        <w:rPr>
          <w:color w:val="231F20"/>
          <w:spacing w:val="22"/>
          <w:sz w:val="17"/>
        </w:rPr>
        <w:t> </w:t>
      </w:r>
      <w:r>
        <w:rPr>
          <w:color w:val="231F20"/>
          <w:spacing w:val="-4"/>
          <w:sz w:val="17"/>
        </w:rPr>
        <w:t>mark;</w:t>
      </w:r>
    </w:p>
    <w:p>
      <w:pPr>
        <w:pStyle w:val="ListParagraph"/>
        <w:numPr>
          <w:ilvl w:val="0"/>
          <w:numId w:val="27"/>
        </w:numPr>
        <w:tabs>
          <w:tab w:pos="2290" w:val="left" w:leader="none"/>
        </w:tabs>
        <w:spacing w:line="240" w:lineRule="auto" w:before="75" w:after="0"/>
        <w:ind w:left="2290" w:right="0" w:hanging="360"/>
        <w:jc w:val="left"/>
        <w:rPr>
          <w:sz w:val="17"/>
        </w:rPr>
      </w:pPr>
      <w:r>
        <w:rPr>
          <w:color w:val="231F20"/>
          <w:w w:val="105"/>
          <w:sz w:val="17"/>
        </w:rPr>
        <w:t>design</w:t>
      </w:r>
      <w:r>
        <w:rPr>
          <w:color w:val="231F20"/>
          <w:spacing w:val="2"/>
          <w:w w:val="105"/>
          <w:sz w:val="17"/>
        </w:rPr>
        <w:t> </w:t>
      </w:r>
      <w:r>
        <w:rPr>
          <w:color w:val="231F20"/>
          <w:w w:val="105"/>
          <w:sz w:val="17"/>
        </w:rPr>
        <w:t>standard</w:t>
      </w:r>
      <w:r>
        <w:rPr>
          <w:color w:val="231F20"/>
          <w:spacing w:val="3"/>
          <w:w w:val="105"/>
          <w:sz w:val="17"/>
        </w:rPr>
        <w:t> </w:t>
      </w:r>
      <w:r>
        <w:rPr>
          <w:color w:val="231F20"/>
          <w:w w:val="105"/>
          <w:sz w:val="17"/>
        </w:rPr>
        <w:t>or</w:t>
      </w:r>
      <w:r>
        <w:rPr>
          <w:color w:val="231F20"/>
          <w:spacing w:val="2"/>
          <w:w w:val="105"/>
          <w:sz w:val="17"/>
        </w:rPr>
        <w:t> </w:t>
      </w:r>
      <w:r>
        <w:rPr>
          <w:color w:val="231F20"/>
          <w:w w:val="105"/>
          <w:sz w:val="17"/>
        </w:rPr>
        <w:t>design</w:t>
      </w:r>
      <w:r>
        <w:rPr>
          <w:color w:val="231F20"/>
          <w:spacing w:val="3"/>
          <w:w w:val="105"/>
          <w:sz w:val="17"/>
        </w:rPr>
        <w:t> </w:t>
      </w:r>
      <w:r>
        <w:rPr>
          <w:color w:val="231F20"/>
          <w:w w:val="105"/>
          <w:sz w:val="17"/>
        </w:rPr>
        <w:t>standard</w:t>
      </w:r>
      <w:r>
        <w:rPr>
          <w:color w:val="231F20"/>
          <w:spacing w:val="3"/>
          <w:w w:val="105"/>
          <w:sz w:val="17"/>
        </w:rPr>
        <w:t> </w:t>
      </w:r>
      <w:r>
        <w:rPr>
          <w:color w:val="231F20"/>
          <w:spacing w:val="-2"/>
          <w:w w:val="105"/>
          <w:sz w:val="17"/>
        </w:rPr>
        <w:t>designation;</w:t>
      </w:r>
    </w:p>
    <w:p>
      <w:pPr>
        <w:pStyle w:val="ListParagraph"/>
        <w:numPr>
          <w:ilvl w:val="0"/>
          <w:numId w:val="27"/>
        </w:numPr>
        <w:tabs>
          <w:tab w:pos="2290" w:val="left" w:leader="none"/>
        </w:tabs>
        <w:spacing w:line="240" w:lineRule="auto" w:before="74" w:after="0"/>
        <w:ind w:left="2290" w:right="0" w:hanging="360"/>
        <w:jc w:val="left"/>
        <w:rPr>
          <w:sz w:val="17"/>
        </w:rPr>
      </w:pPr>
      <w:r>
        <w:rPr>
          <w:color w:val="231F20"/>
          <w:sz w:val="17"/>
        </w:rPr>
        <w:t>date</w:t>
      </w:r>
      <w:r>
        <w:rPr>
          <w:color w:val="231F20"/>
          <w:spacing w:val="7"/>
          <w:sz w:val="17"/>
        </w:rPr>
        <w:t> </w:t>
      </w:r>
      <w:r>
        <w:rPr>
          <w:color w:val="231F20"/>
          <w:sz w:val="17"/>
        </w:rPr>
        <w:t>of</w:t>
      </w:r>
      <w:r>
        <w:rPr>
          <w:color w:val="231F20"/>
          <w:spacing w:val="7"/>
          <w:sz w:val="17"/>
        </w:rPr>
        <w:t> </w:t>
      </w:r>
      <w:r>
        <w:rPr>
          <w:color w:val="231F20"/>
          <w:sz w:val="17"/>
        </w:rPr>
        <w:t>manufacture</w:t>
      </w:r>
      <w:r>
        <w:rPr>
          <w:color w:val="231F20"/>
          <w:spacing w:val="7"/>
          <w:sz w:val="17"/>
        </w:rPr>
        <w:t> </w:t>
      </w:r>
      <w:r>
        <w:rPr>
          <w:color w:val="231F20"/>
          <w:sz w:val="17"/>
        </w:rPr>
        <w:t>(year</w:t>
      </w:r>
      <w:r>
        <w:rPr>
          <w:color w:val="231F20"/>
          <w:spacing w:val="7"/>
          <w:sz w:val="17"/>
        </w:rPr>
        <w:t> </w:t>
      </w:r>
      <w:r>
        <w:rPr>
          <w:color w:val="231F20"/>
          <w:sz w:val="17"/>
        </w:rPr>
        <w:t>and</w:t>
      </w:r>
      <w:r>
        <w:rPr>
          <w:color w:val="231F20"/>
          <w:spacing w:val="7"/>
          <w:sz w:val="17"/>
        </w:rPr>
        <w:t> </w:t>
      </w:r>
      <w:r>
        <w:rPr>
          <w:color w:val="231F20"/>
          <w:sz w:val="17"/>
        </w:rPr>
        <w:t>month</w:t>
      </w:r>
      <w:r>
        <w:rPr>
          <w:color w:val="231F20"/>
          <w:spacing w:val="7"/>
          <w:sz w:val="17"/>
        </w:rPr>
        <w:t> </w:t>
      </w:r>
      <w:r>
        <w:rPr>
          <w:color w:val="231F20"/>
          <w:sz w:val="17"/>
        </w:rPr>
        <w:t>or</w:t>
      </w:r>
      <w:r>
        <w:rPr>
          <w:color w:val="231F20"/>
          <w:spacing w:val="8"/>
          <w:sz w:val="17"/>
        </w:rPr>
        <w:t> </w:t>
      </w:r>
      <w:r>
        <w:rPr>
          <w:color w:val="231F20"/>
          <w:sz w:val="17"/>
        </w:rPr>
        <w:t>year</w:t>
      </w:r>
      <w:r>
        <w:rPr>
          <w:color w:val="231F20"/>
          <w:spacing w:val="7"/>
          <w:sz w:val="17"/>
        </w:rPr>
        <w:t> </w:t>
      </w:r>
      <w:r>
        <w:rPr>
          <w:color w:val="231F20"/>
          <w:sz w:val="17"/>
        </w:rPr>
        <w:t>and</w:t>
      </w:r>
      <w:r>
        <w:rPr>
          <w:color w:val="231F20"/>
          <w:spacing w:val="7"/>
          <w:sz w:val="17"/>
        </w:rPr>
        <w:t> </w:t>
      </w:r>
      <w:r>
        <w:rPr>
          <w:color w:val="231F20"/>
          <w:sz w:val="17"/>
        </w:rPr>
        <w:t>week);</w:t>
      </w:r>
      <w:r>
        <w:rPr>
          <w:color w:val="231F20"/>
          <w:spacing w:val="7"/>
          <w:sz w:val="17"/>
        </w:rPr>
        <w:t> </w:t>
      </w:r>
      <w:r>
        <w:rPr>
          <w:color w:val="231F20"/>
          <w:spacing w:val="-5"/>
          <w:sz w:val="17"/>
        </w:rPr>
        <w:t>and</w:t>
      </w:r>
    </w:p>
    <w:p>
      <w:pPr>
        <w:pStyle w:val="ListParagraph"/>
        <w:numPr>
          <w:ilvl w:val="0"/>
          <w:numId w:val="27"/>
        </w:numPr>
        <w:tabs>
          <w:tab w:pos="2338" w:val="left" w:leader="none"/>
        </w:tabs>
        <w:spacing w:line="240" w:lineRule="auto" w:before="75" w:after="0"/>
        <w:ind w:left="2338" w:right="0" w:hanging="408"/>
        <w:jc w:val="left"/>
        <w:rPr>
          <w:sz w:val="17"/>
        </w:rPr>
      </w:pPr>
      <w:r>
        <w:rPr>
          <w:color w:val="231F20"/>
          <w:w w:val="105"/>
          <w:sz w:val="17"/>
        </w:rPr>
        <w:t>the</w:t>
      </w:r>
      <w:r>
        <w:rPr>
          <w:color w:val="231F20"/>
          <w:spacing w:val="-5"/>
          <w:w w:val="105"/>
          <w:sz w:val="17"/>
        </w:rPr>
        <w:t> </w:t>
      </w:r>
      <w:r>
        <w:rPr>
          <w:color w:val="231F20"/>
          <w:w w:val="105"/>
          <w:sz w:val="17"/>
        </w:rPr>
        <w:t>identity</w:t>
      </w:r>
      <w:r>
        <w:rPr>
          <w:color w:val="231F20"/>
          <w:spacing w:val="-5"/>
          <w:w w:val="105"/>
          <w:sz w:val="17"/>
        </w:rPr>
        <w:t> </w:t>
      </w:r>
      <w:r>
        <w:rPr>
          <w:color w:val="231F20"/>
          <w:w w:val="105"/>
          <w:sz w:val="17"/>
        </w:rPr>
        <w:t>mark</w:t>
      </w:r>
      <w:r>
        <w:rPr>
          <w:color w:val="231F20"/>
          <w:spacing w:val="-5"/>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5"/>
          <w:w w:val="105"/>
          <w:sz w:val="17"/>
        </w:rPr>
        <w:t> </w:t>
      </w:r>
      <w:r>
        <w:rPr>
          <w:color w:val="231F20"/>
          <w:w w:val="105"/>
          <w:sz w:val="17"/>
        </w:rPr>
        <w:t>inspection</w:t>
      </w:r>
      <w:r>
        <w:rPr>
          <w:color w:val="231F20"/>
          <w:spacing w:val="-5"/>
          <w:w w:val="105"/>
          <w:sz w:val="17"/>
        </w:rPr>
        <w:t> </w:t>
      </w:r>
      <w:r>
        <w:rPr>
          <w:color w:val="231F20"/>
          <w:w w:val="105"/>
          <w:sz w:val="17"/>
        </w:rPr>
        <w:t>body</w:t>
      </w:r>
      <w:r>
        <w:rPr>
          <w:color w:val="231F20"/>
          <w:spacing w:val="-5"/>
          <w:w w:val="105"/>
          <w:sz w:val="17"/>
        </w:rPr>
        <w:t> </w:t>
      </w:r>
      <w:r>
        <w:rPr>
          <w:color w:val="231F20"/>
          <w:w w:val="105"/>
          <w:sz w:val="17"/>
        </w:rPr>
        <w:t>responsible</w:t>
      </w:r>
      <w:r>
        <w:rPr>
          <w:color w:val="231F20"/>
          <w:spacing w:val="-4"/>
          <w:w w:val="105"/>
          <w:sz w:val="17"/>
        </w:rPr>
        <w:t> </w:t>
      </w:r>
      <w:r>
        <w:rPr>
          <w:color w:val="231F20"/>
          <w:w w:val="105"/>
          <w:sz w:val="17"/>
        </w:rPr>
        <w:t>for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initial</w:t>
      </w:r>
      <w:r>
        <w:rPr>
          <w:color w:val="231F20"/>
          <w:spacing w:val="-4"/>
          <w:w w:val="105"/>
          <w:sz w:val="17"/>
        </w:rPr>
        <w:t> </w:t>
      </w:r>
      <w:r>
        <w:rPr>
          <w:color w:val="231F20"/>
          <w:w w:val="105"/>
          <w:sz w:val="17"/>
        </w:rPr>
        <w:t>inspection</w:t>
      </w:r>
      <w:r>
        <w:rPr>
          <w:color w:val="231F20"/>
          <w:spacing w:val="-5"/>
          <w:w w:val="105"/>
          <w:sz w:val="17"/>
        </w:rPr>
        <w:t> </w:t>
      </w:r>
      <w:r>
        <w:rPr>
          <w:color w:val="231F20"/>
          <w:w w:val="105"/>
          <w:sz w:val="17"/>
        </w:rPr>
        <w:t>and</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if</w:t>
      </w:r>
      <w:r>
        <w:rPr>
          <w:color w:val="231F20"/>
          <w:spacing w:val="-4"/>
          <w:w w:val="105"/>
          <w:sz w:val="17"/>
        </w:rPr>
        <w:t> </w:t>
      </w:r>
      <w:r>
        <w:rPr>
          <w:color w:val="231F20"/>
          <w:spacing w:val="-2"/>
          <w:w w:val="105"/>
          <w:sz w:val="17"/>
        </w:rPr>
        <w:t>applicable.</w:t>
      </w:r>
    </w:p>
    <w:p>
      <w:pPr>
        <w:pStyle w:val="BodyText"/>
        <w:spacing w:line="244" w:lineRule="auto" w:before="135"/>
        <w:ind w:left="1930" w:right="1412"/>
      </w:pPr>
      <w:r>
        <w:rPr/>
        <mc:AlternateContent>
          <mc:Choice Requires="wps">
            <w:drawing>
              <wp:anchor distT="0" distB="0" distL="0" distR="0" allowOverlap="1" layoutInCell="1" locked="0" behindDoc="0" simplePos="0" relativeHeight="15748096">
                <wp:simplePos x="0" y="0"/>
                <wp:positionH relativeFrom="page">
                  <wp:posOffset>0</wp:posOffset>
                </wp:positionH>
                <wp:positionV relativeFrom="paragraph">
                  <wp:posOffset>96439</wp:posOffset>
                </wp:positionV>
                <wp:extent cx="360045" cy="153035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7.593657pt;width:28.35pt;height:120.5pt;mso-position-horizontal-relative:page;mso-position-vertical-relative:paragraph;z-index:15748096" type="#_x0000_t202" id="docshape173"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rPr>
        <w:t>The</w:t>
      </w:r>
      <w:r>
        <w:rPr>
          <w:color w:val="231F20"/>
          <w:spacing w:val="-5"/>
          <w:w w:val="105"/>
        </w:rPr>
        <w:t> </w:t>
      </w:r>
      <w:r>
        <w:rPr>
          <w:color w:val="231F20"/>
          <w:w w:val="105"/>
        </w:rPr>
        <w:t>valve</w:t>
      </w:r>
      <w:r>
        <w:rPr>
          <w:color w:val="231F20"/>
          <w:spacing w:val="-5"/>
          <w:w w:val="105"/>
        </w:rPr>
        <w:t> </w:t>
      </w:r>
      <w:r>
        <w:rPr>
          <w:color w:val="231F20"/>
          <w:w w:val="105"/>
        </w:rPr>
        <w:t>test</w:t>
      </w:r>
      <w:r>
        <w:rPr>
          <w:color w:val="231F20"/>
          <w:spacing w:val="-5"/>
          <w:w w:val="105"/>
        </w:rPr>
        <w:t> </w:t>
      </w:r>
      <w:r>
        <w:rPr>
          <w:color w:val="231F20"/>
          <w:w w:val="105"/>
        </w:rPr>
        <w:t>pressure</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marked</w:t>
      </w:r>
      <w:r>
        <w:rPr>
          <w:color w:val="231F20"/>
          <w:spacing w:val="-5"/>
          <w:w w:val="105"/>
        </w:rPr>
        <w:t> </w:t>
      </w:r>
      <w:r>
        <w:rPr>
          <w:color w:val="231F20"/>
          <w:w w:val="105"/>
        </w:rPr>
        <w:t>when</w:t>
      </w:r>
      <w:r>
        <w:rPr>
          <w:color w:val="231F20"/>
          <w:spacing w:val="-5"/>
          <w:w w:val="105"/>
        </w:rPr>
        <w:t> </w:t>
      </w:r>
      <w:r>
        <w:rPr>
          <w:color w:val="231F20"/>
          <w:w w:val="105"/>
        </w:rPr>
        <w:t>it</w:t>
      </w:r>
      <w:r>
        <w:rPr>
          <w:color w:val="231F20"/>
          <w:spacing w:val="-5"/>
          <w:w w:val="105"/>
        </w:rPr>
        <w:t> </w:t>
      </w:r>
      <w:r>
        <w:rPr>
          <w:color w:val="231F20"/>
          <w:w w:val="105"/>
        </w:rPr>
        <w:t>is</w:t>
      </w:r>
      <w:r>
        <w:rPr>
          <w:color w:val="231F20"/>
          <w:spacing w:val="-5"/>
          <w:w w:val="105"/>
        </w:rPr>
        <w:t> </w:t>
      </w:r>
      <w:r>
        <w:rPr>
          <w:color w:val="231F20"/>
          <w:w w:val="105"/>
        </w:rPr>
        <w:t>less</w:t>
      </w:r>
      <w:r>
        <w:rPr>
          <w:color w:val="231F20"/>
          <w:spacing w:val="-5"/>
          <w:w w:val="105"/>
        </w:rPr>
        <w:t> </w:t>
      </w:r>
      <w:r>
        <w:rPr>
          <w:color w:val="231F20"/>
          <w:w w:val="105"/>
        </w:rPr>
        <w:t>than</w:t>
      </w:r>
      <w:r>
        <w:rPr>
          <w:color w:val="231F20"/>
          <w:spacing w:val="-5"/>
          <w:w w:val="105"/>
        </w:rPr>
        <w:t> </w:t>
      </w:r>
      <w:r>
        <w:rPr>
          <w:color w:val="231F20"/>
          <w:w w:val="105"/>
        </w:rPr>
        <w:t>the</w:t>
      </w:r>
      <w:r>
        <w:rPr>
          <w:color w:val="231F20"/>
          <w:spacing w:val="-5"/>
          <w:w w:val="105"/>
        </w:rPr>
        <w:t> </w:t>
      </w:r>
      <w:r>
        <w:rPr>
          <w:color w:val="231F20"/>
          <w:w w:val="105"/>
        </w:rPr>
        <w:t>test</w:t>
      </w:r>
      <w:r>
        <w:rPr>
          <w:color w:val="231F20"/>
          <w:spacing w:val="-5"/>
          <w:w w:val="105"/>
        </w:rPr>
        <w:t> </w:t>
      </w:r>
      <w:r>
        <w:rPr>
          <w:color w:val="231F20"/>
          <w:w w:val="105"/>
        </w:rPr>
        <w:t>pressure</w:t>
      </w:r>
      <w:r>
        <w:rPr>
          <w:color w:val="231F20"/>
          <w:spacing w:val="-5"/>
          <w:w w:val="105"/>
        </w:rPr>
        <w:t> </w:t>
      </w:r>
      <w:r>
        <w:rPr>
          <w:color w:val="231F20"/>
          <w:w w:val="105"/>
        </w:rPr>
        <w:t>which</w:t>
      </w:r>
      <w:r>
        <w:rPr>
          <w:color w:val="231F20"/>
          <w:spacing w:val="-5"/>
          <w:w w:val="105"/>
        </w:rPr>
        <w:t> </w:t>
      </w:r>
      <w:r>
        <w:rPr>
          <w:color w:val="231F20"/>
          <w:w w:val="105"/>
        </w:rPr>
        <w:t>is</w:t>
      </w:r>
      <w:r>
        <w:rPr>
          <w:color w:val="231F20"/>
          <w:spacing w:val="-5"/>
          <w:w w:val="105"/>
        </w:rPr>
        <w:t> </w:t>
      </w:r>
      <w:r>
        <w:rPr>
          <w:color w:val="231F20"/>
          <w:w w:val="105"/>
        </w:rPr>
        <w:t>indicated</w:t>
      </w:r>
      <w:r>
        <w:rPr>
          <w:color w:val="231F20"/>
          <w:spacing w:val="-5"/>
          <w:w w:val="105"/>
        </w:rPr>
        <w:t> </w:t>
      </w:r>
      <w:r>
        <w:rPr>
          <w:color w:val="231F20"/>
          <w:w w:val="105"/>
        </w:rPr>
        <w:t>by</w:t>
      </w:r>
      <w:r>
        <w:rPr>
          <w:color w:val="231F20"/>
          <w:spacing w:val="-5"/>
          <w:w w:val="105"/>
        </w:rPr>
        <w:t> </w:t>
      </w:r>
      <w:r>
        <w:rPr>
          <w:color w:val="231F20"/>
          <w:w w:val="105"/>
        </w:rPr>
        <w:t>the</w:t>
      </w:r>
      <w:r>
        <w:rPr>
          <w:color w:val="231F20"/>
          <w:spacing w:val="-5"/>
          <w:w w:val="105"/>
        </w:rPr>
        <w:t> </w:t>
      </w:r>
      <w:r>
        <w:rPr>
          <w:color w:val="231F20"/>
          <w:w w:val="105"/>
        </w:rPr>
        <w:t>rating of the valve filling connection.</w:t>
      </w:r>
    </w:p>
    <w:p>
      <w:pPr>
        <w:pStyle w:val="ListParagraph"/>
        <w:numPr>
          <w:ilvl w:val="0"/>
          <w:numId w:val="28"/>
        </w:numPr>
        <w:tabs>
          <w:tab w:pos="1930" w:val="left" w:leader="none"/>
        </w:tabs>
        <w:spacing w:line="244" w:lineRule="auto" w:before="132" w:after="0"/>
        <w:ind w:left="1930" w:right="1415" w:hanging="240"/>
        <w:jc w:val="both"/>
        <w:rPr>
          <w:sz w:val="17"/>
        </w:rPr>
      </w:pPr>
      <w:r>
        <w:rPr>
          <w:rFonts w:ascii="Arial" w:hAnsi="Arial"/>
          <w:b/>
          <w:color w:val="231F20"/>
          <w:w w:val="105"/>
          <w:sz w:val="17"/>
        </w:rPr>
        <w:t>Note: </w:t>
      </w:r>
      <w:r>
        <w:rPr>
          <w:color w:val="231F20"/>
          <w:w w:val="105"/>
          <w:sz w:val="17"/>
        </w:rPr>
        <w:t>Closures of refillable pressure receptacles manufactured before 1 January</w:t>
      </w:r>
      <w:r>
        <w:rPr>
          <w:color w:val="231F20"/>
          <w:spacing w:val="80"/>
          <w:w w:val="105"/>
          <w:sz w:val="17"/>
        </w:rPr>
        <w:t> </w:t>
      </w:r>
      <w:r>
        <w:rPr>
          <w:color w:val="231F20"/>
          <w:w w:val="105"/>
          <w:sz w:val="17"/>
        </w:rPr>
        <w:t>2027 in accordance with the requirements applicable in the IMDG Code Amendment 40-20 which are not marked in accordance with the requirements of</w:t>
      </w:r>
      <w:r>
        <w:rPr>
          <w:color w:val="231F20"/>
          <w:spacing w:val="40"/>
          <w:w w:val="105"/>
          <w:sz w:val="17"/>
        </w:rPr>
        <w:t> </w:t>
      </w:r>
      <w:r>
        <w:rPr>
          <w:color w:val="231F20"/>
          <w:w w:val="105"/>
          <w:sz w:val="17"/>
        </w:rPr>
        <w:t>6.2.2.11 applicable in the IMDG Code Amendment 41-22 may continue to be used.</w:t>
      </w:r>
    </w:p>
    <w:p>
      <w:pPr>
        <w:pStyle w:val="BodyText"/>
        <w:spacing w:before="177"/>
        <w:rPr>
          <w:sz w:val="22"/>
        </w:rPr>
      </w:pPr>
    </w:p>
    <w:p>
      <w:pPr>
        <w:pStyle w:val="Heading1"/>
        <w:numPr>
          <w:ilvl w:val="2"/>
          <w:numId w:val="1"/>
        </w:numPr>
        <w:tabs>
          <w:tab w:pos="1930" w:val="left" w:leader="none"/>
        </w:tabs>
        <w:spacing w:line="240" w:lineRule="auto" w:before="0" w:after="0"/>
        <w:ind w:left="1930" w:right="0" w:hanging="1080"/>
        <w:jc w:val="left"/>
      </w:pPr>
      <w:r>
        <w:rPr>
          <w:color w:val="231F20"/>
          <w:w w:val="105"/>
        </w:rPr>
        <w:t>Provisions</w:t>
      </w:r>
      <w:r>
        <w:rPr>
          <w:color w:val="231F20"/>
          <w:spacing w:val="-11"/>
          <w:w w:val="105"/>
        </w:rPr>
        <w:t> </w:t>
      </w:r>
      <w:r>
        <w:rPr>
          <w:color w:val="231F20"/>
          <w:w w:val="105"/>
        </w:rPr>
        <w:t>for</w:t>
      </w:r>
      <w:r>
        <w:rPr>
          <w:color w:val="231F20"/>
          <w:spacing w:val="-11"/>
          <w:w w:val="105"/>
        </w:rPr>
        <w:t> </w:t>
      </w:r>
      <w:r>
        <w:rPr>
          <w:color w:val="231F20"/>
          <w:w w:val="105"/>
        </w:rPr>
        <w:t>non-UN</w:t>
      </w:r>
      <w:r>
        <w:rPr>
          <w:color w:val="231F20"/>
          <w:spacing w:val="-11"/>
          <w:w w:val="105"/>
        </w:rPr>
        <w:t> </w:t>
      </w:r>
      <w:r>
        <w:rPr>
          <w:color w:val="231F20"/>
          <w:w w:val="105"/>
        </w:rPr>
        <w:t>pressure</w:t>
      </w:r>
      <w:r>
        <w:rPr>
          <w:color w:val="231F20"/>
          <w:spacing w:val="-10"/>
          <w:w w:val="105"/>
        </w:rPr>
        <w:t> </w:t>
      </w:r>
      <w:r>
        <w:rPr>
          <w:color w:val="231F20"/>
          <w:spacing w:val="-2"/>
          <w:w w:val="105"/>
        </w:rPr>
        <w:t>receptacles</w:t>
      </w:r>
    </w:p>
    <w:p>
      <w:pPr>
        <w:pStyle w:val="ListParagraph"/>
        <w:numPr>
          <w:ilvl w:val="3"/>
          <w:numId w:val="1"/>
        </w:numPr>
        <w:tabs>
          <w:tab w:pos="1930" w:val="left" w:leader="none"/>
        </w:tabs>
        <w:spacing w:line="244" w:lineRule="auto" w:before="124" w:after="0"/>
        <w:ind w:left="1930" w:right="1415" w:hanging="1080"/>
        <w:jc w:val="both"/>
        <w:rPr>
          <w:rFonts w:ascii="Arial MT"/>
          <w:color w:val="231F20"/>
          <w:sz w:val="17"/>
        </w:rPr>
      </w:pPr>
      <w:r>
        <w:rPr>
          <w:color w:val="231F20"/>
          <w:w w:val="105"/>
          <w:sz w:val="17"/>
        </w:rPr>
        <w:t>Pressure receptacles not designed, constructed, inspected, tested and approved according to 6.2.2 shall be designed, constructed, inspected, tested and approved in accordance with a technical code recognized by the competent authority and the general provisions of 6.2.1.</w:t>
      </w:r>
    </w:p>
    <w:p>
      <w:pPr>
        <w:pStyle w:val="BodyText"/>
        <w:spacing w:before="8"/>
        <w:rPr>
          <w:sz w:val="19"/>
        </w:rPr>
      </w:pPr>
      <w:r>
        <w:rPr>
          <w:sz w:val="19"/>
        </w:rPr>
        <mc:AlternateContent>
          <mc:Choice Requires="wps">
            <w:drawing>
              <wp:anchor distT="0" distB="0" distL="0" distR="0" allowOverlap="1" layoutInCell="1" locked="0" behindDoc="1" simplePos="0" relativeHeight="487606784">
                <wp:simplePos x="0" y="0"/>
                <wp:positionH relativeFrom="page">
                  <wp:posOffset>540000</wp:posOffset>
                </wp:positionH>
                <wp:positionV relativeFrom="paragraph">
                  <wp:posOffset>165984</wp:posOffset>
                </wp:positionV>
                <wp:extent cx="914400"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3.069633pt;width:72pt;height:.1pt;mso-position-horizontal-relative:page;mso-position-vertical-relative:paragraph;z-index:-15709696;mso-wrap-distance-left:0;mso-wrap-distance-right:0" id="docshape174" coordorigin="850,261" coordsize="1440,0" path="m850,261l2290,261e" filled="false" stroked="true" strokeweight=".5pt" strokecolor="#231f20">
                <v:path arrowok="t"/>
                <v:stroke dashstyle="solid"/>
                <w10:wrap type="topAndBottom"/>
              </v:shape>
            </w:pict>
          </mc:Fallback>
        </mc:AlternateContent>
      </w:r>
    </w:p>
    <w:p>
      <w:pPr>
        <w:spacing w:line="208" w:lineRule="auto" w:before="85"/>
        <w:ind w:left="850" w:right="1412" w:firstLine="0"/>
        <w:jc w:val="left"/>
        <w:rPr>
          <w:sz w:val="16"/>
        </w:rPr>
      </w:pPr>
      <w:r>
        <w:rPr>
          <w:rFonts w:ascii="Times New Roman"/>
          <w:color w:val="231F20"/>
          <w:sz w:val="16"/>
          <w:vertAlign w:val="superscript"/>
        </w:rPr>
        <w:t>*</w:t>
      </w:r>
      <w:r>
        <w:rPr>
          <w:rFonts w:ascii="Times New Roman"/>
          <w:color w:val="231F20"/>
          <w:spacing w:val="33"/>
          <w:sz w:val="16"/>
          <w:vertAlign w:val="baseline"/>
        </w:rPr>
        <w:t> </w:t>
      </w:r>
      <w:r>
        <w:rPr>
          <w:color w:val="231F20"/>
          <w:sz w:val="16"/>
          <w:vertAlign w:val="baseline"/>
        </w:rPr>
        <w:t>Distinguishing</w:t>
      </w:r>
      <w:r>
        <w:rPr>
          <w:color w:val="231F20"/>
          <w:spacing w:val="20"/>
          <w:sz w:val="16"/>
          <w:vertAlign w:val="baseline"/>
        </w:rPr>
        <w:t> </w:t>
      </w:r>
      <w:r>
        <w:rPr>
          <w:color w:val="231F20"/>
          <w:sz w:val="16"/>
          <w:vertAlign w:val="baseline"/>
        </w:rPr>
        <w:t>sign</w:t>
      </w:r>
      <w:r>
        <w:rPr>
          <w:color w:val="231F20"/>
          <w:spacing w:val="20"/>
          <w:sz w:val="16"/>
          <w:vertAlign w:val="baseline"/>
        </w:rPr>
        <w:t> </w:t>
      </w:r>
      <w:r>
        <w:rPr>
          <w:color w:val="231F20"/>
          <w:sz w:val="16"/>
          <w:vertAlign w:val="baseline"/>
        </w:rPr>
        <w:t>of</w:t>
      </w:r>
      <w:r>
        <w:rPr>
          <w:color w:val="231F20"/>
          <w:spacing w:val="20"/>
          <w:sz w:val="16"/>
          <w:vertAlign w:val="baseline"/>
        </w:rPr>
        <w:t> </w:t>
      </w:r>
      <w:r>
        <w:rPr>
          <w:color w:val="231F20"/>
          <w:sz w:val="16"/>
          <w:vertAlign w:val="baseline"/>
        </w:rPr>
        <w:t>the</w:t>
      </w:r>
      <w:r>
        <w:rPr>
          <w:color w:val="231F20"/>
          <w:spacing w:val="20"/>
          <w:sz w:val="16"/>
          <w:vertAlign w:val="baseline"/>
        </w:rPr>
        <w:t> </w:t>
      </w:r>
      <w:r>
        <w:rPr>
          <w:color w:val="231F20"/>
          <w:sz w:val="16"/>
          <w:vertAlign w:val="baseline"/>
        </w:rPr>
        <w:t>State</w:t>
      </w:r>
      <w:r>
        <w:rPr>
          <w:color w:val="231F20"/>
          <w:spacing w:val="20"/>
          <w:sz w:val="16"/>
          <w:vertAlign w:val="baseline"/>
        </w:rPr>
        <w:t> </w:t>
      </w:r>
      <w:r>
        <w:rPr>
          <w:color w:val="231F20"/>
          <w:sz w:val="16"/>
          <w:vertAlign w:val="baseline"/>
        </w:rPr>
        <w:t>of</w:t>
      </w:r>
      <w:r>
        <w:rPr>
          <w:color w:val="231F20"/>
          <w:spacing w:val="20"/>
          <w:sz w:val="16"/>
          <w:vertAlign w:val="baseline"/>
        </w:rPr>
        <w:t> </w:t>
      </w:r>
      <w:r>
        <w:rPr>
          <w:color w:val="231F20"/>
          <w:sz w:val="16"/>
          <w:vertAlign w:val="baseline"/>
        </w:rPr>
        <w:t>registration</w:t>
      </w:r>
      <w:r>
        <w:rPr>
          <w:color w:val="231F20"/>
          <w:spacing w:val="20"/>
          <w:sz w:val="16"/>
          <w:vertAlign w:val="baseline"/>
        </w:rPr>
        <w:t> </w:t>
      </w:r>
      <w:r>
        <w:rPr>
          <w:color w:val="231F20"/>
          <w:sz w:val="16"/>
          <w:vertAlign w:val="baseline"/>
        </w:rPr>
        <w:t>used</w:t>
      </w:r>
      <w:r>
        <w:rPr>
          <w:color w:val="231F20"/>
          <w:spacing w:val="20"/>
          <w:sz w:val="16"/>
          <w:vertAlign w:val="baseline"/>
        </w:rPr>
        <w:t> </w:t>
      </w:r>
      <w:r>
        <w:rPr>
          <w:color w:val="231F20"/>
          <w:sz w:val="16"/>
          <w:vertAlign w:val="baseline"/>
        </w:rPr>
        <w:t>on</w:t>
      </w:r>
      <w:r>
        <w:rPr>
          <w:color w:val="231F20"/>
          <w:spacing w:val="20"/>
          <w:sz w:val="16"/>
          <w:vertAlign w:val="baseline"/>
        </w:rPr>
        <w:t> </w:t>
      </w:r>
      <w:r>
        <w:rPr>
          <w:color w:val="231F20"/>
          <w:sz w:val="16"/>
          <w:vertAlign w:val="baseline"/>
        </w:rPr>
        <w:t>motor</w:t>
      </w:r>
      <w:r>
        <w:rPr>
          <w:color w:val="231F20"/>
          <w:spacing w:val="20"/>
          <w:sz w:val="16"/>
          <w:vertAlign w:val="baseline"/>
        </w:rPr>
        <w:t> </w:t>
      </w:r>
      <w:r>
        <w:rPr>
          <w:color w:val="231F20"/>
          <w:sz w:val="16"/>
          <w:vertAlign w:val="baseline"/>
        </w:rPr>
        <w:t>vehicles</w:t>
      </w:r>
      <w:r>
        <w:rPr>
          <w:color w:val="231F20"/>
          <w:spacing w:val="20"/>
          <w:sz w:val="16"/>
          <w:vertAlign w:val="baseline"/>
        </w:rPr>
        <w:t> </w:t>
      </w:r>
      <w:r>
        <w:rPr>
          <w:color w:val="231F20"/>
          <w:sz w:val="16"/>
          <w:vertAlign w:val="baseline"/>
        </w:rPr>
        <w:t>and</w:t>
      </w:r>
      <w:r>
        <w:rPr>
          <w:color w:val="231F20"/>
          <w:spacing w:val="20"/>
          <w:sz w:val="16"/>
          <w:vertAlign w:val="baseline"/>
        </w:rPr>
        <w:t> </w:t>
      </w:r>
      <w:r>
        <w:rPr>
          <w:color w:val="231F20"/>
          <w:sz w:val="16"/>
          <w:vertAlign w:val="baseline"/>
        </w:rPr>
        <w:t>trailers</w:t>
      </w:r>
      <w:r>
        <w:rPr>
          <w:color w:val="231F20"/>
          <w:spacing w:val="20"/>
          <w:sz w:val="16"/>
          <w:vertAlign w:val="baseline"/>
        </w:rPr>
        <w:t> </w:t>
      </w:r>
      <w:r>
        <w:rPr>
          <w:color w:val="231F20"/>
          <w:sz w:val="16"/>
          <w:vertAlign w:val="baseline"/>
        </w:rPr>
        <w:t>in</w:t>
      </w:r>
      <w:r>
        <w:rPr>
          <w:color w:val="231F20"/>
          <w:spacing w:val="20"/>
          <w:sz w:val="16"/>
          <w:vertAlign w:val="baseline"/>
        </w:rPr>
        <w:t> </w:t>
      </w:r>
      <w:r>
        <w:rPr>
          <w:color w:val="231F20"/>
          <w:sz w:val="16"/>
          <w:vertAlign w:val="baseline"/>
        </w:rPr>
        <w:t>international</w:t>
      </w:r>
      <w:r>
        <w:rPr>
          <w:color w:val="231F20"/>
          <w:spacing w:val="20"/>
          <w:sz w:val="16"/>
          <w:vertAlign w:val="baseline"/>
        </w:rPr>
        <w:t> </w:t>
      </w:r>
      <w:r>
        <w:rPr>
          <w:color w:val="231F20"/>
          <w:sz w:val="16"/>
          <w:vertAlign w:val="baseline"/>
        </w:rPr>
        <w:t>road</w:t>
      </w:r>
      <w:r>
        <w:rPr>
          <w:color w:val="231F20"/>
          <w:spacing w:val="20"/>
          <w:sz w:val="16"/>
          <w:vertAlign w:val="baseline"/>
        </w:rPr>
        <w:t> </w:t>
      </w:r>
      <w:r>
        <w:rPr>
          <w:color w:val="231F20"/>
          <w:sz w:val="16"/>
          <w:vertAlign w:val="baseline"/>
        </w:rPr>
        <w:t>traffic,</w:t>
      </w:r>
      <w:r>
        <w:rPr>
          <w:color w:val="231F20"/>
          <w:spacing w:val="20"/>
          <w:sz w:val="16"/>
          <w:vertAlign w:val="baseline"/>
        </w:rPr>
        <w:t> </w:t>
      </w:r>
      <w:r>
        <w:rPr>
          <w:color w:val="231F20"/>
          <w:sz w:val="16"/>
          <w:vertAlign w:val="baseline"/>
        </w:rPr>
        <w:t>e.g.</w:t>
      </w:r>
      <w:r>
        <w:rPr>
          <w:color w:val="231F20"/>
          <w:spacing w:val="20"/>
          <w:sz w:val="16"/>
          <w:vertAlign w:val="baseline"/>
        </w:rPr>
        <w:t> </w:t>
      </w:r>
      <w:r>
        <w:rPr>
          <w:color w:val="231F20"/>
          <w:sz w:val="16"/>
          <w:vertAlign w:val="baseline"/>
        </w:rPr>
        <w:t>in</w:t>
      </w:r>
      <w:r>
        <w:rPr>
          <w:color w:val="231F20"/>
          <w:spacing w:val="20"/>
          <w:sz w:val="16"/>
          <w:vertAlign w:val="baseline"/>
        </w:rPr>
        <w:t> </w:t>
      </w:r>
      <w:r>
        <w:rPr>
          <w:color w:val="231F20"/>
          <w:sz w:val="16"/>
          <w:vertAlign w:val="baseline"/>
        </w:rPr>
        <w:t>accordance with the Geneva Convention on Road Traffic of 1949 or the Vienna Convention on Road Traffic of 1968.</w:t>
      </w:r>
    </w:p>
    <w:p>
      <w:pPr>
        <w:spacing w:after="0" w:line="208" w:lineRule="auto"/>
        <w:jc w:val="left"/>
        <w:rPr>
          <w:sz w:val="16"/>
        </w:rPr>
        <w:sectPr>
          <w:headerReference w:type="default" r:id="rId52"/>
          <w:headerReference w:type="even" r:id="rId53"/>
          <w:footerReference w:type="default" r:id="rId54"/>
          <w:footerReference w:type="even" r:id="rId55"/>
          <w:pgSz w:w="11910" w:h="16840"/>
          <w:pgMar w:header="303" w:footer="570" w:top="1540" w:bottom="760" w:left="0" w:right="0"/>
          <w:pgNumType w:start="363"/>
        </w:sectPr>
      </w:pPr>
    </w:p>
    <w:p>
      <w:pPr>
        <w:pStyle w:val="ListParagraph"/>
        <w:numPr>
          <w:ilvl w:val="3"/>
          <w:numId w:val="1"/>
        </w:numPr>
        <w:tabs>
          <w:tab w:pos="2497" w:val="left" w:leader="none"/>
        </w:tabs>
        <w:spacing w:line="244" w:lineRule="auto" w:before="98" w:after="0"/>
        <w:ind w:left="2497" w:right="847" w:hanging="1080"/>
        <w:jc w:val="left"/>
        <w:rPr>
          <w:rFonts w:ascii="Arial MT"/>
          <w:color w:val="231F20"/>
          <w:sz w:val="17"/>
        </w:rPr>
      </w:pPr>
      <w:r>
        <w:rPr>
          <w:color w:val="231F20"/>
          <w:w w:val="105"/>
          <w:sz w:val="17"/>
        </w:rPr>
        <w:t>Pressure</w:t>
      </w:r>
      <w:r>
        <w:rPr>
          <w:color w:val="231F20"/>
          <w:spacing w:val="27"/>
          <w:w w:val="105"/>
          <w:sz w:val="17"/>
        </w:rPr>
        <w:t> </w:t>
      </w:r>
      <w:r>
        <w:rPr>
          <w:color w:val="231F20"/>
          <w:w w:val="105"/>
          <w:sz w:val="17"/>
        </w:rPr>
        <w:t>receptacles</w:t>
      </w:r>
      <w:r>
        <w:rPr>
          <w:color w:val="231F20"/>
          <w:spacing w:val="27"/>
          <w:w w:val="105"/>
          <w:sz w:val="17"/>
        </w:rPr>
        <w:t> </w:t>
      </w:r>
      <w:r>
        <w:rPr>
          <w:color w:val="231F20"/>
          <w:w w:val="105"/>
          <w:sz w:val="17"/>
        </w:rPr>
        <w:t>designed,</w:t>
      </w:r>
      <w:r>
        <w:rPr>
          <w:color w:val="231F20"/>
          <w:spacing w:val="27"/>
          <w:w w:val="105"/>
          <w:sz w:val="17"/>
        </w:rPr>
        <w:t> </w:t>
      </w:r>
      <w:r>
        <w:rPr>
          <w:color w:val="231F20"/>
          <w:w w:val="105"/>
          <w:sz w:val="17"/>
        </w:rPr>
        <w:t>constructed,</w:t>
      </w:r>
      <w:r>
        <w:rPr>
          <w:color w:val="231F20"/>
          <w:spacing w:val="27"/>
          <w:w w:val="105"/>
          <w:sz w:val="17"/>
        </w:rPr>
        <w:t> </w:t>
      </w:r>
      <w:r>
        <w:rPr>
          <w:color w:val="231F20"/>
          <w:w w:val="105"/>
          <w:sz w:val="17"/>
        </w:rPr>
        <w:t>inspected,</w:t>
      </w:r>
      <w:r>
        <w:rPr>
          <w:color w:val="231F20"/>
          <w:spacing w:val="27"/>
          <w:w w:val="105"/>
          <w:sz w:val="17"/>
        </w:rPr>
        <w:t> </w:t>
      </w:r>
      <w:r>
        <w:rPr>
          <w:color w:val="231F20"/>
          <w:w w:val="105"/>
          <w:sz w:val="17"/>
        </w:rPr>
        <w:t>tested</w:t>
      </w:r>
      <w:r>
        <w:rPr>
          <w:color w:val="231F20"/>
          <w:spacing w:val="27"/>
          <w:w w:val="105"/>
          <w:sz w:val="17"/>
        </w:rPr>
        <w:t> </w:t>
      </w:r>
      <w:r>
        <w:rPr>
          <w:color w:val="231F20"/>
          <w:w w:val="105"/>
          <w:sz w:val="17"/>
        </w:rPr>
        <w:t>and</w:t>
      </w:r>
      <w:r>
        <w:rPr>
          <w:color w:val="231F20"/>
          <w:spacing w:val="27"/>
          <w:w w:val="105"/>
          <w:sz w:val="17"/>
        </w:rPr>
        <w:t> </w:t>
      </w:r>
      <w:r>
        <w:rPr>
          <w:color w:val="231F20"/>
          <w:w w:val="105"/>
          <w:sz w:val="17"/>
        </w:rPr>
        <w:t>approved</w:t>
      </w:r>
      <w:r>
        <w:rPr>
          <w:color w:val="231F20"/>
          <w:spacing w:val="27"/>
          <w:w w:val="105"/>
          <w:sz w:val="17"/>
        </w:rPr>
        <w:t> </w:t>
      </w:r>
      <w:r>
        <w:rPr>
          <w:color w:val="231F20"/>
          <w:w w:val="105"/>
          <w:sz w:val="17"/>
        </w:rPr>
        <w:t>under</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provisions</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this section shall not be marked with the UN packaging symbol.</w:t>
      </w:r>
    </w:p>
    <w:p>
      <w:pPr>
        <w:pStyle w:val="ListParagraph"/>
        <w:numPr>
          <w:ilvl w:val="3"/>
          <w:numId w:val="1"/>
        </w:numPr>
        <w:tabs>
          <w:tab w:pos="2497" w:val="left" w:leader="none"/>
        </w:tabs>
        <w:spacing w:line="244" w:lineRule="auto" w:before="124" w:after="0"/>
        <w:ind w:left="2497" w:right="847" w:hanging="1080"/>
        <w:jc w:val="left"/>
        <w:rPr>
          <w:rFonts w:ascii="Arial MT"/>
          <w:color w:val="231F20"/>
          <w:sz w:val="17"/>
        </w:rPr>
      </w:pPr>
      <w:r>
        <w:rPr>
          <w:color w:val="231F20"/>
          <w:w w:val="105"/>
          <w:sz w:val="17"/>
        </w:rPr>
        <w:t>For metallic cylinders, tubes, pressure drums, bundles of cylinders and salvage pressure receptacles, the</w:t>
      </w:r>
      <w:r>
        <w:rPr>
          <w:color w:val="231F20"/>
          <w:spacing w:val="80"/>
          <w:w w:val="105"/>
          <w:sz w:val="17"/>
        </w:rPr>
        <w:t> </w:t>
      </w:r>
      <w:r>
        <w:rPr>
          <w:color w:val="231F20"/>
          <w:w w:val="105"/>
          <w:sz w:val="17"/>
        </w:rPr>
        <w:t>construction shall be such that the minimum burst ratio (burst pressure divided by test pressure) is:</w:t>
      </w:r>
    </w:p>
    <w:p>
      <w:pPr>
        <w:pStyle w:val="BodyText"/>
        <w:spacing w:before="84"/>
        <w:ind w:left="2617"/>
      </w:pPr>
      <w:r>
        <w:rPr>
          <w:color w:val="231F20"/>
        </w:rPr>
        <w:t>1.50</w:t>
      </w:r>
      <w:r>
        <w:rPr>
          <w:color w:val="231F20"/>
          <w:spacing w:val="66"/>
        </w:rPr>
        <w:t>  </w:t>
      </w:r>
      <w:r>
        <w:rPr>
          <w:color w:val="231F20"/>
        </w:rPr>
        <w:t>for</w:t>
      </w:r>
      <w:r>
        <w:rPr>
          <w:color w:val="231F20"/>
          <w:spacing w:val="5"/>
        </w:rPr>
        <w:t> </w:t>
      </w:r>
      <w:r>
        <w:rPr>
          <w:color w:val="231F20"/>
        </w:rPr>
        <w:t>refillable</w:t>
      </w:r>
      <w:r>
        <w:rPr>
          <w:color w:val="231F20"/>
          <w:spacing w:val="6"/>
        </w:rPr>
        <w:t> </w:t>
      </w:r>
      <w:r>
        <w:rPr>
          <w:color w:val="231F20"/>
        </w:rPr>
        <w:t>pressure</w:t>
      </w:r>
      <w:r>
        <w:rPr>
          <w:color w:val="231F20"/>
          <w:spacing w:val="6"/>
        </w:rPr>
        <w:t> </w:t>
      </w:r>
      <w:r>
        <w:rPr>
          <w:color w:val="231F20"/>
          <w:spacing w:val="-2"/>
        </w:rPr>
        <w:t>receptacles;</w:t>
      </w:r>
    </w:p>
    <w:p>
      <w:pPr>
        <w:pStyle w:val="BodyText"/>
        <w:spacing w:before="47"/>
        <w:ind w:left="2617"/>
      </w:pPr>
      <w:r>
        <w:rPr>
          <w:color w:val="231F20"/>
          <w:w w:val="105"/>
        </w:rPr>
        <w:t>2.00</w:t>
      </w:r>
      <w:r>
        <w:rPr>
          <w:color w:val="231F20"/>
          <w:spacing w:val="37"/>
          <w:w w:val="105"/>
        </w:rPr>
        <w:t>  </w:t>
      </w:r>
      <w:r>
        <w:rPr>
          <w:color w:val="231F20"/>
          <w:w w:val="105"/>
        </w:rPr>
        <w:t>for</w:t>
      </w:r>
      <w:r>
        <w:rPr>
          <w:color w:val="231F20"/>
          <w:spacing w:val="-7"/>
          <w:w w:val="105"/>
        </w:rPr>
        <w:t> </w:t>
      </w:r>
      <w:r>
        <w:rPr>
          <w:color w:val="231F20"/>
          <w:w w:val="105"/>
        </w:rPr>
        <w:t>non-refillable</w:t>
      </w:r>
      <w:r>
        <w:rPr>
          <w:color w:val="231F20"/>
          <w:spacing w:val="-7"/>
          <w:w w:val="105"/>
        </w:rPr>
        <w:t> </w:t>
      </w:r>
      <w:r>
        <w:rPr>
          <w:color w:val="231F20"/>
          <w:w w:val="105"/>
        </w:rPr>
        <w:t>pressure</w:t>
      </w:r>
      <w:r>
        <w:rPr>
          <w:color w:val="231F20"/>
          <w:spacing w:val="-8"/>
          <w:w w:val="105"/>
        </w:rPr>
        <w:t> </w:t>
      </w:r>
      <w:r>
        <w:rPr>
          <w:color w:val="231F20"/>
          <w:spacing w:val="-2"/>
          <w:w w:val="105"/>
        </w:rPr>
        <w:t>receptacles.</w:t>
      </w:r>
    </w:p>
    <w:p>
      <w:pPr>
        <w:pStyle w:val="ListParagraph"/>
        <w:numPr>
          <w:ilvl w:val="3"/>
          <w:numId w:val="1"/>
        </w:numPr>
        <w:tabs>
          <w:tab w:pos="2497" w:val="left" w:leader="none"/>
        </w:tabs>
        <w:spacing w:line="240" w:lineRule="auto" w:before="108" w:after="0"/>
        <w:ind w:left="2497" w:right="0" w:hanging="1080"/>
        <w:jc w:val="left"/>
        <w:rPr>
          <w:rFonts w:ascii="Arial MT"/>
          <w:color w:val="231F20"/>
          <w:sz w:val="17"/>
        </w:rPr>
      </w:pPr>
      <w:r>
        <w:rPr>
          <w:color w:val="231F20"/>
          <w:w w:val="105"/>
          <w:sz w:val="17"/>
        </w:rPr>
        <w:t>Marking</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requirements</w:t>
      </w:r>
      <w:r>
        <w:rPr>
          <w:color w:val="231F20"/>
          <w:spacing w:val="-4"/>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competent</w:t>
      </w:r>
      <w:r>
        <w:rPr>
          <w:color w:val="231F20"/>
          <w:spacing w:val="-5"/>
          <w:w w:val="105"/>
          <w:sz w:val="17"/>
        </w:rPr>
        <w:t> </w:t>
      </w:r>
      <w:r>
        <w:rPr>
          <w:color w:val="231F20"/>
          <w:w w:val="105"/>
          <w:sz w:val="17"/>
        </w:rPr>
        <w:t>authority</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country</w:t>
      </w:r>
      <w:r>
        <w:rPr>
          <w:color w:val="231F20"/>
          <w:spacing w:val="-4"/>
          <w:w w:val="105"/>
          <w:sz w:val="17"/>
        </w:rPr>
        <w:t> </w:t>
      </w:r>
      <w:r>
        <w:rPr>
          <w:color w:val="231F20"/>
          <w:w w:val="105"/>
          <w:sz w:val="17"/>
        </w:rPr>
        <w:t>of</w:t>
      </w:r>
      <w:r>
        <w:rPr>
          <w:color w:val="231F20"/>
          <w:spacing w:val="-5"/>
          <w:w w:val="105"/>
          <w:sz w:val="17"/>
        </w:rPr>
        <w:t> </w:t>
      </w:r>
      <w:r>
        <w:rPr>
          <w:color w:val="231F20"/>
          <w:spacing w:val="-4"/>
          <w:w w:val="105"/>
          <w:sz w:val="17"/>
        </w:rPr>
        <w:t>use.</w:t>
      </w:r>
    </w:p>
    <w:p>
      <w:pPr>
        <w:pStyle w:val="BodyText"/>
        <w:spacing w:before="63"/>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rPr>
        <w:t>Salvage</w:t>
      </w:r>
      <w:r>
        <w:rPr>
          <w:color w:val="231F20"/>
          <w:spacing w:val="25"/>
        </w:rPr>
        <w:t> </w:t>
      </w:r>
      <w:r>
        <w:rPr>
          <w:color w:val="231F20"/>
        </w:rPr>
        <w:t>pressure</w:t>
      </w:r>
      <w:r>
        <w:rPr>
          <w:color w:val="231F20"/>
          <w:spacing w:val="26"/>
        </w:rPr>
        <w:t> </w:t>
      </w:r>
      <w:r>
        <w:rPr>
          <w:color w:val="231F20"/>
          <w:spacing w:val="-2"/>
        </w:rPr>
        <w:t>receptacles</w:t>
      </w:r>
    </w:p>
    <w:p>
      <w:pPr>
        <w:pStyle w:val="BodyText"/>
        <w:spacing w:line="244" w:lineRule="auto" w:before="105"/>
        <w:ind w:left="2497" w:right="848"/>
        <w:jc w:val="both"/>
      </w:pPr>
      <w:r>
        <w:rPr>
          <w:rFonts w:ascii="Arial"/>
          <w:b/>
          <w:color w:val="231F20"/>
          <w:w w:val="105"/>
        </w:rPr>
        <w:t>Note: </w:t>
      </w:r>
      <w:r>
        <w:rPr>
          <w:color w:val="231F20"/>
          <w:w w:val="105"/>
        </w:rPr>
        <w:t>These provisions of 6.2.3.5 for salvage pressure receptacles may be applied for new salvage pressure receptacles as from 1 January 2013, unless otherwise authorized, and shall be applied for all new salvage pressure receptacles as from 1 January 2014. Salvage pressure receptacles approved in accordance with national regulations may be used with the approval of the competent authorities of the countries of use.</w:t>
      </w:r>
    </w:p>
    <w:p>
      <w:pPr>
        <w:pStyle w:val="ListParagraph"/>
        <w:numPr>
          <w:ilvl w:val="4"/>
          <w:numId w:val="1"/>
        </w:numPr>
        <w:tabs>
          <w:tab w:pos="2491" w:val="left" w:leader="none"/>
          <w:tab w:pos="2497" w:val="left" w:leader="none"/>
        </w:tabs>
        <w:spacing w:line="244" w:lineRule="auto" w:before="125" w:after="0"/>
        <w:ind w:left="2497" w:right="847" w:hanging="1080"/>
        <w:jc w:val="both"/>
        <w:rPr>
          <w:rFonts w:ascii="Arial MT"/>
          <w:color w:val="231F20"/>
          <w:sz w:val="17"/>
        </w:rPr>
      </w:pPr>
      <w:r>
        <w:rPr>
          <w:color w:val="231F20"/>
          <w:w w:val="105"/>
          <w:sz w:val="17"/>
        </w:rPr>
        <w:t>To</w:t>
      </w:r>
      <w:r>
        <w:rPr>
          <w:color w:val="231F20"/>
          <w:spacing w:val="-4"/>
          <w:w w:val="105"/>
          <w:sz w:val="17"/>
        </w:rPr>
        <w:t> </w:t>
      </w:r>
      <w:r>
        <w:rPr>
          <w:color w:val="231F20"/>
          <w:w w:val="105"/>
          <w:sz w:val="17"/>
        </w:rPr>
        <w:t>permit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safe</w:t>
      </w:r>
      <w:r>
        <w:rPr>
          <w:color w:val="231F20"/>
          <w:spacing w:val="-4"/>
          <w:w w:val="105"/>
          <w:sz w:val="17"/>
        </w:rPr>
        <w:t> </w:t>
      </w:r>
      <w:r>
        <w:rPr>
          <w:color w:val="231F20"/>
          <w:w w:val="105"/>
          <w:sz w:val="17"/>
        </w:rPr>
        <w:t>handling</w:t>
      </w:r>
      <w:r>
        <w:rPr>
          <w:color w:val="231F20"/>
          <w:spacing w:val="-4"/>
          <w:w w:val="105"/>
          <w:sz w:val="17"/>
        </w:rPr>
        <w:t> </w:t>
      </w:r>
      <w:r>
        <w:rPr>
          <w:color w:val="231F20"/>
          <w:w w:val="105"/>
          <w:sz w:val="17"/>
        </w:rPr>
        <w:t>and</w:t>
      </w:r>
      <w:r>
        <w:rPr>
          <w:color w:val="231F20"/>
          <w:spacing w:val="-4"/>
          <w:w w:val="105"/>
          <w:sz w:val="17"/>
        </w:rPr>
        <w:t> </w:t>
      </w:r>
      <w:r>
        <w:rPr>
          <w:color w:val="231F20"/>
          <w:w w:val="105"/>
          <w:sz w:val="17"/>
        </w:rPr>
        <w:t>disposal</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receptacles</w:t>
      </w:r>
      <w:r>
        <w:rPr>
          <w:color w:val="231F20"/>
          <w:spacing w:val="-4"/>
          <w:w w:val="105"/>
          <w:sz w:val="17"/>
        </w:rPr>
        <w:t> </w:t>
      </w:r>
      <w:r>
        <w:rPr>
          <w:color w:val="231F20"/>
          <w:w w:val="105"/>
          <w:sz w:val="17"/>
        </w:rPr>
        <w:t>transported</w:t>
      </w:r>
      <w:r>
        <w:rPr>
          <w:color w:val="231F20"/>
          <w:spacing w:val="-4"/>
          <w:w w:val="105"/>
          <w:sz w:val="17"/>
        </w:rPr>
        <w:t> </w:t>
      </w:r>
      <w:r>
        <w:rPr>
          <w:color w:val="231F20"/>
          <w:w w:val="105"/>
          <w:sz w:val="17"/>
        </w:rPr>
        <w:t>within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salvage</w:t>
      </w:r>
      <w:r>
        <w:rPr>
          <w:color w:val="231F20"/>
          <w:spacing w:val="-4"/>
          <w:w w:val="105"/>
          <w:sz w:val="17"/>
        </w:rPr>
        <w:t> </w:t>
      </w:r>
      <w:r>
        <w:rPr>
          <w:color w:val="231F20"/>
          <w:w w:val="105"/>
          <w:sz w:val="17"/>
        </w:rPr>
        <w:t>pressure receptacle, the design may include equipment not otherwise used for cylinders or pressure drums such as flat heads, quick opening devices and openings in the cylindrical part.</w:t>
      </w:r>
    </w:p>
    <w:p>
      <w:pPr>
        <w:pStyle w:val="ListParagraph"/>
        <w:numPr>
          <w:ilvl w:val="4"/>
          <w:numId w:val="1"/>
        </w:numPr>
        <w:tabs>
          <w:tab w:pos="2490" w:val="left" w:leader="none"/>
          <w:tab w:pos="2497" w:val="left" w:leader="none"/>
        </w:tabs>
        <w:spacing w:line="244" w:lineRule="auto" w:before="124" w:after="0"/>
        <w:ind w:left="2497" w:right="848" w:hanging="1081"/>
        <w:jc w:val="both"/>
        <w:rPr>
          <w:rFonts w:ascii="Arial MT"/>
          <w:color w:val="231F20"/>
          <w:sz w:val="17"/>
        </w:rPr>
      </w:pPr>
      <w:r>
        <w:rPr>
          <w:color w:val="231F20"/>
          <w:w w:val="105"/>
          <w:sz w:val="17"/>
        </w:rPr>
        <w:t>Instructions on the safe handling and use of the salvage pressure receptacle shall be clearly shown in the documentation for the application to the competent authority and shall form part of the approval certificate. In the approval certificate, the pressure receptacles authorized to be transported in a salvage pressure receptacle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indicated.</w:t>
      </w:r>
      <w:r>
        <w:rPr>
          <w:color w:val="231F20"/>
          <w:spacing w:val="-2"/>
          <w:w w:val="105"/>
          <w:sz w:val="17"/>
        </w:rPr>
        <w:t> </w:t>
      </w:r>
      <w:r>
        <w:rPr>
          <w:color w:val="231F20"/>
          <w:w w:val="105"/>
          <w:sz w:val="17"/>
        </w:rPr>
        <w:t>A</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materials</w:t>
      </w:r>
      <w:r>
        <w:rPr>
          <w:color w:val="231F20"/>
          <w:spacing w:val="-2"/>
          <w:w w:val="105"/>
          <w:sz w:val="17"/>
        </w:rPr>
        <w:t> </w:t>
      </w:r>
      <w:r>
        <w:rPr>
          <w:color w:val="231F20"/>
          <w:w w:val="105"/>
          <w:sz w:val="17"/>
        </w:rPr>
        <w:t>of</w:t>
      </w:r>
      <w:r>
        <w:rPr>
          <w:color w:val="231F20"/>
          <w:spacing w:val="-2"/>
          <w:w w:val="105"/>
          <w:sz w:val="17"/>
        </w:rPr>
        <w:t> </w:t>
      </w:r>
      <w:r>
        <w:rPr>
          <w:color w:val="231F20"/>
          <w:w w:val="105"/>
          <w:sz w:val="17"/>
        </w:rPr>
        <w:t>construction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all</w:t>
      </w:r>
      <w:r>
        <w:rPr>
          <w:color w:val="231F20"/>
          <w:spacing w:val="-2"/>
          <w:w w:val="105"/>
          <w:sz w:val="17"/>
        </w:rPr>
        <w:t> </w:t>
      </w:r>
      <w:r>
        <w:rPr>
          <w:color w:val="231F20"/>
          <w:w w:val="105"/>
          <w:sz w:val="17"/>
        </w:rPr>
        <w:t>parts</w:t>
      </w:r>
      <w:r>
        <w:rPr>
          <w:color w:val="231F20"/>
          <w:spacing w:val="-2"/>
          <w:w w:val="105"/>
          <w:sz w:val="17"/>
        </w:rPr>
        <w:t> </w:t>
      </w:r>
      <w:r>
        <w:rPr>
          <w:color w:val="231F20"/>
          <w:w w:val="105"/>
          <w:sz w:val="17"/>
        </w:rPr>
        <w:t>likely</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w:t>
      </w:r>
      <w:r>
        <w:rPr>
          <w:color w:val="231F20"/>
          <w:spacing w:val="-2"/>
          <w:w w:val="105"/>
          <w:sz w:val="17"/>
        </w:rPr>
        <w:t> </w:t>
      </w:r>
      <w:r>
        <w:rPr>
          <w:color w:val="231F20"/>
          <w:w w:val="105"/>
          <w:sz w:val="17"/>
        </w:rPr>
        <w:t>contact</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 dangerous goods shall also be included.</w:t>
      </w:r>
    </w:p>
    <w:p>
      <w:pPr>
        <w:pStyle w:val="ListParagraph"/>
        <w:numPr>
          <w:ilvl w:val="4"/>
          <w:numId w:val="1"/>
        </w:numPr>
        <w:tabs>
          <w:tab w:pos="2490" w:val="left" w:leader="none"/>
          <w:tab w:pos="2497" w:val="left" w:leader="none"/>
        </w:tabs>
        <w:spacing w:line="244" w:lineRule="auto" w:before="126" w:after="0"/>
        <w:ind w:left="2497" w:right="849" w:hanging="1080"/>
        <w:jc w:val="both"/>
        <w:rPr>
          <w:rFonts w:ascii="Arial MT"/>
          <w:color w:val="231F20"/>
          <w:sz w:val="17"/>
        </w:rPr>
      </w:pPr>
      <w:r>
        <w:rPr>
          <w:color w:val="231F20"/>
          <w:w w:val="105"/>
          <w:sz w:val="17"/>
        </w:rPr>
        <w:t>A copy of the approval certificate shall be delivered by the manufacturer to the owner of a salvage pressure </w:t>
      </w:r>
      <w:r>
        <w:rPr>
          <w:color w:val="231F20"/>
          <w:spacing w:val="-2"/>
          <w:w w:val="105"/>
          <w:sz w:val="17"/>
        </w:rPr>
        <w:t>receptacle.</w:t>
      </w:r>
    </w:p>
    <w:p>
      <w:pPr>
        <w:pStyle w:val="ListParagraph"/>
        <w:numPr>
          <w:ilvl w:val="4"/>
          <w:numId w:val="1"/>
        </w:numPr>
        <w:tabs>
          <w:tab w:pos="2491" w:val="left" w:leader="none"/>
          <w:tab w:pos="2497" w:val="left" w:leader="none"/>
        </w:tabs>
        <w:spacing w:line="244" w:lineRule="auto" w:before="123" w:after="0"/>
        <w:ind w:left="2497" w:right="848" w:hanging="1080"/>
        <w:jc w:val="both"/>
        <w:rPr>
          <w:rFonts w:ascii="Arial MT"/>
          <w:color w:val="231F20"/>
          <w:sz w:val="17"/>
        </w:rPr>
      </w:pPr>
      <w:r>
        <w:rPr>
          <w:color w:val="231F20"/>
          <w:w w:val="105"/>
          <w:sz w:val="17"/>
        </w:rPr>
        <w:t>The</w:t>
      </w:r>
      <w:r>
        <w:rPr>
          <w:color w:val="231F20"/>
          <w:w w:val="105"/>
          <w:sz w:val="17"/>
        </w:rPr>
        <w:t> marking</w:t>
      </w:r>
      <w:r>
        <w:rPr>
          <w:color w:val="231F20"/>
          <w:w w:val="105"/>
          <w:sz w:val="17"/>
        </w:rPr>
        <w:t> of</w:t>
      </w:r>
      <w:r>
        <w:rPr>
          <w:color w:val="231F20"/>
          <w:w w:val="105"/>
          <w:sz w:val="17"/>
        </w:rPr>
        <w:t> salvage</w:t>
      </w:r>
      <w:r>
        <w:rPr>
          <w:color w:val="231F20"/>
          <w:w w:val="105"/>
          <w:sz w:val="17"/>
        </w:rPr>
        <w:t> pressure</w:t>
      </w:r>
      <w:r>
        <w:rPr>
          <w:color w:val="231F20"/>
          <w:w w:val="105"/>
          <w:sz w:val="17"/>
        </w:rPr>
        <w:t> receptacles</w:t>
      </w:r>
      <w:r>
        <w:rPr>
          <w:color w:val="231F20"/>
          <w:w w:val="105"/>
          <w:sz w:val="17"/>
        </w:rPr>
        <w:t> according</w:t>
      </w:r>
      <w:r>
        <w:rPr>
          <w:color w:val="231F20"/>
          <w:w w:val="105"/>
          <w:sz w:val="17"/>
        </w:rPr>
        <w:t> to</w:t>
      </w:r>
      <w:r>
        <w:rPr>
          <w:color w:val="231F20"/>
          <w:w w:val="105"/>
          <w:sz w:val="17"/>
        </w:rPr>
        <w:t> 6.2.3</w:t>
      </w:r>
      <w:r>
        <w:rPr>
          <w:color w:val="231F20"/>
          <w:w w:val="105"/>
          <w:sz w:val="17"/>
        </w:rPr>
        <w:t> shall</w:t>
      </w:r>
      <w:r>
        <w:rPr>
          <w:color w:val="231F20"/>
          <w:w w:val="105"/>
          <w:sz w:val="17"/>
        </w:rPr>
        <w:t> be</w:t>
      </w:r>
      <w:r>
        <w:rPr>
          <w:color w:val="231F20"/>
          <w:w w:val="105"/>
          <w:sz w:val="17"/>
        </w:rPr>
        <w:t> determined</w:t>
      </w:r>
      <w:r>
        <w:rPr>
          <w:color w:val="231F20"/>
          <w:w w:val="105"/>
          <w:sz w:val="17"/>
        </w:rPr>
        <w:t> by</w:t>
      </w:r>
      <w:r>
        <w:rPr>
          <w:color w:val="231F20"/>
          <w:w w:val="105"/>
          <w:sz w:val="17"/>
        </w:rPr>
        <w:t> the</w:t>
      </w:r>
      <w:r>
        <w:rPr>
          <w:color w:val="231F20"/>
          <w:w w:val="105"/>
          <w:sz w:val="17"/>
        </w:rPr>
        <w:t> competent authority in taking into account suitable marking provisions of 6.2.2.7 as appropriate. The marking shall include the water capacity and test pressure of the salvage pressure receptacle.</w:t>
      </w:r>
    </w:p>
    <w:p>
      <w:pPr>
        <w:pStyle w:val="BodyText"/>
        <w:spacing w:before="113"/>
      </w:pPr>
    </w:p>
    <w:p>
      <w:pPr>
        <w:pStyle w:val="Heading1"/>
        <w:numPr>
          <w:ilvl w:val="2"/>
          <w:numId w:val="1"/>
        </w:numPr>
        <w:tabs>
          <w:tab w:pos="2497" w:val="left" w:leader="none"/>
        </w:tabs>
        <w:spacing w:line="246" w:lineRule="exact" w:before="0" w:after="0"/>
        <w:ind w:left="2497" w:right="0" w:hanging="1080"/>
        <w:jc w:val="left"/>
      </w:pPr>
      <w:r>
        <w:rPr>
          <w:color w:val="231F20"/>
          <w:w w:val="105"/>
        </w:rPr>
        <w:t>Provisions</w:t>
      </w:r>
      <w:r>
        <w:rPr>
          <w:color w:val="231F20"/>
          <w:spacing w:val="-7"/>
          <w:w w:val="105"/>
        </w:rPr>
        <w:t> </w:t>
      </w:r>
      <w:r>
        <w:rPr>
          <w:color w:val="231F20"/>
          <w:w w:val="105"/>
        </w:rPr>
        <w:t>for</w:t>
      </w:r>
      <w:r>
        <w:rPr>
          <w:color w:val="231F20"/>
          <w:spacing w:val="-7"/>
          <w:w w:val="105"/>
        </w:rPr>
        <w:t> </w:t>
      </w:r>
      <w:r>
        <w:rPr>
          <w:color w:val="231F20"/>
          <w:w w:val="105"/>
        </w:rPr>
        <w:t>aerosol</w:t>
      </w:r>
      <w:r>
        <w:rPr>
          <w:color w:val="231F20"/>
          <w:spacing w:val="-6"/>
          <w:w w:val="105"/>
        </w:rPr>
        <w:t> </w:t>
      </w:r>
      <w:r>
        <w:rPr>
          <w:color w:val="231F20"/>
          <w:w w:val="105"/>
        </w:rPr>
        <w:t>dispensers,</w:t>
      </w:r>
      <w:r>
        <w:rPr>
          <w:color w:val="231F20"/>
          <w:spacing w:val="-7"/>
          <w:w w:val="105"/>
        </w:rPr>
        <w:t> </w:t>
      </w:r>
      <w:r>
        <w:rPr>
          <w:color w:val="231F20"/>
          <w:w w:val="105"/>
        </w:rPr>
        <w:t>small</w:t>
      </w:r>
      <w:r>
        <w:rPr>
          <w:color w:val="231F20"/>
          <w:spacing w:val="-6"/>
          <w:w w:val="105"/>
        </w:rPr>
        <w:t> </w:t>
      </w:r>
      <w:r>
        <w:rPr>
          <w:color w:val="231F20"/>
          <w:w w:val="105"/>
        </w:rPr>
        <w:t>receptacles</w:t>
      </w:r>
      <w:r>
        <w:rPr>
          <w:color w:val="231F20"/>
          <w:spacing w:val="-7"/>
          <w:w w:val="105"/>
        </w:rPr>
        <w:t> </w:t>
      </w:r>
      <w:r>
        <w:rPr>
          <w:color w:val="231F20"/>
          <w:w w:val="105"/>
        </w:rPr>
        <w:t>containing</w:t>
      </w:r>
      <w:r>
        <w:rPr>
          <w:color w:val="231F20"/>
          <w:spacing w:val="-6"/>
          <w:w w:val="105"/>
        </w:rPr>
        <w:t> </w:t>
      </w:r>
      <w:r>
        <w:rPr>
          <w:color w:val="231F20"/>
          <w:spacing w:val="-5"/>
          <w:w w:val="105"/>
        </w:rPr>
        <w:t>gas</w:t>
      </w:r>
    </w:p>
    <w:p>
      <w:pPr>
        <w:spacing w:line="246" w:lineRule="exact" w:before="0"/>
        <w:ind w:left="2497" w:right="0" w:firstLine="0"/>
        <w:jc w:val="both"/>
        <w:rPr>
          <w:rFonts w:ascii="Arial MT"/>
          <w:sz w:val="22"/>
        </w:rPr>
      </w:pPr>
      <w:r>
        <w:rPr>
          <w:rFonts w:ascii="Arial MT"/>
          <w:color w:val="231F20"/>
          <w:w w:val="105"/>
          <w:sz w:val="22"/>
        </w:rPr>
        <w:t>(gas</w:t>
      </w:r>
      <w:r>
        <w:rPr>
          <w:rFonts w:ascii="Arial MT"/>
          <w:color w:val="231F20"/>
          <w:spacing w:val="-4"/>
          <w:w w:val="105"/>
          <w:sz w:val="22"/>
        </w:rPr>
        <w:t> </w:t>
      </w:r>
      <w:r>
        <w:rPr>
          <w:rFonts w:ascii="Arial MT"/>
          <w:color w:val="231F20"/>
          <w:w w:val="105"/>
          <w:sz w:val="22"/>
        </w:rPr>
        <w:t>cartridges)</w:t>
      </w:r>
      <w:r>
        <w:rPr>
          <w:rFonts w:ascii="Arial MT"/>
          <w:color w:val="231F20"/>
          <w:spacing w:val="-4"/>
          <w:w w:val="105"/>
          <w:sz w:val="22"/>
        </w:rPr>
        <w:t> </w:t>
      </w:r>
      <w:r>
        <w:rPr>
          <w:rFonts w:ascii="Arial MT"/>
          <w:color w:val="231F20"/>
          <w:w w:val="105"/>
          <w:sz w:val="22"/>
        </w:rPr>
        <w:t>and</w:t>
      </w:r>
      <w:r>
        <w:rPr>
          <w:rFonts w:ascii="Arial MT"/>
          <w:color w:val="231F20"/>
          <w:spacing w:val="-3"/>
          <w:w w:val="105"/>
          <w:sz w:val="22"/>
        </w:rPr>
        <w:t> </w:t>
      </w:r>
      <w:r>
        <w:rPr>
          <w:rFonts w:ascii="Arial MT"/>
          <w:color w:val="231F20"/>
          <w:w w:val="105"/>
          <w:sz w:val="22"/>
        </w:rPr>
        <w:t>fuel</w:t>
      </w:r>
      <w:r>
        <w:rPr>
          <w:rFonts w:ascii="Arial MT"/>
          <w:color w:val="231F20"/>
          <w:spacing w:val="-4"/>
          <w:w w:val="105"/>
          <w:sz w:val="22"/>
        </w:rPr>
        <w:t> </w:t>
      </w:r>
      <w:r>
        <w:rPr>
          <w:rFonts w:ascii="Arial MT"/>
          <w:color w:val="231F20"/>
          <w:w w:val="105"/>
          <w:sz w:val="22"/>
        </w:rPr>
        <w:t>cell</w:t>
      </w:r>
      <w:r>
        <w:rPr>
          <w:rFonts w:ascii="Arial MT"/>
          <w:color w:val="231F20"/>
          <w:spacing w:val="-3"/>
          <w:w w:val="105"/>
          <w:sz w:val="22"/>
        </w:rPr>
        <w:t> </w:t>
      </w:r>
      <w:r>
        <w:rPr>
          <w:rFonts w:ascii="Arial MT"/>
          <w:color w:val="231F20"/>
          <w:w w:val="105"/>
          <w:sz w:val="22"/>
        </w:rPr>
        <w:t>cartridges</w:t>
      </w:r>
      <w:r>
        <w:rPr>
          <w:rFonts w:ascii="Arial MT"/>
          <w:color w:val="231F20"/>
          <w:spacing w:val="-4"/>
          <w:w w:val="105"/>
          <w:sz w:val="22"/>
        </w:rPr>
        <w:t> </w:t>
      </w:r>
      <w:r>
        <w:rPr>
          <w:rFonts w:ascii="Arial MT"/>
          <w:color w:val="231F20"/>
          <w:w w:val="105"/>
          <w:sz w:val="22"/>
        </w:rPr>
        <w:t>containing</w:t>
      </w:r>
      <w:r>
        <w:rPr>
          <w:rFonts w:ascii="Arial MT"/>
          <w:color w:val="231F20"/>
          <w:spacing w:val="-3"/>
          <w:w w:val="105"/>
          <w:sz w:val="22"/>
        </w:rPr>
        <w:t> </w:t>
      </w:r>
      <w:r>
        <w:rPr>
          <w:rFonts w:ascii="Arial MT"/>
          <w:color w:val="231F20"/>
          <w:w w:val="105"/>
          <w:sz w:val="22"/>
        </w:rPr>
        <w:t>liquefied</w:t>
      </w:r>
      <w:r>
        <w:rPr>
          <w:rFonts w:ascii="Arial MT"/>
          <w:color w:val="231F20"/>
          <w:spacing w:val="-4"/>
          <w:w w:val="105"/>
          <w:sz w:val="22"/>
        </w:rPr>
        <w:t> </w:t>
      </w:r>
      <w:r>
        <w:rPr>
          <w:rFonts w:ascii="Arial MT"/>
          <w:color w:val="231F20"/>
          <w:w w:val="105"/>
          <w:sz w:val="22"/>
        </w:rPr>
        <w:t>flammable</w:t>
      </w:r>
      <w:r>
        <w:rPr>
          <w:rFonts w:ascii="Arial MT"/>
          <w:color w:val="231F20"/>
          <w:spacing w:val="-3"/>
          <w:w w:val="105"/>
          <w:sz w:val="22"/>
        </w:rPr>
        <w:t> </w:t>
      </w:r>
      <w:r>
        <w:rPr>
          <w:rFonts w:ascii="Arial MT"/>
          <w:color w:val="231F20"/>
          <w:spacing w:val="-5"/>
          <w:w w:val="105"/>
          <w:sz w:val="22"/>
        </w:rPr>
        <w:t>gas</w:t>
      </w:r>
    </w:p>
    <w:p>
      <w:pPr>
        <w:pStyle w:val="ListParagraph"/>
        <w:numPr>
          <w:ilvl w:val="3"/>
          <w:numId w:val="1"/>
        </w:numPr>
        <w:tabs>
          <w:tab w:pos="2497" w:val="left" w:leader="none"/>
        </w:tabs>
        <w:spacing w:line="244" w:lineRule="auto" w:before="117" w:after="0"/>
        <w:ind w:left="2497" w:right="848" w:hanging="1080"/>
        <w:jc w:val="both"/>
        <w:rPr>
          <w:rFonts w:ascii="Arial MT" w:hAnsi="Arial MT"/>
          <w:color w:val="231F20"/>
          <w:sz w:val="17"/>
        </w:rPr>
      </w:pPr>
      <w:r>
        <w:rPr>
          <w:color w:val="231F20"/>
          <w:w w:val="105"/>
          <w:sz w:val="17"/>
        </w:rPr>
        <w:t>The</w:t>
      </w:r>
      <w:r>
        <w:rPr>
          <w:color w:val="231F20"/>
          <w:spacing w:val="-5"/>
          <w:w w:val="105"/>
          <w:sz w:val="17"/>
        </w:rPr>
        <w:t> </w:t>
      </w:r>
      <w:r>
        <w:rPr>
          <w:color w:val="231F20"/>
          <w:w w:val="105"/>
          <w:sz w:val="17"/>
        </w:rPr>
        <w:t>internal</w:t>
      </w:r>
      <w:r>
        <w:rPr>
          <w:color w:val="231F20"/>
          <w:spacing w:val="-4"/>
          <w:w w:val="105"/>
          <w:sz w:val="17"/>
        </w:rPr>
        <w:t> </w:t>
      </w:r>
      <w:r>
        <w:rPr>
          <w:color w:val="231F20"/>
          <w:w w:val="105"/>
          <w:sz w:val="17"/>
        </w:rPr>
        <w:t>pressure</w:t>
      </w:r>
      <w:r>
        <w:rPr>
          <w:color w:val="231F20"/>
          <w:spacing w:val="-5"/>
          <w:w w:val="105"/>
          <w:sz w:val="17"/>
        </w:rPr>
        <w:t> </w:t>
      </w:r>
      <w:r>
        <w:rPr>
          <w:color w:val="231F20"/>
          <w:w w:val="105"/>
          <w:sz w:val="17"/>
        </w:rPr>
        <w:t>of</w:t>
      </w:r>
      <w:r>
        <w:rPr>
          <w:color w:val="231F20"/>
          <w:spacing w:val="-5"/>
          <w:w w:val="105"/>
          <w:sz w:val="17"/>
        </w:rPr>
        <w:t> </w:t>
      </w:r>
      <w:r>
        <w:rPr>
          <w:color w:val="231F20"/>
          <w:w w:val="105"/>
          <w:sz w:val="17"/>
        </w:rPr>
        <w:t>aerosol</w:t>
      </w:r>
      <w:r>
        <w:rPr>
          <w:color w:val="231F20"/>
          <w:spacing w:val="-5"/>
          <w:w w:val="105"/>
          <w:sz w:val="17"/>
        </w:rPr>
        <w:t> </w:t>
      </w:r>
      <w:r>
        <w:rPr>
          <w:color w:val="231F20"/>
          <w:w w:val="105"/>
          <w:sz w:val="17"/>
        </w:rPr>
        <w:t>dispensers</w:t>
      </w:r>
      <w:r>
        <w:rPr>
          <w:color w:val="231F20"/>
          <w:spacing w:val="-5"/>
          <w:w w:val="105"/>
          <w:sz w:val="17"/>
        </w:rPr>
        <w:t> </w:t>
      </w:r>
      <w:r>
        <w:rPr>
          <w:color w:val="231F20"/>
          <w:w w:val="105"/>
          <w:sz w:val="17"/>
        </w:rPr>
        <w:t>at</w:t>
      </w:r>
      <w:r>
        <w:rPr>
          <w:color w:val="231F20"/>
          <w:spacing w:val="-5"/>
          <w:w w:val="105"/>
          <w:sz w:val="17"/>
        </w:rPr>
        <w:t> </w:t>
      </w:r>
      <w:r>
        <w:rPr>
          <w:color w:val="231F20"/>
          <w:w w:val="105"/>
          <w:sz w:val="17"/>
        </w:rPr>
        <w:t>50°C</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5"/>
          <w:w w:val="105"/>
          <w:sz w:val="17"/>
        </w:rPr>
        <w:t> </w:t>
      </w:r>
      <w:r>
        <w:rPr>
          <w:color w:val="231F20"/>
          <w:w w:val="105"/>
          <w:sz w:val="17"/>
        </w:rPr>
        <w:t>exceed</w:t>
      </w:r>
      <w:r>
        <w:rPr>
          <w:color w:val="231F20"/>
          <w:spacing w:val="-4"/>
          <w:w w:val="105"/>
          <w:sz w:val="17"/>
        </w:rPr>
        <w:t> </w:t>
      </w:r>
      <w:r>
        <w:rPr>
          <w:color w:val="231F20"/>
          <w:w w:val="105"/>
          <w:sz w:val="17"/>
        </w:rPr>
        <w:t>1.2</w:t>
      </w:r>
      <w:r>
        <w:rPr>
          <w:color w:val="231F20"/>
          <w:spacing w:val="-5"/>
          <w:w w:val="105"/>
          <w:sz w:val="17"/>
        </w:rPr>
        <w:t> </w:t>
      </w:r>
      <w:r>
        <w:rPr>
          <w:color w:val="231F20"/>
          <w:w w:val="105"/>
          <w:sz w:val="17"/>
        </w:rPr>
        <w:t>MPa</w:t>
      </w:r>
      <w:r>
        <w:rPr>
          <w:color w:val="231F20"/>
          <w:spacing w:val="-5"/>
          <w:w w:val="105"/>
          <w:sz w:val="17"/>
        </w:rPr>
        <w:t> </w:t>
      </w:r>
      <w:r>
        <w:rPr>
          <w:color w:val="231F20"/>
          <w:w w:val="105"/>
          <w:sz w:val="17"/>
        </w:rPr>
        <w:t>(12</w:t>
      </w:r>
      <w:r>
        <w:rPr>
          <w:color w:val="231F20"/>
          <w:spacing w:val="-5"/>
          <w:w w:val="105"/>
          <w:sz w:val="17"/>
        </w:rPr>
        <w:t> </w:t>
      </w:r>
      <w:r>
        <w:rPr>
          <w:color w:val="231F20"/>
          <w:w w:val="105"/>
          <w:sz w:val="17"/>
        </w:rPr>
        <w:t>bar)</w:t>
      </w:r>
      <w:r>
        <w:rPr>
          <w:color w:val="231F20"/>
          <w:spacing w:val="-4"/>
          <w:w w:val="105"/>
          <w:sz w:val="17"/>
        </w:rPr>
        <w:t> </w:t>
      </w:r>
      <w:r>
        <w:rPr>
          <w:color w:val="231F20"/>
          <w:w w:val="105"/>
          <w:sz w:val="17"/>
        </w:rPr>
        <w:t>when</w:t>
      </w:r>
      <w:r>
        <w:rPr>
          <w:color w:val="231F20"/>
          <w:spacing w:val="-4"/>
          <w:w w:val="105"/>
          <w:sz w:val="17"/>
        </w:rPr>
        <w:t> </w:t>
      </w:r>
      <w:r>
        <w:rPr>
          <w:color w:val="231F20"/>
          <w:w w:val="105"/>
          <w:sz w:val="17"/>
        </w:rPr>
        <w:t>using</w:t>
      </w:r>
      <w:r>
        <w:rPr>
          <w:color w:val="231F20"/>
          <w:spacing w:val="-4"/>
          <w:w w:val="105"/>
          <w:sz w:val="17"/>
        </w:rPr>
        <w:t> </w:t>
      </w:r>
      <w:r>
        <w:rPr>
          <w:color w:val="231F20"/>
          <w:w w:val="105"/>
          <w:sz w:val="17"/>
        </w:rPr>
        <w:t>flammable liquefied</w:t>
      </w:r>
      <w:r>
        <w:rPr>
          <w:color w:val="231F20"/>
          <w:spacing w:val="-2"/>
          <w:w w:val="105"/>
          <w:sz w:val="17"/>
        </w:rPr>
        <w:t> </w:t>
      </w:r>
      <w:r>
        <w:rPr>
          <w:color w:val="231F20"/>
          <w:w w:val="105"/>
          <w:sz w:val="17"/>
        </w:rPr>
        <w:t>gases,</w:t>
      </w:r>
      <w:r>
        <w:rPr>
          <w:color w:val="231F20"/>
          <w:spacing w:val="-2"/>
          <w:w w:val="105"/>
          <w:sz w:val="17"/>
        </w:rPr>
        <w:t> </w:t>
      </w:r>
      <w:r>
        <w:rPr>
          <w:color w:val="231F20"/>
          <w:w w:val="105"/>
          <w:sz w:val="17"/>
        </w:rPr>
        <w:t>1.32</w:t>
      </w:r>
      <w:r>
        <w:rPr>
          <w:color w:val="231F20"/>
          <w:spacing w:val="-2"/>
          <w:w w:val="105"/>
          <w:sz w:val="17"/>
        </w:rPr>
        <w:t> </w:t>
      </w:r>
      <w:r>
        <w:rPr>
          <w:color w:val="231F20"/>
          <w:w w:val="105"/>
          <w:sz w:val="17"/>
        </w:rPr>
        <w:t>MPa</w:t>
      </w:r>
      <w:r>
        <w:rPr>
          <w:color w:val="231F20"/>
          <w:spacing w:val="-2"/>
          <w:w w:val="105"/>
          <w:sz w:val="17"/>
        </w:rPr>
        <w:t> </w:t>
      </w:r>
      <w:r>
        <w:rPr>
          <w:color w:val="231F20"/>
          <w:w w:val="105"/>
          <w:sz w:val="17"/>
        </w:rPr>
        <w:t>(13.2</w:t>
      </w:r>
      <w:r>
        <w:rPr>
          <w:color w:val="231F20"/>
          <w:spacing w:val="-2"/>
          <w:w w:val="105"/>
          <w:sz w:val="17"/>
        </w:rPr>
        <w:t> </w:t>
      </w:r>
      <w:r>
        <w:rPr>
          <w:color w:val="231F20"/>
          <w:w w:val="105"/>
          <w:sz w:val="17"/>
        </w:rPr>
        <w:t>bar)</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using</w:t>
      </w:r>
      <w:r>
        <w:rPr>
          <w:color w:val="231F20"/>
          <w:spacing w:val="-2"/>
          <w:w w:val="105"/>
          <w:sz w:val="17"/>
        </w:rPr>
        <w:t> </w:t>
      </w:r>
      <w:r>
        <w:rPr>
          <w:color w:val="231F20"/>
          <w:w w:val="105"/>
          <w:sz w:val="17"/>
        </w:rPr>
        <w:t>non-flammable</w:t>
      </w:r>
      <w:r>
        <w:rPr>
          <w:color w:val="231F20"/>
          <w:spacing w:val="-2"/>
          <w:w w:val="105"/>
          <w:sz w:val="17"/>
        </w:rPr>
        <w:t> </w:t>
      </w:r>
      <w:r>
        <w:rPr>
          <w:color w:val="231F20"/>
          <w:w w:val="105"/>
          <w:sz w:val="17"/>
        </w:rPr>
        <w:t>liquefied</w:t>
      </w:r>
      <w:r>
        <w:rPr>
          <w:color w:val="231F20"/>
          <w:spacing w:val="-2"/>
          <w:w w:val="105"/>
          <w:sz w:val="17"/>
        </w:rPr>
        <w:t> </w:t>
      </w:r>
      <w:r>
        <w:rPr>
          <w:color w:val="231F20"/>
          <w:w w:val="105"/>
          <w:sz w:val="17"/>
        </w:rPr>
        <w:t>gases,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1.5</w:t>
      </w:r>
      <w:r>
        <w:rPr>
          <w:color w:val="231F20"/>
          <w:spacing w:val="-2"/>
          <w:w w:val="105"/>
          <w:sz w:val="17"/>
        </w:rPr>
        <w:t> </w:t>
      </w:r>
      <w:r>
        <w:rPr>
          <w:color w:val="231F20"/>
          <w:w w:val="105"/>
          <w:sz w:val="17"/>
        </w:rPr>
        <w:t>MPa</w:t>
      </w:r>
      <w:r>
        <w:rPr>
          <w:color w:val="231F20"/>
          <w:spacing w:val="-2"/>
          <w:w w:val="105"/>
          <w:sz w:val="17"/>
        </w:rPr>
        <w:t> </w:t>
      </w:r>
      <w:r>
        <w:rPr>
          <w:color w:val="231F20"/>
          <w:w w:val="105"/>
          <w:sz w:val="17"/>
        </w:rPr>
        <w:t>(15</w:t>
      </w:r>
      <w:r>
        <w:rPr>
          <w:color w:val="231F20"/>
          <w:spacing w:val="-2"/>
          <w:w w:val="105"/>
          <w:sz w:val="17"/>
        </w:rPr>
        <w:t> </w:t>
      </w:r>
      <w:r>
        <w:rPr>
          <w:color w:val="231F20"/>
          <w:w w:val="105"/>
          <w:sz w:val="17"/>
        </w:rPr>
        <w:t>bar)</w:t>
      </w:r>
      <w:r>
        <w:rPr>
          <w:color w:val="231F20"/>
          <w:spacing w:val="-2"/>
          <w:w w:val="105"/>
          <w:sz w:val="17"/>
        </w:rPr>
        <w:t> </w:t>
      </w:r>
      <w:r>
        <w:rPr>
          <w:color w:val="231F20"/>
          <w:w w:val="105"/>
          <w:sz w:val="17"/>
        </w:rPr>
        <w:t>when using non-flammable compressed or dissolved gases. In case of a mixture of several gases, the stricter limit shall apply.</w:t>
      </w:r>
    </w:p>
    <w:p>
      <w:pPr>
        <w:pStyle w:val="ListParagraph"/>
        <w:numPr>
          <w:ilvl w:val="3"/>
          <w:numId w:val="1"/>
        </w:numPr>
        <w:tabs>
          <w:tab w:pos="2497" w:val="left" w:leader="none"/>
        </w:tabs>
        <w:spacing w:line="244" w:lineRule="auto" w:before="125" w:after="0"/>
        <w:ind w:left="2497" w:right="848" w:hanging="1080"/>
        <w:jc w:val="both"/>
        <w:rPr>
          <w:rFonts w:ascii="Arial MT"/>
          <w:color w:val="231F20"/>
          <w:sz w:val="17"/>
        </w:rPr>
      </w:pPr>
      <w:r>
        <w:rPr>
          <w:color w:val="231F20"/>
          <w:sz w:val="17"/>
        </w:rPr>
        <w:t>Each</w:t>
      </w:r>
      <w:r>
        <w:rPr>
          <w:color w:val="231F20"/>
          <w:spacing w:val="21"/>
          <w:sz w:val="17"/>
        </w:rPr>
        <w:t> </w:t>
      </w:r>
      <w:r>
        <w:rPr>
          <w:color w:val="231F20"/>
          <w:sz w:val="17"/>
        </w:rPr>
        <w:t>filled</w:t>
      </w:r>
      <w:r>
        <w:rPr>
          <w:color w:val="231F20"/>
          <w:spacing w:val="21"/>
          <w:sz w:val="17"/>
        </w:rPr>
        <w:t> </w:t>
      </w:r>
      <w:r>
        <w:rPr>
          <w:color w:val="231F20"/>
          <w:sz w:val="17"/>
        </w:rPr>
        <w:t>aerosol</w:t>
      </w:r>
      <w:r>
        <w:rPr>
          <w:color w:val="231F20"/>
          <w:spacing w:val="21"/>
          <w:sz w:val="17"/>
        </w:rPr>
        <w:t> </w:t>
      </w:r>
      <w:r>
        <w:rPr>
          <w:color w:val="231F20"/>
          <w:sz w:val="17"/>
        </w:rPr>
        <w:t>dispenser</w:t>
      </w:r>
      <w:r>
        <w:rPr>
          <w:color w:val="231F20"/>
          <w:spacing w:val="21"/>
          <w:sz w:val="17"/>
        </w:rPr>
        <w:t> </w:t>
      </w:r>
      <w:r>
        <w:rPr>
          <w:color w:val="231F20"/>
          <w:sz w:val="17"/>
        </w:rPr>
        <w:t>or</w:t>
      </w:r>
      <w:r>
        <w:rPr>
          <w:color w:val="231F20"/>
          <w:spacing w:val="21"/>
          <w:sz w:val="17"/>
        </w:rPr>
        <w:t> </w:t>
      </w:r>
      <w:r>
        <w:rPr>
          <w:color w:val="231F20"/>
          <w:sz w:val="17"/>
        </w:rPr>
        <w:t>gas</w:t>
      </w:r>
      <w:r>
        <w:rPr>
          <w:color w:val="231F20"/>
          <w:spacing w:val="21"/>
          <w:sz w:val="17"/>
        </w:rPr>
        <w:t> </w:t>
      </w:r>
      <w:r>
        <w:rPr>
          <w:color w:val="231F20"/>
          <w:sz w:val="17"/>
        </w:rPr>
        <w:t>cartridge</w:t>
      </w:r>
      <w:r>
        <w:rPr>
          <w:color w:val="231F20"/>
          <w:spacing w:val="21"/>
          <w:sz w:val="17"/>
        </w:rPr>
        <w:t> </w:t>
      </w:r>
      <w:r>
        <w:rPr>
          <w:color w:val="231F20"/>
          <w:sz w:val="17"/>
        </w:rPr>
        <w:t>or</w:t>
      </w:r>
      <w:r>
        <w:rPr>
          <w:color w:val="231F20"/>
          <w:spacing w:val="21"/>
          <w:sz w:val="17"/>
        </w:rPr>
        <w:t> </w:t>
      </w:r>
      <w:r>
        <w:rPr>
          <w:color w:val="231F20"/>
          <w:sz w:val="17"/>
        </w:rPr>
        <w:t>fuel</w:t>
      </w:r>
      <w:r>
        <w:rPr>
          <w:color w:val="231F20"/>
          <w:spacing w:val="21"/>
          <w:sz w:val="17"/>
        </w:rPr>
        <w:t> </w:t>
      </w:r>
      <w:r>
        <w:rPr>
          <w:color w:val="231F20"/>
          <w:sz w:val="17"/>
        </w:rPr>
        <w:t>cell</w:t>
      </w:r>
      <w:r>
        <w:rPr>
          <w:color w:val="231F20"/>
          <w:spacing w:val="21"/>
          <w:sz w:val="17"/>
        </w:rPr>
        <w:t> </w:t>
      </w:r>
      <w:r>
        <w:rPr>
          <w:color w:val="231F20"/>
          <w:sz w:val="17"/>
        </w:rPr>
        <w:t>cartridge</w:t>
      </w:r>
      <w:r>
        <w:rPr>
          <w:color w:val="231F20"/>
          <w:spacing w:val="21"/>
          <w:sz w:val="17"/>
        </w:rPr>
        <w:t> </w:t>
      </w:r>
      <w:r>
        <w:rPr>
          <w:color w:val="231F20"/>
          <w:sz w:val="17"/>
        </w:rPr>
        <w:t>shall</w:t>
      </w:r>
      <w:r>
        <w:rPr>
          <w:color w:val="231F20"/>
          <w:spacing w:val="21"/>
          <w:sz w:val="17"/>
        </w:rPr>
        <w:t> </w:t>
      </w:r>
      <w:r>
        <w:rPr>
          <w:color w:val="231F20"/>
          <w:sz w:val="17"/>
        </w:rPr>
        <w:t>be</w:t>
      </w:r>
      <w:r>
        <w:rPr>
          <w:color w:val="231F20"/>
          <w:spacing w:val="21"/>
          <w:sz w:val="17"/>
        </w:rPr>
        <w:t> </w:t>
      </w:r>
      <w:r>
        <w:rPr>
          <w:color w:val="231F20"/>
          <w:sz w:val="17"/>
        </w:rPr>
        <w:t>subjected</w:t>
      </w:r>
      <w:r>
        <w:rPr>
          <w:color w:val="231F20"/>
          <w:spacing w:val="21"/>
          <w:sz w:val="17"/>
        </w:rPr>
        <w:t> </w:t>
      </w:r>
      <w:r>
        <w:rPr>
          <w:color w:val="231F20"/>
          <w:sz w:val="17"/>
        </w:rPr>
        <w:t>to</w:t>
      </w:r>
      <w:r>
        <w:rPr>
          <w:color w:val="231F20"/>
          <w:spacing w:val="21"/>
          <w:sz w:val="17"/>
        </w:rPr>
        <w:t> </w:t>
      </w:r>
      <w:r>
        <w:rPr>
          <w:color w:val="231F20"/>
          <w:sz w:val="17"/>
        </w:rPr>
        <w:t>a</w:t>
      </w:r>
      <w:r>
        <w:rPr>
          <w:color w:val="231F20"/>
          <w:spacing w:val="21"/>
          <w:sz w:val="17"/>
        </w:rPr>
        <w:t> </w:t>
      </w:r>
      <w:r>
        <w:rPr>
          <w:color w:val="231F20"/>
          <w:sz w:val="17"/>
        </w:rPr>
        <w:t>test</w:t>
      </w:r>
      <w:r>
        <w:rPr>
          <w:color w:val="231F20"/>
          <w:spacing w:val="21"/>
          <w:sz w:val="17"/>
        </w:rPr>
        <w:t> </w:t>
      </w:r>
      <w:r>
        <w:rPr>
          <w:color w:val="231F20"/>
          <w:sz w:val="17"/>
        </w:rPr>
        <w:t>in</w:t>
      </w:r>
      <w:r>
        <w:rPr>
          <w:color w:val="231F20"/>
          <w:spacing w:val="21"/>
          <w:sz w:val="17"/>
        </w:rPr>
        <w:t> </w:t>
      </w:r>
      <w:r>
        <w:rPr>
          <w:color w:val="231F20"/>
          <w:sz w:val="17"/>
        </w:rPr>
        <w:t>a</w:t>
      </w:r>
      <w:r>
        <w:rPr>
          <w:color w:val="231F20"/>
          <w:spacing w:val="21"/>
          <w:sz w:val="17"/>
        </w:rPr>
        <w:t> </w:t>
      </w:r>
      <w:r>
        <w:rPr>
          <w:color w:val="231F20"/>
          <w:sz w:val="17"/>
        </w:rPr>
        <w:t>hot</w:t>
      </w:r>
      <w:r>
        <w:rPr>
          <w:color w:val="231F20"/>
          <w:spacing w:val="21"/>
          <w:sz w:val="17"/>
        </w:rPr>
        <w:t> </w:t>
      </w:r>
      <w:r>
        <w:rPr>
          <w:color w:val="231F20"/>
          <w:sz w:val="17"/>
        </w:rPr>
        <w:t>water bath</w:t>
      </w:r>
      <w:r>
        <w:rPr>
          <w:color w:val="231F20"/>
          <w:spacing w:val="30"/>
          <w:sz w:val="17"/>
        </w:rPr>
        <w:t> </w:t>
      </w:r>
      <w:r>
        <w:rPr>
          <w:color w:val="231F20"/>
          <w:sz w:val="17"/>
        </w:rPr>
        <w:t>in</w:t>
      </w:r>
      <w:r>
        <w:rPr>
          <w:color w:val="231F20"/>
          <w:spacing w:val="30"/>
          <w:sz w:val="17"/>
        </w:rPr>
        <w:t> </w:t>
      </w:r>
      <w:r>
        <w:rPr>
          <w:color w:val="231F20"/>
          <w:sz w:val="17"/>
        </w:rPr>
        <w:t>accordance</w:t>
      </w:r>
      <w:r>
        <w:rPr>
          <w:color w:val="231F20"/>
          <w:spacing w:val="30"/>
          <w:sz w:val="17"/>
        </w:rPr>
        <w:t> </w:t>
      </w:r>
      <w:r>
        <w:rPr>
          <w:color w:val="231F20"/>
          <w:sz w:val="17"/>
        </w:rPr>
        <w:t>with</w:t>
      </w:r>
      <w:r>
        <w:rPr>
          <w:color w:val="231F20"/>
          <w:spacing w:val="30"/>
          <w:sz w:val="17"/>
        </w:rPr>
        <w:t> </w:t>
      </w:r>
      <w:r>
        <w:rPr>
          <w:color w:val="231F20"/>
          <w:sz w:val="17"/>
        </w:rPr>
        <w:t>6.2.4.2.1</w:t>
      </w:r>
      <w:r>
        <w:rPr>
          <w:color w:val="231F20"/>
          <w:spacing w:val="30"/>
          <w:sz w:val="17"/>
        </w:rPr>
        <w:t> </w:t>
      </w:r>
      <w:r>
        <w:rPr>
          <w:color w:val="231F20"/>
          <w:sz w:val="17"/>
        </w:rPr>
        <w:t>or</w:t>
      </w:r>
      <w:r>
        <w:rPr>
          <w:color w:val="231F20"/>
          <w:spacing w:val="30"/>
          <w:sz w:val="17"/>
        </w:rPr>
        <w:t> </w:t>
      </w:r>
      <w:r>
        <w:rPr>
          <w:color w:val="231F20"/>
          <w:sz w:val="17"/>
        </w:rPr>
        <w:t>an</w:t>
      </w:r>
      <w:r>
        <w:rPr>
          <w:color w:val="231F20"/>
          <w:spacing w:val="30"/>
          <w:sz w:val="17"/>
        </w:rPr>
        <w:t> </w:t>
      </w:r>
      <w:r>
        <w:rPr>
          <w:color w:val="231F20"/>
          <w:sz w:val="17"/>
        </w:rPr>
        <w:t>approved</w:t>
      </w:r>
      <w:r>
        <w:rPr>
          <w:color w:val="231F20"/>
          <w:spacing w:val="30"/>
          <w:sz w:val="17"/>
        </w:rPr>
        <w:t> </w:t>
      </w:r>
      <w:r>
        <w:rPr>
          <w:color w:val="231F20"/>
          <w:sz w:val="17"/>
        </w:rPr>
        <w:t>water</w:t>
      </w:r>
      <w:r>
        <w:rPr>
          <w:color w:val="231F20"/>
          <w:spacing w:val="30"/>
          <w:sz w:val="17"/>
        </w:rPr>
        <w:t> </w:t>
      </w:r>
      <w:r>
        <w:rPr>
          <w:color w:val="231F20"/>
          <w:sz w:val="17"/>
        </w:rPr>
        <w:t>bath</w:t>
      </w:r>
      <w:r>
        <w:rPr>
          <w:color w:val="231F20"/>
          <w:spacing w:val="30"/>
          <w:sz w:val="17"/>
        </w:rPr>
        <w:t> </w:t>
      </w:r>
      <w:r>
        <w:rPr>
          <w:color w:val="231F20"/>
          <w:sz w:val="17"/>
        </w:rPr>
        <w:t>alternative</w:t>
      </w:r>
      <w:r>
        <w:rPr>
          <w:color w:val="231F20"/>
          <w:spacing w:val="30"/>
          <w:sz w:val="17"/>
        </w:rPr>
        <w:t> </w:t>
      </w:r>
      <w:r>
        <w:rPr>
          <w:color w:val="231F20"/>
          <w:sz w:val="17"/>
        </w:rPr>
        <w:t>in</w:t>
      </w:r>
      <w:r>
        <w:rPr>
          <w:color w:val="231F20"/>
          <w:spacing w:val="30"/>
          <w:sz w:val="17"/>
        </w:rPr>
        <w:t> </w:t>
      </w:r>
      <w:r>
        <w:rPr>
          <w:color w:val="231F20"/>
          <w:sz w:val="17"/>
        </w:rPr>
        <w:t>accordance</w:t>
      </w:r>
      <w:r>
        <w:rPr>
          <w:color w:val="231F20"/>
          <w:spacing w:val="30"/>
          <w:sz w:val="17"/>
        </w:rPr>
        <w:t> </w:t>
      </w:r>
      <w:r>
        <w:rPr>
          <w:color w:val="231F20"/>
          <w:sz w:val="17"/>
        </w:rPr>
        <w:t>with</w:t>
      </w:r>
      <w:r>
        <w:rPr>
          <w:color w:val="231F20"/>
          <w:spacing w:val="30"/>
          <w:sz w:val="17"/>
        </w:rPr>
        <w:t> </w:t>
      </w:r>
      <w:r>
        <w:rPr>
          <w:color w:val="231F20"/>
          <w:sz w:val="17"/>
        </w:rPr>
        <w:t>6.2.4.2.2.</w:t>
      </w:r>
    </w:p>
    <w:p>
      <w:pPr>
        <w:pStyle w:val="BodyText"/>
        <w:spacing w:before="59"/>
      </w:pPr>
    </w:p>
    <w:p>
      <w:pPr>
        <w:pStyle w:val="Heading2"/>
        <w:numPr>
          <w:ilvl w:val="4"/>
          <w:numId w:val="1"/>
        </w:numPr>
        <w:tabs>
          <w:tab w:pos="2497" w:val="left" w:leader="none"/>
        </w:tabs>
        <w:spacing w:line="240" w:lineRule="auto" w:before="0" w:after="0"/>
        <w:ind w:left="2497" w:right="0" w:hanging="1080"/>
        <w:jc w:val="left"/>
        <w:rPr>
          <w:color w:val="231F20"/>
        </w:rPr>
      </w:pPr>
      <w:r>
        <w:rPr>
          <w:color w:val="231F20"/>
          <w:w w:val="105"/>
        </w:rPr>
        <w:t>Hot water bath </w:t>
      </w:r>
      <w:r>
        <w:rPr>
          <w:color w:val="231F20"/>
          <w:spacing w:val="-4"/>
          <w:w w:val="105"/>
        </w:rPr>
        <w:t>test</w:t>
      </w:r>
    </w:p>
    <w:p>
      <w:pPr>
        <w:pStyle w:val="ListParagraph"/>
        <w:numPr>
          <w:ilvl w:val="5"/>
          <w:numId w:val="1"/>
        </w:numPr>
        <w:tabs>
          <w:tab w:pos="2491" w:val="left" w:leader="none"/>
          <w:tab w:pos="2496" w:val="left" w:leader="none"/>
        </w:tabs>
        <w:spacing w:line="242" w:lineRule="auto" w:before="105" w:after="0"/>
        <w:ind w:left="2496" w:right="848" w:hanging="1080"/>
        <w:jc w:val="both"/>
        <w:rPr>
          <w:rFonts w:ascii="Arial MT" w:hAnsi="Arial MT"/>
          <w:color w:val="231F20"/>
          <w:sz w:val="17"/>
        </w:rPr>
      </w:pPr>
      <w:r>
        <w:rPr>
          <w:rFonts w:ascii="Arial MT" w:hAnsi="Arial MT"/>
          <w:sz w:val="17"/>
        </w:rPr>
        <mc:AlternateContent>
          <mc:Choice Requires="wps">
            <w:drawing>
              <wp:anchor distT="0" distB="0" distL="0" distR="0" allowOverlap="1" layoutInCell="1" locked="0" behindDoc="0" simplePos="0" relativeHeight="15748608">
                <wp:simplePos x="0" y="0"/>
                <wp:positionH relativeFrom="page">
                  <wp:posOffset>7199998</wp:posOffset>
                </wp:positionH>
                <wp:positionV relativeFrom="paragraph">
                  <wp:posOffset>721894</wp:posOffset>
                </wp:positionV>
                <wp:extent cx="360045" cy="153035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56.842094pt;width:28.35pt;height:120.5pt;mso-position-horizontal-relative:page;mso-position-vertical-relative:paragraph;z-index:15748608" type="#_x0000_t202" id="docshape175"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sz w:val="17"/>
        </w:rPr>
        <w:t>The temperature of the water bath and the duration of the test shall be such that the internal pressure reaches that which would be reached at 55</w:t>
      </w:r>
      <w:r>
        <w:rPr>
          <w:rFonts w:ascii="Cambria" w:hAnsi="Cambria"/>
          <w:color w:val="231F20"/>
          <w:sz w:val="17"/>
        </w:rPr>
        <w:t>°</w:t>
      </w:r>
      <w:r>
        <w:rPr>
          <w:color w:val="231F20"/>
          <w:sz w:val="17"/>
        </w:rPr>
        <w:t>C (50</w:t>
      </w:r>
      <w:r>
        <w:rPr>
          <w:rFonts w:ascii="Cambria" w:hAnsi="Cambria"/>
          <w:color w:val="231F20"/>
          <w:sz w:val="17"/>
        </w:rPr>
        <w:t>°</w:t>
      </w:r>
      <w:r>
        <w:rPr>
          <w:color w:val="231F20"/>
          <w:sz w:val="17"/>
        </w:rPr>
        <w:t>C if the liquid phase does not exceed 95% of the capacity of the</w:t>
      </w:r>
      <w:r>
        <w:rPr>
          <w:color w:val="231F20"/>
          <w:spacing w:val="80"/>
          <w:sz w:val="17"/>
        </w:rPr>
        <w:t> </w:t>
      </w:r>
      <w:r>
        <w:rPr>
          <w:color w:val="231F20"/>
          <w:sz w:val="17"/>
        </w:rPr>
        <w:t>aerosol dispenser, gas cartridge or fuel cell cartridge at 50</w:t>
      </w:r>
      <w:r>
        <w:rPr>
          <w:rFonts w:ascii="Cambria" w:hAnsi="Cambria"/>
          <w:color w:val="231F20"/>
          <w:sz w:val="17"/>
        </w:rPr>
        <w:t>°</w:t>
      </w:r>
      <w:r>
        <w:rPr>
          <w:color w:val="231F20"/>
          <w:sz w:val="17"/>
        </w:rPr>
        <w:t>C). If the contents are sensitive to heat or if the aerosol</w:t>
      </w:r>
      <w:r>
        <w:rPr>
          <w:color w:val="231F20"/>
          <w:spacing w:val="33"/>
          <w:sz w:val="17"/>
        </w:rPr>
        <w:t> </w:t>
      </w:r>
      <w:r>
        <w:rPr>
          <w:color w:val="231F20"/>
          <w:sz w:val="17"/>
        </w:rPr>
        <w:t>dispensers,</w:t>
      </w:r>
      <w:r>
        <w:rPr>
          <w:color w:val="231F20"/>
          <w:spacing w:val="33"/>
          <w:sz w:val="17"/>
        </w:rPr>
        <w:t> </w:t>
      </w:r>
      <w:r>
        <w:rPr>
          <w:color w:val="231F20"/>
          <w:sz w:val="17"/>
        </w:rPr>
        <w:t>gas</w:t>
      </w:r>
      <w:r>
        <w:rPr>
          <w:color w:val="231F20"/>
          <w:spacing w:val="33"/>
          <w:sz w:val="17"/>
        </w:rPr>
        <w:t> </w:t>
      </w:r>
      <w:r>
        <w:rPr>
          <w:color w:val="231F20"/>
          <w:sz w:val="17"/>
        </w:rPr>
        <w:t>cartridges</w:t>
      </w:r>
      <w:r>
        <w:rPr>
          <w:color w:val="231F20"/>
          <w:spacing w:val="33"/>
          <w:sz w:val="17"/>
        </w:rPr>
        <w:t> </w:t>
      </w:r>
      <w:r>
        <w:rPr>
          <w:color w:val="231F20"/>
          <w:sz w:val="17"/>
        </w:rPr>
        <w:t>or</w:t>
      </w:r>
      <w:r>
        <w:rPr>
          <w:color w:val="231F20"/>
          <w:spacing w:val="33"/>
          <w:sz w:val="17"/>
        </w:rPr>
        <w:t> </w:t>
      </w:r>
      <w:r>
        <w:rPr>
          <w:color w:val="231F20"/>
          <w:sz w:val="17"/>
        </w:rPr>
        <w:t>fuel</w:t>
      </w:r>
      <w:r>
        <w:rPr>
          <w:color w:val="231F20"/>
          <w:spacing w:val="33"/>
          <w:sz w:val="17"/>
        </w:rPr>
        <w:t> </w:t>
      </w:r>
      <w:r>
        <w:rPr>
          <w:color w:val="231F20"/>
          <w:sz w:val="17"/>
        </w:rPr>
        <w:t>cell</w:t>
      </w:r>
      <w:r>
        <w:rPr>
          <w:color w:val="231F20"/>
          <w:spacing w:val="33"/>
          <w:sz w:val="17"/>
        </w:rPr>
        <w:t> </w:t>
      </w:r>
      <w:r>
        <w:rPr>
          <w:color w:val="231F20"/>
          <w:sz w:val="17"/>
        </w:rPr>
        <w:t>cartridges</w:t>
      </w:r>
      <w:r>
        <w:rPr>
          <w:color w:val="231F20"/>
          <w:spacing w:val="33"/>
          <w:sz w:val="17"/>
        </w:rPr>
        <w:t> </w:t>
      </w:r>
      <w:r>
        <w:rPr>
          <w:color w:val="231F20"/>
          <w:sz w:val="17"/>
        </w:rPr>
        <w:t>are</w:t>
      </w:r>
      <w:r>
        <w:rPr>
          <w:color w:val="231F20"/>
          <w:spacing w:val="33"/>
          <w:sz w:val="17"/>
        </w:rPr>
        <w:t> </w:t>
      </w:r>
      <w:r>
        <w:rPr>
          <w:color w:val="231F20"/>
          <w:sz w:val="17"/>
        </w:rPr>
        <w:t>made</w:t>
      </w:r>
      <w:r>
        <w:rPr>
          <w:color w:val="231F20"/>
          <w:spacing w:val="33"/>
          <w:sz w:val="17"/>
        </w:rPr>
        <w:t> </w:t>
      </w:r>
      <w:r>
        <w:rPr>
          <w:color w:val="231F20"/>
          <w:sz w:val="17"/>
        </w:rPr>
        <w:t>of</w:t>
      </w:r>
      <w:r>
        <w:rPr>
          <w:color w:val="231F20"/>
          <w:spacing w:val="33"/>
          <w:sz w:val="17"/>
        </w:rPr>
        <w:t> </w:t>
      </w:r>
      <w:r>
        <w:rPr>
          <w:color w:val="231F20"/>
          <w:sz w:val="17"/>
        </w:rPr>
        <w:t>plastics</w:t>
      </w:r>
      <w:r>
        <w:rPr>
          <w:color w:val="231F20"/>
          <w:spacing w:val="33"/>
          <w:sz w:val="17"/>
        </w:rPr>
        <w:t> </w:t>
      </w:r>
      <w:r>
        <w:rPr>
          <w:color w:val="231F20"/>
          <w:sz w:val="17"/>
        </w:rPr>
        <w:t>material</w:t>
      </w:r>
      <w:r>
        <w:rPr>
          <w:color w:val="231F20"/>
          <w:spacing w:val="33"/>
          <w:sz w:val="17"/>
        </w:rPr>
        <w:t> </w:t>
      </w:r>
      <w:r>
        <w:rPr>
          <w:color w:val="231F20"/>
          <w:sz w:val="17"/>
        </w:rPr>
        <w:t>which</w:t>
      </w:r>
      <w:r>
        <w:rPr>
          <w:color w:val="231F20"/>
          <w:spacing w:val="33"/>
          <w:sz w:val="17"/>
        </w:rPr>
        <w:t> </w:t>
      </w:r>
      <w:r>
        <w:rPr>
          <w:color w:val="231F20"/>
          <w:sz w:val="17"/>
        </w:rPr>
        <w:t>softens</w:t>
      </w:r>
      <w:r>
        <w:rPr>
          <w:color w:val="231F20"/>
          <w:spacing w:val="33"/>
          <w:sz w:val="17"/>
        </w:rPr>
        <w:t> </w:t>
      </w:r>
      <w:r>
        <w:rPr>
          <w:color w:val="231F20"/>
          <w:sz w:val="17"/>
        </w:rPr>
        <w:t>at</w:t>
      </w:r>
      <w:r>
        <w:rPr>
          <w:color w:val="231F20"/>
          <w:spacing w:val="33"/>
          <w:sz w:val="17"/>
        </w:rPr>
        <w:t> </w:t>
      </w:r>
      <w:r>
        <w:rPr>
          <w:color w:val="231F20"/>
          <w:sz w:val="17"/>
        </w:rPr>
        <w:t>this test temperature, the temperature of the bath shall be set at between 20</w:t>
      </w:r>
      <w:r>
        <w:rPr>
          <w:rFonts w:ascii="Cambria" w:hAnsi="Cambria"/>
          <w:color w:val="231F20"/>
          <w:sz w:val="17"/>
        </w:rPr>
        <w:t>°</w:t>
      </w:r>
      <w:r>
        <w:rPr>
          <w:color w:val="231F20"/>
          <w:sz w:val="17"/>
        </w:rPr>
        <w:t>C and 30</w:t>
      </w:r>
      <w:r>
        <w:rPr>
          <w:rFonts w:ascii="Cambria" w:hAnsi="Cambria"/>
          <w:color w:val="231F20"/>
          <w:sz w:val="17"/>
        </w:rPr>
        <w:t>°</w:t>
      </w:r>
      <w:r>
        <w:rPr>
          <w:color w:val="231F20"/>
          <w:sz w:val="17"/>
        </w:rPr>
        <w:t>C but, in addition, one</w:t>
      </w:r>
      <w:r>
        <w:rPr>
          <w:color w:val="231F20"/>
          <w:spacing w:val="80"/>
          <w:sz w:val="17"/>
        </w:rPr>
        <w:t> </w:t>
      </w:r>
      <w:r>
        <w:rPr>
          <w:color w:val="231F20"/>
          <w:sz w:val="17"/>
        </w:rPr>
        <w:t>aerosol</w:t>
      </w:r>
      <w:r>
        <w:rPr>
          <w:color w:val="231F20"/>
          <w:spacing w:val="31"/>
          <w:sz w:val="17"/>
        </w:rPr>
        <w:t> </w:t>
      </w:r>
      <w:r>
        <w:rPr>
          <w:color w:val="231F20"/>
          <w:sz w:val="17"/>
        </w:rPr>
        <w:t>dispenser,</w:t>
      </w:r>
      <w:r>
        <w:rPr>
          <w:color w:val="231F20"/>
          <w:spacing w:val="31"/>
          <w:sz w:val="17"/>
        </w:rPr>
        <w:t> </w:t>
      </w:r>
      <w:r>
        <w:rPr>
          <w:color w:val="231F20"/>
          <w:sz w:val="17"/>
        </w:rPr>
        <w:t>gas</w:t>
      </w:r>
      <w:r>
        <w:rPr>
          <w:color w:val="231F20"/>
          <w:spacing w:val="31"/>
          <w:sz w:val="17"/>
        </w:rPr>
        <w:t> </w:t>
      </w:r>
      <w:r>
        <w:rPr>
          <w:color w:val="231F20"/>
          <w:sz w:val="17"/>
        </w:rPr>
        <w:t>cartridge</w:t>
      </w:r>
      <w:r>
        <w:rPr>
          <w:color w:val="231F20"/>
          <w:spacing w:val="31"/>
          <w:sz w:val="17"/>
        </w:rPr>
        <w:t> </w:t>
      </w:r>
      <w:r>
        <w:rPr>
          <w:color w:val="231F20"/>
          <w:sz w:val="17"/>
        </w:rPr>
        <w:t>or</w:t>
      </w:r>
      <w:r>
        <w:rPr>
          <w:color w:val="231F20"/>
          <w:spacing w:val="31"/>
          <w:sz w:val="17"/>
        </w:rPr>
        <w:t> </w:t>
      </w:r>
      <w:r>
        <w:rPr>
          <w:color w:val="231F20"/>
          <w:sz w:val="17"/>
        </w:rPr>
        <w:t>fuel</w:t>
      </w:r>
      <w:r>
        <w:rPr>
          <w:color w:val="231F20"/>
          <w:spacing w:val="31"/>
          <w:sz w:val="17"/>
        </w:rPr>
        <w:t> </w:t>
      </w:r>
      <w:r>
        <w:rPr>
          <w:color w:val="231F20"/>
          <w:sz w:val="17"/>
        </w:rPr>
        <w:t>cell</w:t>
      </w:r>
      <w:r>
        <w:rPr>
          <w:color w:val="231F20"/>
          <w:spacing w:val="31"/>
          <w:sz w:val="17"/>
        </w:rPr>
        <w:t> </w:t>
      </w:r>
      <w:r>
        <w:rPr>
          <w:color w:val="231F20"/>
          <w:sz w:val="17"/>
        </w:rPr>
        <w:t>cartridge</w:t>
      </w:r>
      <w:r>
        <w:rPr>
          <w:color w:val="231F20"/>
          <w:spacing w:val="31"/>
          <w:sz w:val="17"/>
        </w:rPr>
        <w:t> </w:t>
      </w:r>
      <w:r>
        <w:rPr>
          <w:color w:val="231F20"/>
          <w:sz w:val="17"/>
        </w:rPr>
        <w:t>in</w:t>
      </w:r>
      <w:r>
        <w:rPr>
          <w:color w:val="231F20"/>
          <w:spacing w:val="31"/>
          <w:sz w:val="17"/>
        </w:rPr>
        <w:t> </w:t>
      </w:r>
      <w:r>
        <w:rPr>
          <w:color w:val="231F20"/>
          <w:sz w:val="17"/>
        </w:rPr>
        <w:t>2,000</w:t>
      </w:r>
      <w:r>
        <w:rPr>
          <w:color w:val="231F20"/>
          <w:spacing w:val="31"/>
          <w:sz w:val="17"/>
        </w:rPr>
        <w:t> </w:t>
      </w:r>
      <w:r>
        <w:rPr>
          <w:color w:val="231F20"/>
          <w:sz w:val="17"/>
        </w:rPr>
        <w:t>shall</w:t>
      </w:r>
      <w:r>
        <w:rPr>
          <w:color w:val="231F20"/>
          <w:spacing w:val="31"/>
          <w:sz w:val="17"/>
        </w:rPr>
        <w:t> </w:t>
      </w:r>
      <w:r>
        <w:rPr>
          <w:color w:val="231F20"/>
          <w:sz w:val="17"/>
        </w:rPr>
        <w:t>be</w:t>
      </w:r>
      <w:r>
        <w:rPr>
          <w:color w:val="231F20"/>
          <w:spacing w:val="31"/>
          <w:sz w:val="17"/>
        </w:rPr>
        <w:t> </w:t>
      </w:r>
      <w:r>
        <w:rPr>
          <w:color w:val="231F20"/>
          <w:sz w:val="17"/>
        </w:rPr>
        <w:t>tested</w:t>
      </w:r>
      <w:r>
        <w:rPr>
          <w:color w:val="231F20"/>
          <w:spacing w:val="31"/>
          <w:sz w:val="17"/>
        </w:rPr>
        <w:t> </w:t>
      </w:r>
      <w:r>
        <w:rPr>
          <w:color w:val="231F20"/>
          <w:sz w:val="17"/>
        </w:rPr>
        <w:t>at</w:t>
      </w:r>
      <w:r>
        <w:rPr>
          <w:color w:val="231F20"/>
          <w:spacing w:val="31"/>
          <w:sz w:val="17"/>
        </w:rPr>
        <w:t> </w:t>
      </w:r>
      <w:r>
        <w:rPr>
          <w:color w:val="231F20"/>
          <w:sz w:val="17"/>
        </w:rPr>
        <w:t>the</w:t>
      </w:r>
      <w:r>
        <w:rPr>
          <w:color w:val="231F20"/>
          <w:spacing w:val="31"/>
          <w:sz w:val="17"/>
        </w:rPr>
        <w:t> </w:t>
      </w:r>
      <w:r>
        <w:rPr>
          <w:color w:val="231F20"/>
          <w:sz w:val="17"/>
        </w:rPr>
        <w:t>higher</w:t>
      </w:r>
      <w:r>
        <w:rPr>
          <w:color w:val="231F20"/>
          <w:spacing w:val="31"/>
          <w:sz w:val="17"/>
        </w:rPr>
        <w:t> </w:t>
      </w:r>
      <w:r>
        <w:rPr>
          <w:color w:val="231F20"/>
          <w:sz w:val="17"/>
        </w:rPr>
        <w:t>temperature.</w:t>
      </w:r>
    </w:p>
    <w:p>
      <w:pPr>
        <w:pStyle w:val="ListParagraph"/>
        <w:numPr>
          <w:ilvl w:val="5"/>
          <w:numId w:val="1"/>
        </w:numPr>
        <w:tabs>
          <w:tab w:pos="2491" w:val="left" w:leader="none"/>
          <w:tab w:pos="2496" w:val="left" w:leader="none"/>
        </w:tabs>
        <w:spacing w:line="244" w:lineRule="auto" w:before="131" w:after="0"/>
        <w:ind w:left="2496" w:right="848" w:hanging="1080"/>
        <w:jc w:val="both"/>
        <w:rPr>
          <w:rFonts w:ascii="Arial MT"/>
          <w:color w:val="231F20"/>
          <w:sz w:val="17"/>
        </w:rPr>
      </w:pPr>
      <w:r>
        <w:rPr>
          <w:color w:val="231F20"/>
          <w:w w:val="105"/>
          <w:sz w:val="17"/>
        </w:rPr>
        <w:t>No leakage or permanent deformation of an aerosol dispenser, receptacle or fuel cell cartridge may occur, except</w:t>
      </w:r>
      <w:r>
        <w:rPr>
          <w:color w:val="231F20"/>
          <w:spacing w:val="-10"/>
          <w:w w:val="105"/>
          <w:sz w:val="17"/>
        </w:rPr>
        <w:t> </w:t>
      </w:r>
      <w:r>
        <w:rPr>
          <w:color w:val="231F20"/>
          <w:w w:val="105"/>
          <w:sz w:val="17"/>
        </w:rPr>
        <w:t>that</w:t>
      </w:r>
      <w:r>
        <w:rPr>
          <w:color w:val="231F20"/>
          <w:spacing w:val="-10"/>
          <w:w w:val="105"/>
          <w:sz w:val="17"/>
        </w:rPr>
        <w:t> </w:t>
      </w:r>
      <w:r>
        <w:rPr>
          <w:color w:val="231F20"/>
          <w:w w:val="105"/>
          <w:sz w:val="17"/>
        </w:rPr>
        <w:t>a</w:t>
      </w:r>
      <w:r>
        <w:rPr>
          <w:color w:val="231F20"/>
          <w:spacing w:val="-10"/>
          <w:w w:val="105"/>
          <w:sz w:val="17"/>
        </w:rPr>
        <w:t> </w:t>
      </w:r>
      <w:r>
        <w:rPr>
          <w:color w:val="231F20"/>
          <w:w w:val="105"/>
          <w:sz w:val="17"/>
        </w:rPr>
        <w:t>plastic</w:t>
      </w:r>
      <w:r>
        <w:rPr>
          <w:color w:val="231F20"/>
          <w:spacing w:val="-10"/>
          <w:w w:val="105"/>
          <w:sz w:val="17"/>
        </w:rPr>
        <w:t> </w:t>
      </w:r>
      <w:r>
        <w:rPr>
          <w:color w:val="231F20"/>
          <w:w w:val="105"/>
          <w:sz w:val="17"/>
        </w:rPr>
        <w:t>aerosol</w:t>
      </w:r>
      <w:r>
        <w:rPr>
          <w:color w:val="231F20"/>
          <w:spacing w:val="-10"/>
          <w:w w:val="105"/>
          <w:sz w:val="17"/>
        </w:rPr>
        <w:t> </w:t>
      </w:r>
      <w:r>
        <w:rPr>
          <w:color w:val="231F20"/>
          <w:w w:val="105"/>
          <w:sz w:val="17"/>
        </w:rPr>
        <w:t>dispenser,</w:t>
      </w:r>
      <w:r>
        <w:rPr>
          <w:color w:val="231F20"/>
          <w:spacing w:val="-10"/>
          <w:w w:val="105"/>
          <w:sz w:val="17"/>
        </w:rPr>
        <w:t> </w:t>
      </w:r>
      <w:r>
        <w:rPr>
          <w:color w:val="231F20"/>
          <w:w w:val="105"/>
          <w:sz w:val="17"/>
        </w:rPr>
        <w:t>gas</w:t>
      </w:r>
      <w:r>
        <w:rPr>
          <w:color w:val="231F20"/>
          <w:spacing w:val="-10"/>
          <w:w w:val="105"/>
          <w:sz w:val="17"/>
        </w:rPr>
        <w:t> </w:t>
      </w:r>
      <w:r>
        <w:rPr>
          <w:color w:val="231F20"/>
          <w:w w:val="105"/>
          <w:sz w:val="17"/>
        </w:rPr>
        <w:t>cartridge</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fuel</w:t>
      </w:r>
      <w:r>
        <w:rPr>
          <w:color w:val="231F20"/>
          <w:spacing w:val="-10"/>
          <w:w w:val="105"/>
          <w:sz w:val="17"/>
        </w:rPr>
        <w:t> </w:t>
      </w:r>
      <w:r>
        <w:rPr>
          <w:color w:val="231F20"/>
          <w:w w:val="105"/>
          <w:sz w:val="17"/>
        </w:rPr>
        <w:t>cell</w:t>
      </w:r>
      <w:r>
        <w:rPr>
          <w:color w:val="231F20"/>
          <w:spacing w:val="-10"/>
          <w:w w:val="105"/>
          <w:sz w:val="17"/>
        </w:rPr>
        <w:t> </w:t>
      </w:r>
      <w:r>
        <w:rPr>
          <w:color w:val="231F20"/>
          <w:w w:val="105"/>
          <w:sz w:val="17"/>
        </w:rPr>
        <w:t>cartridge</w:t>
      </w:r>
      <w:r>
        <w:rPr>
          <w:color w:val="231F20"/>
          <w:spacing w:val="-10"/>
          <w:w w:val="105"/>
          <w:sz w:val="17"/>
        </w:rPr>
        <w:t> </w:t>
      </w:r>
      <w:r>
        <w:rPr>
          <w:color w:val="231F20"/>
          <w:w w:val="105"/>
          <w:sz w:val="17"/>
        </w:rPr>
        <w:t>may</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deformed</w:t>
      </w:r>
      <w:r>
        <w:rPr>
          <w:color w:val="231F20"/>
          <w:spacing w:val="-10"/>
          <w:w w:val="105"/>
          <w:sz w:val="17"/>
        </w:rPr>
        <w:t> </w:t>
      </w:r>
      <w:r>
        <w:rPr>
          <w:color w:val="231F20"/>
          <w:w w:val="105"/>
          <w:sz w:val="17"/>
        </w:rPr>
        <w:t>through</w:t>
      </w:r>
      <w:r>
        <w:rPr>
          <w:color w:val="231F20"/>
          <w:spacing w:val="-10"/>
          <w:w w:val="105"/>
          <w:sz w:val="17"/>
        </w:rPr>
        <w:t> </w:t>
      </w:r>
      <w:r>
        <w:rPr>
          <w:color w:val="231F20"/>
          <w:w w:val="105"/>
          <w:sz w:val="17"/>
        </w:rPr>
        <w:t>softening provided that it does not leak.</w:t>
      </w:r>
    </w:p>
    <w:p>
      <w:pPr>
        <w:pStyle w:val="BodyText"/>
        <w:spacing w:before="40"/>
      </w:pPr>
    </w:p>
    <w:p>
      <w:pPr>
        <w:pStyle w:val="Heading2"/>
        <w:numPr>
          <w:ilvl w:val="4"/>
          <w:numId w:val="1"/>
        </w:numPr>
        <w:tabs>
          <w:tab w:pos="2497" w:val="left" w:leader="none"/>
        </w:tabs>
        <w:spacing w:line="240" w:lineRule="auto" w:before="0" w:after="0"/>
        <w:ind w:left="2497" w:right="0" w:hanging="1080"/>
        <w:jc w:val="left"/>
        <w:rPr>
          <w:color w:val="231F20"/>
        </w:rPr>
      </w:pPr>
      <w:r>
        <w:rPr>
          <w:color w:val="231F20"/>
        </w:rPr>
        <w:t>Alternative</w:t>
      </w:r>
      <w:r>
        <w:rPr>
          <w:color w:val="231F20"/>
          <w:spacing w:val="42"/>
        </w:rPr>
        <w:t> </w:t>
      </w:r>
      <w:r>
        <w:rPr>
          <w:color w:val="231F20"/>
          <w:spacing w:val="-2"/>
        </w:rPr>
        <w:t>methods</w:t>
      </w:r>
    </w:p>
    <w:p>
      <w:pPr>
        <w:pStyle w:val="BodyText"/>
        <w:spacing w:line="244" w:lineRule="auto" w:before="105"/>
        <w:ind w:left="2497" w:right="847"/>
        <w:jc w:val="both"/>
      </w:pPr>
      <w:r>
        <w:rPr>
          <w:color w:val="231F20"/>
          <w:w w:val="105"/>
        </w:rPr>
        <w:t>With</w:t>
      </w:r>
      <w:r>
        <w:rPr>
          <w:color w:val="231F20"/>
          <w:spacing w:val="-9"/>
          <w:w w:val="105"/>
        </w:rPr>
        <w:t> </w:t>
      </w:r>
      <w:r>
        <w:rPr>
          <w:color w:val="231F20"/>
          <w:w w:val="105"/>
        </w:rPr>
        <w:t>the</w:t>
      </w:r>
      <w:r>
        <w:rPr>
          <w:color w:val="231F20"/>
          <w:spacing w:val="-9"/>
          <w:w w:val="105"/>
        </w:rPr>
        <w:t> </w:t>
      </w:r>
      <w:r>
        <w:rPr>
          <w:color w:val="231F20"/>
          <w:w w:val="105"/>
        </w:rPr>
        <w:t>approval</w:t>
      </w:r>
      <w:r>
        <w:rPr>
          <w:color w:val="231F20"/>
          <w:spacing w:val="-9"/>
          <w:w w:val="105"/>
        </w:rPr>
        <w:t> </w:t>
      </w:r>
      <w:r>
        <w:rPr>
          <w:color w:val="231F20"/>
          <w:w w:val="105"/>
        </w:rPr>
        <w:t>of</w:t>
      </w:r>
      <w:r>
        <w:rPr>
          <w:color w:val="231F20"/>
          <w:spacing w:val="-9"/>
          <w:w w:val="105"/>
        </w:rPr>
        <w:t> </w:t>
      </w:r>
      <w:r>
        <w:rPr>
          <w:color w:val="231F20"/>
          <w:w w:val="105"/>
        </w:rPr>
        <w:t>the</w:t>
      </w:r>
      <w:r>
        <w:rPr>
          <w:color w:val="231F20"/>
          <w:spacing w:val="-9"/>
          <w:w w:val="105"/>
        </w:rPr>
        <w:t> </w:t>
      </w:r>
      <w:r>
        <w:rPr>
          <w:color w:val="231F20"/>
          <w:w w:val="105"/>
        </w:rPr>
        <w:t>competent</w:t>
      </w:r>
      <w:r>
        <w:rPr>
          <w:color w:val="231F20"/>
          <w:spacing w:val="-9"/>
          <w:w w:val="105"/>
        </w:rPr>
        <w:t> </w:t>
      </w:r>
      <w:r>
        <w:rPr>
          <w:color w:val="231F20"/>
          <w:w w:val="105"/>
        </w:rPr>
        <w:t>authority,</w:t>
      </w:r>
      <w:r>
        <w:rPr>
          <w:color w:val="231F20"/>
          <w:spacing w:val="-9"/>
          <w:w w:val="105"/>
        </w:rPr>
        <w:t> </w:t>
      </w:r>
      <w:r>
        <w:rPr>
          <w:color w:val="231F20"/>
          <w:w w:val="105"/>
        </w:rPr>
        <w:t>alternative</w:t>
      </w:r>
      <w:r>
        <w:rPr>
          <w:color w:val="231F20"/>
          <w:spacing w:val="-9"/>
          <w:w w:val="105"/>
        </w:rPr>
        <w:t> </w:t>
      </w:r>
      <w:r>
        <w:rPr>
          <w:color w:val="231F20"/>
          <w:w w:val="105"/>
        </w:rPr>
        <w:t>methods</w:t>
      </w:r>
      <w:r>
        <w:rPr>
          <w:color w:val="231F20"/>
          <w:spacing w:val="-9"/>
          <w:w w:val="105"/>
        </w:rPr>
        <w:t> </w:t>
      </w:r>
      <w:r>
        <w:rPr>
          <w:color w:val="231F20"/>
          <w:w w:val="105"/>
        </w:rPr>
        <w:t>which</w:t>
      </w:r>
      <w:r>
        <w:rPr>
          <w:color w:val="231F20"/>
          <w:spacing w:val="-9"/>
          <w:w w:val="105"/>
        </w:rPr>
        <w:t> </w:t>
      </w:r>
      <w:r>
        <w:rPr>
          <w:color w:val="231F20"/>
          <w:w w:val="105"/>
        </w:rPr>
        <w:t>provide</w:t>
      </w:r>
      <w:r>
        <w:rPr>
          <w:color w:val="231F20"/>
          <w:spacing w:val="-9"/>
          <w:w w:val="105"/>
        </w:rPr>
        <w:t> </w:t>
      </w:r>
      <w:r>
        <w:rPr>
          <w:color w:val="231F20"/>
          <w:w w:val="105"/>
        </w:rPr>
        <w:t>an</w:t>
      </w:r>
      <w:r>
        <w:rPr>
          <w:color w:val="231F20"/>
          <w:spacing w:val="-9"/>
          <w:w w:val="105"/>
        </w:rPr>
        <w:t> </w:t>
      </w:r>
      <w:r>
        <w:rPr>
          <w:color w:val="231F20"/>
          <w:w w:val="105"/>
        </w:rPr>
        <w:t>equivalent</w:t>
      </w:r>
      <w:r>
        <w:rPr>
          <w:color w:val="231F20"/>
          <w:spacing w:val="-9"/>
          <w:w w:val="105"/>
        </w:rPr>
        <w:t> </w:t>
      </w:r>
      <w:r>
        <w:rPr>
          <w:color w:val="231F20"/>
          <w:w w:val="105"/>
        </w:rPr>
        <w:t>level</w:t>
      </w:r>
      <w:r>
        <w:rPr>
          <w:color w:val="231F20"/>
          <w:spacing w:val="-9"/>
          <w:w w:val="105"/>
        </w:rPr>
        <w:t> </w:t>
      </w:r>
      <w:r>
        <w:rPr>
          <w:color w:val="231F20"/>
          <w:w w:val="105"/>
        </w:rPr>
        <w:t>of</w:t>
      </w:r>
      <w:r>
        <w:rPr>
          <w:color w:val="231F20"/>
          <w:spacing w:val="-9"/>
          <w:w w:val="105"/>
        </w:rPr>
        <w:t> </w:t>
      </w:r>
      <w:r>
        <w:rPr>
          <w:color w:val="231F20"/>
          <w:w w:val="105"/>
        </w:rPr>
        <w:t>safety may</w:t>
      </w:r>
      <w:r>
        <w:rPr>
          <w:color w:val="231F20"/>
          <w:spacing w:val="-7"/>
          <w:w w:val="105"/>
        </w:rPr>
        <w:t> </w:t>
      </w:r>
      <w:r>
        <w:rPr>
          <w:color w:val="231F20"/>
          <w:w w:val="105"/>
        </w:rPr>
        <w:t>be</w:t>
      </w:r>
      <w:r>
        <w:rPr>
          <w:color w:val="231F20"/>
          <w:spacing w:val="-7"/>
          <w:w w:val="105"/>
        </w:rPr>
        <w:t> </w:t>
      </w:r>
      <w:r>
        <w:rPr>
          <w:color w:val="231F20"/>
          <w:w w:val="105"/>
        </w:rPr>
        <w:t>used</w:t>
      </w:r>
      <w:r>
        <w:rPr>
          <w:color w:val="231F20"/>
          <w:spacing w:val="-7"/>
          <w:w w:val="105"/>
        </w:rPr>
        <w:t> </w:t>
      </w:r>
      <w:r>
        <w:rPr>
          <w:color w:val="231F20"/>
          <w:w w:val="105"/>
        </w:rPr>
        <w:t>provided</w:t>
      </w:r>
      <w:r>
        <w:rPr>
          <w:color w:val="231F20"/>
          <w:spacing w:val="-7"/>
          <w:w w:val="105"/>
        </w:rPr>
        <w:t> </w:t>
      </w:r>
      <w:r>
        <w:rPr>
          <w:color w:val="231F20"/>
          <w:w w:val="105"/>
        </w:rPr>
        <w:t>that</w:t>
      </w:r>
      <w:r>
        <w:rPr>
          <w:color w:val="231F20"/>
          <w:spacing w:val="-7"/>
          <w:w w:val="105"/>
        </w:rPr>
        <w:t> </w:t>
      </w:r>
      <w:r>
        <w:rPr>
          <w:color w:val="231F20"/>
          <w:w w:val="105"/>
        </w:rPr>
        <w:t>the</w:t>
      </w:r>
      <w:r>
        <w:rPr>
          <w:color w:val="231F20"/>
          <w:spacing w:val="-7"/>
          <w:w w:val="105"/>
        </w:rPr>
        <w:t> </w:t>
      </w:r>
      <w:r>
        <w:rPr>
          <w:color w:val="231F20"/>
          <w:w w:val="105"/>
        </w:rPr>
        <w:t>requirements</w:t>
      </w:r>
      <w:r>
        <w:rPr>
          <w:color w:val="231F20"/>
          <w:spacing w:val="-7"/>
          <w:w w:val="105"/>
        </w:rPr>
        <w:t> </w:t>
      </w:r>
      <w:r>
        <w:rPr>
          <w:color w:val="231F20"/>
          <w:w w:val="105"/>
        </w:rPr>
        <w:t>of</w:t>
      </w:r>
      <w:r>
        <w:rPr>
          <w:color w:val="231F20"/>
          <w:spacing w:val="-7"/>
          <w:w w:val="105"/>
        </w:rPr>
        <w:t> </w:t>
      </w:r>
      <w:r>
        <w:rPr>
          <w:color w:val="231F20"/>
          <w:w w:val="105"/>
        </w:rPr>
        <w:t>6.2.4.2.2.1</w:t>
      </w:r>
      <w:r>
        <w:rPr>
          <w:color w:val="231F20"/>
          <w:spacing w:val="-7"/>
          <w:w w:val="105"/>
        </w:rPr>
        <w:t> </w:t>
      </w:r>
      <w:r>
        <w:rPr>
          <w:color w:val="231F20"/>
          <w:w w:val="105"/>
        </w:rPr>
        <w:t>and,</w:t>
      </w:r>
      <w:r>
        <w:rPr>
          <w:color w:val="231F20"/>
          <w:spacing w:val="-7"/>
          <w:w w:val="105"/>
        </w:rPr>
        <w:t> </w:t>
      </w:r>
      <w:r>
        <w:rPr>
          <w:color w:val="231F20"/>
          <w:w w:val="105"/>
        </w:rPr>
        <w:t>as</w:t>
      </w:r>
      <w:r>
        <w:rPr>
          <w:color w:val="231F20"/>
          <w:spacing w:val="-7"/>
          <w:w w:val="105"/>
        </w:rPr>
        <w:t> </w:t>
      </w:r>
      <w:r>
        <w:rPr>
          <w:color w:val="231F20"/>
          <w:w w:val="105"/>
        </w:rPr>
        <w:t>appropriate,</w:t>
      </w:r>
      <w:r>
        <w:rPr>
          <w:color w:val="231F20"/>
          <w:spacing w:val="-7"/>
          <w:w w:val="105"/>
        </w:rPr>
        <w:t> </w:t>
      </w:r>
      <w:r>
        <w:rPr>
          <w:color w:val="231F20"/>
          <w:w w:val="105"/>
        </w:rPr>
        <w:t>6.2.4.2.2.2</w:t>
      </w:r>
      <w:r>
        <w:rPr>
          <w:color w:val="231F20"/>
          <w:spacing w:val="-7"/>
          <w:w w:val="105"/>
        </w:rPr>
        <w:t> </w:t>
      </w:r>
      <w:r>
        <w:rPr>
          <w:color w:val="231F20"/>
          <w:w w:val="105"/>
        </w:rPr>
        <w:t>or</w:t>
      </w:r>
      <w:r>
        <w:rPr>
          <w:color w:val="231F20"/>
          <w:spacing w:val="-7"/>
          <w:w w:val="105"/>
        </w:rPr>
        <w:t> </w:t>
      </w:r>
      <w:r>
        <w:rPr>
          <w:color w:val="231F20"/>
          <w:w w:val="105"/>
        </w:rPr>
        <w:t>6.2.4.2.2.3</w:t>
      </w:r>
      <w:r>
        <w:rPr>
          <w:color w:val="231F20"/>
          <w:spacing w:val="-7"/>
          <w:w w:val="105"/>
        </w:rPr>
        <w:t> </w:t>
      </w:r>
      <w:r>
        <w:rPr>
          <w:color w:val="231F20"/>
          <w:w w:val="105"/>
        </w:rPr>
        <w:t>are </w:t>
      </w:r>
      <w:r>
        <w:rPr>
          <w:color w:val="231F20"/>
          <w:spacing w:val="-4"/>
          <w:w w:val="105"/>
        </w:rPr>
        <w:t>met.</w:t>
      </w:r>
    </w:p>
    <w:p>
      <w:pPr>
        <w:pStyle w:val="BodyText"/>
        <w:spacing w:before="1"/>
      </w:pPr>
    </w:p>
    <w:p>
      <w:pPr>
        <w:pStyle w:val="Heading3"/>
        <w:numPr>
          <w:ilvl w:val="5"/>
          <w:numId w:val="1"/>
        </w:numPr>
        <w:tabs>
          <w:tab w:pos="2497" w:val="left" w:leader="none"/>
        </w:tabs>
        <w:spacing w:line="240" w:lineRule="auto" w:before="0" w:after="0"/>
        <w:ind w:left="2497" w:right="0" w:hanging="1080"/>
        <w:jc w:val="left"/>
        <w:rPr>
          <w:rFonts w:ascii="Arial MT"/>
          <w:i w:val="0"/>
          <w:color w:val="231F20"/>
        </w:rPr>
      </w:pPr>
      <w:r>
        <w:rPr>
          <w:color w:val="231F20"/>
        </w:rPr>
        <w:t>Quality</w:t>
      </w:r>
      <w:r>
        <w:rPr>
          <w:color w:val="231F20"/>
          <w:spacing w:val="32"/>
        </w:rPr>
        <w:t> </w:t>
      </w:r>
      <w:r>
        <w:rPr>
          <w:color w:val="231F20"/>
          <w:spacing w:val="-2"/>
        </w:rPr>
        <w:t>system</w:t>
      </w:r>
    </w:p>
    <w:p>
      <w:pPr>
        <w:pStyle w:val="BodyText"/>
        <w:spacing w:line="244" w:lineRule="auto" w:before="105"/>
        <w:ind w:left="2497" w:right="847"/>
        <w:jc w:val="both"/>
      </w:pPr>
      <w:r>
        <w:rPr>
          <w:color w:val="231F20"/>
          <w:w w:val="105"/>
        </w:rPr>
        <w:t>Aerosol dispenser, gas cartridge or fuel cell cartridge fillers and component manufacturers shall have a quality system. The quality system shall implement procedures to ensure that all aerosol dispensers, gas cartridges or fuel cell cartridges that leak or that are deformed are rejected and not offered for transport.</w:t>
      </w:r>
    </w:p>
    <w:p>
      <w:pPr>
        <w:pStyle w:val="BodyText"/>
        <w:spacing w:after="0" w:line="244" w:lineRule="auto"/>
        <w:jc w:val="both"/>
        <w:sectPr>
          <w:pgSz w:w="11910" w:h="16840"/>
          <w:pgMar w:header="303" w:footer="570" w:top="1540" w:bottom="760" w:left="0" w:right="0"/>
        </w:sectPr>
      </w:pPr>
    </w:p>
    <w:p>
      <w:pPr>
        <w:pStyle w:val="BodyText"/>
        <w:spacing w:before="98"/>
        <w:ind w:left="1930"/>
      </w:pPr>
      <w:r>
        <w:rPr>
          <w:color w:val="231F20"/>
          <w:w w:val="105"/>
        </w:rPr>
        <w:t>The</w:t>
      </w:r>
      <w:r>
        <w:rPr>
          <w:color w:val="231F20"/>
          <w:spacing w:val="-5"/>
          <w:w w:val="105"/>
        </w:rPr>
        <w:t> </w:t>
      </w:r>
      <w:r>
        <w:rPr>
          <w:color w:val="231F20"/>
          <w:w w:val="105"/>
        </w:rPr>
        <w:t>quality</w:t>
      </w:r>
      <w:r>
        <w:rPr>
          <w:color w:val="231F20"/>
          <w:spacing w:val="-4"/>
          <w:w w:val="105"/>
        </w:rPr>
        <w:t> </w:t>
      </w:r>
      <w:r>
        <w:rPr>
          <w:color w:val="231F20"/>
          <w:w w:val="105"/>
        </w:rPr>
        <w:t>system</w:t>
      </w:r>
      <w:r>
        <w:rPr>
          <w:color w:val="231F20"/>
          <w:spacing w:val="-5"/>
          <w:w w:val="105"/>
        </w:rPr>
        <w:t> </w:t>
      </w:r>
      <w:r>
        <w:rPr>
          <w:color w:val="231F20"/>
          <w:w w:val="105"/>
        </w:rPr>
        <w:t>shall</w:t>
      </w:r>
      <w:r>
        <w:rPr>
          <w:color w:val="231F20"/>
          <w:spacing w:val="-4"/>
          <w:w w:val="105"/>
        </w:rPr>
        <w:t> </w:t>
      </w:r>
      <w:r>
        <w:rPr>
          <w:color w:val="231F20"/>
          <w:spacing w:val="-2"/>
          <w:w w:val="105"/>
        </w:rPr>
        <w:t>include:</w:t>
      </w:r>
    </w:p>
    <w:p>
      <w:pPr>
        <w:pStyle w:val="ListParagraph"/>
        <w:numPr>
          <w:ilvl w:val="0"/>
          <w:numId w:val="29"/>
        </w:numPr>
        <w:tabs>
          <w:tab w:pos="2289" w:val="left" w:leader="none"/>
        </w:tabs>
        <w:spacing w:line="240" w:lineRule="auto" w:before="79" w:after="0"/>
        <w:ind w:left="2289" w:right="0" w:hanging="359"/>
        <w:jc w:val="left"/>
        <w:rPr>
          <w:sz w:val="17"/>
        </w:rPr>
      </w:pPr>
      <w:r>
        <w:rPr>
          <w:color w:val="231F20"/>
          <w:w w:val="105"/>
          <w:sz w:val="17"/>
        </w:rPr>
        <w:t>a</w:t>
      </w:r>
      <w:r>
        <w:rPr>
          <w:color w:val="231F20"/>
          <w:spacing w:val="-4"/>
          <w:w w:val="105"/>
          <w:sz w:val="17"/>
        </w:rPr>
        <w:t> </w:t>
      </w:r>
      <w:r>
        <w:rPr>
          <w:color w:val="231F20"/>
          <w:w w:val="105"/>
          <w:sz w:val="17"/>
        </w:rPr>
        <w:t>description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organizational</w:t>
      </w:r>
      <w:r>
        <w:rPr>
          <w:color w:val="231F20"/>
          <w:spacing w:val="-4"/>
          <w:w w:val="105"/>
          <w:sz w:val="17"/>
        </w:rPr>
        <w:t> </w:t>
      </w:r>
      <w:r>
        <w:rPr>
          <w:color w:val="231F20"/>
          <w:w w:val="105"/>
          <w:sz w:val="17"/>
        </w:rPr>
        <w:t>structure</w:t>
      </w:r>
      <w:r>
        <w:rPr>
          <w:color w:val="231F20"/>
          <w:spacing w:val="-4"/>
          <w:w w:val="105"/>
          <w:sz w:val="17"/>
        </w:rPr>
        <w:t> </w:t>
      </w:r>
      <w:r>
        <w:rPr>
          <w:color w:val="231F20"/>
          <w:w w:val="105"/>
          <w:sz w:val="17"/>
        </w:rPr>
        <w:t>and</w:t>
      </w:r>
      <w:r>
        <w:rPr>
          <w:color w:val="231F20"/>
          <w:spacing w:val="-4"/>
          <w:w w:val="105"/>
          <w:sz w:val="17"/>
        </w:rPr>
        <w:t> </w:t>
      </w:r>
      <w:r>
        <w:rPr>
          <w:color w:val="231F20"/>
          <w:spacing w:val="-2"/>
          <w:w w:val="105"/>
          <w:sz w:val="17"/>
        </w:rPr>
        <w:t>responsibilities;</w:t>
      </w:r>
    </w:p>
    <w:p>
      <w:pPr>
        <w:pStyle w:val="ListParagraph"/>
        <w:numPr>
          <w:ilvl w:val="0"/>
          <w:numId w:val="29"/>
        </w:numPr>
        <w:tabs>
          <w:tab w:pos="2287" w:val="left" w:leader="none"/>
          <w:tab w:pos="2290" w:val="left" w:leader="none"/>
        </w:tabs>
        <w:spacing w:line="244" w:lineRule="auto" w:before="78" w:after="0"/>
        <w:ind w:left="2290" w:right="1415" w:hanging="360"/>
        <w:jc w:val="left"/>
        <w:rPr>
          <w:sz w:val="17"/>
        </w:rPr>
      </w:pPr>
      <w:r>
        <w:rPr>
          <w:color w:val="231F20"/>
          <w:w w:val="105"/>
          <w:sz w:val="17"/>
        </w:rPr>
        <w:t>the relevant inspection and test, quality control, quality assurance, and process operation instructions that will be used;</w:t>
      </w:r>
    </w:p>
    <w:p>
      <w:pPr>
        <w:pStyle w:val="ListParagraph"/>
        <w:numPr>
          <w:ilvl w:val="0"/>
          <w:numId w:val="29"/>
        </w:numPr>
        <w:tabs>
          <w:tab w:pos="2289" w:val="left" w:leader="none"/>
        </w:tabs>
        <w:spacing w:line="240" w:lineRule="auto" w:before="74" w:after="0"/>
        <w:ind w:left="2289" w:right="0" w:hanging="359"/>
        <w:jc w:val="left"/>
        <w:rPr>
          <w:sz w:val="17"/>
        </w:rPr>
      </w:pPr>
      <w:r>
        <w:rPr>
          <w:color w:val="231F20"/>
          <w:w w:val="105"/>
          <w:sz w:val="17"/>
        </w:rPr>
        <w:t>quality</w:t>
      </w:r>
      <w:r>
        <w:rPr>
          <w:color w:val="231F20"/>
          <w:spacing w:val="1"/>
          <w:w w:val="105"/>
          <w:sz w:val="17"/>
        </w:rPr>
        <w:t> </w:t>
      </w:r>
      <w:r>
        <w:rPr>
          <w:color w:val="231F20"/>
          <w:w w:val="105"/>
          <w:sz w:val="17"/>
        </w:rPr>
        <w:t>records,</w:t>
      </w:r>
      <w:r>
        <w:rPr>
          <w:color w:val="231F20"/>
          <w:spacing w:val="1"/>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1"/>
          <w:w w:val="105"/>
          <w:sz w:val="17"/>
        </w:rPr>
        <w:t> </w:t>
      </w:r>
      <w:r>
        <w:rPr>
          <w:color w:val="231F20"/>
          <w:w w:val="105"/>
          <w:sz w:val="17"/>
        </w:rPr>
        <w:t>inspection</w:t>
      </w:r>
      <w:r>
        <w:rPr>
          <w:color w:val="231F20"/>
          <w:spacing w:val="2"/>
          <w:w w:val="105"/>
          <w:sz w:val="17"/>
        </w:rPr>
        <w:t> </w:t>
      </w:r>
      <w:r>
        <w:rPr>
          <w:color w:val="231F20"/>
          <w:w w:val="105"/>
          <w:sz w:val="17"/>
        </w:rPr>
        <w:t>reports,</w:t>
      </w:r>
      <w:r>
        <w:rPr>
          <w:color w:val="231F20"/>
          <w:spacing w:val="1"/>
          <w:w w:val="105"/>
          <w:sz w:val="17"/>
        </w:rPr>
        <w:t> </w:t>
      </w:r>
      <w:r>
        <w:rPr>
          <w:color w:val="231F20"/>
          <w:w w:val="105"/>
          <w:sz w:val="17"/>
        </w:rPr>
        <w:t>test</w:t>
      </w:r>
      <w:r>
        <w:rPr>
          <w:color w:val="231F20"/>
          <w:spacing w:val="2"/>
          <w:w w:val="105"/>
          <w:sz w:val="17"/>
        </w:rPr>
        <w:t> </w:t>
      </w:r>
      <w:r>
        <w:rPr>
          <w:color w:val="231F20"/>
          <w:w w:val="105"/>
          <w:sz w:val="17"/>
        </w:rPr>
        <w:t>data,</w:t>
      </w:r>
      <w:r>
        <w:rPr>
          <w:color w:val="231F20"/>
          <w:spacing w:val="1"/>
          <w:w w:val="105"/>
          <w:sz w:val="17"/>
        </w:rPr>
        <w:t> </w:t>
      </w:r>
      <w:r>
        <w:rPr>
          <w:color w:val="231F20"/>
          <w:w w:val="105"/>
          <w:sz w:val="17"/>
        </w:rPr>
        <w:t>calibration</w:t>
      </w:r>
      <w:r>
        <w:rPr>
          <w:color w:val="231F20"/>
          <w:spacing w:val="2"/>
          <w:w w:val="105"/>
          <w:sz w:val="17"/>
        </w:rPr>
        <w:t> </w:t>
      </w:r>
      <w:r>
        <w:rPr>
          <w:color w:val="231F20"/>
          <w:w w:val="105"/>
          <w:sz w:val="17"/>
        </w:rPr>
        <w:t>data</w:t>
      </w:r>
      <w:r>
        <w:rPr>
          <w:color w:val="231F20"/>
          <w:spacing w:val="1"/>
          <w:w w:val="105"/>
          <w:sz w:val="17"/>
        </w:rPr>
        <w:t> </w:t>
      </w:r>
      <w:r>
        <w:rPr>
          <w:color w:val="231F20"/>
          <w:w w:val="105"/>
          <w:sz w:val="17"/>
        </w:rPr>
        <w:t>and</w:t>
      </w:r>
      <w:r>
        <w:rPr>
          <w:color w:val="231F20"/>
          <w:spacing w:val="2"/>
          <w:w w:val="105"/>
          <w:sz w:val="17"/>
        </w:rPr>
        <w:t> </w:t>
      </w:r>
      <w:r>
        <w:rPr>
          <w:color w:val="231F20"/>
          <w:spacing w:val="-2"/>
          <w:w w:val="105"/>
          <w:sz w:val="17"/>
        </w:rPr>
        <w:t>certificates;</w:t>
      </w:r>
    </w:p>
    <w:p>
      <w:pPr>
        <w:pStyle w:val="ListParagraph"/>
        <w:numPr>
          <w:ilvl w:val="0"/>
          <w:numId w:val="29"/>
        </w:numPr>
        <w:tabs>
          <w:tab w:pos="2287" w:val="left" w:leader="none"/>
        </w:tabs>
        <w:spacing w:line="240" w:lineRule="auto" w:before="79" w:after="0"/>
        <w:ind w:left="2287" w:right="0" w:hanging="357"/>
        <w:jc w:val="left"/>
        <w:rPr>
          <w:sz w:val="17"/>
        </w:rPr>
      </w:pPr>
      <w:r>
        <w:rPr>
          <w:color w:val="231F20"/>
          <w:sz w:val="17"/>
        </w:rPr>
        <w:t>management</w:t>
      </w:r>
      <w:r>
        <w:rPr>
          <w:color w:val="231F20"/>
          <w:spacing w:val="17"/>
          <w:sz w:val="17"/>
        </w:rPr>
        <w:t> </w:t>
      </w:r>
      <w:r>
        <w:rPr>
          <w:color w:val="231F20"/>
          <w:sz w:val="17"/>
        </w:rPr>
        <w:t>reviews</w:t>
      </w:r>
      <w:r>
        <w:rPr>
          <w:color w:val="231F20"/>
          <w:spacing w:val="17"/>
          <w:sz w:val="17"/>
        </w:rPr>
        <w:t> </w:t>
      </w:r>
      <w:r>
        <w:rPr>
          <w:color w:val="231F20"/>
          <w:sz w:val="17"/>
        </w:rPr>
        <w:t>to</w:t>
      </w:r>
      <w:r>
        <w:rPr>
          <w:color w:val="231F20"/>
          <w:spacing w:val="18"/>
          <w:sz w:val="17"/>
        </w:rPr>
        <w:t> </w:t>
      </w:r>
      <w:r>
        <w:rPr>
          <w:color w:val="231F20"/>
          <w:sz w:val="17"/>
        </w:rPr>
        <w:t>ensure</w:t>
      </w:r>
      <w:r>
        <w:rPr>
          <w:color w:val="231F20"/>
          <w:spacing w:val="17"/>
          <w:sz w:val="17"/>
        </w:rPr>
        <w:t> </w:t>
      </w:r>
      <w:r>
        <w:rPr>
          <w:color w:val="231F20"/>
          <w:sz w:val="17"/>
        </w:rPr>
        <w:t>the</w:t>
      </w:r>
      <w:r>
        <w:rPr>
          <w:color w:val="231F20"/>
          <w:spacing w:val="17"/>
          <w:sz w:val="17"/>
        </w:rPr>
        <w:t> </w:t>
      </w:r>
      <w:r>
        <w:rPr>
          <w:color w:val="231F20"/>
          <w:sz w:val="17"/>
        </w:rPr>
        <w:t>effective</w:t>
      </w:r>
      <w:r>
        <w:rPr>
          <w:color w:val="231F20"/>
          <w:spacing w:val="18"/>
          <w:sz w:val="17"/>
        </w:rPr>
        <w:t> </w:t>
      </w:r>
      <w:r>
        <w:rPr>
          <w:color w:val="231F20"/>
          <w:sz w:val="17"/>
        </w:rPr>
        <w:t>operation</w:t>
      </w:r>
      <w:r>
        <w:rPr>
          <w:color w:val="231F20"/>
          <w:spacing w:val="17"/>
          <w:sz w:val="17"/>
        </w:rPr>
        <w:t> </w:t>
      </w:r>
      <w:r>
        <w:rPr>
          <w:color w:val="231F20"/>
          <w:sz w:val="17"/>
        </w:rPr>
        <w:t>of</w:t>
      </w:r>
      <w:r>
        <w:rPr>
          <w:color w:val="231F20"/>
          <w:spacing w:val="17"/>
          <w:sz w:val="17"/>
        </w:rPr>
        <w:t> </w:t>
      </w:r>
      <w:r>
        <w:rPr>
          <w:color w:val="231F20"/>
          <w:sz w:val="17"/>
        </w:rPr>
        <w:t>the</w:t>
      </w:r>
      <w:r>
        <w:rPr>
          <w:color w:val="231F20"/>
          <w:spacing w:val="18"/>
          <w:sz w:val="17"/>
        </w:rPr>
        <w:t> </w:t>
      </w:r>
      <w:r>
        <w:rPr>
          <w:color w:val="231F20"/>
          <w:sz w:val="17"/>
        </w:rPr>
        <w:t>quality</w:t>
      </w:r>
      <w:r>
        <w:rPr>
          <w:color w:val="231F20"/>
          <w:spacing w:val="17"/>
          <w:sz w:val="17"/>
        </w:rPr>
        <w:t> </w:t>
      </w:r>
      <w:r>
        <w:rPr>
          <w:color w:val="231F20"/>
          <w:spacing w:val="-2"/>
          <w:sz w:val="17"/>
        </w:rPr>
        <w:t>system;</w:t>
      </w:r>
    </w:p>
    <w:p>
      <w:pPr>
        <w:pStyle w:val="ListParagraph"/>
        <w:numPr>
          <w:ilvl w:val="0"/>
          <w:numId w:val="29"/>
        </w:numPr>
        <w:tabs>
          <w:tab w:pos="2289" w:val="left" w:leader="none"/>
        </w:tabs>
        <w:spacing w:line="240" w:lineRule="auto" w:before="78" w:after="0"/>
        <w:ind w:left="2289" w:right="0" w:hanging="359"/>
        <w:jc w:val="left"/>
        <w:rPr>
          <w:sz w:val="17"/>
        </w:rPr>
      </w:pPr>
      <w:r>
        <w:rPr>
          <w:color w:val="231F20"/>
          <w:w w:val="105"/>
          <w:sz w:val="17"/>
        </w:rPr>
        <w:t>a</w:t>
      </w:r>
      <w:r>
        <w:rPr>
          <w:color w:val="231F20"/>
          <w:spacing w:val="-1"/>
          <w:w w:val="105"/>
          <w:sz w:val="17"/>
        </w:rPr>
        <w:t> </w:t>
      </w:r>
      <w:r>
        <w:rPr>
          <w:color w:val="231F20"/>
          <w:w w:val="105"/>
          <w:sz w:val="17"/>
        </w:rPr>
        <w:t>process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control</w:t>
      </w:r>
      <w:r>
        <w:rPr>
          <w:color w:val="231F20"/>
          <w:spacing w:val="-1"/>
          <w:w w:val="105"/>
          <w:sz w:val="17"/>
        </w:rPr>
        <w:t> </w:t>
      </w:r>
      <w:r>
        <w:rPr>
          <w:color w:val="231F20"/>
          <w:w w:val="105"/>
          <w:sz w:val="17"/>
        </w:rPr>
        <w:t>of documents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their</w:t>
      </w:r>
      <w:r>
        <w:rPr>
          <w:color w:val="231F20"/>
          <w:spacing w:val="-1"/>
          <w:w w:val="105"/>
          <w:sz w:val="17"/>
        </w:rPr>
        <w:t> </w:t>
      </w:r>
      <w:r>
        <w:rPr>
          <w:color w:val="231F20"/>
          <w:spacing w:val="-2"/>
          <w:w w:val="105"/>
          <w:sz w:val="17"/>
        </w:rPr>
        <w:t>revision;</w:t>
      </w:r>
    </w:p>
    <w:p>
      <w:pPr>
        <w:pStyle w:val="ListParagraph"/>
        <w:numPr>
          <w:ilvl w:val="0"/>
          <w:numId w:val="29"/>
        </w:numPr>
        <w:tabs>
          <w:tab w:pos="2290" w:val="left" w:leader="none"/>
        </w:tabs>
        <w:spacing w:line="240" w:lineRule="auto" w:before="78" w:after="0"/>
        <w:ind w:left="2290" w:right="0" w:hanging="360"/>
        <w:jc w:val="left"/>
        <w:rPr>
          <w:sz w:val="17"/>
        </w:rPr>
      </w:pPr>
      <w:r>
        <w:rPr>
          <w:color w:val="231F20"/>
          <w:w w:val="105"/>
          <w:sz w:val="17"/>
        </w:rPr>
        <w:t>a means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control</w:t>
      </w:r>
      <w:r>
        <w:rPr>
          <w:color w:val="231F20"/>
          <w:spacing w:val="1"/>
          <w:w w:val="105"/>
          <w:sz w:val="17"/>
        </w:rPr>
        <w:t> </w:t>
      </w:r>
      <w:r>
        <w:rPr>
          <w:color w:val="231F20"/>
          <w:w w:val="105"/>
          <w:sz w:val="17"/>
        </w:rPr>
        <w:t>of</w:t>
      </w:r>
      <w:r>
        <w:rPr>
          <w:color w:val="231F20"/>
          <w:spacing w:val="1"/>
          <w:w w:val="105"/>
          <w:sz w:val="17"/>
        </w:rPr>
        <w:t> </w:t>
      </w:r>
      <w:r>
        <w:rPr>
          <w:color w:val="231F20"/>
          <w:w w:val="105"/>
          <w:sz w:val="17"/>
        </w:rPr>
        <w:t>non-conforming</w:t>
      </w:r>
      <w:r>
        <w:rPr>
          <w:color w:val="231F20"/>
          <w:spacing w:val="1"/>
          <w:w w:val="105"/>
          <w:sz w:val="17"/>
        </w:rPr>
        <w:t> </w:t>
      </w:r>
      <w:r>
        <w:rPr>
          <w:color w:val="231F20"/>
          <w:w w:val="105"/>
          <w:sz w:val="17"/>
        </w:rPr>
        <w:t>aerosol</w:t>
      </w:r>
      <w:r>
        <w:rPr>
          <w:color w:val="231F20"/>
          <w:spacing w:val="1"/>
          <w:w w:val="105"/>
          <w:sz w:val="17"/>
        </w:rPr>
        <w:t> </w:t>
      </w:r>
      <w:r>
        <w:rPr>
          <w:color w:val="231F20"/>
          <w:w w:val="105"/>
          <w:sz w:val="17"/>
        </w:rPr>
        <w:t>dispensers,</w:t>
      </w:r>
      <w:r>
        <w:rPr>
          <w:color w:val="231F20"/>
          <w:spacing w:val="1"/>
          <w:w w:val="105"/>
          <w:sz w:val="17"/>
        </w:rPr>
        <w:t> </w:t>
      </w:r>
      <w:r>
        <w:rPr>
          <w:color w:val="231F20"/>
          <w:w w:val="105"/>
          <w:sz w:val="17"/>
        </w:rPr>
        <w:t>gas cartridges</w:t>
      </w:r>
      <w:r>
        <w:rPr>
          <w:color w:val="231F20"/>
          <w:spacing w:val="1"/>
          <w:w w:val="105"/>
          <w:sz w:val="17"/>
        </w:rPr>
        <w:t> </w:t>
      </w:r>
      <w:r>
        <w:rPr>
          <w:color w:val="231F20"/>
          <w:w w:val="105"/>
          <w:sz w:val="17"/>
        </w:rPr>
        <w:t>or</w:t>
      </w:r>
      <w:r>
        <w:rPr>
          <w:color w:val="231F20"/>
          <w:spacing w:val="1"/>
          <w:w w:val="105"/>
          <w:sz w:val="17"/>
        </w:rPr>
        <w:t> </w:t>
      </w:r>
      <w:r>
        <w:rPr>
          <w:color w:val="231F20"/>
          <w:w w:val="105"/>
          <w:sz w:val="17"/>
        </w:rPr>
        <w:t>fuel</w:t>
      </w:r>
      <w:r>
        <w:rPr>
          <w:color w:val="231F20"/>
          <w:spacing w:val="1"/>
          <w:w w:val="105"/>
          <w:sz w:val="17"/>
        </w:rPr>
        <w:t> </w:t>
      </w:r>
      <w:r>
        <w:rPr>
          <w:color w:val="231F20"/>
          <w:w w:val="105"/>
          <w:sz w:val="17"/>
        </w:rPr>
        <w:t>cell</w:t>
      </w:r>
      <w:r>
        <w:rPr>
          <w:color w:val="231F20"/>
          <w:spacing w:val="1"/>
          <w:w w:val="105"/>
          <w:sz w:val="17"/>
        </w:rPr>
        <w:t> </w:t>
      </w:r>
      <w:r>
        <w:rPr>
          <w:color w:val="231F20"/>
          <w:spacing w:val="-2"/>
          <w:w w:val="105"/>
          <w:sz w:val="17"/>
        </w:rPr>
        <w:t>cartridges;</w:t>
      </w:r>
    </w:p>
    <w:p>
      <w:pPr>
        <w:pStyle w:val="ListParagraph"/>
        <w:numPr>
          <w:ilvl w:val="0"/>
          <w:numId w:val="29"/>
        </w:numPr>
        <w:tabs>
          <w:tab w:pos="2288" w:val="left" w:leader="none"/>
        </w:tabs>
        <w:spacing w:line="240" w:lineRule="auto" w:before="78" w:after="0"/>
        <w:ind w:left="2288" w:right="0" w:hanging="358"/>
        <w:jc w:val="left"/>
        <w:rPr>
          <w:sz w:val="17"/>
        </w:rPr>
      </w:pPr>
      <w:r>
        <w:rPr>
          <w:color w:val="231F20"/>
          <w:sz w:val="17"/>
        </w:rPr>
        <w:t>training</w:t>
      </w:r>
      <w:r>
        <w:rPr>
          <w:color w:val="231F20"/>
          <w:spacing w:val="29"/>
          <w:sz w:val="17"/>
        </w:rPr>
        <w:t> </w:t>
      </w:r>
      <w:r>
        <w:rPr>
          <w:color w:val="231F20"/>
          <w:sz w:val="17"/>
        </w:rPr>
        <w:t>programmes</w:t>
      </w:r>
      <w:r>
        <w:rPr>
          <w:color w:val="231F20"/>
          <w:spacing w:val="30"/>
          <w:sz w:val="17"/>
        </w:rPr>
        <w:t> </w:t>
      </w:r>
      <w:r>
        <w:rPr>
          <w:color w:val="231F20"/>
          <w:sz w:val="17"/>
        </w:rPr>
        <w:t>and</w:t>
      </w:r>
      <w:r>
        <w:rPr>
          <w:color w:val="231F20"/>
          <w:spacing w:val="30"/>
          <w:sz w:val="17"/>
        </w:rPr>
        <w:t> </w:t>
      </w:r>
      <w:r>
        <w:rPr>
          <w:color w:val="231F20"/>
          <w:sz w:val="17"/>
        </w:rPr>
        <w:t>qualification</w:t>
      </w:r>
      <w:r>
        <w:rPr>
          <w:color w:val="231F20"/>
          <w:spacing w:val="30"/>
          <w:sz w:val="17"/>
        </w:rPr>
        <w:t> </w:t>
      </w:r>
      <w:r>
        <w:rPr>
          <w:color w:val="231F20"/>
          <w:sz w:val="17"/>
        </w:rPr>
        <w:t>procedures</w:t>
      </w:r>
      <w:r>
        <w:rPr>
          <w:color w:val="231F20"/>
          <w:spacing w:val="29"/>
          <w:sz w:val="17"/>
        </w:rPr>
        <w:t> </w:t>
      </w:r>
      <w:r>
        <w:rPr>
          <w:color w:val="231F20"/>
          <w:sz w:val="17"/>
        </w:rPr>
        <w:t>for</w:t>
      </w:r>
      <w:r>
        <w:rPr>
          <w:color w:val="231F20"/>
          <w:spacing w:val="30"/>
          <w:sz w:val="17"/>
        </w:rPr>
        <w:t> </w:t>
      </w:r>
      <w:r>
        <w:rPr>
          <w:color w:val="231F20"/>
          <w:sz w:val="17"/>
        </w:rPr>
        <w:t>relevant</w:t>
      </w:r>
      <w:r>
        <w:rPr>
          <w:color w:val="231F20"/>
          <w:spacing w:val="30"/>
          <w:sz w:val="17"/>
        </w:rPr>
        <w:t> </w:t>
      </w:r>
      <w:r>
        <w:rPr>
          <w:color w:val="231F20"/>
          <w:sz w:val="17"/>
        </w:rPr>
        <w:t>personnel;</w:t>
      </w:r>
      <w:r>
        <w:rPr>
          <w:color w:val="231F20"/>
          <w:spacing w:val="30"/>
          <w:sz w:val="17"/>
        </w:rPr>
        <w:t> </w:t>
      </w:r>
      <w:r>
        <w:rPr>
          <w:color w:val="231F20"/>
          <w:spacing w:val="-5"/>
          <w:sz w:val="17"/>
        </w:rPr>
        <w:t>and</w:t>
      </w:r>
    </w:p>
    <w:p>
      <w:pPr>
        <w:pStyle w:val="ListParagraph"/>
        <w:numPr>
          <w:ilvl w:val="0"/>
          <w:numId w:val="29"/>
        </w:numPr>
        <w:tabs>
          <w:tab w:pos="2287" w:val="left" w:leader="none"/>
        </w:tabs>
        <w:spacing w:line="240" w:lineRule="auto" w:before="78" w:after="0"/>
        <w:ind w:left="2287" w:right="0" w:hanging="357"/>
        <w:jc w:val="left"/>
        <w:rPr>
          <w:sz w:val="17"/>
        </w:rPr>
      </w:pPr>
      <w:r>
        <w:rPr>
          <w:color w:val="231F20"/>
          <w:w w:val="105"/>
          <w:sz w:val="17"/>
        </w:rPr>
        <w:t>procedures</w:t>
      </w:r>
      <w:r>
        <w:rPr>
          <w:color w:val="231F20"/>
          <w:spacing w:val="-7"/>
          <w:w w:val="105"/>
          <w:sz w:val="17"/>
        </w:rPr>
        <w:t> </w:t>
      </w:r>
      <w:r>
        <w:rPr>
          <w:color w:val="231F20"/>
          <w:w w:val="105"/>
          <w:sz w:val="17"/>
        </w:rPr>
        <w:t>to</w:t>
      </w:r>
      <w:r>
        <w:rPr>
          <w:color w:val="231F20"/>
          <w:spacing w:val="-7"/>
          <w:w w:val="105"/>
          <w:sz w:val="17"/>
        </w:rPr>
        <w:t> </w:t>
      </w:r>
      <w:r>
        <w:rPr>
          <w:color w:val="231F20"/>
          <w:w w:val="105"/>
          <w:sz w:val="17"/>
        </w:rPr>
        <w:t>ensure</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there</w:t>
      </w:r>
      <w:r>
        <w:rPr>
          <w:color w:val="231F20"/>
          <w:spacing w:val="-7"/>
          <w:w w:val="105"/>
          <w:sz w:val="17"/>
        </w:rPr>
        <w:t> </w:t>
      </w:r>
      <w:r>
        <w:rPr>
          <w:color w:val="231F20"/>
          <w:w w:val="105"/>
          <w:sz w:val="17"/>
        </w:rPr>
        <w:t>is</w:t>
      </w:r>
      <w:r>
        <w:rPr>
          <w:color w:val="231F20"/>
          <w:spacing w:val="-7"/>
          <w:w w:val="105"/>
          <w:sz w:val="17"/>
        </w:rPr>
        <w:t> </w:t>
      </w:r>
      <w:r>
        <w:rPr>
          <w:color w:val="231F20"/>
          <w:w w:val="105"/>
          <w:sz w:val="17"/>
        </w:rPr>
        <w:t>no</w:t>
      </w:r>
      <w:r>
        <w:rPr>
          <w:color w:val="231F20"/>
          <w:spacing w:val="-7"/>
          <w:w w:val="105"/>
          <w:sz w:val="17"/>
        </w:rPr>
        <w:t> </w:t>
      </w:r>
      <w:r>
        <w:rPr>
          <w:color w:val="231F20"/>
          <w:w w:val="105"/>
          <w:sz w:val="17"/>
        </w:rPr>
        <w:t>damage</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final</w:t>
      </w:r>
      <w:r>
        <w:rPr>
          <w:color w:val="231F20"/>
          <w:spacing w:val="-7"/>
          <w:w w:val="105"/>
          <w:sz w:val="17"/>
        </w:rPr>
        <w:t> </w:t>
      </w:r>
      <w:r>
        <w:rPr>
          <w:color w:val="231F20"/>
          <w:spacing w:val="-2"/>
          <w:w w:val="105"/>
          <w:sz w:val="17"/>
        </w:rPr>
        <w:t>product.</w:t>
      </w:r>
    </w:p>
    <w:p>
      <w:pPr>
        <w:pStyle w:val="BodyText"/>
        <w:spacing w:line="244" w:lineRule="auto" w:before="138"/>
        <w:ind w:left="1930" w:right="1415"/>
        <w:jc w:val="both"/>
      </w:pPr>
      <w:r>
        <w:rPr>
          <w:color w:val="231F20"/>
          <w:w w:val="105"/>
        </w:rPr>
        <w:t>An initial audit and periodic audits shall be conducted to the satisfaction of the competent authority. These audits</w:t>
      </w:r>
      <w:r>
        <w:rPr>
          <w:color w:val="231F20"/>
          <w:spacing w:val="-6"/>
          <w:w w:val="105"/>
        </w:rPr>
        <w:t> </w:t>
      </w:r>
      <w:r>
        <w:rPr>
          <w:color w:val="231F20"/>
          <w:w w:val="105"/>
        </w:rPr>
        <w:t>shall</w:t>
      </w:r>
      <w:r>
        <w:rPr>
          <w:color w:val="231F20"/>
          <w:spacing w:val="-6"/>
          <w:w w:val="105"/>
        </w:rPr>
        <w:t> </w:t>
      </w:r>
      <w:r>
        <w:rPr>
          <w:color w:val="231F20"/>
          <w:w w:val="105"/>
        </w:rPr>
        <w:t>ensure</w:t>
      </w:r>
      <w:r>
        <w:rPr>
          <w:color w:val="231F20"/>
          <w:spacing w:val="-6"/>
          <w:w w:val="105"/>
        </w:rPr>
        <w:t> </w:t>
      </w:r>
      <w:r>
        <w:rPr>
          <w:color w:val="231F20"/>
          <w:w w:val="105"/>
        </w:rPr>
        <w:t>the</w:t>
      </w:r>
      <w:r>
        <w:rPr>
          <w:color w:val="231F20"/>
          <w:spacing w:val="-6"/>
          <w:w w:val="105"/>
        </w:rPr>
        <w:t> </w:t>
      </w:r>
      <w:r>
        <w:rPr>
          <w:color w:val="231F20"/>
          <w:w w:val="105"/>
        </w:rPr>
        <w:t>approved</w:t>
      </w:r>
      <w:r>
        <w:rPr>
          <w:color w:val="231F20"/>
          <w:spacing w:val="-6"/>
          <w:w w:val="105"/>
        </w:rPr>
        <w:t> </w:t>
      </w:r>
      <w:r>
        <w:rPr>
          <w:color w:val="231F20"/>
          <w:w w:val="105"/>
        </w:rPr>
        <w:t>system</w:t>
      </w:r>
      <w:r>
        <w:rPr>
          <w:color w:val="231F20"/>
          <w:spacing w:val="-6"/>
          <w:w w:val="105"/>
        </w:rPr>
        <w:t> </w:t>
      </w:r>
      <w:r>
        <w:rPr>
          <w:color w:val="231F20"/>
          <w:w w:val="105"/>
        </w:rPr>
        <w:t>is</w:t>
      </w:r>
      <w:r>
        <w:rPr>
          <w:color w:val="231F20"/>
          <w:spacing w:val="-6"/>
          <w:w w:val="105"/>
        </w:rPr>
        <w:t> </w:t>
      </w:r>
      <w:r>
        <w:rPr>
          <w:color w:val="231F20"/>
          <w:w w:val="105"/>
        </w:rPr>
        <w:t>and</w:t>
      </w:r>
      <w:r>
        <w:rPr>
          <w:color w:val="231F20"/>
          <w:spacing w:val="-6"/>
          <w:w w:val="105"/>
        </w:rPr>
        <w:t> </w:t>
      </w:r>
      <w:r>
        <w:rPr>
          <w:color w:val="231F20"/>
          <w:w w:val="105"/>
        </w:rPr>
        <w:t>remains</w:t>
      </w:r>
      <w:r>
        <w:rPr>
          <w:color w:val="231F20"/>
          <w:spacing w:val="-6"/>
          <w:w w:val="105"/>
        </w:rPr>
        <w:t> </w:t>
      </w:r>
      <w:r>
        <w:rPr>
          <w:color w:val="231F20"/>
          <w:w w:val="105"/>
        </w:rPr>
        <w:t>adequate</w:t>
      </w:r>
      <w:r>
        <w:rPr>
          <w:color w:val="231F20"/>
          <w:spacing w:val="-6"/>
          <w:w w:val="105"/>
        </w:rPr>
        <w:t> </w:t>
      </w:r>
      <w:r>
        <w:rPr>
          <w:color w:val="231F20"/>
          <w:w w:val="105"/>
        </w:rPr>
        <w:t>and</w:t>
      </w:r>
      <w:r>
        <w:rPr>
          <w:color w:val="231F20"/>
          <w:spacing w:val="-6"/>
          <w:w w:val="105"/>
        </w:rPr>
        <w:t> </w:t>
      </w:r>
      <w:r>
        <w:rPr>
          <w:color w:val="231F20"/>
          <w:w w:val="105"/>
        </w:rPr>
        <w:t>efficient.</w:t>
      </w:r>
      <w:r>
        <w:rPr>
          <w:color w:val="231F20"/>
          <w:spacing w:val="-6"/>
          <w:w w:val="105"/>
        </w:rPr>
        <w:t> </w:t>
      </w:r>
      <w:r>
        <w:rPr>
          <w:color w:val="231F20"/>
          <w:w w:val="105"/>
        </w:rPr>
        <w:t>Any</w:t>
      </w:r>
      <w:r>
        <w:rPr>
          <w:color w:val="231F20"/>
          <w:spacing w:val="-6"/>
          <w:w w:val="105"/>
        </w:rPr>
        <w:t> </w:t>
      </w:r>
      <w:r>
        <w:rPr>
          <w:color w:val="231F20"/>
          <w:w w:val="105"/>
        </w:rPr>
        <w:t>proposed</w:t>
      </w:r>
      <w:r>
        <w:rPr>
          <w:color w:val="231F20"/>
          <w:spacing w:val="-6"/>
          <w:w w:val="105"/>
        </w:rPr>
        <w:t> </w:t>
      </w:r>
      <w:r>
        <w:rPr>
          <w:color w:val="231F20"/>
          <w:w w:val="105"/>
        </w:rPr>
        <w:t>changes</w:t>
      </w:r>
      <w:r>
        <w:rPr>
          <w:color w:val="231F20"/>
          <w:spacing w:val="-6"/>
          <w:w w:val="105"/>
        </w:rPr>
        <w:t> </w:t>
      </w:r>
      <w:r>
        <w:rPr>
          <w:color w:val="231F20"/>
          <w:w w:val="105"/>
        </w:rPr>
        <w:t>to</w:t>
      </w:r>
      <w:r>
        <w:rPr>
          <w:color w:val="231F20"/>
          <w:spacing w:val="-6"/>
          <w:w w:val="105"/>
        </w:rPr>
        <w:t> </w:t>
      </w:r>
      <w:r>
        <w:rPr>
          <w:color w:val="231F20"/>
          <w:w w:val="105"/>
        </w:rPr>
        <w:t>the approved system shall be notified to the competent authority in advance.</w:t>
      </w:r>
    </w:p>
    <w:p>
      <w:pPr>
        <w:pStyle w:val="BodyText"/>
        <w:spacing w:before="11"/>
      </w:pPr>
    </w:p>
    <w:p>
      <w:pPr>
        <w:pStyle w:val="Heading3"/>
        <w:numPr>
          <w:ilvl w:val="5"/>
          <w:numId w:val="1"/>
        </w:numPr>
        <w:tabs>
          <w:tab w:pos="1925" w:val="left" w:leader="none"/>
        </w:tabs>
        <w:spacing w:line="240" w:lineRule="auto" w:before="0" w:after="0"/>
        <w:ind w:left="1925" w:right="0" w:hanging="1075"/>
        <w:jc w:val="left"/>
        <w:rPr>
          <w:rFonts w:ascii="Arial MT"/>
          <w:i w:val="0"/>
          <w:color w:val="231F20"/>
        </w:rPr>
      </w:pPr>
      <w:r>
        <w:rPr>
          <w:color w:val="231F20"/>
          <w:w w:val="105"/>
        </w:rPr>
        <w:t>Aerosol</w:t>
      </w:r>
      <w:r>
        <w:rPr>
          <w:color w:val="231F20"/>
          <w:spacing w:val="4"/>
          <w:w w:val="105"/>
        </w:rPr>
        <w:t> </w:t>
      </w:r>
      <w:r>
        <w:rPr>
          <w:color w:val="231F20"/>
          <w:spacing w:val="-2"/>
          <w:w w:val="105"/>
        </w:rPr>
        <w:t>dispensers</w:t>
      </w:r>
    </w:p>
    <w:p>
      <w:pPr>
        <w:pStyle w:val="ListParagraph"/>
        <w:numPr>
          <w:ilvl w:val="6"/>
          <w:numId w:val="1"/>
        </w:numPr>
        <w:tabs>
          <w:tab w:pos="1924" w:val="left" w:leader="none"/>
        </w:tabs>
        <w:spacing w:line="240" w:lineRule="auto" w:before="156" w:after="0"/>
        <w:ind w:left="1924" w:right="0" w:hanging="1074"/>
        <w:jc w:val="left"/>
        <w:rPr>
          <w:rFonts w:ascii="Arial MT"/>
          <w:color w:val="231F20"/>
          <w:sz w:val="18"/>
        </w:rPr>
      </w:pPr>
      <w:r>
        <w:rPr>
          <w:rFonts w:ascii="Arial"/>
          <w:i/>
          <w:color w:val="231F20"/>
          <w:sz w:val="18"/>
        </w:rPr>
        <w:t>Pressure</w:t>
      </w:r>
      <w:r>
        <w:rPr>
          <w:rFonts w:ascii="Arial"/>
          <w:i/>
          <w:color w:val="231F20"/>
          <w:spacing w:val="5"/>
          <w:sz w:val="18"/>
        </w:rPr>
        <w:t> </w:t>
      </w:r>
      <w:r>
        <w:rPr>
          <w:rFonts w:ascii="Arial"/>
          <w:i/>
          <w:color w:val="231F20"/>
          <w:sz w:val="18"/>
        </w:rPr>
        <w:t>and</w:t>
      </w:r>
      <w:r>
        <w:rPr>
          <w:rFonts w:ascii="Arial"/>
          <w:i/>
          <w:color w:val="231F20"/>
          <w:spacing w:val="5"/>
          <w:sz w:val="18"/>
        </w:rPr>
        <w:t> </w:t>
      </w:r>
      <w:r>
        <w:rPr>
          <w:rFonts w:ascii="Arial"/>
          <w:i/>
          <w:color w:val="231F20"/>
          <w:sz w:val="18"/>
        </w:rPr>
        <w:t>leak</w:t>
      </w:r>
      <w:r>
        <w:rPr>
          <w:rFonts w:ascii="Arial"/>
          <w:i/>
          <w:color w:val="231F20"/>
          <w:spacing w:val="5"/>
          <w:sz w:val="18"/>
        </w:rPr>
        <w:t> </w:t>
      </w:r>
      <w:r>
        <w:rPr>
          <w:rFonts w:ascii="Arial"/>
          <w:i/>
          <w:color w:val="231F20"/>
          <w:sz w:val="18"/>
        </w:rPr>
        <w:t>testing</w:t>
      </w:r>
      <w:r>
        <w:rPr>
          <w:rFonts w:ascii="Arial"/>
          <w:i/>
          <w:color w:val="231F20"/>
          <w:spacing w:val="6"/>
          <w:sz w:val="18"/>
        </w:rPr>
        <w:t> </w:t>
      </w:r>
      <w:r>
        <w:rPr>
          <w:rFonts w:ascii="Arial"/>
          <w:i/>
          <w:color w:val="231F20"/>
          <w:sz w:val="18"/>
        </w:rPr>
        <w:t>of</w:t>
      </w:r>
      <w:r>
        <w:rPr>
          <w:rFonts w:ascii="Arial"/>
          <w:i/>
          <w:color w:val="231F20"/>
          <w:spacing w:val="5"/>
          <w:sz w:val="18"/>
        </w:rPr>
        <w:t> </w:t>
      </w:r>
      <w:r>
        <w:rPr>
          <w:rFonts w:ascii="Arial"/>
          <w:i/>
          <w:color w:val="231F20"/>
          <w:sz w:val="18"/>
        </w:rPr>
        <w:t>aerosol</w:t>
      </w:r>
      <w:r>
        <w:rPr>
          <w:rFonts w:ascii="Arial"/>
          <w:i/>
          <w:color w:val="231F20"/>
          <w:spacing w:val="5"/>
          <w:sz w:val="18"/>
        </w:rPr>
        <w:t> </w:t>
      </w:r>
      <w:r>
        <w:rPr>
          <w:rFonts w:ascii="Arial"/>
          <w:i/>
          <w:color w:val="231F20"/>
          <w:sz w:val="18"/>
        </w:rPr>
        <w:t>dispensers</w:t>
      </w:r>
      <w:r>
        <w:rPr>
          <w:rFonts w:ascii="Arial"/>
          <w:i/>
          <w:color w:val="231F20"/>
          <w:spacing w:val="5"/>
          <w:sz w:val="18"/>
        </w:rPr>
        <w:t> </w:t>
      </w:r>
      <w:r>
        <w:rPr>
          <w:rFonts w:ascii="Arial"/>
          <w:i/>
          <w:color w:val="231F20"/>
          <w:sz w:val="18"/>
        </w:rPr>
        <w:t>before</w:t>
      </w:r>
      <w:r>
        <w:rPr>
          <w:rFonts w:ascii="Arial"/>
          <w:i/>
          <w:color w:val="231F20"/>
          <w:spacing w:val="5"/>
          <w:sz w:val="18"/>
        </w:rPr>
        <w:t> </w:t>
      </w:r>
      <w:r>
        <w:rPr>
          <w:rFonts w:ascii="Arial"/>
          <w:i/>
          <w:color w:val="231F20"/>
          <w:spacing w:val="-2"/>
          <w:sz w:val="18"/>
        </w:rPr>
        <w:t>filling</w:t>
      </w:r>
    </w:p>
    <w:p>
      <w:pPr>
        <w:pStyle w:val="BodyText"/>
        <w:spacing w:line="237" w:lineRule="auto" w:before="137"/>
        <w:ind w:left="1930" w:right="1415"/>
        <w:jc w:val="both"/>
      </w:pPr>
      <w:r>
        <w:rPr>
          <w:color w:val="231F20"/>
          <w:w w:val="105"/>
        </w:rPr>
        <w:t>Each</w:t>
      </w:r>
      <w:r>
        <w:rPr>
          <w:color w:val="231F20"/>
          <w:spacing w:val="-11"/>
          <w:w w:val="105"/>
        </w:rPr>
        <w:t> </w:t>
      </w:r>
      <w:r>
        <w:rPr>
          <w:color w:val="231F20"/>
          <w:w w:val="105"/>
        </w:rPr>
        <w:t>empty</w:t>
      </w:r>
      <w:r>
        <w:rPr>
          <w:color w:val="231F20"/>
          <w:spacing w:val="-11"/>
          <w:w w:val="105"/>
        </w:rPr>
        <w:t> </w:t>
      </w:r>
      <w:r>
        <w:rPr>
          <w:color w:val="231F20"/>
          <w:w w:val="105"/>
        </w:rPr>
        <w:t>aerosol</w:t>
      </w:r>
      <w:r>
        <w:rPr>
          <w:color w:val="231F20"/>
          <w:spacing w:val="-11"/>
          <w:w w:val="105"/>
        </w:rPr>
        <w:t> </w:t>
      </w:r>
      <w:r>
        <w:rPr>
          <w:color w:val="231F20"/>
          <w:w w:val="105"/>
        </w:rPr>
        <w:t>dispenser</w:t>
      </w:r>
      <w:r>
        <w:rPr>
          <w:color w:val="231F20"/>
          <w:spacing w:val="-11"/>
          <w:w w:val="105"/>
        </w:rPr>
        <w:t> </w:t>
      </w:r>
      <w:r>
        <w:rPr>
          <w:color w:val="231F20"/>
          <w:w w:val="105"/>
        </w:rPr>
        <w:t>shall</w:t>
      </w:r>
      <w:r>
        <w:rPr>
          <w:color w:val="231F20"/>
          <w:spacing w:val="-11"/>
          <w:w w:val="105"/>
        </w:rPr>
        <w:t> </w:t>
      </w:r>
      <w:r>
        <w:rPr>
          <w:color w:val="231F20"/>
          <w:w w:val="105"/>
        </w:rPr>
        <w:t>be</w:t>
      </w:r>
      <w:r>
        <w:rPr>
          <w:color w:val="231F20"/>
          <w:spacing w:val="-11"/>
          <w:w w:val="105"/>
        </w:rPr>
        <w:t> </w:t>
      </w:r>
      <w:r>
        <w:rPr>
          <w:color w:val="231F20"/>
          <w:w w:val="105"/>
        </w:rPr>
        <w:t>subjected</w:t>
      </w:r>
      <w:r>
        <w:rPr>
          <w:color w:val="231F20"/>
          <w:spacing w:val="-11"/>
          <w:w w:val="105"/>
        </w:rPr>
        <w:t> </w:t>
      </w:r>
      <w:r>
        <w:rPr>
          <w:color w:val="231F20"/>
          <w:w w:val="105"/>
        </w:rPr>
        <w:t>to</w:t>
      </w:r>
      <w:r>
        <w:rPr>
          <w:color w:val="231F20"/>
          <w:spacing w:val="-11"/>
          <w:w w:val="105"/>
        </w:rPr>
        <w:t> </w:t>
      </w:r>
      <w:r>
        <w:rPr>
          <w:color w:val="231F20"/>
          <w:w w:val="105"/>
        </w:rPr>
        <w:t>a</w:t>
      </w:r>
      <w:r>
        <w:rPr>
          <w:color w:val="231F20"/>
          <w:spacing w:val="-11"/>
          <w:w w:val="105"/>
        </w:rPr>
        <w:t> </w:t>
      </w:r>
      <w:r>
        <w:rPr>
          <w:color w:val="231F20"/>
          <w:w w:val="105"/>
        </w:rPr>
        <w:t>pressure</w:t>
      </w:r>
      <w:r>
        <w:rPr>
          <w:color w:val="231F20"/>
          <w:spacing w:val="-11"/>
          <w:w w:val="105"/>
        </w:rPr>
        <w:t> </w:t>
      </w:r>
      <w:r>
        <w:rPr>
          <w:color w:val="231F20"/>
          <w:w w:val="105"/>
        </w:rPr>
        <w:t>equal</w:t>
      </w:r>
      <w:r>
        <w:rPr>
          <w:color w:val="231F20"/>
          <w:spacing w:val="-11"/>
          <w:w w:val="105"/>
        </w:rPr>
        <w:t> </w:t>
      </w:r>
      <w:r>
        <w:rPr>
          <w:color w:val="231F20"/>
          <w:w w:val="105"/>
        </w:rPr>
        <w:t>to</w:t>
      </w:r>
      <w:r>
        <w:rPr>
          <w:color w:val="231F20"/>
          <w:spacing w:val="-11"/>
          <w:w w:val="105"/>
        </w:rPr>
        <w:t> </w:t>
      </w:r>
      <w:r>
        <w:rPr>
          <w:color w:val="231F20"/>
          <w:w w:val="105"/>
        </w:rPr>
        <w:t>or</w:t>
      </w:r>
      <w:r>
        <w:rPr>
          <w:color w:val="231F20"/>
          <w:spacing w:val="-11"/>
          <w:w w:val="105"/>
        </w:rPr>
        <w:t> </w:t>
      </w:r>
      <w:r>
        <w:rPr>
          <w:color w:val="231F20"/>
          <w:w w:val="105"/>
        </w:rPr>
        <w:t>in</w:t>
      </w:r>
      <w:r>
        <w:rPr>
          <w:color w:val="231F20"/>
          <w:spacing w:val="-11"/>
          <w:w w:val="105"/>
        </w:rPr>
        <w:t> </w:t>
      </w:r>
      <w:r>
        <w:rPr>
          <w:color w:val="231F20"/>
          <w:w w:val="105"/>
        </w:rPr>
        <w:t>excess</w:t>
      </w:r>
      <w:r>
        <w:rPr>
          <w:color w:val="231F20"/>
          <w:spacing w:val="-11"/>
          <w:w w:val="105"/>
        </w:rPr>
        <w:t> </w:t>
      </w:r>
      <w:r>
        <w:rPr>
          <w:color w:val="231F20"/>
          <w:w w:val="105"/>
        </w:rPr>
        <w:t>of</w:t>
      </w:r>
      <w:r>
        <w:rPr>
          <w:color w:val="231F20"/>
          <w:spacing w:val="-11"/>
          <w:w w:val="105"/>
        </w:rPr>
        <w:t> </w:t>
      </w:r>
      <w:r>
        <w:rPr>
          <w:color w:val="231F20"/>
          <w:w w:val="105"/>
        </w:rPr>
        <w:t>the</w:t>
      </w:r>
      <w:r>
        <w:rPr>
          <w:color w:val="231F20"/>
          <w:spacing w:val="-11"/>
          <w:w w:val="105"/>
        </w:rPr>
        <w:t> </w:t>
      </w:r>
      <w:r>
        <w:rPr>
          <w:color w:val="231F20"/>
          <w:w w:val="105"/>
        </w:rPr>
        <w:t>maximum</w:t>
      </w:r>
      <w:r>
        <w:rPr>
          <w:color w:val="231F20"/>
          <w:spacing w:val="-11"/>
          <w:w w:val="105"/>
        </w:rPr>
        <w:t> </w:t>
      </w:r>
      <w:r>
        <w:rPr>
          <w:color w:val="231F20"/>
          <w:w w:val="105"/>
        </w:rPr>
        <w:t>expected in the filled aerosol dispensers at 55</w:t>
      </w:r>
      <w:r>
        <w:rPr>
          <w:rFonts w:ascii="Cambria" w:hAnsi="Cambria"/>
          <w:color w:val="231F20"/>
          <w:w w:val="105"/>
        </w:rPr>
        <w:t>°</w:t>
      </w:r>
      <w:r>
        <w:rPr>
          <w:color w:val="231F20"/>
          <w:w w:val="105"/>
        </w:rPr>
        <w:t>C (50</w:t>
      </w:r>
      <w:r>
        <w:rPr>
          <w:rFonts w:ascii="Cambria" w:hAnsi="Cambria"/>
          <w:color w:val="231F20"/>
          <w:w w:val="105"/>
        </w:rPr>
        <w:t>°</w:t>
      </w:r>
      <w:r>
        <w:rPr>
          <w:color w:val="231F20"/>
          <w:w w:val="105"/>
        </w:rPr>
        <w:t>C if the liquid phase does not exceed 95% of the capacity of the receptacle at 50</w:t>
      </w:r>
      <w:r>
        <w:rPr>
          <w:rFonts w:ascii="Cambria" w:hAnsi="Cambria"/>
          <w:color w:val="231F20"/>
          <w:w w:val="105"/>
        </w:rPr>
        <w:t>°</w:t>
      </w:r>
      <w:r>
        <w:rPr>
          <w:color w:val="231F20"/>
          <w:w w:val="105"/>
        </w:rPr>
        <w:t>C). This shall be at least two-thirds of the design pressure of the aerosol dispenser. If any aerosol</w:t>
      </w:r>
      <w:r>
        <w:rPr>
          <w:color w:val="231F20"/>
          <w:spacing w:val="-1"/>
          <w:w w:val="105"/>
        </w:rPr>
        <w:t> </w:t>
      </w:r>
      <w:r>
        <w:rPr>
          <w:color w:val="231F20"/>
          <w:w w:val="105"/>
        </w:rPr>
        <w:t>dispenser</w:t>
      </w:r>
      <w:r>
        <w:rPr>
          <w:color w:val="231F20"/>
          <w:spacing w:val="-1"/>
          <w:w w:val="105"/>
        </w:rPr>
        <w:t> </w:t>
      </w:r>
      <w:r>
        <w:rPr>
          <w:color w:val="231F20"/>
          <w:w w:val="105"/>
        </w:rPr>
        <w:t>shows</w:t>
      </w:r>
      <w:r>
        <w:rPr>
          <w:color w:val="231F20"/>
          <w:spacing w:val="-1"/>
          <w:w w:val="105"/>
        </w:rPr>
        <w:t> </w:t>
      </w:r>
      <w:r>
        <w:rPr>
          <w:color w:val="231F20"/>
          <w:w w:val="105"/>
        </w:rPr>
        <w:t>evidence</w:t>
      </w:r>
      <w:r>
        <w:rPr>
          <w:color w:val="231F20"/>
          <w:spacing w:val="-1"/>
          <w:w w:val="105"/>
        </w:rPr>
        <w:t> </w:t>
      </w:r>
      <w:r>
        <w:rPr>
          <w:color w:val="231F20"/>
          <w:w w:val="105"/>
        </w:rPr>
        <w:t>of</w:t>
      </w:r>
      <w:r>
        <w:rPr>
          <w:color w:val="231F20"/>
          <w:spacing w:val="-1"/>
          <w:w w:val="105"/>
        </w:rPr>
        <w:t> </w:t>
      </w:r>
      <w:r>
        <w:rPr>
          <w:color w:val="231F20"/>
          <w:w w:val="105"/>
        </w:rPr>
        <w:t>leakage</w:t>
      </w:r>
      <w:r>
        <w:rPr>
          <w:color w:val="231F20"/>
          <w:spacing w:val="-1"/>
          <w:w w:val="105"/>
        </w:rPr>
        <w:t> </w:t>
      </w:r>
      <w:r>
        <w:rPr>
          <w:color w:val="231F20"/>
          <w:w w:val="105"/>
        </w:rPr>
        <w:t>at</w:t>
      </w:r>
      <w:r>
        <w:rPr>
          <w:color w:val="231F20"/>
          <w:spacing w:val="-1"/>
          <w:w w:val="105"/>
        </w:rPr>
        <w:t> </w:t>
      </w:r>
      <w:r>
        <w:rPr>
          <w:color w:val="231F20"/>
          <w:w w:val="105"/>
        </w:rPr>
        <w:t>a</w:t>
      </w:r>
      <w:r>
        <w:rPr>
          <w:color w:val="231F20"/>
          <w:spacing w:val="-1"/>
          <w:w w:val="105"/>
        </w:rPr>
        <w:t> </w:t>
      </w:r>
      <w:r>
        <w:rPr>
          <w:color w:val="231F20"/>
          <w:w w:val="105"/>
        </w:rPr>
        <w:t>rate</w:t>
      </w:r>
      <w:r>
        <w:rPr>
          <w:color w:val="231F20"/>
          <w:spacing w:val="-1"/>
          <w:w w:val="105"/>
        </w:rPr>
        <w:t> </w:t>
      </w:r>
      <w:r>
        <w:rPr>
          <w:color w:val="231F20"/>
          <w:w w:val="105"/>
        </w:rPr>
        <w:t>equal</w:t>
      </w:r>
      <w:r>
        <w:rPr>
          <w:color w:val="231F20"/>
          <w:spacing w:val="-1"/>
          <w:w w:val="105"/>
        </w:rPr>
        <w:t> </w:t>
      </w:r>
      <w:r>
        <w:rPr>
          <w:color w:val="231F20"/>
          <w:w w:val="105"/>
        </w:rPr>
        <w:t>to</w:t>
      </w:r>
      <w:r>
        <w:rPr>
          <w:color w:val="231F20"/>
          <w:spacing w:val="-1"/>
          <w:w w:val="105"/>
        </w:rPr>
        <w:t> </w:t>
      </w:r>
      <w:r>
        <w:rPr>
          <w:color w:val="231F20"/>
          <w:w w:val="105"/>
        </w:rPr>
        <w:t>or</w:t>
      </w:r>
      <w:r>
        <w:rPr>
          <w:color w:val="231F20"/>
          <w:spacing w:val="-1"/>
          <w:w w:val="105"/>
        </w:rPr>
        <w:t> </w:t>
      </w:r>
      <w:r>
        <w:rPr>
          <w:color w:val="231F20"/>
          <w:w w:val="105"/>
        </w:rPr>
        <w:t>greater</w:t>
      </w:r>
      <w:r>
        <w:rPr>
          <w:color w:val="231F20"/>
          <w:spacing w:val="-1"/>
          <w:w w:val="105"/>
        </w:rPr>
        <w:t> </w:t>
      </w:r>
      <w:r>
        <w:rPr>
          <w:color w:val="231F20"/>
          <w:w w:val="105"/>
        </w:rPr>
        <w:t>than</w:t>
      </w:r>
      <w:r>
        <w:rPr>
          <w:color w:val="231F20"/>
          <w:spacing w:val="-1"/>
          <w:w w:val="105"/>
        </w:rPr>
        <w:t> </w:t>
      </w:r>
      <w:r>
        <w:rPr>
          <w:color w:val="231F20"/>
          <w:w w:val="105"/>
        </w:rPr>
        <w:t>3.3</w:t>
      </w:r>
      <w:r>
        <w:rPr>
          <w:color w:val="231F20"/>
          <w:spacing w:val="-1"/>
          <w:w w:val="105"/>
        </w:rPr>
        <w:t> </w:t>
      </w:r>
      <w:r>
        <w:rPr>
          <w:rFonts w:ascii="Cambria" w:hAnsi="Cambria"/>
          <w:color w:val="231F20"/>
          <w:w w:val="120"/>
        </w:rPr>
        <w:t>× </w:t>
      </w:r>
      <w:r>
        <w:rPr>
          <w:color w:val="231F20"/>
          <w:w w:val="120"/>
        </w:rPr>
        <w:t>10</w:t>
      </w:r>
      <w:r>
        <w:rPr>
          <w:rFonts w:ascii="Cambria" w:hAnsi="Cambria"/>
          <w:color w:val="231F20"/>
          <w:w w:val="120"/>
          <w:position w:val="7"/>
          <w:sz w:val="13"/>
        </w:rPr>
        <w:t>-</w:t>
      </w:r>
      <w:r>
        <w:rPr>
          <w:color w:val="231F20"/>
          <w:w w:val="105"/>
          <w:position w:val="7"/>
          <w:sz w:val="12"/>
        </w:rPr>
        <w:t>2</w:t>
      </w:r>
      <w:r>
        <w:rPr>
          <w:color w:val="231F20"/>
          <w:w w:val="120"/>
          <w:position w:val="7"/>
          <w:sz w:val="12"/>
        </w:rPr>
        <w:t> </w:t>
      </w:r>
      <w:r>
        <w:rPr>
          <w:color w:val="231F20"/>
          <w:w w:val="120"/>
        </w:rPr>
        <w:t>mbar</w:t>
      </w:r>
      <w:r>
        <w:rPr>
          <w:rFonts w:ascii="Cambria" w:hAnsi="Cambria"/>
          <w:color w:val="231F20"/>
          <w:w w:val="120"/>
        </w:rPr>
        <w:t>·</w:t>
      </w:r>
      <w:r>
        <w:rPr>
          <w:color w:val="231F20"/>
          <w:w w:val="120"/>
        </w:rPr>
        <w:t>L</w:t>
      </w:r>
      <w:r>
        <w:rPr>
          <w:rFonts w:ascii="Cambria" w:hAnsi="Cambria"/>
          <w:color w:val="231F20"/>
          <w:w w:val="120"/>
        </w:rPr>
        <w:t>·</w:t>
      </w:r>
      <w:r>
        <w:rPr>
          <w:color w:val="231F20"/>
          <w:w w:val="120"/>
        </w:rPr>
        <w:t>s</w:t>
      </w:r>
      <w:r>
        <w:rPr>
          <w:rFonts w:ascii="Cambria" w:hAnsi="Cambria"/>
          <w:color w:val="231F20"/>
          <w:w w:val="120"/>
          <w:position w:val="7"/>
          <w:sz w:val="13"/>
        </w:rPr>
        <w:t>-</w:t>
      </w:r>
      <w:r>
        <w:rPr>
          <w:color w:val="231F20"/>
          <w:w w:val="105"/>
          <w:position w:val="7"/>
          <w:sz w:val="12"/>
        </w:rPr>
        <w:t>1</w:t>
      </w:r>
      <w:r>
        <w:rPr>
          <w:color w:val="231F20"/>
          <w:spacing w:val="15"/>
          <w:w w:val="105"/>
          <w:position w:val="7"/>
          <w:sz w:val="12"/>
        </w:rPr>
        <w:t> </w:t>
      </w:r>
      <w:r>
        <w:rPr>
          <w:color w:val="231F20"/>
          <w:w w:val="105"/>
        </w:rPr>
        <w:t>at</w:t>
      </w:r>
      <w:r>
        <w:rPr>
          <w:color w:val="231F20"/>
          <w:spacing w:val="-1"/>
          <w:w w:val="105"/>
        </w:rPr>
        <w:t> </w:t>
      </w:r>
      <w:r>
        <w:rPr>
          <w:color w:val="231F20"/>
          <w:w w:val="105"/>
        </w:rPr>
        <w:t>the test pressure, distortion or other defect, it shall be rejected.</w:t>
      </w:r>
    </w:p>
    <w:p>
      <w:pPr>
        <w:pStyle w:val="Heading3"/>
        <w:numPr>
          <w:ilvl w:val="6"/>
          <w:numId w:val="1"/>
        </w:numPr>
        <w:tabs>
          <w:tab w:pos="1924" w:val="left" w:leader="none"/>
        </w:tabs>
        <w:spacing w:line="240" w:lineRule="auto" w:before="156" w:after="0"/>
        <w:ind w:left="1924" w:right="0" w:hanging="1074"/>
        <w:jc w:val="left"/>
        <w:rPr>
          <w:rFonts w:ascii="Arial MT"/>
          <w:i w:val="0"/>
          <w:color w:val="231F20"/>
        </w:rPr>
      </w:pPr>
      <w:r>
        <w:rPr>
          <w:color w:val="231F20"/>
        </w:rPr>
        <w:t>Testing</w:t>
      </w:r>
      <w:r>
        <w:rPr>
          <w:color w:val="231F20"/>
          <w:spacing w:val="3"/>
        </w:rPr>
        <w:t> </w:t>
      </w:r>
      <w:r>
        <w:rPr>
          <w:color w:val="231F20"/>
        </w:rPr>
        <w:t>of</w:t>
      </w:r>
      <w:r>
        <w:rPr>
          <w:color w:val="231F20"/>
          <w:spacing w:val="4"/>
        </w:rPr>
        <w:t> </w:t>
      </w:r>
      <w:r>
        <w:rPr>
          <w:color w:val="231F20"/>
        </w:rPr>
        <w:t>the</w:t>
      </w:r>
      <w:r>
        <w:rPr>
          <w:color w:val="231F20"/>
          <w:spacing w:val="4"/>
        </w:rPr>
        <w:t> </w:t>
      </w:r>
      <w:r>
        <w:rPr>
          <w:color w:val="231F20"/>
        </w:rPr>
        <w:t>aerosol</w:t>
      </w:r>
      <w:r>
        <w:rPr>
          <w:color w:val="231F20"/>
          <w:spacing w:val="4"/>
        </w:rPr>
        <w:t> </w:t>
      </w:r>
      <w:r>
        <w:rPr>
          <w:color w:val="231F20"/>
        </w:rPr>
        <w:t>dispensers</w:t>
      </w:r>
      <w:r>
        <w:rPr>
          <w:color w:val="231F20"/>
          <w:spacing w:val="4"/>
        </w:rPr>
        <w:t> </w:t>
      </w:r>
      <w:r>
        <w:rPr>
          <w:color w:val="231F20"/>
        </w:rPr>
        <w:t>after</w:t>
      </w:r>
      <w:r>
        <w:rPr>
          <w:color w:val="231F20"/>
          <w:spacing w:val="4"/>
        </w:rPr>
        <w:t> </w:t>
      </w:r>
      <w:r>
        <w:rPr>
          <w:color w:val="231F20"/>
          <w:spacing w:val="-2"/>
        </w:rPr>
        <w:t>filling</w:t>
      </w:r>
    </w:p>
    <w:p>
      <w:pPr>
        <w:pStyle w:val="BodyText"/>
        <w:spacing w:line="244" w:lineRule="auto" w:before="135"/>
        <w:ind w:left="1930" w:right="1414"/>
        <w:jc w:val="both"/>
      </w:pPr>
      <w:r>
        <w:rPr>
          <w:color w:val="231F20"/>
          <w:w w:val="105"/>
        </w:rPr>
        <w:t>Prior</w:t>
      </w:r>
      <w:r>
        <w:rPr>
          <w:color w:val="231F20"/>
          <w:w w:val="105"/>
        </w:rPr>
        <w:t> to</w:t>
      </w:r>
      <w:r>
        <w:rPr>
          <w:color w:val="231F20"/>
          <w:w w:val="105"/>
        </w:rPr>
        <w:t> filling,</w:t>
      </w:r>
      <w:r>
        <w:rPr>
          <w:color w:val="231F20"/>
          <w:w w:val="105"/>
        </w:rPr>
        <w:t> the</w:t>
      </w:r>
      <w:r>
        <w:rPr>
          <w:color w:val="231F20"/>
          <w:w w:val="105"/>
        </w:rPr>
        <w:t> filler</w:t>
      </w:r>
      <w:r>
        <w:rPr>
          <w:color w:val="231F20"/>
          <w:w w:val="105"/>
        </w:rPr>
        <w:t> shall</w:t>
      </w:r>
      <w:r>
        <w:rPr>
          <w:color w:val="231F20"/>
          <w:w w:val="105"/>
        </w:rPr>
        <w:t> ensure</w:t>
      </w:r>
      <w:r>
        <w:rPr>
          <w:color w:val="231F20"/>
          <w:w w:val="105"/>
        </w:rPr>
        <w:t> that</w:t>
      </w:r>
      <w:r>
        <w:rPr>
          <w:color w:val="231F20"/>
          <w:w w:val="105"/>
        </w:rPr>
        <w:t> the</w:t>
      </w:r>
      <w:r>
        <w:rPr>
          <w:color w:val="231F20"/>
          <w:w w:val="105"/>
        </w:rPr>
        <w:t> crimping</w:t>
      </w:r>
      <w:r>
        <w:rPr>
          <w:color w:val="231F20"/>
          <w:w w:val="105"/>
        </w:rPr>
        <w:t> equipment</w:t>
      </w:r>
      <w:r>
        <w:rPr>
          <w:color w:val="231F20"/>
          <w:w w:val="105"/>
        </w:rPr>
        <w:t> is</w:t>
      </w:r>
      <w:r>
        <w:rPr>
          <w:color w:val="231F20"/>
          <w:w w:val="105"/>
        </w:rPr>
        <w:t> set</w:t>
      </w:r>
      <w:r>
        <w:rPr>
          <w:color w:val="231F20"/>
          <w:w w:val="105"/>
        </w:rPr>
        <w:t> appropriately</w:t>
      </w:r>
      <w:r>
        <w:rPr>
          <w:color w:val="231F20"/>
          <w:w w:val="105"/>
        </w:rPr>
        <w:t> and</w:t>
      </w:r>
      <w:r>
        <w:rPr>
          <w:color w:val="231F20"/>
          <w:w w:val="105"/>
        </w:rPr>
        <w:t> the</w:t>
      </w:r>
      <w:r>
        <w:rPr>
          <w:color w:val="231F20"/>
          <w:w w:val="105"/>
        </w:rPr>
        <w:t> specified propellant is used.</w:t>
      </w:r>
    </w:p>
    <w:p>
      <w:pPr>
        <w:pStyle w:val="BodyText"/>
        <w:spacing w:line="220" w:lineRule="auto" w:before="148"/>
        <w:ind w:left="1930" w:right="1414"/>
        <w:jc w:val="both"/>
      </w:pPr>
      <w:r>
        <w:rPr>
          <w:color w:val="231F20"/>
          <w:w w:val="110"/>
        </w:rPr>
        <w:t>Each</w:t>
      </w:r>
      <w:r>
        <w:rPr>
          <w:color w:val="231F20"/>
          <w:w w:val="110"/>
        </w:rPr>
        <w:t> filled</w:t>
      </w:r>
      <w:r>
        <w:rPr>
          <w:color w:val="231F20"/>
          <w:w w:val="110"/>
        </w:rPr>
        <w:t> aerosol</w:t>
      </w:r>
      <w:r>
        <w:rPr>
          <w:color w:val="231F20"/>
          <w:w w:val="110"/>
        </w:rPr>
        <w:t> dispenser</w:t>
      </w:r>
      <w:r>
        <w:rPr>
          <w:color w:val="231F20"/>
          <w:w w:val="110"/>
        </w:rPr>
        <w:t> shall</w:t>
      </w:r>
      <w:r>
        <w:rPr>
          <w:color w:val="231F20"/>
          <w:w w:val="110"/>
        </w:rPr>
        <w:t> be</w:t>
      </w:r>
      <w:r>
        <w:rPr>
          <w:color w:val="231F20"/>
          <w:w w:val="110"/>
        </w:rPr>
        <w:t> weighed</w:t>
      </w:r>
      <w:r>
        <w:rPr>
          <w:color w:val="231F20"/>
          <w:w w:val="110"/>
        </w:rPr>
        <w:t> and</w:t>
      </w:r>
      <w:r>
        <w:rPr>
          <w:color w:val="231F20"/>
          <w:w w:val="110"/>
        </w:rPr>
        <w:t> leak</w:t>
      </w:r>
      <w:r>
        <w:rPr>
          <w:color w:val="231F20"/>
          <w:w w:val="110"/>
        </w:rPr>
        <w:t> tested.</w:t>
      </w:r>
      <w:r>
        <w:rPr>
          <w:color w:val="231F20"/>
          <w:w w:val="110"/>
        </w:rPr>
        <w:t> The</w:t>
      </w:r>
      <w:r>
        <w:rPr>
          <w:color w:val="231F20"/>
          <w:w w:val="110"/>
        </w:rPr>
        <w:t> leak</w:t>
      </w:r>
      <w:r>
        <w:rPr>
          <w:color w:val="231F20"/>
          <w:w w:val="110"/>
        </w:rPr>
        <w:t> detection</w:t>
      </w:r>
      <w:r>
        <w:rPr>
          <w:color w:val="231F20"/>
          <w:w w:val="110"/>
        </w:rPr>
        <w:t> equipment</w:t>
      </w:r>
      <w:r>
        <w:rPr>
          <w:color w:val="231F20"/>
          <w:w w:val="110"/>
        </w:rPr>
        <w:t> shall</w:t>
      </w:r>
      <w:r>
        <w:rPr>
          <w:color w:val="231F20"/>
          <w:w w:val="110"/>
        </w:rPr>
        <w:t> be sufficiently</w:t>
      </w:r>
      <w:r>
        <w:rPr>
          <w:color w:val="231F20"/>
          <w:spacing w:val="-10"/>
          <w:w w:val="110"/>
        </w:rPr>
        <w:t> </w:t>
      </w:r>
      <w:r>
        <w:rPr>
          <w:color w:val="231F20"/>
          <w:w w:val="110"/>
        </w:rPr>
        <w:t>sensitive</w:t>
      </w:r>
      <w:r>
        <w:rPr>
          <w:color w:val="231F20"/>
          <w:spacing w:val="-10"/>
          <w:w w:val="110"/>
        </w:rPr>
        <w:t> </w:t>
      </w:r>
      <w:r>
        <w:rPr>
          <w:color w:val="231F20"/>
          <w:w w:val="110"/>
        </w:rPr>
        <w:t>to</w:t>
      </w:r>
      <w:r>
        <w:rPr>
          <w:color w:val="231F20"/>
          <w:spacing w:val="-10"/>
          <w:w w:val="110"/>
        </w:rPr>
        <w:t> </w:t>
      </w:r>
      <w:r>
        <w:rPr>
          <w:color w:val="231F20"/>
          <w:w w:val="110"/>
        </w:rPr>
        <w:t>detect</w:t>
      </w:r>
      <w:r>
        <w:rPr>
          <w:color w:val="231F20"/>
          <w:spacing w:val="-10"/>
          <w:w w:val="110"/>
        </w:rPr>
        <w:t> </w:t>
      </w:r>
      <w:r>
        <w:rPr>
          <w:color w:val="231F20"/>
          <w:w w:val="110"/>
        </w:rPr>
        <w:t>at</w:t>
      </w:r>
      <w:r>
        <w:rPr>
          <w:color w:val="231F20"/>
          <w:spacing w:val="-10"/>
          <w:w w:val="110"/>
        </w:rPr>
        <w:t> </w:t>
      </w:r>
      <w:r>
        <w:rPr>
          <w:color w:val="231F20"/>
          <w:w w:val="110"/>
        </w:rPr>
        <w:t>least</w:t>
      </w:r>
      <w:r>
        <w:rPr>
          <w:color w:val="231F20"/>
          <w:spacing w:val="-10"/>
          <w:w w:val="110"/>
        </w:rPr>
        <w:t> </w:t>
      </w:r>
      <w:r>
        <w:rPr>
          <w:color w:val="231F20"/>
          <w:w w:val="110"/>
        </w:rPr>
        <w:t>a</w:t>
      </w:r>
      <w:r>
        <w:rPr>
          <w:color w:val="231F20"/>
          <w:spacing w:val="-10"/>
          <w:w w:val="110"/>
        </w:rPr>
        <w:t> </w:t>
      </w:r>
      <w:r>
        <w:rPr>
          <w:color w:val="231F20"/>
          <w:w w:val="110"/>
        </w:rPr>
        <w:t>leak</w:t>
      </w:r>
      <w:r>
        <w:rPr>
          <w:color w:val="231F20"/>
          <w:spacing w:val="-10"/>
          <w:w w:val="110"/>
        </w:rPr>
        <w:t> </w:t>
      </w:r>
      <w:r>
        <w:rPr>
          <w:color w:val="231F20"/>
          <w:w w:val="110"/>
        </w:rPr>
        <w:t>rate</w:t>
      </w:r>
      <w:r>
        <w:rPr>
          <w:color w:val="231F20"/>
          <w:spacing w:val="-10"/>
          <w:w w:val="110"/>
        </w:rPr>
        <w:t> </w:t>
      </w:r>
      <w:r>
        <w:rPr>
          <w:color w:val="231F20"/>
          <w:w w:val="110"/>
        </w:rPr>
        <w:t>of</w:t>
      </w:r>
      <w:r>
        <w:rPr>
          <w:color w:val="231F20"/>
          <w:spacing w:val="-10"/>
          <w:w w:val="110"/>
        </w:rPr>
        <w:t> </w:t>
      </w:r>
      <w:r>
        <w:rPr>
          <w:color w:val="231F20"/>
          <w:w w:val="110"/>
        </w:rPr>
        <w:t>2.0</w:t>
      </w:r>
      <w:r>
        <w:rPr>
          <w:color w:val="231F20"/>
          <w:spacing w:val="-10"/>
          <w:w w:val="110"/>
        </w:rPr>
        <w:t> </w:t>
      </w:r>
      <w:r>
        <w:rPr>
          <w:rFonts w:ascii="Cambria" w:hAnsi="Cambria"/>
          <w:color w:val="231F20"/>
          <w:w w:val="120"/>
        </w:rPr>
        <w:t>× </w:t>
      </w:r>
      <w:r>
        <w:rPr>
          <w:color w:val="231F20"/>
          <w:w w:val="120"/>
        </w:rPr>
        <w:t>10</w:t>
      </w:r>
      <w:r>
        <w:rPr>
          <w:rFonts w:ascii="Cambria" w:hAnsi="Cambria"/>
          <w:color w:val="231F20"/>
          <w:w w:val="120"/>
          <w:position w:val="7"/>
          <w:sz w:val="13"/>
        </w:rPr>
        <w:t>-</w:t>
      </w:r>
      <w:r>
        <w:rPr>
          <w:color w:val="231F20"/>
          <w:w w:val="110"/>
          <w:position w:val="7"/>
          <w:sz w:val="12"/>
        </w:rPr>
        <w:t>3</w:t>
      </w:r>
      <w:r>
        <w:rPr>
          <w:color w:val="231F20"/>
          <w:spacing w:val="8"/>
          <w:w w:val="110"/>
          <w:position w:val="7"/>
          <w:sz w:val="12"/>
        </w:rPr>
        <w:t> </w:t>
      </w:r>
      <w:r>
        <w:rPr>
          <w:color w:val="231F20"/>
          <w:w w:val="110"/>
        </w:rPr>
        <w:t>mbar</w:t>
      </w:r>
      <w:r>
        <w:rPr>
          <w:rFonts w:ascii="Cambria" w:hAnsi="Cambria"/>
          <w:color w:val="231F20"/>
          <w:w w:val="110"/>
        </w:rPr>
        <w:t>·</w:t>
      </w:r>
      <w:r>
        <w:rPr>
          <w:color w:val="231F20"/>
          <w:w w:val="110"/>
        </w:rPr>
        <w:t>L</w:t>
      </w:r>
      <w:r>
        <w:rPr>
          <w:rFonts w:ascii="Cambria" w:hAnsi="Cambria"/>
          <w:color w:val="231F20"/>
          <w:w w:val="110"/>
        </w:rPr>
        <w:t>·</w:t>
      </w:r>
      <w:r>
        <w:rPr>
          <w:color w:val="231F20"/>
          <w:w w:val="110"/>
        </w:rPr>
        <w:t>s</w:t>
      </w:r>
      <w:r>
        <w:rPr>
          <w:rFonts w:ascii="Cambria" w:hAnsi="Cambria"/>
          <w:color w:val="231F20"/>
          <w:w w:val="110"/>
          <w:position w:val="7"/>
          <w:sz w:val="13"/>
        </w:rPr>
        <w:t>-</w:t>
      </w:r>
      <w:r>
        <w:rPr>
          <w:color w:val="231F20"/>
          <w:w w:val="110"/>
          <w:position w:val="7"/>
          <w:sz w:val="12"/>
        </w:rPr>
        <w:t>1</w:t>
      </w:r>
      <w:r>
        <w:rPr>
          <w:color w:val="231F20"/>
          <w:spacing w:val="8"/>
          <w:w w:val="110"/>
          <w:position w:val="7"/>
          <w:sz w:val="12"/>
        </w:rPr>
        <w:t> </w:t>
      </w:r>
      <w:r>
        <w:rPr>
          <w:color w:val="231F20"/>
          <w:w w:val="110"/>
        </w:rPr>
        <w:t>at</w:t>
      </w:r>
      <w:r>
        <w:rPr>
          <w:color w:val="231F20"/>
          <w:spacing w:val="-10"/>
          <w:w w:val="110"/>
        </w:rPr>
        <w:t> </w:t>
      </w:r>
      <w:r>
        <w:rPr>
          <w:color w:val="231F20"/>
          <w:w w:val="110"/>
        </w:rPr>
        <w:t>20</w:t>
      </w:r>
      <w:r>
        <w:rPr>
          <w:rFonts w:ascii="Cambria" w:hAnsi="Cambria"/>
          <w:color w:val="231F20"/>
          <w:w w:val="110"/>
        </w:rPr>
        <w:t>°</w:t>
      </w:r>
      <w:r>
        <w:rPr>
          <w:color w:val="231F20"/>
          <w:w w:val="110"/>
        </w:rPr>
        <w:t>C.</w:t>
      </w:r>
    </w:p>
    <w:p>
      <w:pPr>
        <w:pStyle w:val="BodyText"/>
        <w:spacing w:line="244" w:lineRule="auto" w:before="136"/>
        <w:ind w:left="1930" w:right="1416"/>
        <w:jc w:val="both"/>
      </w:pPr>
      <w:r>
        <w:rPr>
          <w:color w:val="231F20"/>
          <w:w w:val="105"/>
        </w:rPr>
        <w:t>Any</w:t>
      </w:r>
      <w:r>
        <w:rPr>
          <w:color w:val="231F20"/>
          <w:w w:val="105"/>
        </w:rPr>
        <w:t> filled</w:t>
      </w:r>
      <w:r>
        <w:rPr>
          <w:color w:val="231F20"/>
          <w:w w:val="105"/>
        </w:rPr>
        <w:t> aerosol</w:t>
      </w:r>
      <w:r>
        <w:rPr>
          <w:color w:val="231F20"/>
          <w:w w:val="105"/>
        </w:rPr>
        <w:t> dispenser</w:t>
      </w:r>
      <w:r>
        <w:rPr>
          <w:color w:val="231F20"/>
          <w:w w:val="105"/>
        </w:rPr>
        <w:t> which</w:t>
      </w:r>
      <w:r>
        <w:rPr>
          <w:color w:val="231F20"/>
          <w:w w:val="105"/>
        </w:rPr>
        <w:t> shows</w:t>
      </w:r>
      <w:r>
        <w:rPr>
          <w:color w:val="231F20"/>
          <w:w w:val="105"/>
        </w:rPr>
        <w:t> evidence</w:t>
      </w:r>
      <w:r>
        <w:rPr>
          <w:color w:val="231F20"/>
          <w:w w:val="105"/>
        </w:rPr>
        <w:t> of</w:t>
      </w:r>
      <w:r>
        <w:rPr>
          <w:color w:val="231F20"/>
          <w:w w:val="105"/>
        </w:rPr>
        <w:t> leakage,</w:t>
      </w:r>
      <w:r>
        <w:rPr>
          <w:color w:val="231F20"/>
          <w:w w:val="105"/>
        </w:rPr>
        <w:t> deformation</w:t>
      </w:r>
      <w:r>
        <w:rPr>
          <w:color w:val="231F20"/>
          <w:w w:val="105"/>
        </w:rPr>
        <w:t> or</w:t>
      </w:r>
      <w:r>
        <w:rPr>
          <w:color w:val="231F20"/>
          <w:w w:val="105"/>
        </w:rPr>
        <w:t> excessive</w:t>
      </w:r>
      <w:r>
        <w:rPr>
          <w:color w:val="231F20"/>
          <w:w w:val="105"/>
        </w:rPr>
        <w:t> mass</w:t>
      </w:r>
      <w:r>
        <w:rPr>
          <w:color w:val="231F20"/>
          <w:w w:val="105"/>
        </w:rPr>
        <w:t> shall</w:t>
      </w:r>
      <w:r>
        <w:rPr>
          <w:color w:val="231F20"/>
          <w:w w:val="105"/>
        </w:rPr>
        <w:t> be </w:t>
      </w:r>
      <w:r>
        <w:rPr>
          <w:color w:val="231F20"/>
          <w:spacing w:val="-2"/>
          <w:w w:val="105"/>
        </w:rPr>
        <w:t>rejected.</w:t>
      </w:r>
    </w:p>
    <w:p>
      <w:pPr>
        <w:pStyle w:val="BodyText"/>
        <w:spacing w:before="11"/>
      </w:pPr>
    </w:p>
    <w:p>
      <w:pPr>
        <w:pStyle w:val="Heading3"/>
        <w:numPr>
          <w:ilvl w:val="5"/>
          <w:numId w:val="1"/>
        </w:numPr>
        <w:tabs>
          <w:tab w:pos="1925" w:val="left" w:leader="none"/>
        </w:tabs>
        <w:spacing w:line="240" w:lineRule="auto" w:before="0" w:after="0"/>
        <w:ind w:left="1925" w:right="0" w:hanging="1075"/>
        <w:jc w:val="left"/>
        <w:rPr>
          <w:rFonts w:ascii="Arial MT"/>
          <w:i w:val="0"/>
          <w:color w:val="231F20"/>
        </w:rPr>
      </w:pPr>
      <w:r>
        <w:rPr>
          <w:color w:val="231F20"/>
          <w:w w:val="105"/>
        </w:rPr>
        <w:t>Gas</w:t>
      </w:r>
      <w:r>
        <w:rPr>
          <w:color w:val="231F20"/>
          <w:spacing w:val="3"/>
          <w:w w:val="105"/>
        </w:rPr>
        <w:t> </w:t>
      </w:r>
      <w:r>
        <w:rPr>
          <w:color w:val="231F20"/>
          <w:w w:val="105"/>
        </w:rPr>
        <w:t>cartridges</w:t>
      </w:r>
      <w:r>
        <w:rPr>
          <w:color w:val="231F20"/>
          <w:spacing w:val="4"/>
          <w:w w:val="105"/>
        </w:rPr>
        <w:t> </w:t>
      </w:r>
      <w:r>
        <w:rPr>
          <w:color w:val="231F20"/>
          <w:w w:val="105"/>
        </w:rPr>
        <w:t>and</w:t>
      </w:r>
      <w:r>
        <w:rPr>
          <w:color w:val="231F20"/>
          <w:spacing w:val="4"/>
          <w:w w:val="105"/>
        </w:rPr>
        <w:t> </w:t>
      </w:r>
      <w:r>
        <w:rPr>
          <w:color w:val="231F20"/>
          <w:w w:val="105"/>
        </w:rPr>
        <w:t>fuel</w:t>
      </w:r>
      <w:r>
        <w:rPr>
          <w:color w:val="231F20"/>
          <w:spacing w:val="4"/>
          <w:w w:val="105"/>
        </w:rPr>
        <w:t> </w:t>
      </w:r>
      <w:r>
        <w:rPr>
          <w:color w:val="231F20"/>
          <w:w w:val="105"/>
        </w:rPr>
        <w:t>cell</w:t>
      </w:r>
      <w:r>
        <w:rPr>
          <w:color w:val="231F20"/>
          <w:spacing w:val="4"/>
          <w:w w:val="105"/>
        </w:rPr>
        <w:t> </w:t>
      </w:r>
      <w:r>
        <w:rPr>
          <w:color w:val="231F20"/>
          <w:spacing w:val="-2"/>
          <w:w w:val="105"/>
        </w:rPr>
        <w:t>cartridges</w:t>
      </w:r>
    </w:p>
    <w:p>
      <w:pPr>
        <w:pStyle w:val="ListParagraph"/>
        <w:numPr>
          <w:ilvl w:val="6"/>
          <w:numId w:val="1"/>
        </w:numPr>
        <w:tabs>
          <w:tab w:pos="1924" w:val="left" w:leader="none"/>
        </w:tabs>
        <w:spacing w:line="240" w:lineRule="auto" w:before="156" w:after="0"/>
        <w:ind w:left="1924" w:right="0" w:hanging="1074"/>
        <w:jc w:val="left"/>
        <w:rPr>
          <w:rFonts w:ascii="Arial MT"/>
          <w:color w:val="231F20"/>
          <w:sz w:val="18"/>
        </w:rPr>
      </w:pPr>
      <w:r>
        <w:rPr>
          <w:rFonts w:ascii="Arial"/>
          <w:i/>
          <w:color w:val="231F20"/>
          <w:sz w:val="18"/>
        </w:rPr>
        <w:t>Pressure</w:t>
      </w:r>
      <w:r>
        <w:rPr>
          <w:rFonts w:ascii="Arial"/>
          <w:i/>
          <w:color w:val="231F20"/>
          <w:spacing w:val="7"/>
          <w:sz w:val="18"/>
        </w:rPr>
        <w:t> </w:t>
      </w:r>
      <w:r>
        <w:rPr>
          <w:rFonts w:ascii="Arial"/>
          <w:i/>
          <w:color w:val="231F20"/>
          <w:sz w:val="18"/>
        </w:rPr>
        <w:t>testing</w:t>
      </w:r>
      <w:r>
        <w:rPr>
          <w:rFonts w:ascii="Arial"/>
          <w:i/>
          <w:color w:val="231F20"/>
          <w:spacing w:val="7"/>
          <w:sz w:val="18"/>
        </w:rPr>
        <w:t> </w:t>
      </w:r>
      <w:r>
        <w:rPr>
          <w:rFonts w:ascii="Arial"/>
          <w:i/>
          <w:color w:val="231F20"/>
          <w:sz w:val="18"/>
        </w:rPr>
        <w:t>of</w:t>
      </w:r>
      <w:r>
        <w:rPr>
          <w:rFonts w:ascii="Arial"/>
          <w:i/>
          <w:color w:val="231F20"/>
          <w:spacing w:val="7"/>
          <w:sz w:val="18"/>
        </w:rPr>
        <w:t> </w:t>
      </w:r>
      <w:r>
        <w:rPr>
          <w:rFonts w:ascii="Arial"/>
          <w:i/>
          <w:color w:val="231F20"/>
          <w:sz w:val="18"/>
        </w:rPr>
        <w:t>gas</w:t>
      </w:r>
      <w:r>
        <w:rPr>
          <w:rFonts w:ascii="Arial"/>
          <w:i/>
          <w:color w:val="231F20"/>
          <w:spacing w:val="7"/>
          <w:sz w:val="18"/>
        </w:rPr>
        <w:t> </w:t>
      </w:r>
      <w:r>
        <w:rPr>
          <w:rFonts w:ascii="Arial"/>
          <w:i/>
          <w:color w:val="231F20"/>
          <w:sz w:val="18"/>
        </w:rPr>
        <w:t>cartridges</w:t>
      </w:r>
      <w:r>
        <w:rPr>
          <w:rFonts w:ascii="Arial"/>
          <w:i/>
          <w:color w:val="231F20"/>
          <w:spacing w:val="7"/>
          <w:sz w:val="18"/>
        </w:rPr>
        <w:t> </w:t>
      </w:r>
      <w:r>
        <w:rPr>
          <w:rFonts w:ascii="Arial"/>
          <w:i/>
          <w:color w:val="231F20"/>
          <w:sz w:val="18"/>
        </w:rPr>
        <w:t>and</w:t>
      </w:r>
      <w:r>
        <w:rPr>
          <w:rFonts w:ascii="Arial"/>
          <w:i/>
          <w:color w:val="231F20"/>
          <w:spacing w:val="7"/>
          <w:sz w:val="18"/>
        </w:rPr>
        <w:t> </w:t>
      </w:r>
      <w:r>
        <w:rPr>
          <w:rFonts w:ascii="Arial"/>
          <w:i/>
          <w:color w:val="231F20"/>
          <w:sz w:val="18"/>
        </w:rPr>
        <w:t>fuel</w:t>
      </w:r>
      <w:r>
        <w:rPr>
          <w:rFonts w:ascii="Arial"/>
          <w:i/>
          <w:color w:val="231F20"/>
          <w:spacing w:val="7"/>
          <w:sz w:val="18"/>
        </w:rPr>
        <w:t> </w:t>
      </w:r>
      <w:r>
        <w:rPr>
          <w:rFonts w:ascii="Arial"/>
          <w:i/>
          <w:color w:val="231F20"/>
          <w:sz w:val="18"/>
        </w:rPr>
        <w:t>cell</w:t>
      </w:r>
      <w:r>
        <w:rPr>
          <w:rFonts w:ascii="Arial"/>
          <w:i/>
          <w:color w:val="231F20"/>
          <w:spacing w:val="7"/>
          <w:sz w:val="18"/>
        </w:rPr>
        <w:t> </w:t>
      </w:r>
      <w:r>
        <w:rPr>
          <w:rFonts w:ascii="Arial"/>
          <w:i/>
          <w:color w:val="231F20"/>
          <w:spacing w:val="-2"/>
          <w:sz w:val="18"/>
        </w:rPr>
        <w:t>cartridges</w:t>
      </w:r>
    </w:p>
    <w:p>
      <w:pPr>
        <w:pStyle w:val="BodyText"/>
        <w:spacing w:before="135"/>
        <w:ind w:left="1930" w:right="1414"/>
        <w:jc w:val="both"/>
      </w:pPr>
      <w:r>
        <w:rPr>
          <w:color w:val="231F20"/>
          <w:w w:val="105"/>
        </w:rPr>
        <w:t>Each gas cartridge or fuel cell cartridge shall be subjected to a test pressure equal to or in excess of the maximum expected in the filled receptacle at 55</w:t>
      </w:r>
      <w:r>
        <w:rPr>
          <w:rFonts w:ascii="Cambria" w:hAnsi="Cambria"/>
          <w:color w:val="231F20"/>
          <w:w w:val="105"/>
        </w:rPr>
        <w:t>°</w:t>
      </w:r>
      <w:r>
        <w:rPr>
          <w:color w:val="231F20"/>
          <w:w w:val="105"/>
        </w:rPr>
        <w:t>C (50</w:t>
      </w:r>
      <w:r>
        <w:rPr>
          <w:rFonts w:ascii="Cambria" w:hAnsi="Cambria"/>
          <w:color w:val="231F20"/>
          <w:w w:val="105"/>
        </w:rPr>
        <w:t>°</w:t>
      </w:r>
      <w:r>
        <w:rPr>
          <w:color w:val="231F20"/>
          <w:w w:val="105"/>
        </w:rPr>
        <w:t>C if the liquid phase does not exceed 95% of the capacity of the receptacle at 50</w:t>
      </w:r>
      <w:r>
        <w:rPr>
          <w:rFonts w:ascii="Cambria" w:hAnsi="Cambria"/>
          <w:color w:val="231F20"/>
          <w:w w:val="105"/>
        </w:rPr>
        <w:t>°</w:t>
      </w:r>
      <w:r>
        <w:rPr>
          <w:color w:val="231F20"/>
          <w:w w:val="105"/>
        </w:rPr>
        <w:t>C). This test pressure shall be that specified for the gas cartridge or fuel</w:t>
      </w:r>
      <w:r>
        <w:rPr>
          <w:color w:val="231F20"/>
          <w:spacing w:val="80"/>
          <w:w w:val="105"/>
        </w:rPr>
        <w:t> </w:t>
      </w:r>
      <w:r>
        <w:rPr>
          <w:color w:val="231F20"/>
          <w:w w:val="105"/>
        </w:rPr>
        <w:t>cell cartridge and shall not be less than two thirds the design pressure of the gas cartridge or fuel cell cartridge. If any gas cartridge or fuel cell cartridge shows evidence of leakage at a rate equal to or greater than 3.3 </w:t>
      </w:r>
      <w:r>
        <w:rPr>
          <w:rFonts w:ascii="Cambria" w:hAnsi="Cambria"/>
          <w:color w:val="231F20"/>
          <w:w w:val="120"/>
        </w:rPr>
        <w:t>×</w:t>
      </w:r>
      <w:r>
        <w:rPr>
          <w:rFonts w:ascii="Cambria" w:hAnsi="Cambria"/>
          <w:color w:val="231F20"/>
          <w:spacing w:val="-23"/>
          <w:w w:val="120"/>
        </w:rPr>
        <w:t> </w:t>
      </w:r>
      <w:r>
        <w:rPr>
          <w:color w:val="231F20"/>
          <w:w w:val="120"/>
        </w:rPr>
        <w:t>10</w:t>
      </w:r>
      <w:r>
        <w:rPr>
          <w:rFonts w:ascii="Cambria" w:hAnsi="Cambria"/>
          <w:color w:val="231F20"/>
          <w:w w:val="120"/>
          <w:position w:val="7"/>
          <w:sz w:val="13"/>
        </w:rPr>
        <w:t>-</w:t>
      </w:r>
      <w:r>
        <w:rPr>
          <w:color w:val="231F20"/>
          <w:w w:val="105"/>
          <w:position w:val="7"/>
          <w:sz w:val="12"/>
        </w:rPr>
        <w:t>2 </w:t>
      </w:r>
      <w:r>
        <w:rPr>
          <w:color w:val="231F20"/>
          <w:w w:val="120"/>
        </w:rPr>
        <w:t>mbar</w:t>
      </w:r>
      <w:r>
        <w:rPr>
          <w:rFonts w:ascii="Cambria" w:hAnsi="Cambria"/>
          <w:color w:val="231F20"/>
          <w:w w:val="120"/>
        </w:rPr>
        <w:t>·</w:t>
      </w:r>
      <w:r>
        <w:rPr>
          <w:color w:val="231F20"/>
          <w:w w:val="120"/>
        </w:rPr>
        <w:t>L</w:t>
      </w:r>
      <w:r>
        <w:rPr>
          <w:rFonts w:ascii="Cambria" w:hAnsi="Cambria"/>
          <w:color w:val="231F20"/>
          <w:w w:val="120"/>
        </w:rPr>
        <w:t>·</w:t>
      </w:r>
      <w:r>
        <w:rPr>
          <w:color w:val="231F20"/>
          <w:w w:val="120"/>
        </w:rPr>
        <w:t>s</w:t>
      </w:r>
      <w:r>
        <w:rPr>
          <w:rFonts w:ascii="Cambria" w:hAnsi="Cambria"/>
          <w:color w:val="231F20"/>
          <w:w w:val="120"/>
          <w:position w:val="7"/>
          <w:sz w:val="13"/>
        </w:rPr>
        <w:t>-</w:t>
      </w:r>
      <w:r>
        <w:rPr>
          <w:color w:val="231F20"/>
          <w:w w:val="105"/>
          <w:position w:val="7"/>
          <w:sz w:val="12"/>
        </w:rPr>
        <w:t>1</w:t>
      </w:r>
      <w:r>
        <w:rPr>
          <w:color w:val="231F20"/>
          <w:spacing w:val="18"/>
          <w:w w:val="105"/>
          <w:position w:val="7"/>
          <w:sz w:val="12"/>
        </w:rPr>
        <w:t> </w:t>
      </w:r>
      <w:r>
        <w:rPr>
          <w:color w:val="231F20"/>
          <w:w w:val="105"/>
        </w:rPr>
        <w:t>at the test pressure or distortion or any other defect, it shall be rejected.</w:t>
      </w:r>
    </w:p>
    <w:p>
      <w:pPr>
        <w:pStyle w:val="Heading3"/>
        <w:numPr>
          <w:ilvl w:val="6"/>
          <w:numId w:val="1"/>
        </w:numPr>
        <w:tabs>
          <w:tab w:pos="1924" w:val="left" w:leader="none"/>
        </w:tabs>
        <w:spacing w:line="240" w:lineRule="auto" w:before="152" w:after="0"/>
        <w:ind w:left="1924" w:right="0" w:hanging="1074"/>
        <w:jc w:val="left"/>
        <w:rPr>
          <w:rFonts w:ascii="Arial MT"/>
          <w:i w:val="0"/>
          <w:color w:val="231F20"/>
        </w:rPr>
      </w:pPr>
      <w:r>
        <w:rPr>
          <w:color w:val="231F20"/>
        </w:rPr>
        <w:t>Leak</w:t>
      </w:r>
      <w:r>
        <w:rPr>
          <w:color w:val="231F20"/>
          <w:spacing w:val="6"/>
        </w:rPr>
        <w:t> </w:t>
      </w:r>
      <w:r>
        <w:rPr>
          <w:color w:val="231F20"/>
        </w:rPr>
        <w:t>testing</w:t>
      </w:r>
      <w:r>
        <w:rPr>
          <w:color w:val="231F20"/>
          <w:spacing w:val="6"/>
        </w:rPr>
        <w:t> </w:t>
      </w:r>
      <w:r>
        <w:rPr>
          <w:color w:val="231F20"/>
        </w:rPr>
        <w:t>gas</w:t>
      </w:r>
      <w:r>
        <w:rPr>
          <w:color w:val="231F20"/>
          <w:spacing w:val="6"/>
        </w:rPr>
        <w:t> </w:t>
      </w:r>
      <w:r>
        <w:rPr>
          <w:color w:val="231F20"/>
        </w:rPr>
        <w:t>cartridges</w:t>
      </w:r>
      <w:r>
        <w:rPr>
          <w:color w:val="231F20"/>
          <w:spacing w:val="7"/>
        </w:rPr>
        <w:t> </w:t>
      </w:r>
      <w:r>
        <w:rPr>
          <w:color w:val="231F20"/>
        </w:rPr>
        <w:t>and</w:t>
      </w:r>
      <w:r>
        <w:rPr>
          <w:color w:val="231F20"/>
          <w:spacing w:val="6"/>
        </w:rPr>
        <w:t> </w:t>
      </w:r>
      <w:r>
        <w:rPr>
          <w:color w:val="231F20"/>
        </w:rPr>
        <w:t>fuel</w:t>
      </w:r>
      <w:r>
        <w:rPr>
          <w:color w:val="231F20"/>
          <w:spacing w:val="6"/>
        </w:rPr>
        <w:t> </w:t>
      </w:r>
      <w:r>
        <w:rPr>
          <w:color w:val="231F20"/>
        </w:rPr>
        <w:t>cell</w:t>
      </w:r>
      <w:r>
        <w:rPr>
          <w:color w:val="231F20"/>
          <w:spacing w:val="6"/>
        </w:rPr>
        <w:t> </w:t>
      </w:r>
      <w:r>
        <w:rPr>
          <w:color w:val="231F20"/>
          <w:spacing w:val="-2"/>
        </w:rPr>
        <w:t>cartridges</w:t>
      </w:r>
    </w:p>
    <w:p>
      <w:pPr>
        <w:pStyle w:val="BodyText"/>
        <w:spacing w:line="244" w:lineRule="auto" w:before="135"/>
        <w:ind w:left="1930" w:right="1414"/>
        <w:jc w:val="both"/>
      </w:pPr>
      <w:r>
        <w:rPr/>
        <mc:AlternateContent>
          <mc:Choice Requires="wps">
            <w:drawing>
              <wp:anchor distT="0" distB="0" distL="0" distR="0" allowOverlap="1" layoutInCell="1" locked="0" behindDoc="0" simplePos="0" relativeHeight="15749120">
                <wp:simplePos x="0" y="0"/>
                <wp:positionH relativeFrom="page">
                  <wp:posOffset>0</wp:posOffset>
                </wp:positionH>
                <wp:positionV relativeFrom="paragraph">
                  <wp:posOffset>250366</wp:posOffset>
                </wp:positionV>
                <wp:extent cx="360045" cy="153035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9.713871pt;width:28.35pt;height:120.5pt;mso-position-horizontal-relative:page;mso-position-vertical-relative:paragraph;z-index:15749120" type="#_x0000_t202" id="docshape186"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rPr>
        <w:t>Prior to filling and sealing, the filler shall ensure that the closures (if any), and the associated sealing equipment </w:t>
      </w:r>
      <w:r>
        <w:rPr>
          <w:color w:val="231F20"/>
          <w:w w:val="105"/>
        </w:rPr>
        <w:t>are closed appropriately and the specified gas is used.</w:t>
      </w:r>
    </w:p>
    <w:p>
      <w:pPr>
        <w:pStyle w:val="BodyText"/>
        <w:spacing w:line="232" w:lineRule="auto" w:before="140"/>
        <w:ind w:left="1930" w:right="1414"/>
        <w:jc w:val="both"/>
      </w:pPr>
      <w:r>
        <w:rPr>
          <w:color w:val="231F20"/>
          <w:w w:val="110"/>
        </w:rPr>
        <w:t>Each</w:t>
      </w:r>
      <w:r>
        <w:rPr>
          <w:color w:val="231F20"/>
          <w:spacing w:val="19"/>
          <w:w w:val="110"/>
        </w:rPr>
        <w:t> </w:t>
      </w:r>
      <w:r>
        <w:rPr>
          <w:color w:val="231F20"/>
          <w:w w:val="110"/>
        </w:rPr>
        <w:t>filled</w:t>
      </w:r>
      <w:r>
        <w:rPr>
          <w:color w:val="231F20"/>
          <w:spacing w:val="19"/>
          <w:w w:val="110"/>
        </w:rPr>
        <w:t> </w:t>
      </w:r>
      <w:r>
        <w:rPr>
          <w:color w:val="231F20"/>
          <w:w w:val="110"/>
        </w:rPr>
        <w:t>gas</w:t>
      </w:r>
      <w:r>
        <w:rPr>
          <w:color w:val="231F20"/>
          <w:spacing w:val="19"/>
          <w:w w:val="110"/>
        </w:rPr>
        <w:t> </w:t>
      </w:r>
      <w:r>
        <w:rPr>
          <w:color w:val="231F20"/>
          <w:w w:val="110"/>
        </w:rPr>
        <w:t>cartridge</w:t>
      </w:r>
      <w:r>
        <w:rPr>
          <w:color w:val="231F20"/>
          <w:spacing w:val="19"/>
          <w:w w:val="110"/>
        </w:rPr>
        <w:t> </w:t>
      </w:r>
      <w:r>
        <w:rPr>
          <w:color w:val="231F20"/>
          <w:w w:val="110"/>
        </w:rPr>
        <w:t>or</w:t>
      </w:r>
      <w:r>
        <w:rPr>
          <w:color w:val="231F20"/>
          <w:spacing w:val="19"/>
          <w:w w:val="110"/>
        </w:rPr>
        <w:t> </w:t>
      </w:r>
      <w:r>
        <w:rPr>
          <w:color w:val="231F20"/>
          <w:w w:val="110"/>
        </w:rPr>
        <w:t>fuel</w:t>
      </w:r>
      <w:r>
        <w:rPr>
          <w:color w:val="231F20"/>
          <w:spacing w:val="19"/>
          <w:w w:val="110"/>
        </w:rPr>
        <w:t> </w:t>
      </w:r>
      <w:r>
        <w:rPr>
          <w:color w:val="231F20"/>
          <w:w w:val="110"/>
        </w:rPr>
        <w:t>cell</w:t>
      </w:r>
      <w:r>
        <w:rPr>
          <w:color w:val="231F20"/>
          <w:spacing w:val="19"/>
          <w:w w:val="110"/>
        </w:rPr>
        <w:t> </w:t>
      </w:r>
      <w:r>
        <w:rPr>
          <w:color w:val="231F20"/>
          <w:w w:val="110"/>
        </w:rPr>
        <w:t>cartridge</w:t>
      </w:r>
      <w:r>
        <w:rPr>
          <w:color w:val="231F20"/>
          <w:spacing w:val="19"/>
          <w:w w:val="110"/>
        </w:rPr>
        <w:t> </w:t>
      </w:r>
      <w:r>
        <w:rPr>
          <w:color w:val="231F20"/>
          <w:w w:val="110"/>
        </w:rPr>
        <w:t>shall</w:t>
      </w:r>
      <w:r>
        <w:rPr>
          <w:color w:val="231F20"/>
          <w:spacing w:val="19"/>
          <w:w w:val="110"/>
        </w:rPr>
        <w:t> </w:t>
      </w:r>
      <w:r>
        <w:rPr>
          <w:color w:val="231F20"/>
          <w:w w:val="110"/>
        </w:rPr>
        <w:t>be</w:t>
      </w:r>
      <w:r>
        <w:rPr>
          <w:color w:val="231F20"/>
          <w:spacing w:val="19"/>
          <w:w w:val="110"/>
        </w:rPr>
        <w:t> </w:t>
      </w:r>
      <w:r>
        <w:rPr>
          <w:color w:val="231F20"/>
          <w:w w:val="110"/>
        </w:rPr>
        <w:t>checked</w:t>
      </w:r>
      <w:r>
        <w:rPr>
          <w:color w:val="231F20"/>
          <w:spacing w:val="19"/>
          <w:w w:val="110"/>
        </w:rPr>
        <w:t> </w:t>
      </w:r>
      <w:r>
        <w:rPr>
          <w:color w:val="231F20"/>
          <w:w w:val="110"/>
        </w:rPr>
        <w:t>for</w:t>
      </w:r>
      <w:r>
        <w:rPr>
          <w:color w:val="231F20"/>
          <w:spacing w:val="19"/>
          <w:w w:val="110"/>
        </w:rPr>
        <w:t> </w:t>
      </w:r>
      <w:r>
        <w:rPr>
          <w:color w:val="231F20"/>
          <w:w w:val="110"/>
        </w:rPr>
        <w:t>the</w:t>
      </w:r>
      <w:r>
        <w:rPr>
          <w:color w:val="231F20"/>
          <w:spacing w:val="19"/>
          <w:w w:val="110"/>
        </w:rPr>
        <w:t> </w:t>
      </w:r>
      <w:r>
        <w:rPr>
          <w:color w:val="231F20"/>
          <w:w w:val="110"/>
        </w:rPr>
        <w:t>correct</w:t>
      </w:r>
      <w:r>
        <w:rPr>
          <w:color w:val="231F20"/>
          <w:spacing w:val="19"/>
          <w:w w:val="110"/>
        </w:rPr>
        <w:t> </w:t>
      </w:r>
      <w:r>
        <w:rPr>
          <w:color w:val="231F20"/>
          <w:w w:val="110"/>
        </w:rPr>
        <w:t>mass</w:t>
      </w:r>
      <w:r>
        <w:rPr>
          <w:color w:val="231F20"/>
          <w:spacing w:val="19"/>
          <w:w w:val="110"/>
        </w:rPr>
        <w:t> </w:t>
      </w:r>
      <w:r>
        <w:rPr>
          <w:color w:val="231F20"/>
          <w:w w:val="110"/>
        </w:rPr>
        <w:t>of</w:t>
      </w:r>
      <w:r>
        <w:rPr>
          <w:color w:val="231F20"/>
          <w:spacing w:val="19"/>
          <w:w w:val="110"/>
        </w:rPr>
        <w:t> </w:t>
      </w:r>
      <w:r>
        <w:rPr>
          <w:color w:val="231F20"/>
          <w:w w:val="110"/>
        </w:rPr>
        <w:t>gas</w:t>
      </w:r>
      <w:r>
        <w:rPr>
          <w:color w:val="231F20"/>
          <w:spacing w:val="19"/>
          <w:w w:val="110"/>
        </w:rPr>
        <w:t> </w:t>
      </w:r>
      <w:r>
        <w:rPr>
          <w:color w:val="231F20"/>
          <w:w w:val="110"/>
        </w:rPr>
        <w:t>and</w:t>
      </w:r>
      <w:r>
        <w:rPr>
          <w:color w:val="231F20"/>
          <w:spacing w:val="19"/>
          <w:w w:val="110"/>
        </w:rPr>
        <w:t> </w:t>
      </w:r>
      <w:r>
        <w:rPr>
          <w:color w:val="231F20"/>
          <w:w w:val="110"/>
        </w:rPr>
        <w:t>shall be leak tested. The leak detection equipment shall be sufficiently sensitive to detect at least a leak rate of 2.0 </w:t>
      </w:r>
      <w:r>
        <w:rPr>
          <w:rFonts w:ascii="Cambria" w:hAnsi="Cambria"/>
          <w:color w:val="231F20"/>
          <w:w w:val="120"/>
        </w:rPr>
        <w:t>×</w:t>
      </w:r>
      <w:r>
        <w:rPr>
          <w:rFonts w:ascii="Cambria" w:hAnsi="Cambria"/>
          <w:color w:val="231F20"/>
          <w:spacing w:val="-16"/>
          <w:w w:val="120"/>
        </w:rPr>
        <w:t> </w:t>
      </w:r>
      <w:r>
        <w:rPr>
          <w:color w:val="231F20"/>
          <w:w w:val="120"/>
        </w:rPr>
        <w:t>10</w:t>
      </w:r>
      <w:r>
        <w:rPr>
          <w:rFonts w:ascii="Cambria" w:hAnsi="Cambria"/>
          <w:color w:val="231F20"/>
          <w:w w:val="120"/>
          <w:position w:val="7"/>
          <w:sz w:val="13"/>
        </w:rPr>
        <w:t>-</w:t>
      </w:r>
      <w:r>
        <w:rPr>
          <w:color w:val="231F20"/>
          <w:w w:val="110"/>
          <w:position w:val="7"/>
          <w:sz w:val="12"/>
        </w:rPr>
        <w:t>3 </w:t>
      </w:r>
      <w:r>
        <w:rPr>
          <w:color w:val="231F20"/>
          <w:w w:val="110"/>
        </w:rPr>
        <w:t>mbar</w:t>
      </w:r>
      <w:r>
        <w:rPr>
          <w:rFonts w:ascii="Cambria" w:hAnsi="Cambria"/>
          <w:color w:val="231F20"/>
          <w:w w:val="110"/>
        </w:rPr>
        <w:t>·</w:t>
      </w:r>
      <w:r>
        <w:rPr>
          <w:color w:val="231F20"/>
          <w:w w:val="110"/>
        </w:rPr>
        <w:t>L</w:t>
      </w:r>
      <w:r>
        <w:rPr>
          <w:rFonts w:ascii="Cambria" w:hAnsi="Cambria"/>
          <w:color w:val="231F20"/>
          <w:w w:val="110"/>
        </w:rPr>
        <w:t>·</w:t>
      </w:r>
      <w:r>
        <w:rPr>
          <w:color w:val="231F20"/>
          <w:w w:val="110"/>
        </w:rPr>
        <w:t>s</w:t>
      </w:r>
      <w:r>
        <w:rPr>
          <w:rFonts w:ascii="Cambria" w:hAnsi="Cambria"/>
          <w:color w:val="231F20"/>
          <w:w w:val="110"/>
          <w:position w:val="7"/>
          <w:sz w:val="13"/>
        </w:rPr>
        <w:t>-</w:t>
      </w:r>
      <w:r>
        <w:rPr>
          <w:color w:val="231F20"/>
          <w:w w:val="110"/>
          <w:position w:val="7"/>
          <w:sz w:val="12"/>
        </w:rPr>
        <w:t>1</w:t>
      </w:r>
      <w:r>
        <w:rPr>
          <w:color w:val="231F20"/>
          <w:spacing w:val="36"/>
          <w:w w:val="110"/>
          <w:position w:val="7"/>
          <w:sz w:val="12"/>
        </w:rPr>
        <w:t> </w:t>
      </w:r>
      <w:r>
        <w:rPr>
          <w:color w:val="231F20"/>
          <w:w w:val="110"/>
        </w:rPr>
        <w:t>at 20</w:t>
      </w:r>
      <w:r>
        <w:rPr>
          <w:rFonts w:ascii="Cambria" w:hAnsi="Cambria"/>
          <w:color w:val="231F20"/>
          <w:w w:val="110"/>
        </w:rPr>
        <w:t>°</w:t>
      </w:r>
      <w:r>
        <w:rPr>
          <w:color w:val="231F20"/>
          <w:w w:val="110"/>
        </w:rPr>
        <w:t>C.</w:t>
      </w:r>
    </w:p>
    <w:p>
      <w:pPr>
        <w:pStyle w:val="BodyText"/>
        <w:spacing w:line="244" w:lineRule="auto" w:before="135"/>
        <w:ind w:left="1930" w:right="1416"/>
        <w:jc w:val="both"/>
      </w:pPr>
      <w:r>
        <w:rPr>
          <w:color w:val="231F20"/>
          <w:w w:val="105"/>
        </w:rPr>
        <w:t>Any gas cartridge or fuel cell cartridge that has gas masses not in conformity with the declared mass limits or shows evidence of leakage or deformation, shall be rejected.</w:t>
      </w:r>
    </w:p>
    <w:p>
      <w:pPr>
        <w:pStyle w:val="ListParagraph"/>
        <w:numPr>
          <w:ilvl w:val="4"/>
          <w:numId w:val="1"/>
        </w:numPr>
        <w:tabs>
          <w:tab w:pos="1930" w:val="left" w:leader="none"/>
        </w:tabs>
        <w:spacing w:line="244" w:lineRule="auto" w:before="134" w:after="0"/>
        <w:ind w:left="1930" w:right="1414" w:hanging="1080"/>
        <w:jc w:val="left"/>
        <w:rPr>
          <w:rFonts w:ascii="Arial MT"/>
          <w:color w:val="231F20"/>
          <w:sz w:val="17"/>
        </w:rPr>
      </w:pPr>
      <w:r>
        <w:rPr>
          <w:color w:val="231F20"/>
          <w:w w:val="105"/>
          <w:sz w:val="17"/>
        </w:rPr>
        <w:t>With</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approval</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competent</w:t>
      </w:r>
      <w:r>
        <w:rPr>
          <w:color w:val="231F20"/>
          <w:spacing w:val="-14"/>
          <w:w w:val="105"/>
          <w:sz w:val="17"/>
        </w:rPr>
        <w:t> </w:t>
      </w:r>
      <w:r>
        <w:rPr>
          <w:color w:val="231F20"/>
          <w:w w:val="105"/>
          <w:sz w:val="17"/>
        </w:rPr>
        <w:t>authority,</w:t>
      </w:r>
      <w:r>
        <w:rPr>
          <w:color w:val="231F20"/>
          <w:spacing w:val="-14"/>
          <w:w w:val="105"/>
          <w:sz w:val="17"/>
        </w:rPr>
        <w:t> </w:t>
      </w:r>
      <w:r>
        <w:rPr>
          <w:color w:val="231F20"/>
          <w:w w:val="105"/>
          <w:sz w:val="17"/>
        </w:rPr>
        <w:t>aerosols</w:t>
      </w:r>
      <w:r>
        <w:rPr>
          <w:color w:val="231F20"/>
          <w:spacing w:val="-14"/>
          <w:w w:val="105"/>
          <w:sz w:val="17"/>
        </w:rPr>
        <w:t> </w:t>
      </w:r>
      <w:r>
        <w:rPr>
          <w:color w:val="231F20"/>
          <w:w w:val="105"/>
          <w:sz w:val="17"/>
        </w:rPr>
        <w:t>and</w:t>
      </w:r>
      <w:r>
        <w:rPr>
          <w:color w:val="231F20"/>
          <w:spacing w:val="-14"/>
          <w:w w:val="105"/>
          <w:sz w:val="17"/>
        </w:rPr>
        <w:t> </w:t>
      </w:r>
      <w:r>
        <w:rPr>
          <w:color w:val="231F20"/>
          <w:w w:val="105"/>
          <w:sz w:val="17"/>
        </w:rPr>
        <w:t>receptacles,</w:t>
      </w:r>
      <w:r>
        <w:rPr>
          <w:color w:val="231F20"/>
          <w:spacing w:val="-14"/>
          <w:w w:val="105"/>
          <w:sz w:val="17"/>
        </w:rPr>
        <w:t> </w:t>
      </w:r>
      <w:r>
        <w:rPr>
          <w:color w:val="231F20"/>
          <w:w w:val="105"/>
          <w:sz w:val="17"/>
        </w:rPr>
        <w:t>small,</w:t>
      </w:r>
      <w:r>
        <w:rPr>
          <w:color w:val="231F20"/>
          <w:spacing w:val="-14"/>
          <w:w w:val="105"/>
          <w:sz w:val="17"/>
        </w:rPr>
        <w:t> </w:t>
      </w:r>
      <w:r>
        <w:rPr>
          <w:color w:val="231F20"/>
          <w:w w:val="105"/>
          <w:sz w:val="17"/>
        </w:rPr>
        <w:t>are</w:t>
      </w:r>
      <w:r>
        <w:rPr>
          <w:color w:val="231F20"/>
          <w:spacing w:val="-14"/>
          <w:w w:val="105"/>
          <w:sz w:val="17"/>
        </w:rPr>
        <w:t> </w:t>
      </w:r>
      <w:r>
        <w:rPr>
          <w:color w:val="231F20"/>
          <w:w w:val="105"/>
          <w:sz w:val="17"/>
        </w:rPr>
        <w:t>not</w:t>
      </w:r>
      <w:r>
        <w:rPr>
          <w:color w:val="231F20"/>
          <w:spacing w:val="-14"/>
          <w:w w:val="105"/>
          <w:sz w:val="17"/>
        </w:rPr>
        <w:t> </w:t>
      </w:r>
      <w:r>
        <w:rPr>
          <w:color w:val="231F20"/>
          <w:w w:val="105"/>
          <w:sz w:val="17"/>
        </w:rPr>
        <w:t>subject</w:t>
      </w:r>
      <w:r>
        <w:rPr>
          <w:color w:val="231F20"/>
          <w:spacing w:val="-14"/>
          <w:w w:val="105"/>
          <w:sz w:val="17"/>
        </w:rPr>
        <w:t> </w:t>
      </w:r>
      <w:r>
        <w:rPr>
          <w:color w:val="231F20"/>
          <w:w w:val="105"/>
          <w:sz w:val="17"/>
        </w:rPr>
        <w:t>to</w:t>
      </w:r>
      <w:r>
        <w:rPr>
          <w:color w:val="231F20"/>
          <w:spacing w:val="-14"/>
          <w:w w:val="105"/>
          <w:sz w:val="17"/>
        </w:rPr>
        <w:t> </w:t>
      </w:r>
      <w:r>
        <w:rPr>
          <w:color w:val="231F20"/>
          <w:w w:val="105"/>
          <w:sz w:val="17"/>
        </w:rPr>
        <w:t>6.2.4.2.1</w:t>
      </w:r>
      <w:r>
        <w:rPr>
          <w:color w:val="231F20"/>
          <w:spacing w:val="-14"/>
          <w:w w:val="105"/>
          <w:sz w:val="17"/>
        </w:rPr>
        <w:t> </w:t>
      </w:r>
      <w:r>
        <w:rPr>
          <w:color w:val="231F20"/>
          <w:w w:val="105"/>
          <w:sz w:val="17"/>
        </w:rPr>
        <w:t>and 6.2.4.2.2, if they are required to be sterile but may be adversely affected by water bath testing, provided:</w:t>
      </w:r>
    </w:p>
    <w:p>
      <w:pPr>
        <w:pStyle w:val="ListParagraph"/>
        <w:numPr>
          <w:ilvl w:val="0"/>
          <w:numId w:val="30"/>
        </w:numPr>
        <w:tabs>
          <w:tab w:pos="2289" w:val="left" w:leader="none"/>
        </w:tabs>
        <w:spacing w:line="240" w:lineRule="auto" w:before="74" w:after="0"/>
        <w:ind w:left="2289" w:right="0" w:hanging="359"/>
        <w:jc w:val="left"/>
        <w:rPr>
          <w:sz w:val="17"/>
        </w:rPr>
      </w:pPr>
      <w:r>
        <w:rPr>
          <w:color w:val="231F20"/>
          <w:w w:val="105"/>
          <w:sz w:val="17"/>
        </w:rPr>
        <w:t>They</w:t>
      </w:r>
      <w:r>
        <w:rPr>
          <w:color w:val="231F20"/>
          <w:spacing w:val="-4"/>
          <w:w w:val="105"/>
          <w:sz w:val="17"/>
        </w:rPr>
        <w:t> </w:t>
      </w:r>
      <w:r>
        <w:rPr>
          <w:color w:val="231F20"/>
          <w:w w:val="105"/>
          <w:sz w:val="17"/>
        </w:rPr>
        <w:t>contain</w:t>
      </w:r>
      <w:r>
        <w:rPr>
          <w:color w:val="231F20"/>
          <w:spacing w:val="-3"/>
          <w:w w:val="105"/>
          <w:sz w:val="17"/>
        </w:rPr>
        <w:t> </w:t>
      </w:r>
      <w:r>
        <w:rPr>
          <w:color w:val="231F20"/>
          <w:w w:val="105"/>
          <w:sz w:val="17"/>
        </w:rPr>
        <w:t>a</w:t>
      </w:r>
      <w:r>
        <w:rPr>
          <w:color w:val="231F20"/>
          <w:spacing w:val="-4"/>
          <w:w w:val="105"/>
          <w:sz w:val="17"/>
        </w:rPr>
        <w:t> </w:t>
      </w:r>
      <w:r>
        <w:rPr>
          <w:color w:val="231F20"/>
          <w:w w:val="105"/>
          <w:sz w:val="17"/>
        </w:rPr>
        <w:t>non-flammable</w:t>
      </w:r>
      <w:r>
        <w:rPr>
          <w:color w:val="231F20"/>
          <w:spacing w:val="-3"/>
          <w:w w:val="105"/>
          <w:sz w:val="17"/>
        </w:rPr>
        <w:t> </w:t>
      </w:r>
      <w:r>
        <w:rPr>
          <w:color w:val="231F20"/>
          <w:w w:val="105"/>
          <w:sz w:val="17"/>
        </w:rPr>
        <w:t>gas</w:t>
      </w:r>
      <w:r>
        <w:rPr>
          <w:color w:val="231F20"/>
          <w:spacing w:val="-4"/>
          <w:w w:val="105"/>
          <w:sz w:val="17"/>
        </w:rPr>
        <w:t> </w:t>
      </w:r>
      <w:r>
        <w:rPr>
          <w:color w:val="231F20"/>
          <w:w w:val="105"/>
          <w:sz w:val="17"/>
        </w:rPr>
        <w:t>and</w:t>
      </w:r>
      <w:r>
        <w:rPr>
          <w:color w:val="231F20"/>
          <w:spacing w:val="-3"/>
          <w:w w:val="105"/>
          <w:sz w:val="17"/>
        </w:rPr>
        <w:t> </w:t>
      </w:r>
      <w:r>
        <w:rPr>
          <w:color w:val="231F20"/>
          <w:spacing w:val="-2"/>
          <w:w w:val="105"/>
          <w:sz w:val="17"/>
        </w:rPr>
        <w:t>either</w:t>
      </w:r>
    </w:p>
    <w:p>
      <w:pPr>
        <w:pStyle w:val="ListParagraph"/>
        <w:numPr>
          <w:ilvl w:val="1"/>
          <w:numId w:val="30"/>
        </w:numPr>
        <w:tabs>
          <w:tab w:pos="2650" w:val="left" w:leader="none"/>
        </w:tabs>
        <w:spacing w:line="244" w:lineRule="auto" w:before="58" w:after="0"/>
        <w:ind w:left="2650" w:right="1414" w:hanging="360"/>
        <w:jc w:val="left"/>
        <w:rPr>
          <w:sz w:val="17"/>
        </w:rPr>
      </w:pPr>
      <w:r>
        <w:rPr>
          <w:color w:val="231F20"/>
          <w:w w:val="105"/>
          <w:sz w:val="17"/>
        </w:rPr>
        <w:t>contain</w:t>
      </w:r>
      <w:r>
        <w:rPr>
          <w:color w:val="231F20"/>
          <w:spacing w:val="40"/>
          <w:w w:val="105"/>
          <w:sz w:val="17"/>
        </w:rPr>
        <w:t> </w:t>
      </w:r>
      <w:r>
        <w:rPr>
          <w:color w:val="231F20"/>
          <w:w w:val="105"/>
          <w:sz w:val="17"/>
        </w:rPr>
        <w:t>other</w:t>
      </w:r>
      <w:r>
        <w:rPr>
          <w:color w:val="231F20"/>
          <w:spacing w:val="40"/>
          <w:w w:val="105"/>
          <w:sz w:val="17"/>
        </w:rPr>
        <w:t> </w:t>
      </w:r>
      <w:r>
        <w:rPr>
          <w:color w:val="231F20"/>
          <w:w w:val="105"/>
          <w:sz w:val="17"/>
        </w:rPr>
        <w:t>substances</w:t>
      </w:r>
      <w:r>
        <w:rPr>
          <w:color w:val="231F20"/>
          <w:spacing w:val="40"/>
          <w:w w:val="105"/>
          <w:sz w:val="17"/>
        </w:rPr>
        <w:t> </w:t>
      </w:r>
      <w:r>
        <w:rPr>
          <w:color w:val="231F20"/>
          <w:w w:val="105"/>
          <w:sz w:val="17"/>
        </w:rPr>
        <w:t>that</w:t>
      </w:r>
      <w:r>
        <w:rPr>
          <w:color w:val="231F20"/>
          <w:spacing w:val="40"/>
          <w:w w:val="105"/>
          <w:sz w:val="17"/>
        </w:rPr>
        <w:t> </w:t>
      </w:r>
      <w:r>
        <w:rPr>
          <w:color w:val="231F20"/>
          <w:w w:val="105"/>
          <w:sz w:val="17"/>
        </w:rPr>
        <w:t>are</w:t>
      </w:r>
      <w:r>
        <w:rPr>
          <w:color w:val="231F20"/>
          <w:spacing w:val="40"/>
          <w:w w:val="105"/>
          <w:sz w:val="17"/>
        </w:rPr>
        <w:t> </w:t>
      </w:r>
      <w:r>
        <w:rPr>
          <w:color w:val="231F20"/>
          <w:w w:val="105"/>
          <w:sz w:val="17"/>
        </w:rPr>
        <w:t>constituent</w:t>
      </w:r>
      <w:r>
        <w:rPr>
          <w:color w:val="231F20"/>
          <w:spacing w:val="40"/>
          <w:w w:val="105"/>
          <w:sz w:val="17"/>
        </w:rPr>
        <w:t> </w:t>
      </w:r>
      <w:r>
        <w:rPr>
          <w:color w:val="231F20"/>
          <w:w w:val="105"/>
          <w:sz w:val="17"/>
        </w:rPr>
        <w:t>parts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pharmaceutical</w:t>
      </w:r>
      <w:r>
        <w:rPr>
          <w:color w:val="231F20"/>
          <w:spacing w:val="40"/>
          <w:w w:val="105"/>
          <w:sz w:val="17"/>
        </w:rPr>
        <w:t> </w:t>
      </w:r>
      <w:r>
        <w:rPr>
          <w:color w:val="231F20"/>
          <w:w w:val="105"/>
          <w:sz w:val="17"/>
        </w:rPr>
        <w:t>products</w:t>
      </w:r>
      <w:r>
        <w:rPr>
          <w:color w:val="231F20"/>
          <w:spacing w:val="40"/>
          <w:w w:val="105"/>
          <w:sz w:val="17"/>
        </w:rPr>
        <w:t> </w:t>
      </w:r>
      <w:r>
        <w:rPr>
          <w:color w:val="231F20"/>
          <w:w w:val="105"/>
          <w:sz w:val="17"/>
        </w:rPr>
        <w:t>for</w:t>
      </w:r>
      <w:r>
        <w:rPr>
          <w:color w:val="231F20"/>
          <w:spacing w:val="40"/>
          <w:w w:val="105"/>
          <w:sz w:val="17"/>
        </w:rPr>
        <w:t> </w:t>
      </w:r>
      <w:r>
        <w:rPr>
          <w:color w:val="231F20"/>
          <w:w w:val="105"/>
          <w:sz w:val="17"/>
        </w:rPr>
        <w:t>medical, veterinary or similar purposes;</w:t>
      </w:r>
    </w:p>
    <w:p>
      <w:pPr>
        <w:pStyle w:val="ListParagraph"/>
        <w:numPr>
          <w:ilvl w:val="1"/>
          <w:numId w:val="30"/>
        </w:numPr>
        <w:tabs>
          <w:tab w:pos="2647" w:val="left" w:leader="none"/>
        </w:tabs>
        <w:spacing w:line="240" w:lineRule="auto" w:before="55" w:after="0"/>
        <w:ind w:left="2647" w:right="0" w:hanging="357"/>
        <w:jc w:val="left"/>
        <w:rPr>
          <w:sz w:val="17"/>
        </w:rPr>
      </w:pPr>
      <w:r>
        <w:rPr>
          <w:color w:val="231F20"/>
          <w:w w:val="105"/>
          <w:sz w:val="17"/>
        </w:rPr>
        <w:t>contain</w:t>
      </w:r>
      <w:r>
        <w:rPr>
          <w:color w:val="231F20"/>
          <w:spacing w:val="5"/>
          <w:w w:val="105"/>
          <w:sz w:val="17"/>
        </w:rPr>
        <w:t> </w:t>
      </w:r>
      <w:r>
        <w:rPr>
          <w:color w:val="231F20"/>
          <w:w w:val="105"/>
          <w:sz w:val="17"/>
        </w:rPr>
        <w:t>other</w:t>
      </w:r>
      <w:r>
        <w:rPr>
          <w:color w:val="231F20"/>
          <w:spacing w:val="5"/>
          <w:w w:val="105"/>
          <w:sz w:val="17"/>
        </w:rPr>
        <w:t> </w:t>
      </w:r>
      <w:r>
        <w:rPr>
          <w:color w:val="231F20"/>
          <w:w w:val="105"/>
          <w:sz w:val="17"/>
        </w:rPr>
        <w:t>substances</w:t>
      </w:r>
      <w:r>
        <w:rPr>
          <w:color w:val="231F20"/>
          <w:spacing w:val="5"/>
          <w:w w:val="105"/>
          <w:sz w:val="17"/>
        </w:rPr>
        <w:t> </w:t>
      </w:r>
      <w:r>
        <w:rPr>
          <w:color w:val="231F20"/>
          <w:w w:val="105"/>
          <w:sz w:val="17"/>
        </w:rPr>
        <w:t>used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production</w:t>
      </w:r>
      <w:r>
        <w:rPr>
          <w:color w:val="231F20"/>
          <w:spacing w:val="5"/>
          <w:w w:val="105"/>
          <w:sz w:val="17"/>
        </w:rPr>
        <w:t> </w:t>
      </w:r>
      <w:r>
        <w:rPr>
          <w:color w:val="231F20"/>
          <w:w w:val="105"/>
          <w:sz w:val="17"/>
        </w:rPr>
        <w:t>process</w:t>
      </w:r>
      <w:r>
        <w:rPr>
          <w:color w:val="231F20"/>
          <w:spacing w:val="5"/>
          <w:w w:val="105"/>
          <w:sz w:val="17"/>
        </w:rPr>
        <w:t> </w:t>
      </w:r>
      <w:r>
        <w:rPr>
          <w:color w:val="231F20"/>
          <w:w w:val="105"/>
          <w:sz w:val="17"/>
        </w:rPr>
        <w:t>for</w:t>
      </w:r>
      <w:r>
        <w:rPr>
          <w:color w:val="231F20"/>
          <w:spacing w:val="5"/>
          <w:w w:val="105"/>
          <w:sz w:val="17"/>
        </w:rPr>
        <w:t> </w:t>
      </w:r>
      <w:r>
        <w:rPr>
          <w:color w:val="231F20"/>
          <w:w w:val="105"/>
          <w:sz w:val="17"/>
        </w:rPr>
        <w:t>pharmaceutical</w:t>
      </w:r>
      <w:r>
        <w:rPr>
          <w:color w:val="231F20"/>
          <w:spacing w:val="5"/>
          <w:w w:val="105"/>
          <w:sz w:val="17"/>
        </w:rPr>
        <w:t> </w:t>
      </w:r>
      <w:r>
        <w:rPr>
          <w:color w:val="231F20"/>
          <w:w w:val="105"/>
          <w:sz w:val="17"/>
        </w:rPr>
        <w:t>products;</w:t>
      </w:r>
      <w:r>
        <w:rPr>
          <w:color w:val="231F20"/>
          <w:spacing w:val="5"/>
          <w:w w:val="105"/>
          <w:sz w:val="17"/>
        </w:rPr>
        <w:t> </w:t>
      </w:r>
      <w:r>
        <w:rPr>
          <w:color w:val="231F20"/>
          <w:spacing w:val="-5"/>
          <w:w w:val="105"/>
          <w:sz w:val="17"/>
        </w:rPr>
        <w:t>or</w:t>
      </w:r>
    </w:p>
    <w:p>
      <w:pPr>
        <w:pStyle w:val="ListParagraph"/>
        <w:numPr>
          <w:ilvl w:val="1"/>
          <w:numId w:val="30"/>
        </w:numPr>
        <w:tabs>
          <w:tab w:pos="2646" w:val="left" w:leader="none"/>
        </w:tabs>
        <w:spacing w:line="240" w:lineRule="auto" w:before="58" w:after="0"/>
        <w:ind w:left="2646" w:right="0" w:hanging="356"/>
        <w:jc w:val="left"/>
        <w:rPr>
          <w:sz w:val="17"/>
        </w:rPr>
      </w:pPr>
      <w:r>
        <w:rPr>
          <w:color w:val="231F20"/>
          <w:w w:val="105"/>
          <w:sz w:val="17"/>
        </w:rPr>
        <w:t>are</w:t>
      </w:r>
      <w:r>
        <w:rPr>
          <w:color w:val="231F20"/>
          <w:spacing w:val="-7"/>
          <w:w w:val="105"/>
          <w:sz w:val="17"/>
        </w:rPr>
        <w:t> </w:t>
      </w:r>
      <w:r>
        <w:rPr>
          <w:color w:val="231F20"/>
          <w:w w:val="105"/>
          <w:sz w:val="17"/>
        </w:rPr>
        <w:t>used</w:t>
      </w:r>
      <w:r>
        <w:rPr>
          <w:color w:val="231F20"/>
          <w:spacing w:val="-6"/>
          <w:w w:val="105"/>
          <w:sz w:val="17"/>
        </w:rPr>
        <w:t> </w:t>
      </w:r>
      <w:r>
        <w:rPr>
          <w:color w:val="231F20"/>
          <w:w w:val="105"/>
          <w:sz w:val="17"/>
        </w:rPr>
        <w:t>in</w:t>
      </w:r>
      <w:r>
        <w:rPr>
          <w:color w:val="231F20"/>
          <w:spacing w:val="-7"/>
          <w:w w:val="105"/>
          <w:sz w:val="17"/>
        </w:rPr>
        <w:t> </w:t>
      </w:r>
      <w:r>
        <w:rPr>
          <w:color w:val="231F20"/>
          <w:w w:val="105"/>
          <w:sz w:val="17"/>
        </w:rPr>
        <w:t>medical,</w:t>
      </w:r>
      <w:r>
        <w:rPr>
          <w:color w:val="231F20"/>
          <w:spacing w:val="-6"/>
          <w:w w:val="105"/>
          <w:sz w:val="17"/>
        </w:rPr>
        <w:t> </w:t>
      </w:r>
      <w:r>
        <w:rPr>
          <w:color w:val="231F20"/>
          <w:w w:val="105"/>
          <w:sz w:val="17"/>
        </w:rPr>
        <w:t>veterinary</w:t>
      </w:r>
      <w:r>
        <w:rPr>
          <w:color w:val="231F20"/>
          <w:spacing w:val="-7"/>
          <w:w w:val="105"/>
          <w:sz w:val="17"/>
        </w:rPr>
        <w:t> </w:t>
      </w:r>
      <w:r>
        <w:rPr>
          <w:color w:val="231F20"/>
          <w:w w:val="105"/>
          <w:sz w:val="17"/>
        </w:rPr>
        <w:t>or</w:t>
      </w:r>
      <w:r>
        <w:rPr>
          <w:color w:val="231F20"/>
          <w:spacing w:val="-6"/>
          <w:w w:val="105"/>
          <w:sz w:val="17"/>
        </w:rPr>
        <w:t> </w:t>
      </w:r>
      <w:r>
        <w:rPr>
          <w:color w:val="231F20"/>
          <w:w w:val="105"/>
          <w:sz w:val="17"/>
        </w:rPr>
        <w:t>similar</w:t>
      </w:r>
      <w:r>
        <w:rPr>
          <w:color w:val="231F20"/>
          <w:spacing w:val="-7"/>
          <w:w w:val="105"/>
          <w:sz w:val="17"/>
        </w:rPr>
        <w:t> </w:t>
      </w:r>
      <w:r>
        <w:rPr>
          <w:color w:val="231F20"/>
          <w:spacing w:val="-2"/>
          <w:w w:val="105"/>
          <w:sz w:val="17"/>
        </w:rPr>
        <w:t>applications;</w:t>
      </w:r>
    </w:p>
    <w:p>
      <w:pPr>
        <w:pStyle w:val="ListParagraph"/>
        <w:spacing w:after="0" w:line="240" w:lineRule="auto"/>
        <w:jc w:val="left"/>
        <w:rPr>
          <w:sz w:val="17"/>
        </w:rPr>
        <w:sectPr>
          <w:headerReference w:type="default" r:id="rId56"/>
          <w:headerReference w:type="even" r:id="rId57"/>
          <w:footerReference w:type="default" r:id="rId58"/>
          <w:footerReference w:type="even" r:id="rId59"/>
          <w:pgSz w:w="11910" w:h="16840"/>
          <w:pgMar w:header="303" w:footer="570" w:top="1540" w:bottom="760" w:left="0" w:right="0"/>
          <w:pgNumType w:start="365"/>
        </w:sectPr>
      </w:pPr>
    </w:p>
    <w:p>
      <w:pPr>
        <w:pStyle w:val="ListParagraph"/>
        <w:numPr>
          <w:ilvl w:val="0"/>
          <w:numId w:val="30"/>
        </w:numPr>
        <w:tabs>
          <w:tab w:pos="2854" w:val="left" w:leader="none"/>
          <w:tab w:pos="2857" w:val="left" w:leader="none"/>
        </w:tabs>
        <w:spacing w:line="244" w:lineRule="auto" w:before="98" w:after="0"/>
        <w:ind w:left="2857" w:right="848" w:hanging="360"/>
        <w:jc w:val="both"/>
        <w:rPr>
          <w:sz w:val="17"/>
        </w:rPr>
      </w:pPr>
      <w:r>
        <w:rPr>
          <w:color w:val="231F20"/>
          <w:w w:val="105"/>
          <w:sz w:val="17"/>
        </w:rPr>
        <w:t>An</w:t>
      </w:r>
      <w:r>
        <w:rPr>
          <w:color w:val="231F20"/>
          <w:w w:val="105"/>
          <w:sz w:val="17"/>
        </w:rPr>
        <w:t> equivalent</w:t>
      </w:r>
      <w:r>
        <w:rPr>
          <w:color w:val="231F20"/>
          <w:w w:val="105"/>
          <w:sz w:val="17"/>
        </w:rPr>
        <w:t> level</w:t>
      </w:r>
      <w:r>
        <w:rPr>
          <w:color w:val="231F20"/>
          <w:w w:val="105"/>
          <w:sz w:val="17"/>
        </w:rPr>
        <w:t> of</w:t>
      </w:r>
      <w:r>
        <w:rPr>
          <w:color w:val="231F20"/>
          <w:w w:val="105"/>
          <w:sz w:val="17"/>
        </w:rPr>
        <w:t> safety</w:t>
      </w:r>
      <w:r>
        <w:rPr>
          <w:color w:val="231F20"/>
          <w:w w:val="105"/>
          <w:sz w:val="17"/>
        </w:rPr>
        <w:t> is</w:t>
      </w:r>
      <w:r>
        <w:rPr>
          <w:color w:val="231F20"/>
          <w:w w:val="105"/>
          <w:sz w:val="17"/>
        </w:rPr>
        <w:t> achieved</w:t>
      </w:r>
      <w:r>
        <w:rPr>
          <w:color w:val="231F20"/>
          <w:w w:val="105"/>
          <w:sz w:val="17"/>
        </w:rPr>
        <w:t> by</w:t>
      </w:r>
      <w:r>
        <w:rPr>
          <w:color w:val="231F20"/>
          <w:w w:val="105"/>
          <w:sz w:val="17"/>
        </w:rPr>
        <w:t> the</w:t>
      </w:r>
      <w:r>
        <w:rPr>
          <w:color w:val="231F20"/>
          <w:w w:val="105"/>
          <w:sz w:val="17"/>
        </w:rPr>
        <w:t> manufacturer’s</w:t>
      </w:r>
      <w:r>
        <w:rPr>
          <w:color w:val="231F20"/>
          <w:w w:val="105"/>
          <w:sz w:val="17"/>
        </w:rPr>
        <w:t> use</w:t>
      </w:r>
      <w:r>
        <w:rPr>
          <w:color w:val="231F20"/>
          <w:w w:val="105"/>
          <w:sz w:val="17"/>
        </w:rPr>
        <w:t> of</w:t>
      </w:r>
      <w:r>
        <w:rPr>
          <w:color w:val="231F20"/>
          <w:w w:val="105"/>
          <w:sz w:val="17"/>
        </w:rPr>
        <w:t> alternative</w:t>
      </w:r>
      <w:r>
        <w:rPr>
          <w:color w:val="231F20"/>
          <w:w w:val="105"/>
          <w:sz w:val="17"/>
        </w:rPr>
        <w:t> methods</w:t>
      </w:r>
      <w:r>
        <w:rPr>
          <w:color w:val="231F20"/>
          <w:w w:val="105"/>
          <w:sz w:val="17"/>
        </w:rPr>
        <w:t> for</w:t>
      </w:r>
      <w:r>
        <w:rPr>
          <w:color w:val="231F20"/>
          <w:w w:val="105"/>
          <w:sz w:val="17"/>
        </w:rPr>
        <w:t> leak detection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resistance,</w:t>
      </w:r>
      <w:r>
        <w:rPr>
          <w:color w:val="231F20"/>
          <w:spacing w:val="-1"/>
          <w:w w:val="105"/>
          <w:sz w:val="17"/>
        </w:rPr>
        <w:t> </w:t>
      </w:r>
      <w:r>
        <w:rPr>
          <w:color w:val="231F20"/>
          <w:w w:val="105"/>
          <w:sz w:val="17"/>
        </w:rPr>
        <w:t>such</w:t>
      </w:r>
      <w:r>
        <w:rPr>
          <w:color w:val="231F20"/>
          <w:spacing w:val="-1"/>
          <w:w w:val="105"/>
          <w:sz w:val="17"/>
        </w:rPr>
        <w:t> </w:t>
      </w:r>
      <w:r>
        <w:rPr>
          <w:color w:val="231F20"/>
          <w:w w:val="105"/>
          <w:sz w:val="17"/>
        </w:rPr>
        <w:t>as</w:t>
      </w:r>
      <w:r>
        <w:rPr>
          <w:color w:val="231F20"/>
          <w:spacing w:val="-1"/>
          <w:w w:val="105"/>
          <w:sz w:val="17"/>
        </w:rPr>
        <w:t> </w:t>
      </w:r>
      <w:r>
        <w:rPr>
          <w:color w:val="231F20"/>
          <w:w w:val="105"/>
          <w:sz w:val="17"/>
        </w:rPr>
        <w:t>helium</w:t>
      </w:r>
      <w:r>
        <w:rPr>
          <w:color w:val="231F20"/>
          <w:spacing w:val="-1"/>
          <w:w w:val="105"/>
          <w:sz w:val="17"/>
        </w:rPr>
        <w:t> </w:t>
      </w:r>
      <w:r>
        <w:rPr>
          <w:color w:val="231F20"/>
          <w:w w:val="105"/>
          <w:sz w:val="17"/>
        </w:rPr>
        <w:t>detection</w:t>
      </w:r>
      <w:r>
        <w:rPr>
          <w:color w:val="231F20"/>
          <w:spacing w:val="-1"/>
          <w:w w:val="105"/>
          <w:sz w:val="17"/>
        </w:rPr>
        <w:t> </w:t>
      </w:r>
      <w:r>
        <w:rPr>
          <w:color w:val="231F20"/>
          <w:w w:val="105"/>
          <w:sz w:val="17"/>
        </w:rPr>
        <w:t>and</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bathing</w:t>
      </w:r>
      <w:r>
        <w:rPr>
          <w:color w:val="231F20"/>
          <w:spacing w:val="-1"/>
          <w:w w:val="105"/>
          <w:sz w:val="17"/>
        </w:rPr>
        <w:t> </w:t>
      </w:r>
      <w:r>
        <w:rPr>
          <w:color w:val="231F20"/>
          <w:w w:val="105"/>
          <w:sz w:val="17"/>
        </w:rPr>
        <w:t>a</w:t>
      </w:r>
      <w:r>
        <w:rPr>
          <w:color w:val="231F20"/>
          <w:spacing w:val="-1"/>
          <w:w w:val="105"/>
          <w:sz w:val="17"/>
        </w:rPr>
        <w:t> </w:t>
      </w:r>
      <w:r>
        <w:rPr>
          <w:color w:val="231F20"/>
          <w:w w:val="105"/>
          <w:sz w:val="17"/>
        </w:rPr>
        <w:t>statistical</w:t>
      </w:r>
      <w:r>
        <w:rPr>
          <w:color w:val="231F20"/>
          <w:spacing w:val="-1"/>
          <w:w w:val="105"/>
          <w:sz w:val="17"/>
        </w:rPr>
        <w:t> </w:t>
      </w:r>
      <w:r>
        <w:rPr>
          <w:color w:val="231F20"/>
          <w:w w:val="105"/>
          <w:sz w:val="17"/>
        </w:rPr>
        <w:t>sample</w:t>
      </w:r>
      <w:r>
        <w:rPr>
          <w:color w:val="231F20"/>
          <w:spacing w:val="-1"/>
          <w:w w:val="105"/>
          <w:sz w:val="17"/>
        </w:rPr>
        <w:t> </w:t>
      </w:r>
      <w:r>
        <w:rPr>
          <w:color w:val="231F20"/>
          <w:w w:val="105"/>
          <w:sz w:val="17"/>
        </w:rPr>
        <w:t>of</w:t>
      </w:r>
      <w:r>
        <w:rPr>
          <w:color w:val="231F20"/>
          <w:spacing w:val="-1"/>
          <w:w w:val="105"/>
          <w:sz w:val="17"/>
        </w:rPr>
        <w:t> </w:t>
      </w:r>
      <w:r>
        <w:rPr>
          <w:color w:val="231F20"/>
          <w:w w:val="105"/>
          <w:sz w:val="17"/>
        </w:rPr>
        <w:t>at least 1 in 2,000 from each production batch; and</w:t>
      </w:r>
    </w:p>
    <w:p>
      <w:pPr>
        <w:pStyle w:val="ListParagraph"/>
        <w:numPr>
          <w:ilvl w:val="0"/>
          <w:numId w:val="30"/>
        </w:numPr>
        <w:tabs>
          <w:tab w:pos="2857" w:val="left" w:leader="none"/>
        </w:tabs>
        <w:spacing w:line="244" w:lineRule="auto" w:before="63" w:after="0"/>
        <w:ind w:left="2857" w:right="848" w:hanging="360"/>
        <w:jc w:val="both"/>
        <w:rPr>
          <w:sz w:val="17"/>
        </w:rPr>
      </w:pPr>
      <w:r>
        <w:rPr>
          <w:color w:val="231F20"/>
          <w:sz w:val="17"/>
        </w:rPr>
        <w:t>For pharmaceutical products according to (a)(i) and (iii) above, they are manufactured under the authority</w:t>
      </w:r>
      <w:r>
        <w:rPr>
          <w:color w:val="231F20"/>
          <w:spacing w:val="80"/>
          <w:sz w:val="17"/>
        </w:rPr>
        <w:t> </w:t>
      </w:r>
      <w:r>
        <w:rPr>
          <w:color w:val="231F20"/>
          <w:sz w:val="17"/>
        </w:rPr>
        <w:t>of a national health administration. If required by the competent authority, the principles of Good Manufacturing</w:t>
      </w:r>
      <w:r>
        <w:rPr>
          <w:color w:val="231F20"/>
          <w:spacing w:val="39"/>
          <w:sz w:val="17"/>
        </w:rPr>
        <w:t> </w:t>
      </w:r>
      <w:r>
        <w:rPr>
          <w:color w:val="231F20"/>
          <w:sz w:val="17"/>
        </w:rPr>
        <w:t>Practice</w:t>
      </w:r>
      <w:r>
        <w:rPr>
          <w:color w:val="231F20"/>
          <w:spacing w:val="39"/>
          <w:sz w:val="17"/>
        </w:rPr>
        <w:t> </w:t>
      </w:r>
      <w:r>
        <w:rPr>
          <w:color w:val="231F20"/>
          <w:sz w:val="17"/>
        </w:rPr>
        <w:t>(GMP)</w:t>
      </w:r>
      <w:r>
        <w:rPr>
          <w:color w:val="231F20"/>
          <w:spacing w:val="39"/>
          <w:sz w:val="17"/>
        </w:rPr>
        <w:t> </w:t>
      </w:r>
      <w:r>
        <w:rPr>
          <w:color w:val="231F20"/>
          <w:sz w:val="17"/>
        </w:rPr>
        <w:t>established</w:t>
      </w:r>
      <w:r>
        <w:rPr>
          <w:color w:val="231F20"/>
          <w:spacing w:val="39"/>
          <w:sz w:val="17"/>
        </w:rPr>
        <w:t> </w:t>
      </w:r>
      <w:r>
        <w:rPr>
          <w:color w:val="231F20"/>
          <w:sz w:val="17"/>
        </w:rPr>
        <w:t>by</w:t>
      </w:r>
      <w:r>
        <w:rPr>
          <w:color w:val="231F20"/>
          <w:spacing w:val="39"/>
          <w:sz w:val="17"/>
        </w:rPr>
        <w:t> </w:t>
      </w:r>
      <w:r>
        <w:rPr>
          <w:color w:val="231F20"/>
          <w:sz w:val="17"/>
        </w:rPr>
        <w:t>the</w:t>
      </w:r>
      <w:r>
        <w:rPr>
          <w:color w:val="231F20"/>
          <w:spacing w:val="39"/>
          <w:sz w:val="17"/>
        </w:rPr>
        <w:t> </w:t>
      </w:r>
      <w:r>
        <w:rPr>
          <w:color w:val="231F20"/>
          <w:sz w:val="17"/>
        </w:rPr>
        <w:t>World</w:t>
      </w:r>
      <w:r>
        <w:rPr>
          <w:color w:val="231F20"/>
          <w:spacing w:val="39"/>
          <w:sz w:val="17"/>
        </w:rPr>
        <w:t> </w:t>
      </w:r>
      <w:r>
        <w:rPr>
          <w:color w:val="231F20"/>
          <w:sz w:val="17"/>
        </w:rPr>
        <w:t>Health</w:t>
      </w:r>
      <w:r>
        <w:rPr>
          <w:color w:val="231F20"/>
          <w:spacing w:val="39"/>
          <w:sz w:val="17"/>
        </w:rPr>
        <w:t> </w:t>
      </w:r>
      <w:r>
        <w:rPr>
          <w:color w:val="231F20"/>
          <w:sz w:val="17"/>
        </w:rPr>
        <w:t>Organization</w:t>
      </w:r>
      <w:r>
        <w:rPr>
          <w:color w:val="231F20"/>
          <w:spacing w:val="39"/>
          <w:sz w:val="17"/>
        </w:rPr>
        <w:t> </w:t>
      </w:r>
      <w:r>
        <w:rPr>
          <w:color w:val="231F20"/>
          <w:sz w:val="17"/>
        </w:rPr>
        <w:t>(WHO)</w:t>
      </w:r>
      <w:r>
        <w:rPr>
          <w:rFonts w:ascii="Times New Roman"/>
          <w:color w:val="231F20"/>
          <w:sz w:val="17"/>
          <w:vertAlign w:val="superscript"/>
        </w:rPr>
        <w:t>*</w:t>
      </w:r>
      <w:r>
        <w:rPr>
          <w:rFonts w:ascii="Times New Roman"/>
          <w:color w:val="231F20"/>
          <w:spacing w:val="40"/>
          <w:sz w:val="17"/>
          <w:vertAlign w:val="baseline"/>
        </w:rPr>
        <w:t> </w:t>
      </w:r>
      <w:r>
        <w:rPr>
          <w:color w:val="231F20"/>
          <w:sz w:val="17"/>
          <w:vertAlign w:val="baseline"/>
        </w:rPr>
        <w:t>shall</w:t>
      </w:r>
      <w:r>
        <w:rPr>
          <w:color w:val="231F20"/>
          <w:spacing w:val="39"/>
          <w:sz w:val="17"/>
          <w:vertAlign w:val="baseline"/>
        </w:rPr>
        <w:t> </w:t>
      </w:r>
      <w:r>
        <w:rPr>
          <w:color w:val="231F20"/>
          <w:sz w:val="17"/>
          <w:vertAlign w:val="baseline"/>
        </w:rPr>
        <w:t>be</w:t>
      </w:r>
      <w:r>
        <w:rPr>
          <w:color w:val="231F20"/>
          <w:spacing w:val="39"/>
          <w:sz w:val="17"/>
          <w:vertAlign w:val="baseline"/>
        </w:rPr>
        <w:t> </w:t>
      </w:r>
      <w:r>
        <w:rPr>
          <w:color w:val="231F20"/>
          <w:sz w:val="17"/>
          <w:vertAlign w:val="baseline"/>
        </w:rPr>
        <w:t>followed.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08832">
                <wp:simplePos x="0" y="0"/>
                <wp:positionH relativeFrom="page">
                  <wp:posOffset>7199998</wp:posOffset>
                </wp:positionH>
                <wp:positionV relativeFrom="paragraph">
                  <wp:posOffset>233112</wp:posOffset>
                </wp:positionV>
                <wp:extent cx="360045" cy="1530350"/>
                <wp:effectExtent l="0" t="0" r="0" b="0"/>
                <wp:wrapTopAndBottom/>
                <wp:docPr id="264" name="Textbox 264"/>
                <wp:cNvGraphicFramePr>
                  <a:graphicFrameLocks/>
                </wp:cNvGraphicFramePr>
                <a:graphic>
                  <a:graphicData uri="http://schemas.microsoft.com/office/word/2010/wordprocessingShape">
                    <wps:wsp>
                      <wps:cNvPr id="264" name="Textbox 264"/>
                      <wps:cNvSpPr txBox="1"/>
                      <wps:spPr>
                        <a:xfrm>
                          <a:off x="0" y="0"/>
                          <a:ext cx="360045" cy="1530350"/>
                        </a:xfrm>
                        <a:prstGeom prst="rect">
                          <a:avLst/>
                        </a:prstGeom>
                        <a:solidFill>
                          <a:srgbClr val="58595B"/>
                        </a:solidFill>
                      </wps:spPr>
                      <wps:txbx>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18.355326pt;width:28.35pt;height:120.5pt;mso-position-horizontal-relative:page;mso-position-vertical-relative:paragraph;z-index:-15707648;mso-wrap-distance-left:0;mso-wrap-distance-right:0" type="#_x0000_t202" id="docshape187" filled="true" fillcolor="#58595b" stroked="false">
                <v:textbox inset="0,0,0,0">
                  <w:txbxContent>
                    <w:p>
                      <w:pPr>
                        <w:pStyle w:val="BodyText"/>
                        <w:spacing w:before="60"/>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609344">
                <wp:simplePos x="0" y="0"/>
                <wp:positionH relativeFrom="page">
                  <wp:posOffset>899999</wp:posOffset>
                </wp:positionH>
                <wp:positionV relativeFrom="paragraph">
                  <wp:posOffset>2058107</wp:posOffset>
                </wp:positionV>
                <wp:extent cx="914400" cy="127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62.055725pt;width:72pt;height:.1pt;mso-position-horizontal-relative:page;mso-position-vertical-relative:paragraph;z-index:-15707136;mso-wrap-distance-left:0;mso-wrap-distance-right:0" id="docshape188" coordorigin="1417,3241" coordsize="1440,0" path="m1417,3241l2857,3241e" filled="false" stroked="true" strokeweight=".5pt" strokecolor="#231f20">
                <v:path arrowok="t"/>
                <v:stroke dashstyle="solid"/>
                <w10:wrap type="topAndBottom"/>
              </v:shape>
            </w:pict>
          </mc:Fallback>
        </mc:AlternateContent>
      </w:r>
    </w:p>
    <w:p>
      <w:pPr>
        <w:pStyle w:val="BodyText"/>
        <w:spacing w:before="199"/>
        <w:rPr>
          <w:sz w:val="20"/>
        </w:rPr>
      </w:pPr>
    </w:p>
    <w:p>
      <w:pPr>
        <w:spacing w:line="208" w:lineRule="auto" w:before="85"/>
        <w:ind w:left="1417" w:right="626" w:firstLine="0"/>
        <w:jc w:val="left"/>
        <w:rPr>
          <w:sz w:val="16"/>
        </w:rPr>
      </w:pPr>
      <w:r>
        <w:rPr>
          <w:rFonts w:ascii="Times New Roman"/>
          <w:color w:val="231F20"/>
          <w:sz w:val="16"/>
          <w:vertAlign w:val="superscript"/>
        </w:rPr>
        <w:t>*</w:t>
      </w:r>
      <w:r>
        <w:rPr>
          <w:rFonts w:ascii="Times New Roman"/>
          <w:color w:val="231F20"/>
          <w:spacing w:val="30"/>
          <w:sz w:val="16"/>
          <w:vertAlign w:val="baseline"/>
        </w:rPr>
        <w:t> </w:t>
      </w:r>
      <w:r>
        <w:rPr>
          <w:color w:val="231F20"/>
          <w:sz w:val="16"/>
          <w:vertAlign w:val="baseline"/>
        </w:rPr>
        <w:t>Refer</w:t>
      </w:r>
      <w:r>
        <w:rPr>
          <w:color w:val="231F20"/>
          <w:spacing w:val="24"/>
          <w:sz w:val="16"/>
          <w:vertAlign w:val="baseline"/>
        </w:rPr>
        <w:t> </w:t>
      </w:r>
      <w:r>
        <w:rPr>
          <w:color w:val="231F20"/>
          <w:sz w:val="16"/>
          <w:vertAlign w:val="baseline"/>
        </w:rPr>
        <w:t>to</w:t>
      </w:r>
      <w:r>
        <w:rPr>
          <w:color w:val="231F20"/>
          <w:spacing w:val="24"/>
          <w:sz w:val="16"/>
          <w:vertAlign w:val="baseline"/>
        </w:rPr>
        <w:t> </w:t>
      </w:r>
      <w:r>
        <w:rPr>
          <w:color w:val="231F20"/>
          <w:sz w:val="16"/>
          <w:vertAlign w:val="baseline"/>
        </w:rPr>
        <w:t>WHO</w:t>
      </w:r>
      <w:r>
        <w:rPr>
          <w:color w:val="231F20"/>
          <w:spacing w:val="24"/>
          <w:sz w:val="16"/>
          <w:vertAlign w:val="baseline"/>
        </w:rPr>
        <w:t> </w:t>
      </w:r>
      <w:r>
        <w:rPr>
          <w:color w:val="231F20"/>
          <w:sz w:val="16"/>
          <w:vertAlign w:val="baseline"/>
        </w:rPr>
        <w:t>publication:</w:t>
      </w:r>
      <w:r>
        <w:rPr>
          <w:color w:val="231F20"/>
          <w:spacing w:val="24"/>
          <w:sz w:val="16"/>
          <w:vertAlign w:val="baseline"/>
        </w:rPr>
        <w:t> </w:t>
      </w:r>
      <w:r>
        <w:rPr>
          <w:rFonts w:ascii="Arial"/>
          <w:i/>
          <w:color w:val="231F20"/>
          <w:sz w:val="16"/>
          <w:vertAlign w:val="baseline"/>
        </w:rPr>
        <w:t>Quality</w:t>
      </w:r>
      <w:r>
        <w:rPr>
          <w:rFonts w:ascii="Arial"/>
          <w:i/>
          <w:color w:val="231F20"/>
          <w:spacing w:val="30"/>
          <w:sz w:val="16"/>
          <w:vertAlign w:val="baseline"/>
        </w:rPr>
        <w:t> </w:t>
      </w:r>
      <w:r>
        <w:rPr>
          <w:rFonts w:ascii="Arial"/>
          <w:i/>
          <w:color w:val="231F20"/>
          <w:sz w:val="16"/>
          <w:vertAlign w:val="baseline"/>
        </w:rPr>
        <w:t>assurance</w:t>
      </w:r>
      <w:r>
        <w:rPr>
          <w:rFonts w:ascii="Arial"/>
          <w:i/>
          <w:color w:val="231F20"/>
          <w:spacing w:val="30"/>
          <w:sz w:val="16"/>
          <w:vertAlign w:val="baseline"/>
        </w:rPr>
        <w:t> </w:t>
      </w:r>
      <w:r>
        <w:rPr>
          <w:rFonts w:ascii="Arial"/>
          <w:i/>
          <w:color w:val="231F20"/>
          <w:sz w:val="16"/>
          <w:vertAlign w:val="baseline"/>
        </w:rPr>
        <w:t>of</w:t>
      </w:r>
      <w:r>
        <w:rPr>
          <w:rFonts w:ascii="Arial"/>
          <w:i/>
          <w:color w:val="231F20"/>
          <w:spacing w:val="30"/>
          <w:sz w:val="16"/>
          <w:vertAlign w:val="baseline"/>
        </w:rPr>
        <w:t> </w:t>
      </w:r>
      <w:r>
        <w:rPr>
          <w:rFonts w:ascii="Arial"/>
          <w:i/>
          <w:color w:val="231F20"/>
          <w:sz w:val="16"/>
          <w:vertAlign w:val="baseline"/>
        </w:rPr>
        <w:t>pharmaceuticals.</w:t>
      </w:r>
      <w:r>
        <w:rPr>
          <w:rFonts w:ascii="Arial"/>
          <w:i/>
          <w:color w:val="231F20"/>
          <w:spacing w:val="30"/>
          <w:sz w:val="16"/>
          <w:vertAlign w:val="baseline"/>
        </w:rPr>
        <w:t> </w:t>
      </w:r>
      <w:r>
        <w:rPr>
          <w:rFonts w:ascii="Arial"/>
          <w:i/>
          <w:color w:val="231F20"/>
          <w:sz w:val="16"/>
          <w:vertAlign w:val="baseline"/>
        </w:rPr>
        <w:t>A</w:t>
      </w:r>
      <w:r>
        <w:rPr>
          <w:rFonts w:ascii="Arial"/>
          <w:i/>
          <w:color w:val="231F20"/>
          <w:spacing w:val="30"/>
          <w:sz w:val="16"/>
          <w:vertAlign w:val="baseline"/>
        </w:rPr>
        <w:t> </w:t>
      </w:r>
      <w:r>
        <w:rPr>
          <w:rFonts w:ascii="Arial"/>
          <w:i/>
          <w:color w:val="231F20"/>
          <w:sz w:val="16"/>
          <w:vertAlign w:val="baseline"/>
        </w:rPr>
        <w:t>compendium</w:t>
      </w:r>
      <w:r>
        <w:rPr>
          <w:rFonts w:ascii="Arial"/>
          <w:i/>
          <w:color w:val="231F20"/>
          <w:spacing w:val="30"/>
          <w:sz w:val="16"/>
          <w:vertAlign w:val="baseline"/>
        </w:rPr>
        <w:t> </w:t>
      </w:r>
      <w:r>
        <w:rPr>
          <w:rFonts w:ascii="Arial"/>
          <w:i/>
          <w:color w:val="231F20"/>
          <w:sz w:val="16"/>
          <w:vertAlign w:val="baseline"/>
        </w:rPr>
        <w:t>of</w:t>
      </w:r>
      <w:r>
        <w:rPr>
          <w:rFonts w:ascii="Arial"/>
          <w:i/>
          <w:color w:val="231F20"/>
          <w:spacing w:val="30"/>
          <w:sz w:val="16"/>
          <w:vertAlign w:val="baseline"/>
        </w:rPr>
        <w:t> </w:t>
      </w:r>
      <w:r>
        <w:rPr>
          <w:rFonts w:ascii="Arial"/>
          <w:i/>
          <w:color w:val="231F20"/>
          <w:sz w:val="16"/>
          <w:vertAlign w:val="baseline"/>
        </w:rPr>
        <w:t>guidelines</w:t>
      </w:r>
      <w:r>
        <w:rPr>
          <w:rFonts w:ascii="Arial"/>
          <w:i/>
          <w:color w:val="231F20"/>
          <w:spacing w:val="30"/>
          <w:sz w:val="16"/>
          <w:vertAlign w:val="baseline"/>
        </w:rPr>
        <w:t> </w:t>
      </w:r>
      <w:r>
        <w:rPr>
          <w:rFonts w:ascii="Arial"/>
          <w:i/>
          <w:color w:val="231F20"/>
          <w:sz w:val="16"/>
          <w:vertAlign w:val="baseline"/>
        </w:rPr>
        <w:t>and</w:t>
      </w:r>
      <w:r>
        <w:rPr>
          <w:rFonts w:ascii="Arial"/>
          <w:i/>
          <w:color w:val="231F20"/>
          <w:spacing w:val="30"/>
          <w:sz w:val="16"/>
          <w:vertAlign w:val="baseline"/>
        </w:rPr>
        <w:t> </w:t>
      </w:r>
      <w:r>
        <w:rPr>
          <w:rFonts w:ascii="Arial"/>
          <w:i/>
          <w:color w:val="231F20"/>
          <w:sz w:val="16"/>
          <w:vertAlign w:val="baseline"/>
        </w:rPr>
        <w:t>related</w:t>
      </w:r>
      <w:r>
        <w:rPr>
          <w:rFonts w:ascii="Arial"/>
          <w:i/>
          <w:color w:val="231F20"/>
          <w:spacing w:val="30"/>
          <w:sz w:val="16"/>
          <w:vertAlign w:val="baseline"/>
        </w:rPr>
        <w:t> </w:t>
      </w:r>
      <w:r>
        <w:rPr>
          <w:rFonts w:ascii="Arial"/>
          <w:i/>
          <w:color w:val="231F20"/>
          <w:sz w:val="16"/>
          <w:vertAlign w:val="baseline"/>
        </w:rPr>
        <w:t>materials.</w:t>
      </w:r>
      <w:r>
        <w:rPr>
          <w:rFonts w:ascii="Arial"/>
          <w:i/>
          <w:color w:val="231F20"/>
          <w:spacing w:val="30"/>
          <w:sz w:val="16"/>
          <w:vertAlign w:val="baseline"/>
        </w:rPr>
        <w:t> </w:t>
      </w:r>
      <w:r>
        <w:rPr>
          <w:rFonts w:ascii="Arial"/>
          <w:i/>
          <w:color w:val="231F20"/>
          <w:sz w:val="16"/>
          <w:vertAlign w:val="baseline"/>
        </w:rPr>
        <w:t>Volume</w:t>
      </w:r>
      <w:r>
        <w:rPr>
          <w:rFonts w:ascii="Arial"/>
          <w:i/>
          <w:color w:val="231F20"/>
          <w:spacing w:val="30"/>
          <w:sz w:val="16"/>
          <w:vertAlign w:val="baseline"/>
        </w:rPr>
        <w:t> </w:t>
      </w:r>
      <w:r>
        <w:rPr>
          <w:rFonts w:ascii="Arial"/>
          <w:i/>
          <w:color w:val="231F20"/>
          <w:sz w:val="16"/>
          <w:vertAlign w:val="baseline"/>
        </w:rPr>
        <w:t>2: Good manufacturing practices and inspection</w:t>
      </w:r>
      <w:r>
        <w:rPr>
          <w:color w:val="231F20"/>
          <w:sz w:val="16"/>
          <w:vertAlign w:val="baseline"/>
        </w:rPr>
        <w:t>.</w:t>
      </w:r>
    </w:p>
    <w:sectPr>
      <w:pgSz w:w="11910" w:h="16840"/>
      <w:pgMar w:header="303" w:footer="570" w:top="154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3760">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82720"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34272">
              <wp:simplePos x="0" y="0"/>
              <wp:positionH relativeFrom="page">
                <wp:posOffset>527300</wp:posOffset>
              </wp:positionH>
              <wp:positionV relativeFrom="page">
                <wp:posOffset>10168114</wp:posOffset>
              </wp:positionV>
              <wp:extent cx="241300"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130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182208" type="#_x0000_t202" id="docshape5" filled="false" stroked="false">
              <v:textbox inset="0,0,0,0">
                <w:txbxContent>
                  <w:p>
                    <w:pPr>
                      <w:spacing w:before="24"/>
                      <w:ind w:left="20" w:right="0" w:firstLine="0"/>
                      <w:jc w:val="left"/>
                      <w:rPr>
                        <w:rFonts w:ascii="Arial MT"/>
                        <w:sz w:val="20"/>
                      </w:rPr>
                    </w:pPr>
                    <w:r>
                      <w:rPr>
                        <w:rFonts w:ascii="Arial MT"/>
                        <w:color w:val="231F20"/>
                        <w:spacing w:val="-5"/>
                        <w:sz w:val="20"/>
                      </w:rPr>
                      <w:t>330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34784">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81696" type="#_x0000_t202" id="docshape6"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5296">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81184"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35808">
              <wp:simplePos x="0" y="0"/>
              <wp:positionH relativeFrom="page">
                <wp:posOffset>887299</wp:posOffset>
              </wp:positionH>
              <wp:positionV relativeFrom="page">
                <wp:posOffset>10166082</wp:posOffset>
              </wp:positionV>
              <wp:extent cx="277876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80672" type="#_x0000_t202" id="docshape8"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36320">
              <wp:simplePos x="0" y="0"/>
              <wp:positionH relativeFrom="page">
                <wp:posOffset>6794993</wp:posOffset>
              </wp:positionH>
              <wp:positionV relativeFrom="page">
                <wp:posOffset>10168114</wp:posOffset>
              </wp:positionV>
              <wp:extent cx="236854"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36854"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331</w:t>
                          </w:r>
                        </w:p>
                      </w:txbxContent>
                    </wps:txbx>
                    <wps:bodyPr wrap="square" lIns="0" tIns="0" rIns="0" bIns="0" rtlCol="0">
                      <a:noAutofit/>
                    </wps:bodyPr>
                  </wps:wsp>
                </a:graphicData>
              </a:graphic>
            </wp:anchor>
          </w:drawing>
        </mc:Choice>
        <mc:Fallback>
          <w:pict>
            <v:shape style="position:absolute;margin-left:535.038879pt;margin-top:800.638916pt;width:18.650pt;height:13.8pt;mso-position-horizontal-relative:page;mso-position-vertical-relative:page;z-index:-17180160" type="#_x0000_t202" id="docshape9" filled="false" stroked="false">
              <v:textbox inset="0,0,0,0">
                <w:txbxContent>
                  <w:p>
                    <w:pPr>
                      <w:spacing w:before="24"/>
                      <w:ind w:left="20" w:right="0" w:firstLine="0"/>
                      <w:jc w:val="left"/>
                      <w:rPr>
                        <w:rFonts w:ascii="Arial MT"/>
                        <w:sz w:val="20"/>
                      </w:rPr>
                    </w:pPr>
                    <w:r>
                      <w:rPr>
                        <w:rFonts w:ascii="Arial MT"/>
                        <w:color w:val="231F20"/>
                        <w:spacing w:val="-5"/>
                        <w:sz w:val="20"/>
                      </w:rPr>
                      <w:t>331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9904">
              <wp:simplePos x="0" y="0"/>
              <wp:positionH relativeFrom="page">
                <wp:posOffset>540000</wp:posOffset>
              </wp:positionH>
              <wp:positionV relativeFrom="page">
                <wp:posOffset>10152002</wp:posOffset>
              </wp:positionV>
              <wp:extent cx="6120130"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20130" cy="6350"/>
                        <a:chExt cx="6120130" cy="6350"/>
                      </a:xfrm>
                    </wpg:grpSpPr>
                    <wps:wsp>
                      <wps:cNvPr id="26" name="Graphic 2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7" name="Graphic 2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76576" id="docshapegroup1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40416">
              <wp:simplePos x="0" y="0"/>
              <wp:positionH relativeFrom="page">
                <wp:posOffset>527300</wp:posOffset>
              </wp:positionH>
              <wp:positionV relativeFrom="page">
                <wp:posOffset>10168114</wp:posOffset>
              </wp:positionV>
              <wp:extent cx="240029" cy="1752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0029"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332</w:t>
                          </w:r>
                        </w:p>
                      </w:txbxContent>
                    </wps:txbx>
                    <wps:bodyPr wrap="square" lIns="0" tIns="0" rIns="0" bIns="0" rtlCol="0">
                      <a:noAutofit/>
                    </wps:bodyPr>
                  </wps:wsp>
                </a:graphicData>
              </a:graphic>
            </wp:anchor>
          </w:drawing>
        </mc:Choice>
        <mc:Fallback>
          <w:pict>
            <v:shape style="position:absolute;margin-left:41.519699pt;margin-top:800.638916pt;width:18.9pt;height:13.8pt;mso-position-horizontal-relative:page;mso-position-vertical-relative:page;z-index:-17176064" type="#_x0000_t202" id="docshape19" filled="false" stroked="false">
              <v:textbox inset="0,0,0,0">
                <w:txbxContent>
                  <w:p>
                    <w:pPr>
                      <w:spacing w:before="24"/>
                      <w:ind w:left="20" w:right="0" w:firstLine="0"/>
                      <w:jc w:val="left"/>
                      <w:rPr>
                        <w:rFonts w:ascii="Arial MT"/>
                        <w:sz w:val="20"/>
                      </w:rPr>
                    </w:pPr>
                    <w:r>
                      <w:rPr>
                        <w:rFonts w:ascii="Arial MT"/>
                        <w:color w:val="231F20"/>
                        <w:spacing w:val="-5"/>
                        <w:sz w:val="20"/>
                      </w:rPr>
                      <w:t>332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40928">
              <wp:simplePos x="0" y="0"/>
              <wp:positionH relativeFrom="page">
                <wp:posOffset>3894905</wp:posOffset>
              </wp:positionH>
              <wp:positionV relativeFrom="page">
                <wp:posOffset>10166082</wp:posOffset>
              </wp:positionV>
              <wp:extent cx="2778760" cy="1778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75552" type="#_x0000_t202" id="docshape20"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1440">
              <wp:simplePos x="0" y="0"/>
              <wp:positionH relativeFrom="page">
                <wp:posOffset>899999</wp:posOffset>
              </wp:positionH>
              <wp:positionV relativeFrom="page">
                <wp:posOffset>10152002</wp:posOffset>
              </wp:positionV>
              <wp:extent cx="6120130"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120130" cy="6350"/>
                        <a:chExt cx="6120130" cy="6350"/>
                      </a:xfrm>
                    </wpg:grpSpPr>
                    <wps:wsp>
                      <wps:cNvPr id="31" name="Graphic 3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2" name="Graphic 3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75040" id="docshapegroup2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41952">
              <wp:simplePos x="0" y="0"/>
              <wp:positionH relativeFrom="page">
                <wp:posOffset>887299</wp:posOffset>
              </wp:positionH>
              <wp:positionV relativeFrom="page">
                <wp:posOffset>10166082</wp:posOffset>
              </wp:positionV>
              <wp:extent cx="277876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74528" type="#_x0000_t202" id="docshape22"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42464">
              <wp:simplePos x="0" y="0"/>
              <wp:positionH relativeFrom="page">
                <wp:posOffset>6791933</wp:posOffset>
              </wp:positionH>
              <wp:positionV relativeFrom="page">
                <wp:posOffset>10168114</wp:posOffset>
              </wp:positionV>
              <wp:extent cx="242570" cy="1752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257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333</w:t>
                          </w:r>
                        </w:p>
                      </w:txbxContent>
                    </wps:txbx>
                    <wps:bodyPr wrap="square" lIns="0" tIns="0" rIns="0" bIns="0" rtlCol="0">
                      <a:noAutofit/>
                    </wps:bodyPr>
                  </wps:wsp>
                </a:graphicData>
              </a:graphic>
            </wp:anchor>
          </w:drawing>
        </mc:Choice>
        <mc:Fallback>
          <w:pict>
            <v:shape style="position:absolute;margin-left:534.797913pt;margin-top:800.638916pt;width:19.1pt;height:13.8pt;mso-position-horizontal-relative:page;mso-position-vertical-relative:page;z-index:-17174016" type="#_x0000_t202" id="docshape23" filled="false" stroked="false">
              <v:textbox inset="0,0,0,0">
                <w:txbxContent>
                  <w:p>
                    <w:pPr>
                      <w:spacing w:before="24"/>
                      <w:ind w:left="20" w:right="0" w:firstLine="0"/>
                      <w:jc w:val="left"/>
                      <w:rPr>
                        <w:rFonts w:ascii="Arial MT"/>
                        <w:sz w:val="20"/>
                      </w:rPr>
                    </w:pPr>
                    <w:r>
                      <w:rPr>
                        <w:rFonts w:ascii="Arial MT"/>
                        <w:color w:val="231F20"/>
                        <w:spacing w:val="-5"/>
                        <w:sz w:val="20"/>
                      </w:rPr>
                      <w:t>333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6048">
              <wp:simplePos x="0" y="0"/>
              <wp:positionH relativeFrom="page">
                <wp:posOffset>540000</wp:posOffset>
              </wp:positionH>
              <wp:positionV relativeFrom="page">
                <wp:posOffset>10152002</wp:posOffset>
              </wp:positionV>
              <wp:extent cx="6120130" cy="63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120130" cy="6350"/>
                        <a:chExt cx="6120130" cy="6350"/>
                      </a:xfrm>
                    </wpg:grpSpPr>
                    <wps:wsp>
                      <wps:cNvPr id="45" name="Graphic 4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6" name="Graphic 4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70432" id="docshapegroup3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46560">
              <wp:simplePos x="0" y="0"/>
              <wp:positionH relativeFrom="page">
                <wp:posOffset>527300</wp:posOffset>
              </wp:positionH>
              <wp:positionV relativeFrom="page">
                <wp:posOffset>10168114</wp:posOffset>
              </wp:positionV>
              <wp:extent cx="241300" cy="1752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130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334</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169920" type="#_x0000_t202" id="docshape32" filled="false" stroked="false">
              <v:textbox inset="0,0,0,0">
                <w:txbxContent>
                  <w:p>
                    <w:pPr>
                      <w:spacing w:before="24"/>
                      <w:ind w:left="20" w:right="0" w:firstLine="0"/>
                      <w:jc w:val="left"/>
                      <w:rPr>
                        <w:rFonts w:ascii="Arial MT"/>
                        <w:sz w:val="20"/>
                      </w:rPr>
                    </w:pPr>
                    <w:r>
                      <w:rPr>
                        <w:rFonts w:ascii="Arial MT"/>
                        <w:color w:val="231F20"/>
                        <w:spacing w:val="-5"/>
                        <w:sz w:val="20"/>
                      </w:rPr>
                      <w:t>334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47072">
              <wp:simplePos x="0" y="0"/>
              <wp:positionH relativeFrom="page">
                <wp:posOffset>3894905</wp:posOffset>
              </wp:positionH>
              <wp:positionV relativeFrom="page">
                <wp:posOffset>10166082</wp:posOffset>
              </wp:positionV>
              <wp:extent cx="2778760" cy="1778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69408" type="#_x0000_t202" id="docshape33"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7584">
              <wp:simplePos x="0" y="0"/>
              <wp:positionH relativeFrom="page">
                <wp:posOffset>899999</wp:posOffset>
              </wp:positionH>
              <wp:positionV relativeFrom="page">
                <wp:posOffset>10152002</wp:posOffset>
              </wp:positionV>
              <wp:extent cx="612013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120130" cy="6350"/>
                        <a:chExt cx="6120130" cy="6350"/>
                      </a:xfrm>
                    </wpg:grpSpPr>
                    <wps:wsp>
                      <wps:cNvPr id="50" name="Graphic 5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68896" id="docshapegroup3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48096">
              <wp:simplePos x="0" y="0"/>
              <wp:positionH relativeFrom="page">
                <wp:posOffset>887299</wp:posOffset>
              </wp:positionH>
              <wp:positionV relativeFrom="page">
                <wp:posOffset>10166082</wp:posOffset>
              </wp:positionV>
              <wp:extent cx="2778760" cy="1778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68384" type="#_x0000_t202" id="docshape35"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48608">
              <wp:simplePos x="0" y="0"/>
              <wp:positionH relativeFrom="page">
                <wp:posOffset>6792174</wp:posOffset>
              </wp:positionH>
              <wp:positionV relativeFrom="page">
                <wp:posOffset>10168114</wp:posOffset>
              </wp:positionV>
              <wp:extent cx="242570" cy="1752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257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335</w:t>
                          </w:r>
                        </w:p>
                      </w:txbxContent>
                    </wps:txbx>
                    <wps:bodyPr wrap="square" lIns="0" tIns="0" rIns="0" bIns="0" rtlCol="0">
                      <a:noAutofit/>
                    </wps:bodyPr>
                  </wps:wsp>
                </a:graphicData>
              </a:graphic>
            </wp:anchor>
          </w:drawing>
        </mc:Choice>
        <mc:Fallback>
          <w:pict>
            <v:shape style="position:absolute;margin-left:534.816895pt;margin-top:800.638916pt;width:19.1pt;height:13.8pt;mso-position-horizontal-relative:page;mso-position-vertical-relative:page;z-index:-17167872" type="#_x0000_t202" id="docshape36" filled="false" stroked="false">
              <v:textbox inset="0,0,0,0">
                <w:txbxContent>
                  <w:p>
                    <w:pPr>
                      <w:spacing w:before="24"/>
                      <w:ind w:left="20" w:right="0" w:firstLine="0"/>
                      <w:jc w:val="left"/>
                      <w:rPr>
                        <w:rFonts w:ascii="Arial MT"/>
                        <w:sz w:val="20"/>
                      </w:rPr>
                    </w:pPr>
                    <w:r>
                      <w:rPr>
                        <w:rFonts w:ascii="Arial MT"/>
                        <w:color w:val="231F20"/>
                        <w:spacing w:val="-5"/>
                        <w:sz w:val="20"/>
                      </w:rPr>
                      <w:t>335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2192">
              <wp:simplePos x="0" y="0"/>
              <wp:positionH relativeFrom="page">
                <wp:posOffset>540000</wp:posOffset>
              </wp:positionH>
              <wp:positionV relativeFrom="page">
                <wp:posOffset>10152002</wp:posOffset>
              </wp:positionV>
              <wp:extent cx="6120130" cy="63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120130" cy="6350"/>
                        <a:chExt cx="6120130" cy="6350"/>
                      </a:xfrm>
                    </wpg:grpSpPr>
                    <wps:wsp>
                      <wps:cNvPr id="65" name="Graphic 6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6" name="Graphic 6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64288" id="docshapegroup45"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52704">
              <wp:simplePos x="0" y="0"/>
              <wp:positionH relativeFrom="page">
                <wp:posOffset>527300</wp:posOffset>
              </wp:positionH>
              <wp:positionV relativeFrom="page">
                <wp:posOffset>10168114</wp:posOffset>
              </wp:positionV>
              <wp:extent cx="241300" cy="1752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4130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336</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163776" type="#_x0000_t202" id="docshape46" filled="false" stroked="false">
              <v:textbox inset="0,0,0,0">
                <w:txbxContent>
                  <w:p>
                    <w:pPr>
                      <w:spacing w:before="24"/>
                      <w:ind w:left="20" w:right="0" w:firstLine="0"/>
                      <w:jc w:val="left"/>
                      <w:rPr>
                        <w:rFonts w:ascii="Arial MT"/>
                        <w:sz w:val="20"/>
                      </w:rPr>
                    </w:pPr>
                    <w:r>
                      <w:rPr>
                        <w:rFonts w:ascii="Arial MT"/>
                        <w:color w:val="231F20"/>
                        <w:spacing w:val="-5"/>
                        <w:sz w:val="20"/>
                      </w:rPr>
                      <w:t>336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3216">
              <wp:simplePos x="0" y="0"/>
              <wp:positionH relativeFrom="page">
                <wp:posOffset>3894905</wp:posOffset>
              </wp:positionH>
              <wp:positionV relativeFrom="page">
                <wp:posOffset>10166082</wp:posOffset>
              </wp:positionV>
              <wp:extent cx="2778760" cy="1778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63264" type="#_x0000_t202" id="docshape47"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3728">
              <wp:simplePos x="0" y="0"/>
              <wp:positionH relativeFrom="page">
                <wp:posOffset>899999</wp:posOffset>
              </wp:positionH>
              <wp:positionV relativeFrom="page">
                <wp:posOffset>10152002</wp:posOffset>
              </wp:positionV>
              <wp:extent cx="6120130" cy="63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6120130" cy="6350"/>
                        <a:chExt cx="6120130" cy="6350"/>
                      </a:xfrm>
                    </wpg:grpSpPr>
                    <wps:wsp>
                      <wps:cNvPr id="70" name="Graphic 7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1" name="Graphic 7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62752" id="docshapegroup48"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54240">
              <wp:simplePos x="0" y="0"/>
              <wp:positionH relativeFrom="page">
                <wp:posOffset>887299</wp:posOffset>
              </wp:positionH>
              <wp:positionV relativeFrom="page">
                <wp:posOffset>10166082</wp:posOffset>
              </wp:positionV>
              <wp:extent cx="2778760" cy="1778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62240" type="#_x0000_t202" id="docshape49"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4752">
              <wp:simplePos x="0" y="0"/>
              <wp:positionH relativeFrom="page">
                <wp:posOffset>6794511</wp:posOffset>
              </wp:positionH>
              <wp:positionV relativeFrom="page">
                <wp:posOffset>10168114</wp:posOffset>
              </wp:positionV>
              <wp:extent cx="237490" cy="17526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3749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337</w:t>
                          </w:r>
                        </w:p>
                      </w:txbxContent>
                    </wps:txbx>
                    <wps:bodyPr wrap="square" lIns="0" tIns="0" rIns="0" bIns="0" rtlCol="0">
                      <a:noAutofit/>
                    </wps:bodyPr>
                  </wps:wsp>
                </a:graphicData>
              </a:graphic>
            </wp:anchor>
          </w:drawing>
        </mc:Choice>
        <mc:Fallback>
          <w:pict>
            <v:shape style="position:absolute;margin-left:535.000916pt;margin-top:800.638916pt;width:18.7pt;height:13.8pt;mso-position-horizontal-relative:page;mso-position-vertical-relative:page;z-index:-17161728" type="#_x0000_t202" id="docshape50" filled="false" stroked="false">
              <v:textbox inset="0,0,0,0">
                <w:txbxContent>
                  <w:p>
                    <w:pPr>
                      <w:spacing w:before="24"/>
                      <w:ind w:left="20" w:right="0" w:firstLine="0"/>
                      <w:jc w:val="left"/>
                      <w:rPr>
                        <w:rFonts w:ascii="Arial MT"/>
                        <w:sz w:val="20"/>
                      </w:rPr>
                    </w:pPr>
                    <w:r>
                      <w:rPr>
                        <w:rFonts w:ascii="Arial MT"/>
                        <w:color w:val="231F20"/>
                        <w:spacing w:val="-5"/>
                        <w:sz w:val="20"/>
                      </w:rPr>
                      <w:t>337</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8336">
              <wp:simplePos x="0" y="0"/>
              <wp:positionH relativeFrom="page">
                <wp:posOffset>540000</wp:posOffset>
              </wp:positionH>
              <wp:positionV relativeFrom="page">
                <wp:posOffset>10152002</wp:posOffset>
              </wp:positionV>
              <wp:extent cx="6120130" cy="635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6120130" cy="6350"/>
                        <a:chExt cx="6120130" cy="6350"/>
                      </a:xfrm>
                    </wpg:grpSpPr>
                    <wps:wsp>
                      <wps:cNvPr id="85" name="Graphic 8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58144" id="docshapegroup5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58848">
              <wp:simplePos x="0" y="0"/>
              <wp:positionH relativeFrom="page">
                <wp:posOffset>527300</wp:posOffset>
              </wp:positionH>
              <wp:positionV relativeFrom="page">
                <wp:posOffset>10168114</wp:posOffset>
              </wp:positionV>
              <wp:extent cx="241935" cy="17526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4193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338</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7157632" type="#_x0000_t202" id="docshape60" filled="false" stroked="false">
              <v:textbox inset="0,0,0,0">
                <w:txbxContent>
                  <w:p>
                    <w:pPr>
                      <w:spacing w:before="24"/>
                      <w:ind w:left="20" w:right="0" w:firstLine="0"/>
                      <w:jc w:val="left"/>
                      <w:rPr>
                        <w:rFonts w:ascii="Arial MT"/>
                        <w:sz w:val="20"/>
                      </w:rPr>
                    </w:pPr>
                    <w:r>
                      <w:rPr>
                        <w:rFonts w:ascii="Arial MT"/>
                        <w:color w:val="231F20"/>
                        <w:spacing w:val="-5"/>
                        <w:sz w:val="20"/>
                      </w:rPr>
                      <w:t>338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59360">
              <wp:simplePos x="0" y="0"/>
              <wp:positionH relativeFrom="page">
                <wp:posOffset>3894905</wp:posOffset>
              </wp:positionH>
              <wp:positionV relativeFrom="page">
                <wp:posOffset>10166082</wp:posOffset>
              </wp:positionV>
              <wp:extent cx="2778760" cy="1778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57120" type="#_x0000_t202" id="docshape61"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9872">
              <wp:simplePos x="0" y="0"/>
              <wp:positionH relativeFrom="page">
                <wp:posOffset>899999</wp:posOffset>
              </wp:positionH>
              <wp:positionV relativeFrom="page">
                <wp:posOffset>10152002</wp:posOffset>
              </wp:positionV>
              <wp:extent cx="6120130" cy="635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20130" cy="6350"/>
                        <a:chExt cx="6120130" cy="6350"/>
                      </a:xfrm>
                    </wpg:grpSpPr>
                    <wps:wsp>
                      <wps:cNvPr id="90" name="Graphic 9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1" name="Graphic 9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56608" id="docshapegroup6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60384">
              <wp:simplePos x="0" y="0"/>
              <wp:positionH relativeFrom="page">
                <wp:posOffset>887299</wp:posOffset>
              </wp:positionH>
              <wp:positionV relativeFrom="page">
                <wp:posOffset>10166082</wp:posOffset>
              </wp:positionV>
              <wp:extent cx="2778760" cy="1778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56096" type="#_x0000_t202" id="docshape63"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60896">
              <wp:simplePos x="0" y="0"/>
              <wp:positionH relativeFrom="page">
                <wp:posOffset>6791793</wp:posOffset>
              </wp:positionH>
              <wp:positionV relativeFrom="page">
                <wp:posOffset>10168114</wp:posOffset>
              </wp:positionV>
              <wp:extent cx="241300" cy="17526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4130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339</w:t>
                          </w:r>
                        </w:p>
                      </w:txbxContent>
                    </wps:txbx>
                    <wps:bodyPr wrap="square" lIns="0" tIns="0" rIns="0" bIns="0" rtlCol="0">
                      <a:noAutofit/>
                    </wps:bodyPr>
                  </wps:wsp>
                </a:graphicData>
              </a:graphic>
            </wp:anchor>
          </w:drawing>
        </mc:Choice>
        <mc:Fallback>
          <w:pict>
            <v:shape style="position:absolute;margin-left:534.786926pt;margin-top:800.638916pt;width:19pt;height:13.8pt;mso-position-horizontal-relative:page;mso-position-vertical-relative:page;z-index:-17155584" type="#_x0000_t202" id="docshape64" filled="false" stroked="false">
              <v:textbox inset="0,0,0,0">
                <w:txbxContent>
                  <w:p>
                    <w:pPr>
                      <w:spacing w:before="24"/>
                      <w:ind w:left="20" w:right="0" w:firstLine="0"/>
                      <w:jc w:val="left"/>
                      <w:rPr>
                        <w:rFonts w:ascii="Arial MT"/>
                        <w:sz w:val="20"/>
                      </w:rPr>
                    </w:pPr>
                    <w:r>
                      <w:rPr>
                        <w:rFonts w:ascii="Arial MT"/>
                        <w:color w:val="231F20"/>
                        <w:spacing w:val="-5"/>
                        <w:sz w:val="20"/>
                      </w:rPr>
                      <w:t>339</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4480">
              <wp:simplePos x="0" y="0"/>
              <wp:positionH relativeFrom="page">
                <wp:posOffset>540000</wp:posOffset>
              </wp:positionH>
              <wp:positionV relativeFrom="page">
                <wp:posOffset>10152002</wp:posOffset>
              </wp:positionV>
              <wp:extent cx="6120130" cy="635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6120130" cy="6350"/>
                        <a:chExt cx="6120130" cy="6350"/>
                      </a:xfrm>
                    </wpg:grpSpPr>
                    <wps:wsp>
                      <wps:cNvPr id="103" name="Graphic 10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4" name="Graphic 10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52000" id="docshapegroup7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64992">
              <wp:simplePos x="0" y="0"/>
              <wp:positionH relativeFrom="page">
                <wp:posOffset>527300</wp:posOffset>
              </wp:positionH>
              <wp:positionV relativeFrom="page">
                <wp:posOffset>10168114</wp:posOffset>
              </wp:positionV>
              <wp:extent cx="241935" cy="17526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4193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340</w:t>
                          </w:r>
                        </w:p>
                      </w:txbxContent>
                    </wps:txbx>
                    <wps:bodyPr wrap="square" lIns="0" tIns="0" rIns="0" bIns="0" rtlCol="0">
                      <a:noAutofit/>
                    </wps:bodyPr>
                  </wps:wsp>
                </a:graphicData>
              </a:graphic>
            </wp:anchor>
          </w:drawing>
        </mc:Choice>
        <mc:Fallback>
          <w:pict>
            <v:shape style="position:absolute;margin-left:41.519699pt;margin-top:800.638916pt;width:19.05pt;height:13.8pt;mso-position-horizontal-relative:page;mso-position-vertical-relative:page;z-index:-17151488" type="#_x0000_t202" id="docshape72" filled="false" stroked="false">
              <v:textbox inset="0,0,0,0">
                <w:txbxContent>
                  <w:p>
                    <w:pPr>
                      <w:spacing w:before="24"/>
                      <w:ind w:left="20" w:right="0" w:firstLine="0"/>
                      <w:jc w:val="left"/>
                      <w:rPr>
                        <w:rFonts w:ascii="Arial MT"/>
                        <w:sz w:val="20"/>
                      </w:rPr>
                    </w:pPr>
                    <w:r>
                      <w:rPr>
                        <w:rFonts w:ascii="Arial MT"/>
                        <w:color w:val="231F20"/>
                        <w:spacing w:val="-5"/>
                        <w:sz w:val="20"/>
                      </w:rPr>
                      <w:t>340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65504">
              <wp:simplePos x="0" y="0"/>
              <wp:positionH relativeFrom="page">
                <wp:posOffset>3894905</wp:posOffset>
              </wp:positionH>
              <wp:positionV relativeFrom="page">
                <wp:posOffset>10166082</wp:posOffset>
              </wp:positionV>
              <wp:extent cx="2778760" cy="1778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50976" type="#_x0000_t202" id="docshape73"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6016">
              <wp:simplePos x="0" y="0"/>
              <wp:positionH relativeFrom="page">
                <wp:posOffset>899999</wp:posOffset>
              </wp:positionH>
              <wp:positionV relativeFrom="page">
                <wp:posOffset>10152002</wp:posOffset>
              </wp:positionV>
              <wp:extent cx="6120130" cy="635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6120130" cy="6350"/>
                        <a:chExt cx="6120130" cy="6350"/>
                      </a:xfrm>
                    </wpg:grpSpPr>
                    <wps:wsp>
                      <wps:cNvPr id="108" name="Graphic 10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9" name="Graphic 10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50464" id="docshapegroup7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66528">
              <wp:simplePos x="0" y="0"/>
              <wp:positionH relativeFrom="page">
                <wp:posOffset>887299</wp:posOffset>
              </wp:positionH>
              <wp:positionV relativeFrom="page">
                <wp:posOffset>10166082</wp:posOffset>
              </wp:positionV>
              <wp:extent cx="2778760" cy="1778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49952" type="#_x0000_t202" id="docshape75"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67040">
              <wp:simplePos x="0" y="0"/>
              <wp:positionH relativeFrom="page">
                <wp:posOffset>6798562</wp:posOffset>
              </wp:positionH>
              <wp:positionV relativeFrom="page">
                <wp:posOffset>10168114</wp:posOffset>
              </wp:positionV>
              <wp:extent cx="229235" cy="17526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2923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341</w:t>
                          </w:r>
                        </w:p>
                      </w:txbxContent>
                    </wps:txbx>
                    <wps:bodyPr wrap="square" lIns="0" tIns="0" rIns="0" bIns="0" rtlCol="0">
                      <a:noAutofit/>
                    </wps:bodyPr>
                  </wps:wsp>
                </a:graphicData>
              </a:graphic>
            </wp:anchor>
          </w:drawing>
        </mc:Choice>
        <mc:Fallback>
          <w:pict>
            <v:shape style="position:absolute;margin-left:535.319885pt;margin-top:800.638916pt;width:18.05pt;height:13.8pt;mso-position-horizontal-relative:page;mso-position-vertical-relative:page;z-index:-17149440" type="#_x0000_t202" id="docshape76" filled="false" stroked="false">
              <v:textbox inset="0,0,0,0">
                <w:txbxContent>
                  <w:p>
                    <w:pPr>
                      <w:spacing w:before="24"/>
                      <w:ind w:left="20" w:right="0" w:firstLine="0"/>
                      <w:jc w:val="left"/>
                      <w:rPr>
                        <w:rFonts w:ascii="Arial MT"/>
                        <w:sz w:val="20"/>
                      </w:rPr>
                    </w:pPr>
                    <w:r>
                      <w:rPr>
                        <w:rFonts w:ascii="Arial MT"/>
                        <w:color w:val="231F20"/>
                        <w:spacing w:val="-5"/>
                        <w:sz w:val="20"/>
                      </w:rPr>
                      <w:t>341</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0624">
              <wp:simplePos x="0" y="0"/>
              <wp:positionH relativeFrom="page">
                <wp:posOffset>540000</wp:posOffset>
              </wp:positionH>
              <wp:positionV relativeFrom="page">
                <wp:posOffset>10152002</wp:posOffset>
              </wp:positionV>
              <wp:extent cx="6120130" cy="6350"/>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6120130" cy="6350"/>
                        <a:chExt cx="6120130" cy="6350"/>
                      </a:xfrm>
                    </wpg:grpSpPr>
                    <wps:wsp>
                      <wps:cNvPr id="125" name="Graphic 12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6" name="Graphic 12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45856" id="docshapegroup8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71136">
              <wp:simplePos x="0" y="0"/>
              <wp:positionH relativeFrom="page">
                <wp:posOffset>527300</wp:posOffset>
              </wp:positionH>
              <wp:positionV relativeFrom="page">
                <wp:posOffset>10168114</wp:posOffset>
              </wp:positionV>
              <wp:extent cx="236854" cy="17526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36854"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342</w:t>
                          </w:r>
                        </w:p>
                      </w:txbxContent>
                    </wps:txbx>
                    <wps:bodyPr wrap="square" lIns="0" tIns="0" rIns="0" bIns="0" rtlCol="0">
                      <a:noAutofit/>
                    </wps:bodyPr>
                  </wps:wsp>
                </a:graphicData>
              </a:graphic>
            </wp:anchor>
          </w:drawing>
        </mc:Choice>
        <mc:Fallback>
          <w:pict>
            <v:shape style="position:absolute;margin-left:41.519699pt;margin-top:800.638916pt;width:18.650pt;height:13.8pt;mso-position-horizontal-relative:page;mso-position-vertical-relative:page;z-index:-17145344" type="#_x0000_t202" id="docshape88" filled="false" stroked="false">
              <v:textbox inset="0,0,0,0">
                <w:txbxContent>
                  <w:p>
                    <w:pPr>
                      <w:spacing w:before="24"/>
                      <w:ind w:left="20" w:right="0" w:firstLine="0"/>
                      <w:jc w:val="left"/>
                      <w:rPr>
                        <w:rFonts w:ascii="Arial MT"/>
                        <w:sz w:val="20"/>
                      </w:rPr>
                    </w:pPr>
                    <w:r>
                      <w:rPr>
                        <w:rFonts w:ascii="Arial MT"/>
                        <w:color w:val="231F20"/>
                        <w:spacing w:val="-5"/>
                        <w:sz w:val="20"/>
                      </w:rPr>
                      <w:t>342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1648">
              <wp:simplePos x="0" y="0"/>
              <wp:positionH relativeFrom="page">
                <wp:posOffset>3894905</wp:posOffset>
              </wp:positionH>
              <wp:positionV relativeFrom="page">
                <wp:posOffset>10166082</wp:posOffset>
              </wp:positionV>
              <wp:extent cx="2778760" cy="1778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44832" type="#_x0000_t202" id="docshape89"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2160">
              <wp:simplePos x="0" y="0"/>
              <wp:positionH relativeFrom="page">
                <wp:posOffset>899999</wp:posOffset>
              </wp:positionH>
              <wp:positionV relativeFrom="page">
                <wp:posOffset>10152002</wp:posOffset>
              </wp:positionV>
              <wp:extent cx="6120130" cy="635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120130" cy="6350"/>
                        <a:chExt cx="6120130" cy="6350"/>
                      </a:xfrm>
                    </wpg:grpSpPr>
                    <wps:wsp>
                      <wps:cNvPr id="130" name="Graphic 13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1" name="Graphic 13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44320" id="docshapegroup9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72672">
              <wp:simplePos x="0" y="0"/>
              <wp:positionH relativeFrom="page">
                <wp:posOffset>887299</wp:posOffset>
              </wp:positionH>
              <wp:positionV relativeFrom="page">
                <wp:posOffset>10166082</wp:posOffset>
              </wp:positionV>
              <wp:extent cx="2778760" cy="1778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43808" type="#_x0000_t202" id="docshape91"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3184">
              <wp:simplePos x="0" y="0"/>
              <wp:positionH relativeFrom="page">
                <wp:posOffset>6791691</wp:posOffset>
              </wp:positionH>
              <wp:positionV relativeFrom="page">
                <wp:posOffset>10168114</wp:posOffset>
              </wp:positionV>
              <wp:extent cx="242570" cy="17526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4257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343</w:t>
                          </w:r>
                        </w:p>
                      </w:txbxContent>
                    </wps:txbx>
                    <wps:bodyPr wrap="square" lIns="0" tIns="0" rIns="0" bIns="0" rtlCol="0">
                      <a:noAutofit/>
                    </wps:bodyPr>
                  </wps:wsp>
                </a:graphicData>
              </a:graphic>
            </wp:anchor>
          </w:drawing>
        </mc:Choice>
        <mc:Fallback>
          <w:pict>
            <v:shape style="position:absolute;margin-left:534.77887pt;margin-top:800.638916pt;width:19.1pt;height:13.8pt;mso-position-horizontal-relative:page;mso-position-vertical-relative:page;z-index:-17143296" type="#_x0000_t202" id="docshape92" filled="false" stroked="false">
              <v:textbox inset="0,0,0,0">
                <w:txbxContent>
                  <w:p>
                    <w:pPr>
                      <w:spacing w:before="24"/>
                      <w:ind w:left="20" w:right="0" w:firstLine="0"/>
                      <w:jc w:val="left"/>
                      <w:rPr>
                        <w:rFonts w:ascii="Arial MT"/>
                        <w:sz w:val="20"/>
                      </w:rPr>
                    </w:pPr>
                    <w:r>
                      <w:rPr>
                        <w:rFonts w:ascii="Arial MT"/>
                        <w:color w:val="231F20"/>
                        <w:spacing w:val="-5"/>
                        <w:sz w:val="20"/>
                      </w:rPr>
                      <w:t>343</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6768">
              <wp:simplePos x="0" y="0"/>
              <wp:positionH relativeFrom="page">
                <wp:posOffset>540000</wp:posOffset>
              </wp:positionH>
              <wp:positionV relativeFrom="page">
                <wp:posOffset>10152002</wp:posOffset>
              </wp:positionV>
              <wp:extent cx="6120130" cy="635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6120130" cy="6350"/>
                        <a:chExt cx="6120130" cy="6350"/>
                      </a:xfrm>
                    </wpg:grpSpPr>
                    <wps:wsp>
                      <wps:cNvPr id="143" name="Graphic 143"/>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4" name="Graphic 144"/>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39712" id="docshapegroup9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77280">
              <wp:simplePos x="0" y="0"/>
              <wp:positionH relativeFrom="page">
                <wp:posOffset>527300</wp:posOffset>
              </wp:positionH>
              <wp:positionV relativeFrom="page">
                <wp:posOffset>10168114</wp:posOffset>
              </wp:positionV>
              <wp:extent cx="243840" cy="17526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4384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344</w:t>
                          </w:r>
                        </w:p>
                      </w:txbxContent>
                    </wps:txbx>
                    <wps:bodyPr wrap="square" lIns="0" tIns="0" rIns="0" bIns="0" rtlCol="0">
                      <a:noAutofit/>
                    </wps:bodyPr>
                  </wps:wsp>
                </a:graphicData>
              </a:graphic>
            </wp:anchor>
          </w:drawing>
        </mc:Choice>
        <mc:Fallback>
          <w:pict>
            <v:shape style="position:absolute;margin-left:41.519699pt;margin-top:800.638916pt;width:19.2pt;height:13.8pt;mso-position-horizontal-relative:page;mso-position-vertical-relative:page;z-index:-17139200" type="#_x0000_t202" id="docshape100" filled="false" stroked="false">
              <v:textbox inset="0,0,0,0">
                <w:txbxContent>
                  <w:p>
                    <w:pPr>
                      <w:spacing w:before="24"/>
                      <w:ind w:left="20" w:right="0" w:firstLine="0"/>
                      <w:jc w:val="left"/>
                      <w:rPr>
                        <w:rFonts w:ascii="Arial MT"/>
                        <w:sz w:val="20"/>
                      </w:rPr>
                    </w:pPr>
                    <w:r>
                      <w:rPr>
                        <w:rFonts w:ascii="Arial MT"/>
                        <w:color w:val="231F20"/>
                        <w:spacing w:val="-5"/>
                        <w:sz w:val="20"/>
                      </w:rPr>
                      <w:t>344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7792">
              <wp:simplePos x="0" y="0"/>
              <wp:positionH relativeFrom="page">
                <wp:posOffset>3894905</wp:posOffset>
              </wp:positionH>
              <wp:positionV relativeFrom="page">
                <wp:posOffset>10166082</wp:posOffset>
              </wp:positionV>
              <wp:extent cx="2778760" cy="1778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38688" type="#_x0000_t202" id="docshape101"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8304">
              <wp:simplePos x="0" y="0"/>
              <wp:positionH relativeFrom="page">
                <wp:posOffset>899999</wp:posOffset>
              </wp:positionH>
              <wp:positionV relativeFrom="page">
                <wp:posOffset>10152002</wp:posOffset>
              </wp:positionV>
              <wp:extent cx="6120130" cy="635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6120130" cy="6350"/>
                        <a:chExt cx="6120130" cy="6350"/>
                      </a:xfrm>
                    </wpg:grpSpPr>
                    <wps:wsp>
                      <wps:cNvPr id="148" name="Graphic 148"/>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9" name="Graphic 149"/>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38176" id="docshapegroup102"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78816">
              <wp:simplePos x="0" y="0"/>
              <wp:positionH relativeFrom="page">
                <wp:posOffset>887299</wp:posOffset>
              </wp:positionH>
              <wp:positionV relativeFrom="page">
                <wp:posOffset>10166082</wp:posOffset>
              </wp:positionV>
              <wp:extent cx="2778760" cy="1778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37664" type="#_x0000_t202" id="docshape103"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79328">
              <wp:simplePos x="0" y="0"/>
              <wp:positionH relativeFrom="page">
                <wp:posOffset>6791933</wp:posOffset>
              </wp:positionH>
              <wp:positionV relativeFrom="page">
                <wp:posOffset>10168114</wp:posOffset>
              </wp:positionV>
              <wp:extent cx="241300" cy="17526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4130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345</w:t>
                          </w:r>
                        </w:p>
                      </w:txbxContent>
                    </wps:txbx>
                    <wps:bodyPr wrap="square" lIns="0" tIns="0" rIns="0" bIns="0" rtlCol="0">
                      <a:noAutofit/>
                    </wps:bodyPr>
                  </wps:wsp>
                </a:graphicData>
              </a:graphic>
            </wp:anchor>
          </w:drawing>
        </mc:Choice>
        <mc:Fallback>
          <w:pict>
            <v:shape style="position:absolute;margin-left:534.797913pt;margin-top:800.638916pt;width:19pt;height:13.8pt;mso-position-horizontal-relative:page;mso-position-vertical-relative:page;z-index:-17137152" type="#_x0000_t202" id="docshape104" filled="false" stroked="false">
              <v:textbox inset="0,0,0,0">
                <w:txbxContent>
                  <w:p>
                    <w:pPr>
                      <w:spacing w:before="24"/>
                      <w:ind w:left="20" w:right="0" w:firstLine="0"/>
                      <w:jc w:val="left"/>
                      <w:rPr>
                        <w:rFonts w:ascii="Arial MT"/>
                        <w:sz w:val="20"/>
                      </w:rPr>
                    </w:pPr>
                    <w:r>
                      <w:rPr>
                        <w:rFonts w:ascii="Arial MT"/>
                        <w:color w:val="231F20"/>
                        <w:spacing w:val="-5"/>
                        <w:sz w:val="20"/>
                      </w:rPr>
                      <w:t>345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2912">
              <wp:simplePos x="0" y="0"/>
              <wp:positionH relativeFrom="page">
                <wp:posOffset>540000</wp:posOffset>
              </wp:positionH>
              <wp:positionV relativeFrom="page">
                <wp:posOffset>10152002</wp:posOffset>
              </wp:positionV>
              <wp:extent cx="6120130" cy="635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120130" cy="6350"/>
                        <a:chExt cx="6120130" cy="6350"/>
                      </a:xfrm>
                    </wpg:grpSpPr>
                    <wps:wsp>
                      <wps:cNvPr id="161" name="Graphic 16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2" name="Graphic 16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33568" id="docshapegroup11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83424">
              <wp:simplePos x="0" y="0"/>
              <wp:positionH relativeFrom="page">
                <wp:posOffset>527300</wp:posOffset>
              </wp:positionH>
              <wp:positionV relativeFrom="page">
                <wp:posOffset>10168114</wp:posOffset>
              </wp:positionV>
              <wp:extent cx="240665" cy="17526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4066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346</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7133056" type="#_x0000_t202" id="docshape112" filled="false" stroked="false">
              <v:textbox inset="0,0,0,0">
                <w:txbxContent>
                  <w:p>
                    <w:pPr>
                      <w:spacing w:before="24"/>
                      <w:ind w:left="20" w:right="0" w:firstLine="0"/>
                      <w:jc w:val="left"/>
                      <w:rPr>
                        <w:rFonts w:ascii="Arial MT"/>
                        <w:sz w:val="20"/>
                      </w:rPr>
                    </w:pPr>
                    <w:r>
                      <w:rPr>
                        <w:rFonts w:ascii="Arial MT"/>
                        <w:color w:val="231F20"/>
                        <w:spacing w:val="-5"/>
                        <w:sz w:val="20"/>
                      </w:rPr>
                      <w:t>346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83936">
              <wp:simplePos x="0" y="0"/>
              <wp:positionH relativeFrom="page">
                <wp:posOffset>3894905</wp:posOffset>
              </wp:positionH>
              <wp:positionV relativeFrom="page">
                <wp:posOffset>10166082</wp:posOffset>
              </wp:positionV>
              <wp:extent cx="2778760" cy="1778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32544" type="#_x0000_t202" id="docshape113"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4448">
              <wp:simplePos x="0" y="0"/>
              <wp:positionH relativeFrom="page">
                <wp:posOffset>899999</wp:posOffset>
              </wp:positionH>
              <wp:positionV relativeFrom="page">
                <wp:posOffset>10152002</wp:posOffset>
              </wp:positionV>
              <wp:extent cx="6120130" cy="635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6120130" cy="6350"/>
                        <a:chExt cx="6120130" cy="6350"/>
                      </a:xfrm>
                    </wpg:grpSpPr>
                    <wps:wsp>
                      <wps:cNvPr id="166" name="Graphic 16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7" name="Graphic 16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32032" id="docshapegroup11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84960">
              <wp:simplePos x="0" y="0"/>
              <wp:positionH relativeFrom="page">
                <wp:posOffset>887299</wp:posOffset>
              </wp:positionH>
              <wp:positionV relativeFrom="page">
                <wp:posOffset>10166082</wp:posOffset>
              </wp:positionV>
              <wp:extent cx="2778760" cy="1778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31520" type="#_x0000_t202" id="docshape115"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85472">
              <wp:simplePos x="0" y="0"/>
              <wp:positionH relativeFrom="page">
                <wp:posOffset>6797457</wp:posOffset>
              </wp:positionH>
              <wp:positionV relativeFrom="page">
                <wp:posOffset>10168114</wp:posOffset>
              </wp:positionV>
              <wp:extent cx="231140" cy="17526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3114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347</w:t>
                          </w:r>
                        </w:p>
                      </w:txbxContent>
                    </wps:txbx>
                    <wps:bodyPr wrap="square" lIns="0" tIns="0" rIns="0" bIns="0" rtlCol="0">
                      <a:noAutofit/>
                    </wps:bodyPr>
                  </wps:wsp>
                </a:graphicData>
              </a:graphic>
            </wp:anchor>
          </w:drawing>
        </mc:Choice>
        <mc:Fallback>
          <w:pict>
            <v:shape style="position:absolute;margin-left:535.232910pt;margin-top:800.638916pt;width:18.2pt;height:13.8pt;mso-position-horizontal-relative:page;mso-position-vertical-relative:page;z-index:-17131008" type="#_x0000_t202" id="docshape116" filled="false" stroked="false">
              <v:textbox inset="0,0,0,0">
                <w:txbxContent>
                  <w:p>
                    <w:pPr>
                      <w:spacing w:before="24"/>
                      <w:ind w:left="20" w:right="0" w:firstLine="0"/>
                      <w:jc w:val="left"/>
                      <w:rPr>
                        <w:rFonts w:ascii="Arial MT"/>
                        <w:sz w:val="20"/>
                      </w:rPr>
                    </w:pPr>
                    <w:r>
                      <w:rPr>
                        <w:rFonts w:ascii="Arial MT"/>
                        <w:color w:val="231F20"/>
                        <w:spacing w:val="-5"/>
                        <w:sz w:val="20"/>
                      </w:rPr>
                      <w:t>347</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9056">
              <wp:simplePos x="0" y="0"/>
              <wp:positionH relativeFrom="page">
                <wp:posOffset>540000</wp:posOffset>
              </wp:positionH>
              <wp:positionV relativeFrom="page">
                <wp:posOffset>10152002</wp:posOffset>
              </wp:positionV>
              <wp:extent cx="6120130" cy="635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6120130" cy="6350"/>
                        <a:chExt cx="6120130" cy="6350"/>
                      </a:xfrm>
                    </wpg:grpSpPr>
                    <wps:wsp>
                      <wps:cNvPr id="180" name="Graphic 18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1" name="Graphic 18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27424" id="docshapegroup12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89568">
              <wp:simplePos x="0" y="0"/>
              <wp:positionH relativeFrom="page">
                <wp:posOffset>527300</wp:posOffset>
              </wp:positionH>
              <wp:positionV relativeFrom="page">
                <wp:posOffset>10168114</wp:posOffset>
              </wp:positionV>
              <wp:extent cx="242570" cy="17526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4257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348</w:t>
                          </w:r>
                        </w:p>
                      </w:txbxContent>
                    </wps:txbx>
                    <wps:bodyPr wrap="square" lIns="0" tIns="0" rIns="0" bIns="0" rtlCol="0">
                      <a:noAutofit/>
                    </wps:bodyPr>
                  </wps:wsp>
                </a:graphicData>
              </a:graphic>
            </wp:anchor>
          </w:drawing>
        </mc:Choice>
        <mc:Fallback>
          <w:pict>
            <v:shape style="position:absolute;margin-left:41.519699pt;margin-top:800.638916pt;width:19.1pt;height:13.8pt;mso-position-horizontal-relative:page;mso-position-vertical-relative:page;z-index:-17126912" type="#_x0000_t202" id="docshape125" filled="false" stroked="false">
              <v:textbox inset="0,0,0,0">
                <w:txbxContent>
                  <w:p>
                    <w:pPr>
                      <w:spacing w:before="24"/>
                      <w:ind w:left="20" w:right="0" w:firstLine="0"/>
                      <w:jc w:val="left"/>
                      <w:rPr>
                        <w:rFonts w:ascii="Arial MT"/>
                        <w:sz w:val="20"/>
                      </w:rPr>
                    </w:pPr>
                    <w:r>
                      <w:rPr>
                        <w:rFonts w:ascii="Arial MT"/>
                        <w:color w:val="231F20"/>
                        <w:spacing w:val="-5"/>
                        <w:sz w:val="20"/>
                      </w:rPr>
                      <w:t>348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90080">
              <wp:simplePos x="0" y="0"/>
              <wp:positionH relativeFrom="page">
                <wp:posOffset>3894905</wp:posOffset>
              </wp:positionH>
              <wp:positionV relativeFrom="page">
                <wp:posOffset>10166082</wp:posOffset>
              </wp:positionV>
              <wp:extent cx="2778760" cy="17780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26400" type="#_x0000_t202" id="docshape126"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0592">
              <wp:simplePos x="0" y="0"/>
              <wp:positionH relativeFrom="page">
                <wp:posOffset>899999</wp:posOffset>
              </wp:positionH>
              <wp:positionV relativeFrom="page">
                <wp:posOffset>10152002</wp:posOffset>
              </wp:positionV>
              <wp:extent cx="6120130" cy="635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120130" cy="6350"/>
                        <a:chExt cx="6120130" cy="6350"/>
                      </a:xfrm>
                    </wpg:grpSpPr>
                    <wps:wsp>
                      <wps:cNvPr id="185" name="Graphic 18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6" name="Graphic 18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25888" id="docshapegroup12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91104">
              <wp:simplePos x="0" y="0"/>
              <wp:positionH relativeFrom="page">
                <wp:posOffset>887299</wp:posOffset>
              </wp:positionH>
              <wp:positionV relativeFrom="page">
                <wp:posOffset>10166082</wp:posOffset>
              </wp:positionV>
              <wp:extent cx="2778760" cy="1778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25376" type="#_x0000_t202" id="docshape128"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91616">
              <wp:simplePos x="0" y="0"/>
              <wp:positionH relativeFrom="page">
                <wp:posOffset>6792669</wp:posOffset>
              </wp:positionH>
              <wp:positionV relativeFrom="page">
                <wp:posOffset>10168114</wp:posOffset>
              </wp:positionV>
              <wp:extent cx="241300" cy="17526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4130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349</w:t>
                          </w:r>
                        </w:p>
                      </w:txbxContent>
                    </wps:txbx>
                    <wps:bodyPr wrap="square" lIns="0" tIns="0" rIns="0" bIns="0" rtlCol="0">
                      <a:noAutofit/>
                    </wps:bodyPr>
                  </wps:wsp>
                </a:graphicData>
              </a:graphic>
            </wp:anchor>
          </w:drawing>
        </mc:Choice>
        <mc:Fallback>
          <w:pict>
            <v:shape style="position:absolute;margin-left:534.855896pt;margin-top:800.638916pt;width:19pt;height:13.8pt;mso-position-horizontal-relative:page;mso-position-vertical-relative:page;z-index:-17124864" type="#_x0000_t202" id="docshape129" filled="false" stroked="false">
              <v:textbox inset="0,0,0,0">
                <w:txbxContent>
                  <w:p>
                    <w:pPr>
                      <w:spacing w:before="24"/>
                      <w:ind w:left="20" w:right="0" w:firstLine="0"/>
                      <w:jc w:val="left"/>
                      <w:rPr>
                        <w:rFonts w:ascii="Arial MT"/>
                        <w:sz w:val="20"/>
                      </w:rPr>
                    </w:pPr>
                    <w:r>
                      <w:rPr>
                        <w:rFonts w:ascii="Arial MT"/>
                        <w:color w:val="231F20"/>
                        <w:spacing w:val="-5"/>
                        <w:sz w:val="20"/>
                      </w:rPr>
                      <w:t>349</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5200">
              <wp:simplePos x="0" y="0"/>
              <wp:positionH relativeFrom="page">
                <wp:posOffset>540000</wp:posOffset>
              </wp:positionH>
              <wp:positionV relativeFrom="page">
                <wp:posOffset>10152002</wp:posOffset>
              </wp:positionV>
              <wp:extent cx="6120130" cy="635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6120130" cy="6350"/>
                        <a:chExt cx="6120130" cy="6350"/>
                      </a:xfrm>
                    </wpg:grpSpPr>
                    <wps:wsp>
                      <wps:cNvPr id="204" name="Graphic 20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5" name="Graphic 20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21280" id="docshapegroup14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95712">
              <wp:simplePos x="0" y="0"/>
              <wp:positionH relativeFrom="page">
                <wp:posOffset>527300</wp:posOffset>
              </wp:positionH>
              <wp:positionV relativeFrom="page">
                <wp:posOffset>10168114</wp:posOffset>
              </wp:positionV>
              <wp:extent cx="241300" cy="17526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4130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350</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120768" type="#_x0000_t202" id="docshape143" filled="false" stroked="false">
              <v:textbox inset="0,0,0,0">
                <w:txbxContent>
                  <w:p>
                    <w:pPr>
                      <w:spacing w:before="24"/>
                      <w:ind w:left="20" w:right="0" w:firstLine="0"/>
                      <w:jc w:val="left"/>
                      <w:rPr>
                        <w:rFonts w:ascii="Arial MT"/>
                        <w:sz w:val="20"/>
                      </w:rPr>
                    </w:pPr>
                    <w:r>
                      <w:rPr>
                        <w:rFonts w:ascii="Arial MT"/>
                        <w:color w:val="231F20"/>
                        <w:spacing w:val="-5"/>
                        <w:sz w:val="20"/>
                      </w:rPr>
                      <w:t>350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96224">
              <wp:simplePos x="0" y="0"/>
              <wp:positionH relativeFrom="page">
                <wp:posOffset>3894905</wp:posOffset>
              </wp:positionH>
              <wp:positionV relativeFrom="page">
                <wp:posOffset>10166082</wp:posOffset>
              </wp:positionV>
              <wp:extent cx="2778760" cy="1778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20256" type="#_x0000_t202" id="docshape144"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6736">
              <wp:simplePos x="0" y="0"/>
              <wp:positionH relativeFrom="page">
                <wp:posOffset>899999</wp:posOffset>
              </wp:positionH>
              <wp:positionV relativeFrom="page">
                <wp:posOffset>10152002</wp:posOffset>
              </wp:positionV>
              <wp:extent cx="6120130" cy="635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6120130" cy="6350"/>
                        <a:chExt cx="6120130" cy="6350"/>
                      </a:xfrm>
                    </wpg:grpSpPr>
                    <wps:wsp>
                      <wps:cNvPr id="209" name="Graphic 20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10" name="Graphic 21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19744" id="docshapegroup14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197248">
              <wp:simplePos x="0" y="0"/>
              <wp:positionH relativeFrom="page">
                <wp:posOffset>887299</wp:posOffset>
              </wp:positionH>
              <wp:positionV relativeFrom="page">
                <wp:posOffset>10166082</wp:posOffset>
              </wp:positionV>
              <wp:extent cx="2778760" cy="1778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19232" type="#_x0000_t202" id="docshape146"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197760">
              <wp:simplePos x="0" y="0"/>
              <wp:positionH relativeFrom="page">
                <wp:posOffset>6796530</wp:posOffset>
              </wp:positionH>
              <wp:positionV relativeFrom="page">
                <wp:posOffset>10168114</wp:posOffset>
              </wp:positionV>
              <wp:extent cx="233679" cy="17526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33679"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351</w:t>
                          </w:r>
                        </w:p>
                      </w:txbxContent>
                    </wps:txbx>
                    <wps:bodyPr wrap="square" lIns="0" tIns="0" rIns="0" bIns="0" rtlCol="0">
                      <a:noAutofit/>
                    </wps:bodyPr>
                  </wps:wsp>
                </a:graphicData>
              </a:graphic>
            </wp:anchor>
          </w:drawing>
        </mc:Choice>
        <mc:Fallback>
          <w:pict>
            <v:shape style="position:absolute;margin-left:535.159912pt;margin-top:800.638916pt;width:18.4pt;height:13.8pt;mso-position-horizontal-relative:page;mso-position-vertical-relative:page;z-index:-17118720" type="#_x0000_t202" id="docshape147" filled="false" stroked="false">
              <v:textbox inset="0,0,0,0">
                <w:txbxContent>
                  <w:p>
                    <w:pPr>
                      <w:spacing w:before="24"/>
                      <w:ind w:left="20" w:right="0" w:firstLine="0"/>
                      <w:jc w:val="left"/>
                      <w:rPr>
                        <w:rFonts w:ascii="Arial MT"/>
                        <w:sz w:val="20"/>
                      </w:rPr>
                    </w:pPr>
                    <w:r>
                      <w:rPr>
                        <w:rFonts w:ascii="Arial MT"/>
                        <w:color w:val="231F20"/>
                        <w:spacing w:val="-5"/>
                        <w:sz w:val="20"/>
                      </w:rPr>
                      <w:t>351</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1344">
              <wp:simplePos x="0" y="0"/>
              <wp:positionH relativeFrom="page">
                <wp:posOffset>540000</wp:posOffset>
              </wp:positionH>
              <wp:positionV relativeFrom="page">
                <wp:posOffset>10152002</wp:posOffset>
              </wp:positionV>
              <wp:extent cx="6120130" cy="635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6120130" cy="6350"/>
                        <a:chExt cx="6120130" cy="6350"/>
                      </a:xfrm>
                    </wpg:grpSpPr>
                    <wps:wsp>
                      <wps:cNvPr id="235" name="Graphic 23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36" name="Graphic 23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15136" id="docshapegroup16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01856">
              <wp:simplePos x="0" y="0"/>
              <wp:positionH relativeFrom="page">
                <wp:posOffset>527300</wp:posOffset>
              </wp:positionH>
              <wp:positionV relativeFrom="page">
                <wp:posOffset>10168114</wp:posOffset>
              </wp:positionV>
              <wp:extent cx="237490" cy="17526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3749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352</w:t>
                          </w:r>
                        </w:p>
                      </w:txbxContent>
                    </wps:txbx>
                    <wps:bodyPr wrap="square" lIns="0" tIns="0" rIns="0" bIns="0" rtlCol="0">
                      <a:noAutofit/>
                    </wps:bodyPr>
                  </wps:wsp>
                </a:graphicData>
              </a:graphic>
            </wp:anchor>
          </w:drawing>
        </mc:Choice>
        <mc:Fallback>
          <w:pict>
            <v:shape style="position:absolute;margin-left:41.519699pt;margin-top:800.638916pt;width:18.7pt;height:13.8pt;mso-position-horizontal-relative:page;mso-position-vertical-relative:page;z-index:-17114624" type="#_x0000_t202" id="docshape168" filled="false" stroked="false">
              <v:textbox inset="0,0,0,0">
                <w:txbxContent>
                  <w:p>
                    <w:pPr>
                      <w:spacing w:before="24"/>
                      <w:ind w:left="20" w:right="0" w:firstLine="0"/>
                      <w:jc w:val="left"/>
                      <w:rPr>
                        <w:rFonts w:ascii="Arial MT"/>
                        <w:sz w:val="20"/>
                      </w:rPr>
                    </w:pPr>
                    <w:r>
                      <w:rPr>
                        <w:rFonts w:ascii="Arial MT"/>
                        <w:color w:val="231F20"/>
                        <w:spacing w:val="-5"/>
                        <w:sz w:val="20"/>
                      </w:rPr>
                      <w:t>352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02368">
              <wp:simplePos x="0" y="0"/>
              <wp:positionH relativeFrom="page">
                <wp:posOffset>3894905</wp:posOffset>
              </wp:positionH>
              <wp:positionV relativeFrom="page">
                <wp:posOffset>10166082</wp:posOffset>
              </wp:positionV>
              <wp:extent cx="2778760" cy="1778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14112" type="#_x0000_t202" id="docshape169"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2880">
              <wp:simplePos x="0" y="0"/>
              <wp:positionH relativeFrom="page">
                <wp:posOffset>899999</wp:posOffset>
              </wp:positionH>
              <wp:positionV relativeFrom="page">
                <wp:posOffset>10152002</wp:posOffset>
              </wp:positionV>
              <wp:extent cx="6120130" cy="635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6120130" cy="6350"/>
                        <a:chExt cx="6120130" cy="6350"/>
                      </a:xfrm>
                    </wpg:grpSpPr>
                    <wps:wsp>
                      <wps:cNvPr id="240" name="Graphic 24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41" name="Graphic 24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13600" id="docshapegroup17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03392">
              <wp:simplePos x="0" y="0"/>
              <wp:positionH relativeFrom="page">
                <wp:posOffset>887299</wp:posOffset>
              </wp:positionH>
              <wp:positionV relativeFrom="page">
                <wp:posOffset>10166082</wp:posOffset>
              </wp:positionV>
              <wp:extent cx="2778760" cy="1778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13088" type="#_x0000_t202" id="docshape171"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03904">
              <wp:simplePos x="0" y="0"/>
              <wp:positionH relativeFrom="page">
                <wp:posOffset>6792365</wp:posOffset>
              </wp:positionH>
              <wp:positionV relativeFrom="page">
                <wp:posOffset>10168114</wp:posOffset>
              </wp:positionV>
              <wp:extent cx="241935" cy="17526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4193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353</w:t>
                          </w:r>
                        </w:p>
                      </w:txbxContent>
                    </wps:txbx>
                    <wps:bodyPr wrap="square" lIns="0" tIns="0" rIns="0" bIns="0" rtlCol="0">
                      <a:noAutofit/>
                    </wps:bodyPr>
                  </wps:wsp>
                </a:graphicData>
              </a:graphic>
            </wp:anchor>
          </w:drawing>
        </mc:Choice>
        <mc:Fallback>
          <w:pict>
            <v:shape style="position:absolute;margin-left:534.831909pt;margin-top:800.638916pt;width:19.05pt;height:13.8pt;mso-position-horizontal-relative:page;mso-position-vertical-relative:page;z-index:-17112576" type="#_x0000_t202" id="docshape172" filled="false" stroked="false">
              <v:textbox inset="0,0,0,0">
                <w:txbxContent>
                  <w:p>
                    <w:pPr>
                      <w:spacing w:before="24"/>
                      <w:ind w:left="20" w:right="0" w:firstLine="0"/>
                      <w:jc w:val="left"/>
                      <w:rPr>
                        <w:rFonts w:ascii="Arial MT"/>
                        <w:sz w:val="20"/>
                      </w:rPr>
                    </w:pPr>
                    <w:r>
                      <w:rPr>
                        <w:rFonts w:ascii="Arial MT"/>
                        <w:color w:val="231F20"/>
                        <w:spacing w:val="-5"/>
                        <w:sz w:val="20"/>
                      </w:rPr>
                      <w:t>353</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7488">
              <wp:simplePos x="0" y="0"/>
              <wp:positionH relativeFrom="page">
                <wp:posOffset>540000</wp:posOffset>
              </wp:positionH>
              <wp:positionV relativeFrom="page">
                <wp:posOffset>10152002</wp:posOffset>
              </wp:positionV>
              <wp:extent cx="6120130" cy="635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6120130" cy="6350"/>
                        <a:chExt cx="6120130" cy="6350"/>
                      </a:xfrm>
                    </wpg:grpSpPr>
                    <wps:wsp>
                      <wps:cNvPr id="254" name="Graphic 25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55" name="Graphic 25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7108992" id="docshapegroup18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08000">
              <wp:simplePos x="0" y="0"/>
              <wp:positionH relativeFrom="page">
                <wp:posOffset>527300</wp:posOffset>
              </wp:positionH>
              <wp:positionV relativeFrom="page">
                <wp:posOffset>10168114</wp:posOffset>
              </wp:positionV>
              <wp:extent cx="241300" cy="17526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4130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354</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7108480" type="#_x0000_t202" id="docshape181" filled="false" stroked="false">
              <v:textbox inset="0,0,0,0">
                <w:txbxContent>
                  <w:p>
                    <w:pPr>
                      <w:spacing w:before="24"/>
                      <w:ind w:left="20" w:right="0" w:firstLine="0"/>
                      <w:jc w:val="left"/>
                      <w:rPr>
                        <w:rFonts w:ascii="Arial MT"/>
                        <w:sz w:val="20"/>
                      </w:rPr>
                    </w:pPr>
                    <w:r>
                      <w:rPr>
                        <w:rFonts w:ascii="Arial MT"/>
                        <w:color w:val="231F20"/>
                        <w:spacing w:val="-5"/>
                        <w:sz w:val="20"/>
                      </w:rPr>
                      <w:t>354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08512">
              <wp:simplePos x="0" y="0"/>
              <wp:positionH relativeFrom="page">
                <wp:posOffset>3894905</wp:posOffset>
              </wp:positionH>
              <wp:positionV relativeFrom="page">
                <wp:posOffset>10166082</wp:posOffset>
              </wp:positionV>
              <wp:extent cx="2778760" cy="17780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7107968" type="#_x0000_t202" id="docshape182"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9024">
              <wp:simplePos x="0" y="0"/>
              <wp:positionH relativeFrom="page">
                <wp:posOffset>899999</wp:posOffset>
              </wp:positionH>
              <wp:positionV relativeFrom="page">
                <wp:posOffset>10152002</wp:posOffset>
              </wp:positionV>
              <wp:extent cx="6120130" cy="635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6120130" cy="6350"/>
                        <a:chExt cx="6120130" cy="6350"/>
                      </a:xfrm>
                    </wpg:grpSpPr>
                    <wps:wsp>
                      <wps:cNvPr id="259" name="Graphic 25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0" name="Graphic 26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7107456" id="docshapegroup18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209536">
              <wp:simplePos x="0" y="0"/>
              <wp:positionH relativeFrom="page">
                <wp:posOffset>887299</wp:posOffset>
              </wp:positionH>
              <wp:positionV relativeFrom="page">
                <wp:posOffset>10166082</wp:posOffset>
              </wp:positionV>
              <wp:extent cx="2778760" cy="1778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7106944" type="#_x0000_t202" id="docshape184"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10048">
              <wp:simplePos x="0" y="0"/>
              <wp:positionH relativeFrom="page">
                <wp:posOffset>6792606</wp:posOffset>
              </wp:positionH>
              <wp:positionV relativeFrom="page">
                <wp:posOffset>10168114</wp:posOffset>
              </wp:positionV>
              <wp:extent cx="240665" cy="17526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4066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355</w:t>
                          </w:r>
                        </w:p>
                      </w:txbxContent>
                    </wps:txbx>
                    <wps:bodyPr wrap="square" lIns="0" tIns="0" rIns="0" bIns="0" rtlCol="0">
                      <a:noAutofit/>
                    </wps:bodyPr>
                  </wps:wsp>
                </a:graphicData>
              </a:graphic>
            </wp:anchor>
          </w:drawing>
        </mc:Choice>
        <mc:Fallback>
          <w:pict>
            <v:shape style="position:absolute;margin-left:534.850891pt;margin-top:800.638916pt;width:18.95pt;height:13.8pt;mso-position-horizontal-relative:page;mso-position-vertical-relative:page;z-index:-17106432" type="#_x0000_t202" id="docshape185" filled="false" stroked="false">
              <v:textbox inset="0,0,0,0">
                <w:txbxContent>
                  <w:p>
                    <w:pPr>
                      <w:spacing w:before="24"/>
                      <w:ind w:left="20" w:right="0" w:firstLine="0"/>
                      <w:jc w:val="left"/>
                      <w:rPr>
                        <w:rFonts w:ascii="Arial MT"/>
                        <w:sz w:val="20"/>
                      </w:rPr>
                    </w:pPr>
                    <w:r>
                      <w:rPr>
                        <w:rFonts w:ascii="Arial MT"/>
                        <w:color w:val="231F20"/>
                        <w:spacing w:val="-5"/>
                        <w:sz w:val="20"/>
                      </w:rPr>
                      <w:t>355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171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341</w:t>
                          </w:r>
                          <w:r>
                            <w:rPr>
                              <w:rFonts w:ascii="Arial MT"/>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7184768" type="#_x0000_t202" id="docshape1"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341</w:t>
                    </w:r>
                    <w:r>
                      <w:rPr>
                        <w:rFonts w:ascii="Arial MT"/>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2224">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8425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32736">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83744" type="#_x0000_t202" id="docshape2"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342</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33248">
              <wp:simplePos x="0" y="0"/>
              <wp:positionH relativeFrom="page">
                <wp:posOffset>2763836</wp:posOffset>
              </wp:positionH>
              <wp:positionV relativeFrom="page">
                <wp:posOffset>608297</wp:posOffset>
              </wp:positionV>
              <wp:extent cx="4269105"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83232" type="#_x0000_t202" id="docshape3"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6832">
              <wp:simplePos x="0" y="0"/>
              <wp:positionH relativeFrom="page">
                <wp:posOffset>540000</wp:posOffset>
              </wp:positionH>
              <wp:positionV relativeFrom="page">
                <wp:posOffset>806719</wp:posOffset>
              </wp:positionV>
              <wp:extent cx="612013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96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37344">
              <wp:simplePos x="0" y="0"/>
              <wp:positionH relativeFrom="page">
                <wp:posOffset>6041519</wp:posOffset>
              </wp:positionH>
              <wp:positionV relativeFrom="page">
                <wp:posOffset>179815</wp:posOffset>
              </wp:positionV>
              <wp:extent cx="1029335" cy="2908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79136" type="#_x0000_t202" id="docshape14"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343</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37856">
              <wp:simplePos x="0" y="0"/>
              <wp:positionH relativeFrom="page">
                <wp:posOffset>527300</wp:posOffset>
              </wp:positionH>
              <wp:positionV relativeFrom="page">
                <wp:posOffset>608408</wp:posOffset>
              </wp:positionV>
              <wp:extent cx="3091180" cy="1568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78624" type="#_x0000_t202" id="docshape1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38368">
              <wp:simplePos x="0" y="0"/>
              <wp:positionH relativeFrom="page">
                <wp:posOffset>899999</wp:posOffset>
              </wp:positionH>
              <wp:positionV relativeFrom="page">
                <wp:posOffset>806719</wp:posOffset>
              </wp:positionV>
              <wp:extent cx="6120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811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38880">
              <wp:simplePos x="0" y="0"/>
              <wp:positionH relativeFrom="page">
                <wp:posOffset>6041519</wp:posOffset>
              </wp:positionH>
              <wp:positionV relativeFrom="page">
                <wp:posOffset>179815</wp:posOffset>
              </wp:positionV>
              <wp:extent cx="1029335" cy="2908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77600" type="#_x0000_t202" id="docshape16"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344</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39392">
              <wp:simplePos x="0" y="0"/>
              <wp:positionH relativeFrom="page">
                <wp:posOffset>2763836</wp:posOffset>
              </wp:positionH>
              <wp:positionV relativeFrom="page">
                <wp:posOffset>608297</wp:posOffset>
              </wp:positionV>
              <wp:extent cx="4269105" cy="156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77088" type="#_x0000_t202" id="docshape17"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2976">
              <wp:simplePos x="0" y="0"/>
              <wp:positionH relativeFrom="page">
                <wp:posOffset>540000</wp:posOffset>
              </wp:positionH>
              <wp:positionV relativeFrom="page">
                <wp:posOffset>806719</wp:posOffset>
              </wp:positionV>
              <wp:extent cx="61201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350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43488">
              <wp:simplePos x="0" y="0"/>
              <wp:positionH relativeFrom="page">
                <wp:posOffset>6041519</wp:posOffset>
              </wp:positionH>
              <wp:positionV relativeFrom="page">
                <wp:posOffset>179815</wp:posOffset>
              </wp:positionV>
              <wp:extent cx="1029335" cy="2908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72992" type="#_x0000_t202" id="docshape27"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345</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44000">
              <wp:simplePos x="0" y="0"/>
              <wp:positionH relativeFrom="page">
                <wp:posOffset>527300</wp:posOffset>
              </wp:positionH>
              <wp:positionV relativeFrom="page">
                <wp:posOffset>608408</wp:posOffset>
              </wp:positionV>
              <wp:extent cx="3091180" cy="1568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72480" type="#_x0000_t202" id="docshape2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4512">
              <wp:simplePos x="0" y="0"/>
              <wp:positionH relativeFrom="page">
                <wp:posOffset>899999</wp:posOffset>
              </wp:positionH>
              <wp:positionV relativeFrom="page">
                <wp:posOffset>806719</wp:posOffset>
              </wp:positionV>
              <wp:extent cx="612013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7196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45024">
              <wp:simplePos x="0" y="0"/>
              <wp:positionH relativeFrom="page">
                <wp:posOffset>6041519</wp:posOffset>
              </wp:positionH>
              <wp:positionV relativeFrom="page">
                <wp:posOffset>179815</wp:posOffset>
              </wp:positionV>
              <wp:extent cx="1029335" cy="2908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71456" type="#_x0000_t202" id="docshape29"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346</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45536">
              <wp:simplePos x="0" y="0"/>
              <wp:positionH relativeFrom="page">
                <wp:posOffset>2763836</wp:posOffset>
              </wp:positionH>
              <wp:positionV relativeFrom="page">
                <wp:posOffset>608297</wp:posOffset>
              </wp:positionV>
              <wp:extent cx="4269105" cy="1568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70944" type="#_x0000_t202" id="docshape30"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9120">
              <wp:simplePos x="0" y="0"/>
              <wp:positionH relativeFrom="page">
                <wp:posOffset>540000</wp:posOffset>
              </wp:positionH>
              <wp:positionV relativeFrom="page">
                <wp:posOffset>806719</wp:posOffset>
              </wp:positionV>
              <wp:extent cx="612013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6736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49632">
              <wp:simplePos x="0" y="0"/>
              <wp:positionH relativeFrom="page">
                <wp:posOffset>6041519</wp:posOffset>
              </wp:positionH>
              <wp:positionV relativeFrom="page">
                <wp:posOffset>179815</wp:posOffset>
              </wp:positionV>
              <wp:extent cx="1029335" cy="2908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66848" type="#_x0000_t202" id="docshape41"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347</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50144">
              <wp:simplePos x="0" y="0"/>
              <wp:positionH relativeFrom="page">
                <wp:posOffset>527300</wp:posOffset>
              </wp:positionH>
              <wp:positionV relativeFrom="page">
                <wp:posOffset>608408</wp:posOffset>
              </wp:positionV>
              <wp:extent cx="3091180" cy="1568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66336" type="#_x0000_t202" id="docshape4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0656">
              <wp:simplePos x="0" y="0"/>
              <wp:positionH relativeFrom="page">
                <wp:posOffset>899999</wp:posOffset>
              </wp:positionH>
              <wp:positionV relativeFrom="page">
                <wp:posOffset>806719</wp:posOffset>
              </wp:positionV>
              <wp:extent cx="612013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6582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51168">
              <wp:simplePos x="0" y="0"/>
              <wp:positionH relativeFrom="page">
                <wp:posOffset>6041519</wp:posOffset>
              </wp:positionH>
              <wp:positionV relativeFrom="page">
                <wp:posOffset>179815</wp:posOffset>
              </wp:positionV>
              <wp:extent cx="1029335" cy="29083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65312" type="#_x0000_t202" id="docshape4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348</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51680">
              <wp:simplePos x="0" y="0"/>
              <wp:positionH relativeFrom="page">
                <wp:posOffset>2763836</wp:posOffset>
              </wp:positionH>
              <wp:positionV relativeFrom="page">
                <wp:posOffset>608297</wp:posOffset>
              </wp:positionV>
              <wp:extent cx="4269105" cy="15684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64800" type="#_x0000_t202" id="docshape44"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5264">
              <wp:simplePos x="0" y="0"/>
              <wp:positionH relativeFrom="page">
                <wp:posOffset>540000</wp:posOffset>
              </wp:positionH>
              <wp:positionV relativeFrom="page">
                <wp:posOffset>806719</wp:posOffset>
              </wp:positionV>
              <wp:extent cx="612013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6121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55776">
              <wp:simplePos x="0" y="0"/>
              <wp:positionH relativeFrom="page">
                <wp:posOffset>6041519</wp:posOffset>
              </wp:positionH>
              <wp:positionV relativeFrom="page">
                <wp:posOffset>179815</wp:posOffset>
              </wp:positionV>
              <wp:extent cx="1029335" cy="29083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60704" type="#_x0000_t202" id="docshape5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349</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56288">
              <wp:simplePos x="0" y="0"/>
              <wp:positionH relativeFrom="page">
                <wp:posOffset>527300</wp:posOffset>
              </wp:positionH>
              <wp:positionV relativeFrom="page">
                <wp:posOffset>608408</wp:posOffset>
              </wp:positionV>
              <wp:extent cx="3091180" cy="15684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60192" type="#_x0000_t202" id="docshape5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6800">
              <wp:simplePos x="0" y="0"/>
              <wp:positionH relativeFrom="page">
                <wp:posOffset>899999</wp:posOffset>
              </wp:positionH>
              <wp:positionV relativeFrom="page">
                <wp:posOffset>806719</wp:posOffset>
              </wp:positionV>
              <wp:extent cx="612013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596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57312">
              <wp:simplePos x="0" y="0"/>
              <wp:positionH relativeFrom="page">
                <wp:posOffset>6041519</wp:posOffset>
              </wp:positionH>
              <wp:positionV relativeFrom="page">
                <wp:posOffset>179815</wp:posOffset>
              </wp:positionV>
              <wp:extent cx="1029335" cy="29083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59168" type="#_x0000_t202" id="docshape57"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350</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57824">
              <wp:simplePos x="0" y="0"/>
              <wp:positionH relativeFrom="page">
                <wp:posOffset>2763836</wp:posOffset>
              </wp:positionH>
              <wp:positionV relativeFrom="page">
                <wp:posOffset>608297</wp:posOffset>
              </wp:positionV>
              <wp:extent cx="4269105" cy="15684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58656" type="#_x0000_t202" id="docshape58"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1408">
              <wp:simplePos x="0" y="0"/>
              <wp:positionH relativeFrom="page">
                <wp:posOffset>540000</wp:posOffset>
              </wp:positionH>
              <wp:positionV relativeFrom="page">
                <wp:posOffset>806719</wp:posOffset>
              </wp:positionV>
              <wp:extent cx="612013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5507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61920">
              <wp:simplePos x="0" y="0"/>
              <wp:positionH relativeFrom="page">
                <wp:posOffset>6041519</wp:posOffset>
              </wp:positionH>
              <wp:positionV relativeFrom="page">
                <wp:posOffset>179815</wp:posOffset>
              </wp:positionV>
              <wp:extent cx="1029335" cy="29083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54560" type="#_x0000_t202" id="docshape67"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351</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62432">
              <wp:simplePos x="0" y="0"/>
              <wp:positionH relativeFrom="page">
                <wp:posOffset>527300</wp:posOffset>
              </wp:positionH>
              <wp:positionV relativeFrom="page">
                <wp:posOffset>608408</wp:posOffset>
              </wp:positionV>
              <wp:extent cx="3091180" cy="15684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54048" type="#_x0000_t202" id="docshape6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2944">
              <wp:simplePos x="0" y="0"/>
              <wp:positionH relativeFrom="page">
                <wp:posOffset>899999</wp:posOffset>
              </wp:positionH>
              <wp:positionV relativeFrom="page">
                <wp:posOffset>806719</wp:posOffset>
              </wp:positionV>
              <wp:extent cx="612013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5353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63456">
              <wp:simplePos x="0" y="0"/>
              <wp:positionH relativeFrom="page">
                <wp:posOffset>6041519</wp:posOffset>
              </wp:positionH>
              <wp:positionV relativeFrom="page">
                <wp:posOffset>179815</wp:posOffset>
              </wp:positionV>
              <wp:extent cx="1029335" cy="29083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53024" type="#_x0000_t202" id="docshape69"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352</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63968">
              <wp:simplePos x="0" y="0"/>
              <wp:positionH relativeFrom="page">
                <wp:posOffset>2763836</wp:posOffset>
              </wp:positionH>
              <wp:positionV relativeFrom="page">
                <wp:posOffset>608297</wp:posOffset>
              </wp:positionV>
              <wp:extent cx="4269105" cy="15684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52512" type="#_x0000_t202" id="docshape70"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7552">
              <wp:simplePos x="0" y="0"/>
              <wp:positionH relativeFrom="page">
                <wp:posOffset>540000</wp:posOffset>
              </wp:positionH>
              <wp:positionV relativeFrom="page">
                <wp:posOffset>806719</wp:posOffset>
              </wp:positionV>
              <wp:extent cx="6120130"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4892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68064">
              <wp:simplePos x="0" y="0"/>
              <wp:positionH relativeFrom="page">
                <wp:posOffset>6041519</wp:posOffset>
              </wp:positionH>
              <wp:positionV relativeFrom="page">
                <wp:posOffset>179815</wp:posOffset>
              </wp:positionV>
              <wp:extent cx="1029335" cy="29083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48416" type="#_x0000_t202" id="docshape8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353</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68576">
              <wp:simplePos x="0" y="0"/>
              <wp:positionH relativeFrom="page">
                <wp:posOffset>527300</wp:posOffset>
              </wp:positionH>
              <wp:positionV relativeFrom="page">
                <wp:posOffset>608408</wp:posOffset>
              </wp:positionV>
              <wp:extent cx="3091180" cy="15684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47904" type="#_x0000_t202" id="docshape8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69088">
              <wp:simplePos x="0" y="0"/>
              <wp:positionH relativeFrom="page">
                <wp:posOffset>899999</wp:posOffset>
              </wp:positionH>
              <wp:positionV relativeFrom="page">
                <wp:posOffset>806719</wp:posOffset>
              </wp:positionV>
              <wp:extent cx="612013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4739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69600">
              <wp:simplePos x="0" y="0"/>
              <wp:positionH relativeFrom="page">
                <wp:posOffset>6041519</wp:posOffset>
              </wp:positionH>
              <wp:positionV relativeFrom="page">
                <wp:posOffset>179815</wp:posOffset>
              </wp:positionV>
              <wp:extent cx="1029335" cy="29083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46880" type="#_x0000_t202" id="docshape8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354</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70112">
              <wp:simplePos x="0" y="0"/>
              <wp:positionH relativeFrom="page">
                <wp:posOffset>2763836</wp:posOffset>
              </wp:positionH>
              <wp:positionV relativeFrom="page">
                <wp:posOffset>608297</wp:posOffset>
              </wp:positionV>
              <wp:extent cx="4269105" cy="15684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46368" type="#_x0000_t202" id="docshape86"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3696">
              <wp:simplePos x="0" y="0"/>
              <wp:positionH relativeFrom="page">
                <wp:posOffset>540000</wp:posOffset>
              </wp:positionH>
              <wp:positionV relativeFrom="page">
                <wp:posOffset>806719</wp:posOffset>
              </wp:positionV>
              <wp:extent cx="6120130" cy="12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4278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74208">
              <wp:simplePos x="0" y="0"/>
              <wp:positionH relativeFrom="page">
                <wp:posOffset>6041519</wp:posOffset>
              </wp:positionH>
              <wp:positionV relativeFrom="page">
                <wp:posOffset>179815</wp:posOffset>
              </wp:positionV>
              <wp:extent cx="1029335" cy="29083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42272" type="#_x0000_t202" id="docshape9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355</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74720">
              <wp:simplePos x="0" y="0"/>
              <wp:positionH relativeFrom="page">
                <wp:posOffset>527300</wp:posOffset>
              </wp:positionH>
              <wp:positionV relativeFrom="page">
                <wp:posOffset>608408</wp:posOffset>
              </wp:positionV>
              <wp:extent cx="3091180" cy="15684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41760" type="#_x0000_t202" id="docshape9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5232">
              <wp:simplePos x="0" y="0"/>
              <wp:positionH relativeFrom="page">
                <wp:posOffset>899999</wp:posOffset>
              </wp:positionH>
              <wp:positionV relativeFrom="page">
                <wp:posOffset>806719</wp:posOffset>
              </wp:positionV>
              <wp:extent cx="6120130"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4124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75744">
              <wp:simplePos x="0" y="0"/>
              <wp:positionH relativeFrom="page">
                <wp:posOffset>6041519</wp:posOffset>
              </wp:positionH>
              <wp:positionV relativeFrom="page">
                <wp:posOffset>179815</wp:posOffset>
              </wp:positionV>
              <wp:extent cx="1029335" cy="29083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40736" type="#_x0000_t202" id="docshape97"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356</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76256">
              <wp:simplePos x="0" y="0"/>
              <wp:positionH relativeFrom="page">
                <wp:posOffset>2763836</wp:posOffset>
              </wp:positionH>
              <wp:positionV relativeFrom="page">
                <wp:posOffset>608297</wp:posOffset>
              </wp:positionV>
              <wp:extent cx="4269105" cy="15684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40224" type="#_x0000_t202" id="docshape98"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9840">
              <wp:simplePos x="0" y="0"/>
              <wp:positionH relativeFrom="page">
                <wp:posOffset>540000</wp:posOffset>
              </wp:positionH>
              <wp:positionV relativeFrom="page">
                <wp:posOffset>806719</wp:posOffset>
              </wp:positionV>
              <wp:extent cx="6120130"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3664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80352">
              <wp:simplePos x="0" y="0"/>
              <wp:positionH relativeFrom="page">
                <wp:posOffset>6041519</wp:posOffset>
              </wp:positionH>
              <wp:positionV relativeFrom="page">
                <wp:posOffset>179815</wp:posOffset>
              </wp:positionV>
              <wp:extent cx="1029335" cy="29083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36128" type="#_x0000_t202" id="docshape107"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357</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80864">
              <wp:simplePos x="0" y="0"/>
              <wp:positionH relativeFrom="page">
                <wp:posOffset>527300</wp:posOffset>
              </wp:positionH>
              <wp:positionV relativeFrom="page">
                <wp:posOffset>608408</wp:posOffset>
              </wp:positionV>
              <wp:extent cx="3091180" cy="15684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35616" type="#_x0000_t202" id="docshape10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1376">
              <wp:simplePos x="0" y="0"/>
              <wp:positionH relativeFrom="page">
                <wp:posOffset>899999</wp:posOffset>
              </wp:positionH>
              <wp:positionV relativeFrom="page">
                <wp:posOffset>806719</wp:posOffset>
              </wp:positionV>
              <wp:extent cx="6120130"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3510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81888">
              <wp:simplePos x="0" y="0"/>
              <wp:positionH relativeFrom="page">
                <wp:posOffset>6041519</wp:posOffset>
              </wp:positionH>
              <wp:positionV relativeFrom="page">
                <wp:posOffset>179815</wp:posOffset>
              </wp:positionV>
              <wp:extent cx="1029335" cy="29083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34592" type="#_x0000_t202" id="docshape109"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358</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82400">
              <wp:simplePos x="0" y="0"/>
              <wp:positionH relativeFrom="page">
                <wp:posOffset>2763836</wp:posOffset>
              </wp:positionH>
              <wp:positionV relativeFrom="page">
                <wp:posOffset>608297</wp:posOffset>
              </wp:positionV>
              <wp:extent cx="4269105" cy="15684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34080" type="#_x0000_t202" id="docshape110"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5984">
              <wp:simplePos x="0" y="0"/>
              <wp:positionH relativeFrom="page">
                <wp:posOffset>540000</wp:posOffset>
              </wp:positionH>
              <wp:positionV relativeFrom="page">
                <wp:posOffset>806719</wp:posOffset>
              </wp:positionV>
              <wp:extent cx="612013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3049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86496">
              <wp:simplePos x="0" y="0"/>
              <wp:positionH relativeFrom="page">
                <wp:posOffset>6041519</wp:posOffset>
              </wp:positionH>
              <wp:positionV relativeFrom="page">
                <wp:posOffset>179815</wp:posOffset>
              </wp:positionV>
              <wp:extent cx="1029335" cy="29083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29984" type="#_x0000_t202" id="docshape120"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359</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87008">
              <wp:simplePos x="0" y="0"/>
              <wp:positionH relativeFrom="page">
                <wp:posOffset>527300</wp:posOffset>
              </wp:positionH>
              <wp:positionV relativeFrom="page">
                <wp:posOffset>608408</wp:posOffset>
              </wp:positionV>
              <wp:extent cx="3091180" cy="15684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29472" type="#_x0000_t202" id="docshape121"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87520">
              <wp:simplePos x="0" y="0"/>
              <wp:positionH relativeFrom="page">
                <wp:posOffset>899999</wp:posOffset>
              </wp:positionH>
              <wp:positionV relativeFrom="page">
                <wp:posOffset>806719</wp:posOffset>
              </wp:positionV>
              <wp:extent cx="612013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2896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88032">
              <wp:simplePos x="0" y="0"/>
              <wp:positionH relativeFrom="page">
                <wp:posOffset>6041519</wp:posOffset>
              </wp:positionH>
              <wp:positionV relativeFrom="page">
                <wp:posOffset>179815</wp:posOffset>
              </wp:positionV>
              <wp:extent cx="1029335" cy="29083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28448" type="#_x0000_t202" id="docshape122"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360</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88544">
              <wp:simplePos x="0" y="0"/>
              <wp:positionH relativeFrom="page">
                <wp:posOffset>2763836</wp:posOffset>
              </wp:positionH>
              <wp:positionV relativeFrom="page">
                <wp:posOffset>608297</wp:posOffset>
              </wp:positionV>
              <wp:extent cx="4269105" cy="15684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27936" type="#_x0000_t202" id="docshape123"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2128">
              <wp:simplePos x="0" y="0"/>
              <wp:positionH relativeFrom="page">
                <wp:posOffset>540000</wp:posOffset>
              </wp:positionH>
              <wp:positionV relativeFrom="page">
                <wp:posOffset>806719</wp:posOffset>
              </wp:positionV>
              <wp:extent cx="6120130" cy="127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2435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92640">
              <wp:simplePos x="0" y="0"/>
              <wp:positionH relativeFrom="page">
                <wp:posOffset>6041519</wp:posOffset>
              </wp:positionH>
              <wp:positionV relativeFrom="page">
                <wp:posOffset>179815</wp:posOffset>
              </wp:positionV>
              <wp:extent cx="1029335" cy="29083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23840" type="#_x0000_t202" id="docshape138"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361</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93152">
              <wp:simplePos x="0" y="0"/>
              <wp:positionH relativeFrom="page">
                <wp:posOffset>527300</wp:posOffset>
              </wp:positionH>
              <wp:positionV relativeFrom="page">
                <wp:posOffset>608408</wp:posOffset>
              </wp:positionV>
              <wp:extent cx="3091180" cy="15684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23328" type="#_x0000_t202" id="docshape13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3664">
              <wp:simplePos x="0" y="0"/>
              <wp:positionH relativeFrom="page">
                <wp:posOffset>899999</wp:posOffset>
              </wp:positionH>
              <wp:positionV relativeFrom="page">
                <wp:posOffset>806719</wp:posOffset>
              </wp:positionV>
              <wp:extent cx="6120130" cy="12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2281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94176">
              <wp:simplePos x="0" y="0"/>
              <wp:positionH relativeFrom="page">
                <wp:posOffset>6041519</wp:posOffset>
              </wp:positionH>
              <wp:positionV relativeFrom="page">
                <wp:posOffset>179815</wp:posOffset>
              </wp:positionV>
              <wp:extent cx="1029335" cy="29083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22304" type="#_x0000_t202" id="docshape140"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362</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94688">
              <wp:simplePos x="0" y="0"/>
              <wp:positionH relativeFrom="page">
                <wp:posOffset>2763836</wp:posOffset>
              </wp:positionH>
              <wp:positionV relativeFrom="page">
                <wp:posOffset>608297</wp:posOffset>
              </wp:positionV>
              <wp:extent cx="4269105" cy="15684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21792" type="#_x0000_t202" id="docshape141"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8272">
              <wp:simplePos x="0" y="0"/>
              <wp:positionH relativeFrom="page">
                <wp:posOffset>540000</wp:posOffset>
              </wp:positionH>
              <wp:positionV relativeFrom="page">
                <wp:posOffset>806719</wp:posOffset>
              </wp:positionV>
              <wp:extent cx="6120130" cy="127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1820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198784">
              <wp:simplePos x="0" y="0"/>
              <wp:positionH relativeFrom="page">
                <wp:posOffset>6041519</wp:posOffset>
              </wp:positionH>
              <wp:positionV relativeFrom="page">
                <wp:posOffset>179815</wp:posOffset>
              </wp:positionV>
              <wp:extent cx="1029335" cy="29083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17696" type="#_x0000_t202" id="docshape16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363</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199296">
              <wp:simplePos x="0" y="0"/>
              <wp:positionH relativeFrom="page">
                <wp:posOffset>527300</wp:posOffset>
              </wp:positionH>
              <wp:positionV relativeFrom="page">
                <wp:posOffset>608408</wp:posOffset>
              </wp:positionV>
              <wp:extent cx="3091180" cy="15684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17184" type="#_x0000_t202" id="docshape16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9808">
              <wp:simplePos x="0" y="0"/>
              <wp:positionH relativeFrom="page">
                <wp:posOffset>899999</wp:posOffset>
              </wp:positionH>
              <wp:positionV relativeFrom="page">
                <wp:posOffset>806719</wp:posOffset>
              </wp:positionV>
              <wp:extent cx="6120130" cy="127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1667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00320">
              <wp:simplePos x="0" y="0"/>
              <wp:positionH relativeFrom="page">
                <wp:posOffset>6041519</wp:posOffset>
              </wp:positionH>
              <wp:positionV relativeFrom="page">
                <wp:posOffset>179815</wp:posOffset>
              </wp:positionV>
              <wp:extent cx="1029335" cy="29083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16160" type="#_x0000_t202" id="docshape16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364</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00832">
              <wp:simplePos x="0" y="0"/>
              <wp:positionH relativeFrom="page">
                <wp:posOffset>2763836</wp:posOffset>
              </wp:positionH>
              <wp:positionV relativeFrom="page">
                <wp:posOffset>608297</wp:posOffset>
              </wp:positionV>
              <wp:extent cx="4269105" cy="15684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15648" type="#_x0000_t202" id="docshape166"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4416">
              <wp:simplePos x="0" y="0"/>
              <wp:positionH relativeFrom="page">
                <wp:posOffset>540000</wp:posOffset>
              </wp:positionH>
              <wp:positionV relativeFrom="page">
                <wp:posOffset>806719</wp:posOffset>
              </wp:positionV>
              <wp:extent cx="6120130" cy="1270"/>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1206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04928">
              <wp:simplePos x="0" y="0"/>
              <wp:positionH relativeFrom="page">
                <wp:posOffset>6041519</wp:posOffset>
              </wp:positionH>
              <wp:positionV relativeFrom="page">
                <wp:posOffset>179815</wp:posOffset>
              </wp:positionV>
              <wp:extent cx="1029335" cy="29083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11552" type="#_x0000_t202" id="docshape176"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365</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05440">
              <wp:simplePos x="0" y="0"/>
              <wp:positionH relativeFrom="page">
                <wp:posOffset>527300</wp:posOffset>
              </wp:positionH>
              <wp:positionV relativeFrom="page">
                <wp:posOffset>608408</wp:posOffset>
              </wp:positionV>
              <wp:extent cx="3091180" cy="15684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7111040" type="#_x0000_t202" id="docshape177"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5952">
              <wp:simplePos x="0" y="0"/>
              <wp:positionH relativeFrom="page">
                <wp:posOffset>899999</wp:posOffset>
              </wp:positionH>
              <wp:positionV relativeFrom="page">
                <wp:posOffset>806719</wp:posOffset>
              </wp:positionV>
              <wp:extent cx="6120130" cy="12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11052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206464">
              <wp:simplePos x="0" y="0"/>
              <wp:positionH relativeFrom="page">
                <wp:posOffset>6041519</wp:posOffset>
              </wp:positionH>
              <wp:positionV relativeFrom="page">
                <wp:posOffset>179815</wp:posOffset>
              </wp:positionV>
              <wp:extent cx="1029335" cy="29083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7110016" type="#_x0000_t202" id="docshape178"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366</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06976">
              <wp:simplePos x="0" y="0"/>
              <wp:positionH relativeFrom="page">
                <wp:posOffset>2763836</wp:posOffset>
              </wp:positionH>
              <wp:positionV relativeFrom="page">
                <wp:posOffset>608297</wp:posOffset>
              </wp:positionV>
              <wp:extent cx="4269105" cy="15684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4269105" cy="156845"/>
                      </a:xfrm>
                      <a:prstGeom prst="rect">
                        <a:avLst/>
                      </a:prstGeom>
                    </wps:spPr>
                    <wps:txbx>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wps:txbx>
                    <wps:bodyPr wrap="square" lIns="0" tIns="0" rIns="0" bIns="0" rtlCol="0">
                      <a:noAutofit/>
                    </wps:bodyPr>
                  </wps:wsp>
                </a:graphicData>
              </a:graphic>
            </wp:anchor>
          </w:drawing>
        </mc:Choice>
        <mc:Fallback>
          <w:pict>
            <v:shape style="position:absolute;margin-left:217.624893pt;margin-top:47.897465pt;width:336.15pt;height:12.35pt;mso-position-horizontal-relative:page;mso-position-vertical-relative:page;z-index:-17109504" type="#_x0000_t202" id="docshape179" filled="false" stroked="false">
              <v:textbox inset="0,0,0,0">
                <w:txbxContent>
                  <w:p>
                    <w:pPr>
                      <w:pStyle w:val="BodyText"/>
                      <w:spacing w:before="28"/>
                      <w:ind w:left="20"/>
                      <w:rPr>
                        <w:rFonts w:ascii="Arial MT" w:hAnsi="Arial MT"/>
                      </w:rPr>
                    </w:pPr>
                    <w:r>
                      <w:rPr>
                        <w:rFonts w:ascii="Arial MT" w:hAnsi="Arial MT"/>
                        <w:color w:val="231F20"/>
                        <w:w w:val="110"/>
                      </w:rPr>
                      <w:t>Chapter</w:t>
                    </w:r>
                    <w:r>
                      <w:rPr>
                        <w:rFonts w:ascii="Arial MT" w:hAnsi="Arial MT"/>
                        <w:color w:val="231F20"/>
                        <w:spacing w:val="-5"/>
                        <w:w w:val="110"/>
                      </w:rPr>
                      <w:t> </w:t>
                    </w:r>
                    <w:r>
                      <w:rPr>
                        <w:rFonts w:ascii="Arial MT" w:hAnsi="Arial MT"/>
                        <w:color w:val="231F20"/>
                        <w:w w:val="110"/>
                      </w:rPr>
                      <w:t>6.2</w:t>
                    </w:r>
                    <w:r>
                      <w:rPr>
                        <w:rFonts w:ascii="Arial MT" w:hAnsi="Arial MT"/>
                        <w:color w:val="231F20"/>
                        <w:spacing w:val="-5"/>
                        <w:w w:val="110"/>
                      </w:rPr>
                      <w:t> </w:t>
                    </w:r>
                    <w:r>
                      <w:rPr>
                        <w:rFonts w:ascii="Arial MT" w:hAnsi="Arial MT"/>
                        <w:color w:val="231F20"/>
                        <w:w w:val="110"/>
                      </w:rPr>
                      <w:t>–</w:t>
                    </w:r>
                    <w:r>
                      <w:rPr>
                        <w:rFonts w:ascii="Arial MT" w:hAnsi="Arial MT"/>
                        <w:color w:val="231F20"/>
                        <w:spacing w:val="-5"/>
                        <w:w w:val="110"/>
                      </w:rPr>
                      <w:t> </w:t>
                    </w:r>
                    <w:r>
                      <w:rPr>
                        <w:rFonts w:ascii="Arial MT" w:hAnsi="Arial MT"/>
                        <w:color w:val="231F20"/>
                        <w:w w:val="110"/>
                      </w:rPr>
                      <w:t>Provisions</w:t>
                    </w:r>
                    <w:r>
                      <w:rPr>
                        <w:rFonts w:ascii="Arial MT" w:hAnsi="Arial MT"/>
                        <w:color w:val="231F20"/>
                        <w:spacing w:val="-4"/>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w w:val="110"/>
                      </w:rPr>
                      <w:t>the</w:t>
                    </w:r>
                    <w:r>
                      <w:rPr>
                        <w:rFonts w:ascii="Arial MT" w:hAnsi="Arial MT"/>
                        <w:color w:val="231F20"/>
                        <w:spacing w:val="-5"/>
                        <w:w w:val="110"/>
                      </w:rPr>
                      <w:t> </w:t>
                    </w:r>
                    <w:r>
                      <w:rPr>
                        <w:rFonts w:ascii="Arial MT" w:hAnsi="Arial MT"/>
                        <w:color w:val="231F20"/>
                        <w:w w:val="110"/>
                      </w:rPr>
                      <w:t>construction</w:t>
                    </w:r>
                    <w:r>
                      <w:rPr>
                        <w:rFonts w:ascii="Arial MT" w:hAnsi="Arial MT"/>
                        <w:color w:val="231F20"/>
                        <w:spacing w:val="-4"/>
                        <w:w w:val="110"/>
                      </w:rPr>
                      <w:t> </w:t>
                    </w:r>
                    <w:r>
                      <w:rPr>
                        <w:rFonts w:ascii="Arial MT" w:hAnsi="Arial MT"/>
                        <w:color w:val="231F20"/>
                        <w:w w:val="110"/>
                      </w:rPr>
                      <w:t>and</w:t>
                    </w:r>
                    <w:r>
                      <w:rPr>
                        <w:rFonts w:ascii="Arial MT" w:hAnsi="Arial MT"/>
                        <w:color w:val="231F20"/>
                        <w:spacing w:val="-5"/>
                        <w:w w:val="110"/>
                      </w:rPr>
                      <w:t> </w:t>
                    </w:r>
                    <w:r>
                      <w:rPr>
                        <w:rFonts w:ascii="Arial MT" w:hAnsi="Arial MT"/>
                        <w:color w:val="231F20"/>
                        <w:w w:val="110"/>
                      </w:rPr>
                      <w:t>testing</w:t>
                    </w:r>
                    <w:r>
                      <w:rPr>
                        <w:rFonts w:ascii="Arial MT" w:hAnsi="Arial MT"/>
                        <w:color w:val="231F20"/>
                        <w:spacing w:val="-5"/>
                        <w:w w:val="110"/>
                      </w:rPr>
                      <w:t> </w:t>
                    </w:r>
                    <w:r>
                      <w:rPr>
                        <w:rFonts w:ascii="Arial MT" w:hAnsi="Arial MT"/>
                        <w:color w:val="231F20"/>
                        <w:w w:val="110"/>
                      </w:rPr>
                      <w:t>of</w:t>
                    </w:r>
                    <w:r>
                      <w:rPr>
                        <w:rFonts w:ascii="Arial MT" w:hAnsi="Arial MT"/>
                        <w:color w:val="231F20"/>
                        <w:spacing w:val="-4"/>
                        <w:w w:val="110"/>
                      </w:rPr>
                      <w:t> </w:t>
                    </w:r>
                    <w:r>
                      <w:rPr>
                        <w:rFonts w:ascii="Arial MT" w:hAnsi="Arial MT"/>
                        <w:color w:val="231F20"/>
                        <w:w w:val="110"/>
                      </w:rPr>
                      <w:t>receptacles</w:t>
                    </w:r>
                    <w:r>
                      <w:rPr>
                        <w:rFonts w:ascii="Arial MT" w:hAnsi="Arial MT"/>
                        <w:color w:val="231F20"/>
                        <w:spacing w:val="-5"/>
                        <w:w w:val="110"/>
                      </w:rPr>
                      <w:t> </w:t>
                    </w:r>
                    <w:r>
                      <w:rPr>
                        <w:rFonts w:ascii="Arial MT" w:hAnsi="Arial MT"/>
                        <w:color w:val="231F20"/>
                        <w:w w:val="110"/>
                      </w:rPr>
                      <w:t>for</w:t>
                    </w:r>
                    <w:r>
                      <w:rPr>
                        <w:rFonts w:ascii="Arial MT" w:hAnsi="Arial MT"/>
                        <w:color w:val="231F20"/>
                        <w:spacing w:val="-5"/>
                        <w:w w:val="110"/>
                      </w:rPr>
                      <w:t> </w:t>
                    </w:r>
                    <w:r>
                      <w:rPr>
                        <w:rFonts w:ascii="Arial MT" w:hAnsi="Arial MT"/>
                        <w:color w:val="231F20"/>
                        <w:spacing w:val="-2"/>
                        <w:w w:val="110"/>
                      </w:rPr>
                      <w:t>gases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
      <w:numFmt w:val="lowerLetter"/>
      <w:lvlText w:val="(%1)"/>
      <w:lvlJc w:val="left"/>
      <w:pPr>
        <w:ind w:left="2290" w:hanging="360"/>
        <w:jc w:val="right"/>
      </w:pPr>
      <w:rPr>
        <w:rFonts w:hint="default" w:ascii="Tahoma" w:hAnsi="Tahoma" w:eastAsia="Tahoma" w:cs="Tahoma"/>
        <w:b w:val="0"/>
        <w:bCs w:val="0"/>
        <w:i w:val="0"/>
        <w:iCs w:val="0"/>
        <w:color w:val="231F20"/>
        <w:spacing w:val="-2"/>
        <w:w w:val="69"/>
        <w:sz w:val="17"/>
        <w:szCs w:val="17"/>
        <w:lang w:val="en-US" w:eastAsia="en-US" w:bidi="ar-SA"/>
      </w:rPr>
    </w:lvl>
    <w:lvl w:ilvl="1">
      <w:start w:val="1"/>
      <w:numFmt w:val="lowerRoman"/>
      <w:lvlText w:val="(%2)"/>
      <w:lvlJc w:val="left"/>
      <w:pPr>
        <w:ind w:left="2650" w:hanging="360"/>
        <w:jc w:val="left"/>
      </w:pPr>
      <w:rPr>
        <w:rFonts w:hint="default" w:ascii="Tahoma" w:hAnsi="Tahoma" w:eastAsia="Tahoma" w:cs="Tahoma"/>
        <w:b w:val="0"/>
        <w:bCs w:val="0"/>
        <w:i w:val="0"/>
        <w:iCs w:val="0"/>
        <w:color w:val="231F20"/>
        <w:spacing w:val="0"/>
        <w:w w:val="69"/>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28">
    <w:multiLevelType w:val="hybridMultilevel"/>
    <w:lvl w:ilvl="0">
      <w:start w:val="1"/>
      <w:numFmt w:val="lowerLetter"/>
      <w:lvlText w:val="(%1)"/>
      <w:lvlJc w:val="left"/>
      <w:pPr>
        <w:ind w:left="2290" w:hanging="360"/>
        <w:jc w:val="left"/>
      </w:pPr>
      <w:rPr>
        <w:rFonts w:hint="default" w:ascii="Tahoma" w:hAnsi="Tahoma" w:eastAsia="Tahoma" w:cs="Tahoma"/>
        <w:b w:val="0"/>
        <w:bCs w:val="0"/>
        <w:i w:val="0"/>
        <w:iCs w:val="0"/>
        <w:color w:val="231F20"/>
        <w:spacing w:val="-2"/>
        <w:w w:val="69"/>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7">
    <w:multiLevelType w:val="hybridMultilevel"/>
    <w:lvl w:ilvl="0">
      <w:start w:val="0"/>
      <w:numFmt w:val="bullet"/>
      <w:lvlText w:val="■"/>
      <w:lvlJc w:val="left"/>
      <w:pPr>
        <w:ind w:left="1930" w:hanging="240"/>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2936" w:hanging="240"/>
      </w:pPr>
      <w:rPr>
        <w:rFonts w:hint="default"/>
        <w:lang w:val="en-US" w:eastAsia="en-US" w:bidi="ar-SA"/>
      </w:rPr>
    </w:lvl>
    <w:lvl w:ilvl="2">
      <w:start w:val="0"/>
      <w:numFmt w:val="bullet"/>
      <w:lvlText w:val="•"/>
      <w:lvlJc w:val="left"/>
      <w:pPr>
        <w:ind w:left="3933" w:hanging="240"/>
      </w:pPr>
      <w:rPr>
        <w:rFonts w:hint="default"/>
        <w:lang w:val="en-US" w:eastAsia="en-US" w:bidi="ar-SA"/>
      </w:rPr>
    </w:lvl>
    <w:lvl w:ilvl="3">
      <w:start w:val="0"/>
      <w:numFmt w:val="bullet"/>
      <w:lvlText w:val="•"/>
      <w:lvlJc w:val="left"/>
      <w:pPr>
        <w:ind w:left="4929" w:hanging="240"/>
      </w:pPr>
      <w:rPr>
        <w:rFonts w:hint="default"/>
        <w:lang w:val="en-US" w:eastAsia="en-US" w:bidi="ar-SA"/>
      </w:rPr>
    </w:lvl>
    <w:lvl w:ilvl="4">
      <w:start w:val="0"/>
      <w:numFmt w:val="bullet"/>
      <w:lvlText w:val="•"/>
      <w:lvlJc w:val="left"/>
      <w:pPr>
        <w:ind w:left="5926" w:hanging="240"/>
      </w:pPr>
      <w:rPr>
        <w:rFonts w:hint="default"/>
        <w:lang w:val="en-US" w:eastAsia="en-US" w:bidi="ar-SA"/>
      </w:rPr>
    </w:lvl>
    <w:lvl w:ilvl="5">
      <w:start w:val="0"/>
      <w:numFmt w:val="bullet"/>
      <w:lvlText w:val="•"/>
      <w:lvlJc w:val="left"/>
      <w:pPr>
        <w:ind w:left="6922" w:hanging="240"/>
      </w:pPr>
      <w:rPr>
        <w:rFonts w:hint="default"/>
        <w:lang w:val="en-US" w:eastAsia="en-US" w:bidi="ar-SA"/>
      </w:rPr>
    </w:lvl>
    <w:lvl w:ilvl="6">
      <w:start w:val="0"/>
      <w:numFmt w:val="bullet"/>
      <w:lvlText w:val="•"/>
      <w:lvlJc w:val="left"/>
      <w:pPr>
        <w:ind w:left="7919" w:hanging="240"/>
      </w:pPr>
      <w:rPr>
        <w:rFonts w:hint="default"/>
        <w:lang w:val="en-US" w:eastAsia="en-US" w:bidi="ar-SA"/>
      </w:rPr>
    </w:lvl>
    <w:lvl w:ilvl="7">
      <w:start w:val="0"/>
      <w:numFmt w:val="bullet"/>
      <w:lvlText w:val="•"/>
      <w:lvlJc w:val="left"/>
      <w:pPr>
        <w:ind w:left="8915" w:hanging="240"/>
      </w:pPr>
      <w:rPr>
        <w:rFonts w:hint="default"/>
        <w:lang w:val="en-US" w:eastAsia="en-US" w:bidi="ar-SA"/>
      </w:rPr>
    </w:lvl>
    <w:lvl w:ilvl="8">
      <w:start w:val="0"/>
      <w:numFmt w:val="bullet"/>
      <w:lvlText w:val="•"/>
      <w:lvlJc w:val="left"/>
      <w:pPr>
        <w:ind w:left="9912" w:hanging="240"/>
      </w:pPr>
      <w:rPr>
        <w:rFonts w:hint="default"/>
        <w:lang w:val="en-US" w:eastAsia="en-US" w:bidi="ar-SA"/>
      </w:rPr>
    </w:lvl>
  </w:abstractNum>
  <w:abstractNum w:abstractNumId="26">
    <w:multiLevelType w:val="hybridMultilevel"/>
    <w:lvl w:ilvl="0">
      <w:start w:val="1"/>
      <w:numFmt w:val="decimal"/>
      <w:lvlText w:val=".%1"/>
      <w:lvlJc w:val="left"/>
      <w:pPr>
        <w:ind w:left="2290" w:hanging="360"/>
        <w:jc w:val="left"/>
      </w:pPr>
      <w:rPr>
        <w:rFonts w:hint="default" w:ascii="Tahoma" w:hAnsi="Tahoma" w:eastAsia="Tahoma" w:cs="Tahoma"/>
        <w:b w:val="0"/>
        <w:bCs w:val="0"/>
        <w:i w:val="0"/>
        <w:iCs w:val="0"/>
        <w:color w:val="231F20"/>
        <w:spacing w:val="-16"/>
        <w:w w:val="94"/>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5">
    <w:multiLevelType w:val="hybridMultilevel"/>
    <w:lvl w:ilvl="0">
      <w:start w:val="1"/>
      <w:numFmt w:val="lowerLetter"/>
      <w:lvlText w:val="(%1)"/>
      <w:lvlJc w:val="left"/>
      <w:pPr>
        <w:ind w:left="2290" w:hanging="360"/>
        <w:jc w:val="left"/>
      </w:pPr>
      <w:rPr>
        <w:rFonts w:hint="default" w:ascii="Tahoma" w:hAnsi="Tahoma" w:eastAsia="Tahoma" w:cs="Tahoma"/>
        <w:b w:val="0"/>
        <w:bCs w:val="0"/>
        <w:i w:val="0"/>
        <w:iCs w:val="0"/>
        <w:color w:val="231F20"/>
        <w:spacing w:val="-2"/>
        <w:w w:val="69"/>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4">
    <w:multiLevelType w:val="hybridMultilevel"/>
    <w:lvl w:ilvl="0">
      <w:start w:val="1"/>
      <w:numFmt w:val="lowerLetter"/>
      <w:lvlText w:val="(%1)"/>
      <w:lvlJc w:val="left"/>
      <w:pPr>
        <w:ind w:left="2290" w:hanging="360"/>
        <w:jc w:val="left"/>
      </w:pPr>
      <w:rPr>
        <w:rFonts w:hint="default" w:ascii="Tahoma" w:hAnsi="Tahoma" w:eastAsia="Tahoma" w:cs="Tahoma"/>
        <w:b w:val="0"/>
        <w:bCs w:val="0"/>
        <w:i w:val="0"/>
        <w:iCs w:val="0"/>
        <w:color w:val="231F20"/>
        <w:spacing w:val="-2"/>
        <w:w w:val="69"/>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3">
    <w:multiLevelType w:val="hybridMultilevel"/>
    <w:lvl w:ilvl="0">
      <w:start w:val="1"/>
      <w:numFmt w:val="lowerLetter"/>
      <w:lvlText w:val="(%1)"/>
      <w:lvlJc w:val="left"/>
      <w:pPr>
        <w:ind w:left="2290" w:hanging="360"/>
        <w:jc w:val="left"/>
      </w:pPr>
      <w:rPr>
        <w:rFonts w:hint="default" w:ascii="Tahoma" w:hAnsi="Tahoma" w:eastAsia="Tahoma" w:cs="Tahoma"/>
        <w:b w:val="0"/>
        <w:bCs w:val="0"/>
        <w:i w:val="0"/>
        <w:iCs w:val="0"/>
        <w:color w:val="231F20"/>
        <w:spacing w:val="-2"/>
        <w:w w:val="69"/>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2">
    <w:multiLevelType w:val="hybridMultilevel"/>
    <w:lvl w:ilvl="0">
      <w:start w:val="1"/>
      <w:numFmt w:val="lowerLetter"/>
      <w:lvlText w:val="(%1)"/>
      <w:lvlJc w:val="left"/>
      <w:pPr>
        <w:ind w:left="2849" w:hanging="360"/>
        <w:jc w:val="left"/>
      </w:pPr>
      <w:rPr>
        <w:rFonts w:hint="default" w:ascii="Tahoma" w:hAnsi="Tahoma" w:eastAsia="Tahoma" w:cs="Tahoma"/>
        <w:b w:val="0"/>
        <w:bCs w:val="0"/>
        <w:i w:val="0"/>
        <w:iCs w:val="0"/>
        <w:color w:val="231F20"/>
        <w:spacing w:val="-2"/>
        <w:w w:val="69"/>
        <w:sz w:val="17"/>
        <w:szCs w:val="17"/>
        <w:lang w:val="en-US" w:eastAsia="en-US" w:bidi="ar-SA"/>
      </w:rPr>
    </w:lvl>
    <w:lvl w:ilvl="1">
      <w:start w:val="0"/>
      <w:numFmt w:val="bullet"/>
      <w:lvlText w:val="•"/>
      <w:lvlJc w:val="left"/>
      <w:pPr>
        <w:ind w:left="3746" w:hanging="360"/>
      </w:pPr>
      <w:rPr>
        <w:rFonts w:hint="default"/>
        <w:lang w:val="en-US" w:eastAsia="en-US" w:bidi="ar-SA"/>
      </w:rPr>
    </w:lvl>
    <w:lvl w:ilvl="2">
      <w:start w:val="0"/>
      <w:numFmt w:val="bullet"/>
      <w:lvlText w:val="•"/>
      <w:lvlJc w:val="left"/>
      <w:pPr>
        <w:ind w:left="4653" w:hanging="360"/>
      </w:pPr>
      <w:rPr>
        <w:rFonts w:hint="default"/>
        <w:lang w:val="en-US" w:eastAsia="en-US" w:bidi="ar-SA"/>
      </w:rPr>
    </w:lvl>
    <w:lvl w:ilvl="3">
      <w:start w:val="0"/>
      <w:numFmt w:val="bullet"/>
      <w:lvlText w:val="•"/>
      <w:lvlJc w:val="left"/>
      <w:pPr>
        <w:ind w:left="5559" w:hanging="360"/>
      </w:pPr>
      <w:rPr>
        <w:rFonts w:hint="default"/>
        <w:lang w:val="en-US" w:eastAsia="en-US" w:bidi="ar-SA"/>
      </w:rPr>
    </w:lvl>
    <w:lvl w:ilvl="4">
      <w:start w:val="0"/>
      <w:numFmt w:val="bullet"/>
      <w:lvlText w:val="•"/>
      <w:lvlJc w:val="left"/>
      <w:pPr>
        <w:ind w:left="6466" w:hanging="360"/>
      </w:pPr>
      <w:rPr>
        <w:rFonts w:hint="default"/>
        <w:lang w:val="en-US" w:eastAsia="en-US" w:bidi="ar-SA"/>
      </w:rPr>
    </w:lvl>
    <w:lvl w:ilvl="5">
      <w:start w:val="0"/>
      <w:numFmt w:val="bullet"/>
      <w:lvlText w:val="•"/>
      <w:lvlJc w:val="left"/>
      <w:pPr>
        <w:ind w:left="7372" w:hanging="360"/>
      </w:pPr>
      <w:rPr>
        <w:rFonts w:hint="default"/>
        <w:lang w:val="en-US" w:eastAsia="en-US" w:bidi="ar-SA"/>
      </w:rPr>
    </w:lvl>
    <w:lvl w:ilvl="6">
      <w:start w:val="0"/>
      <w:numFmt w:val="bullet"/>
      <w:lvlText w:val="•"/>
      <w:lvlJc w:val="left"/>
      <w:pPr>
        <w:ind w:left="8279" w:hanging="360"/>
      </w:pPr>
      <w:rPr>
        <w:rFonts w:hint="default"/>
        <w:lang w:val="en-US" w:eastAsia="en-US" w:bidi="ar-SA"/>
      </w:rPr>
    </w:lvl>
    <w:lvl w:ilvl="7">
      <w:start w:val="0"/>
      <w:numFmt w:val="bullet"/>
      <w:lvlText w:val="•"/>
      <w:lvlJc w:val="left"/>
      <w:pPr>
        <w:ind w:left="9185" w:hanging="360"/>
      </w:pPr>
      <w:rPr>
        <w:rFonts w:hint="default"/>
        <w:lang w:val="en-US" w:eastAsia="en-US" w:bidi="ar-SA"/>
      </w:rPr>
    </w:lvl>
    <w:lvl w:ilvl="8">
      <w:start w:val="0"/>
      <w:numFmt w:val="bullet"/>
      <w:lvlText w:val="•"/>
      <w:lvlJc w:val="left"/>
      <w:pPr>
        <w:ind w:left="10092" w:hanging="360"/>
      </w:pPr>
      <w:rPr>
        <w:rFonts w:hint="default"/>
        <w:lang w:val="en-US" w:eastAsia="en-US" w:bidi="ar-SA"/>
      </w:rPr>
    </w:lvl>
  </w:abstractNum>
  <w:abstractNum w:abstractNumId="21">
    <w:multiLevelType w:val="hybridMultilevel"/>
    <w:lvl w:ilvl="0">
      <w:start w:val="1"/>
      <w:numFmt w:val="lowerLetter"/>
      <w:lvlText w:val="(%1)"/>
      <w:lvlJc w:val="left"/>
      <w:pPr>
        <w:ind w:left="2286" w:hanging="360"/>
        <w:jc w:val="left"/>
      </w:pPr>
      <w:rPr>
        <w:rFonts w:hint="default" w:ascii="Tahoma" w:hAnsi="Tahoma" w:eastAsia="Tahoma" w:cs="Tahoma"/>
        <w:b w:val="0"/>
        <w:bCs w:val="0"/>
        <w:i w:val="0"/>
        <w:iCs w:val="0"/>
        <w:color w:val="231F20"/>
        <w:spacing w:val="-2"/>
        <w:w w:val="69"/>
        <w:sz w:val="17"/>
        <w:szCs w:val="17"/>
        <w:lang w:val="en-US" w:eastAsia="en-US" w:bidi="ar-SA"/>
      </w:rPr>
    </w:lvl>
    <w:lvl w:ilvl="1">
      <w:start w:val="0"/>
      <w:numFmt w:val="bullet"/>
      <w:lvlText w:val="•"/>
      <w:lvlJc w:val="left"/>
      <w:pPr>
        <w:ind w:left="3242" w:hanging="360"/>
      </w:pPr>
      <w:rPr>
        <w:rFonts w:hint="default"/>
        <w:lang w:val="en-US" w:eastAsia="en-US" w:bidi="ar-SA"/>
      </w:rPr>
    </w:lvl>
    <w:lvl w:ilvl="2">
      <w:start w:val="0"/>
      <w:numFmt w:val="bullet"/>
      <w:lvlText w:val="•"/>
      <w:lvlJc w:val="left"/>
      <w:pPr>
        <w:ind w:left="4205" w:hanging="360"/>
      </w:pPr>
      <w:rPr>
        <w:rFonts w:hint="default"/>
        <w:lang w:val="en-US" w:eastAsia="en-US" w:bidi="ar-SA"/>
      </w:rPr>
    </w:lvl>
    <w:lvl w:ilvl="3">
      <w:start w:val="0"/>
      <w:numFmt w:val="bullet"/>
      <w:lvlText w:val="•"/>
      <w:lvlJc w:val="left"/>
      <w:pPr>
        <w:ind w:left="5167" w:hanging="360"/>
      </w:pPr>
      <w:rPr>
        <w:rFonts w:hint="default"/>
        <w:lang w:val="en-US" w:eastAsia="en-US" w:bidi="ar-SA"/>
      </w:rPr>
    </w:lvl>
    <w:lvl w:ilvl="4">
      <w:start w:val="0"/>
      <w:numFmt w:val="bullet"/>
      <w:lvlText w:val="•"/>
      <w:lvlJc w:val="left"/>
      <w:pPr>
        <w:ind w:left="6130" w:hanging="360"/>
      </w:pPr>
      <w:rPr>
        <w:rFonts w:hint="default"/>
        <w:lang w:val="en-US" w:eastAsia="en-US" w:bidi="ar-SA"/>
      </w:rPr>
    </w:lvl>
    <w:lvl w:ilvl="5">
      <w:start w:val="0"/>
      <w:numFmt w:val="bullet"/>
      <w:lvlText w:val="•"/>
      <w:lvlJc w:val="left"/>
      <w:pPr>
        <w:ind w:left="7092" w:hanging="360"/>
      </w:pPr>
      <w:rPr>
        <w:rFonts w:hint="default"/>
        <w:lang w:val="en-US" w:eastAsia="en-US" w:bidi="ar-SA"/>
      </w:rPr>
    </w:lvl>
    <w:lvl w:ilvl="6">
      <w:start w:val="0"/>
      <w:numFmt w:val="bullet"/>
      <w:lvlText w:val="•"/>
      <w:lvlJc w:val="left"/>
      <w:pPr>
        <w:ind w:left="8055" w:hanging="360"/>
      </w:pPr>
      <w:rPr>
        <w:rFonts w:hint="default"/>
        <w:lang w:val="en-US" w:eastAsia="en-US" w:bidi="ar-SA"/>
      </w:rPr>
    </w:lvl>
    <w:lvl w:ilvl="7">
      <w:start w:val="0"/>
      <w:numFmt w:val="bullet"/>
      <w:lvlText w:val="•"/>
      <w:lvlJc w:val="left"/>
      <w:pPr>
        <w:ind w:left="9017" w:hanging="360"/>
      </w:pPr>
      <w:rPr>
        <w:rFonts w:hint="default"/>
        <w:lang w:val="en-US" w:eastAsia="en-US" w:bidi="ar-SA"/>
      </w:rPr>
    </w:lvl>
    <w:lvl w:ilvl="8">
      <w:start w:val="0"/>
      <w:numFmt w:val="bullet"/>
      <w:lvlText w:val="•"/>
      <w:lvlJc w:val="left"/>
      <w:pPr>
        <w:ind w:left="9980" w:hanging="360"/>
      </w:pPr>
      <w:rPr>
        <w:rFonts w:hint="default"/>
        <w:lang w:val="en-US" w:eastAsia="en-US" w:bidi="ar-SA"/>
      </w:rPr>
    </w:lvl>
  </w:abstractNum>
  <w:abstractNum w:abstractNumId="20">
    <w:multiLevelType w:val="hybridMultilevel"/>
    <w:lvl w:ilvl="0">
      <w:start w:val="0"/>
      <w:numFmt w:val="bullet"/>
      <w:lvlText w:val="–"/>
      <w:lvlJc w:val="left"/>
      <w:pPr>
        <w:ind w:left="2286" w:hanging="240"/>
      </w:pPr>
      <w:rPr>
        <w:rFonts w:hint="default" w:ascii="Tahoma" w:hAnsi="Tahoma" w:eastAsia="Tahoma" w:cs="Tahoma"/>
        <w:b w:val="0"/>
        <w:bCs w:val="0"/>
        <w:i w:val="0"/>
        <w:iCs w:val="0"/>
        <w:color w:val="231F20"/>
        <w:spacing w:val="0"/>
        <w:w w:val="94"/>
        <w:sz w:val="17"/>
        <w:szCs w:val="17"/>
        <w:lang w:val="en-US" w:eastAsia="en-US" w:bidi="ar-SA"/>
      </w:rPr>
    </w:lvl>
    <w:lvl w:ilvl="1">
      <w:start w:val="0"/>
      <w:numFmt w:val="bullet"/>
      <w:lvlText w:val="•"/>
      <w:lvlJc w:val="left"/>
      <w:pPr>
        <w:ind w:left="3242" w:hanging="240"/>
      </w:pPr>
      <w:rPr>
        <w:rFonts w:hint="default"/>
        <w:lang w:val="en-US" w:eastAsia="en-US" w:bidi="ar-SA"/>
      </w:rPr>
    </w:lvl>
    <w:lvl w:ilvl="2">
      <w:start w:val="0"/>
      <w:numFmt w:val="bullet"/>
      <w:lvlText w:val="•"/>
      <w:lvlJc w:val="left"/>
      <w:pPr>
        <w:ind w:left="4205" w:hanging="240"/>
      </w:pPr>
      <w:rPr>
        <w:rFonts w:hint="default"/>
        <w:lang w:val="en-US" w:eastAsia="en-US" w:bidi="ar-SA"/>
      </w:rPr>
    </w:lvl>
    <w:lvl w:ilvl="3">
      <w:start w:val="0"/>
      <w:numFmt w:val="bullet"/>
      <w:lvlText w:val="•"/>
      <w:lvlJc w:val="left"/>
      <w:pPr>
        <w:ind w:left="5167" w:hanging="240"/>
      </w:pPr>
      <w:rPr>
        <w:rFonts w:hint="default"/>
        <w:lang w:val="en-US" w:eastAsia="en-US" w:bidi="ar-SA"/>
      </w:rPr>
    </w:lvl>
    <w:lvl w:ilvl="4">
      <w:start w:val="0"/>
      <w:numFmt w:val="bullet"/>
      <w:lvlText w:val="•"/>
      <w:lvlJc w:val="left"/>
      <w:pPr>
        <w:ind w:left="6130" w:hanging="240"/>
      </w:pPr>
      <w:rPr>
        <w:rFonts w:hint="default"/>
        <w:lang w:val="en-US" w:eastAsia="en-US" w:bidi="ar-SA"/>
      </w:rPr>
    </w:lvl>
    <w:lvl w:ilvl="5">
      <w:start w:val="0"/>
      <w:numFmt w:val="bullet"/>
      <w:lvlText w:val="•"/>
      <w:lvlJc w:val="left"/>
      <w:pPr>
        <w:ind w:left="7092" w:hanging="240"/>
      </w:pPr>
      <w:rPr>
        <w:rFonts w:hint="default"/>
        <w:lang w:val="en-US" w:eastAsia="en-US" w:bidi="ar-SA"/>
      </w:rPr>
    </w:lvl>
    <w:lvl w:ilvl="6">
      <w:start w:val="0"/>
      <w:numFmt w:val="bullet"/>
      <w:lvlText w:val="•"/>
      <w:lvlJc w:val="left"/>
      <w:pPr>
        <w:ind w:left="8055" w:hanging="240"/>
      </w:pPr>
      <w:rPr>
        <w:rFonts w:hint="default"/>
        <w:lang w:val="en-US" w:eastAsia="en-US" w:bidi="ar-SA"/>
      </w:rPr>
    </w:lvl>
    <w:lvl w:ilvl="7">
      <w:start w:val="0"/>
      <w:numFmt w:val="bullet"/>
      <w:lvlText w:val="•"/>
      <w:lvlJc w:val="left"/>
      <w:pPr>
        <w:ind w:left="9017" w:hanging="240"/>
      </w:pPr>
      <w:rPr>
        <w:rFonts w:hint="default"/>
        <w:lang w:val="en-US" w:eastAsia="en-US" w:bidi="ar-SA"/>
      </w:rPr>
    </w:lvl>
    <w:lvl w:ilvl="8">
      <w:start w:val="0"/>
      <w:numFmt w:val="bullet"/>
      <w:lvlText w:val="•"/>
      <w:lvlJc w:val="left"/>
      <w:pPr>
        <w:ind w:left="9980" w:hanging="240"/>
      </w:pPr>
      <w:rPr>
        <w:rFonts w:hint="default"/>
        <w:lang w:val="en-US" w:eastAsia="en-US" w:bidi="ar-SA"/>
      </w:rPr>
    </w:lvl>
  </w:abstractNum>
  <w:abstractNum w:abstractNumId="19">
    <w:multiLevelType w:val="hybridMultilevel"/>
    <w:lvl w:ilvl="0">
      <w:start w:val="17"/>
      <w:numFmt w:val="lowerLetter"/>
      <w:lvlText w:val="(%1)"/>
      <w:lvlJc w:val="left"/>
      <w:pPr>
        <w:ind w:left="2857" w:hanging="360"/>
        <w:jc w:val="left"/>
      </w:pPr>
      <w:rPr>
        <w:rFonts w:hint="default" w:ascii="Tahoma" w:hAnsi="Tahoma" w:eastAsia="Tahoma" w:cs="Tahoma"/>
        <w:b w:val="0"/>
        <w:bCs w:val="0"/>
        <w:i w:val="0"/>
        <w:iCs w:val="0"/>
        <w:color w:val="231F20"/>
        <w:spacing w:val="-3"/>
        <w:w w:val="69"/>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8">
    <w:multiLevelType w:val="hybridMultilevel"/>
    <w:lvl w:ilvl="0">
      <w:start w:val="0"/>
      <w:numFmt w:val="bullet"/>
      <w:lvlText w:val="■"/>
      <w:lvlJc w:val="left"/>
      <w:pPr>
        <w:ind w:left="2856" w:hanging="239"/>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3764" w:hanging="239"/>
      </w:pPr>
      <w:rPr>
        <w:rFonts w:hint="default"/>
        <w:lang w:val="en-US" w:eastAsia="en-US" w:bidi="ar-SA"/>
      </w:rPr>
    </w:lvl>
    <w:lvl w:ilvl="2">
      <w:start w:val="0"/>
      <w:numFmt w:val="bullet"/>
      <w:lvlText w:val="•"/>
      <w:lvlJc w:val="left"/>
      <w:pPr>
        <w:ind w:left="4669" w:hanging="239"/>
      </w:pPr>
      <w:rPr>
        <w:rFonts w:hint="default"/>
        <w:lang w:val="en-US" w:eastAsia="en-US" w:bidi="ar-SA"/>
      </w:rPr>
    </w:lvl>
    <w:lvl w:ilvl="3">
      <w:start w:val="0"/>
      <w:numFmt w:val="bullet"/>
      <w:lvlText w:val="•"/>
      <w:lvlJc w:val="left"/>
      <w:pPr>
        <w:ind w:left="5573" w:hanging="239"/>
      </w:pPr>
      <w:rPr>
        <w:rFonts w:hint="default"/>
        <w:lang w:val="en-US" w:eastAsia="en-US" w:bidi="ar-SA"/>
      </w:rPr>
    </w:lvl>
    <w:lvl w:ilvl="4">
      <w:start w:val="0"/>
      <w:numFmt w:val="bullet"/>
      <w:lvlText w:val="•"/>
      <w:lvlJc w:val="left"/>
      <w:pPr>
        <w:ind w:left="6478" w:hanging="239"/>
      </w:pPr>
      <w:rPr>
        <w:rFonts w:hint="default"/>
        <w:lang w:val="en-US" w:eastAsia="en-US" w:bidi="ar-SA"/>
      </w:rPr>
    </w:lvl>
    <w:lvl w:ilvl="5">
      <w:start w:val="0"/>
      <w:numFmt w:val="bullet"/>
      <w:lvlText w:val="•"/>
      <w:lvlJc w:val="left"/>
      <w:pPr>
        <w:ind w:left="7382" w:hanging="239"/>
      </w:pPr>
      <w:rPr>
        <w:rFonts w:hint="default"/>
        <w:lang w:val="en-US" w:eastAsia="en-US" w:bidi="ar-SA"/>
      </w:rPr>
    </w:lvl>
    <w:lvl w:ilvl="6">
      <w:start w:val="0"/>
      <w:numFmt w:val="bullet"/>
      <w:lvlText w:val="•"/>
      <w:lvlJc w:val="left"/>
      <w:pPr>
        <w:ind w:left="8287" w:hanging="239"/>
      </w:pPr>
      <w:rPr>
        <w:rFonts w:hint="default"/>
        <w:lang w:val="en-US" w:eastAsia="en-US" w:bidi="ar-SA"/>
      </w:rPr>
    </w:lvl>
    <w:lvl w:ilvl="7">
      <w:start w:val="0"/>
      <w:numFmt w:val="bullet"/>
      <w:lvlText w:val="•"/>
      <w:lvlJc w:val="left"/>
      <w:pPr>
        <w:ind w:left="9191" w:hanging="239"/>
      </w:pPr>
      <w:rPr>
        <w:rFonts w:hint="default"/>
        <w:lang w:val="en-US" w:eastAsia="en-US" w:bidi="ar-SA"/>
      </w:rPr>
    </w:lvl>
    <w:lvl w:ilvl="8">
      <w:start w:val="0"/>
      <w:numFmt w:val="bullet"/>
      <w:lvlText w:val="•"/>
      <w:lvlJc w:val="left"/>
      <w:pPr>
        <w:ind w:left="10096" w:hanging="239"/>
      </w:pPr>
      <w:rPr>
        <w:rFonts w:hint="default"/>
        <w:lang w:val="en-US" w:eastAsia="en-US" w:bidi="ar-SA"/>
      </w:rPr>
    </w:lvl>
  </w:abstractNum>
  <w:abstractNum w:abstractNumId="17">
    <w:multiLevelType w:val="hybridMultilevel"/>
    <w:lvl w:ilvl="0">
      <w:start w:val="1"/>
      <w:numFmt w:val="lowerLetter"/>
      <w:lvlText w:val="(%1)"/>
      <w:lvlJc w:val="left"/>
      <w:pPr>
        <w:ind w:left="2290" w:hanging="360"/>
        <w:jc w:val="right"/>
      </w:pPr>
      <w:rPr>
        <w:rFonts w:hint="default" w:ascii="Tahoma" w:hAnsi="Tahoma" w:eastAsia="Tahoma" w:cs="Tahoma"/>
        <w:b w:val="0"/>
        <w:bCs w:val="0"/>
        <w:i w:val="0"/>
        <w:iCs w:val="0"/>
        <w:color w:val="231F20"/>
        <w:spacing w:val="-2"/>
        <w:w w:val="69"/>
        <w:sz w:val="17"/>
        <w:szCs w:val="17"/>
        <w:lang w:val="en-US" w:eastAsia="en-US" w:bidi="ar-SA"/>
      </w:rPr>
    </w:lvl>
    <w:lvl w:ilvl="1">
      <w:start w:val="1"/>
      <w:numFmt w:val="lowerRoman"/>
      <w:lvlText w:val="(%2)"/>
      <w:lvlJc w:val="left"/>
      <w:pPr>
        <w:ind w:left="3097" w:hanging="240"/>
        <w:jc w:val="left"/>
      </w:pPr>
      <w:rPr>
        <w:rFonts w:hint="default" w:ascii="Tahoma" w:hAnsi="Tahoma" w:eastAsia="Tahoma" w:cs="Tahoma"/>
        <w:b w:val="0"/>
        <w:bCs w:val="0"/>
        <w:i w:val="0"/>
        <w:iCs w:val="0"/>
        <w:color w:val="231F20"/>
        <w:spacing w:val="0"/>
        <w:w w:val="69"/>
        <w:sz w:val="17"/>
        <w:szCs w:val="17"/>
        <w:lang w:val="en-US" w:eastAsia="en-US" w:bidi="ar-SA"/>
      </w:rPr>
    </w:lvl>
    <w:lvl w:ilvl="2">
      <w:start w:val="0"/>
      <w:numFmt w:val="bullet"/>
      <w:lvlText w:val="•"/>
      <w:lvlJc w:val="left"/>
      <w:pPr>
        <w:ind w:left="4078" w:hanging="240"/>
      </w:pPr>
      <w:rPr>
        <w:rFonts w:hint="default"/>
        <w:lang w:val="en-US" w:eastAsia="en-US" w:bidi="ar-SA"/>
      </w:rPr>
    </w:lvl>
    <w:lvl w:ilvl="3">
      <w:start w:val="0"/>
      <w:numFmt w:val="bullet"/>
      <w:lvlText w:val="•"/>
      <w:lvlJc w:val="left"/>
      <w:pPr>
        <w:ind w:left="5056" w:hanging="240"/>
      </w:pPr>
      <w:rPr>
        <w:rFonts w:hint="default"/>
        <w:lang w:val="en-US" w:eastAsia="en-US" w:bidi="ar-SA"/>
      </w:rPr>
    </w:lvl>
    <w:lvl w:ilvl="4">
      <w:start w:val="0"/>
      <w:numFmt w:val="bullet"/>
      <w:lvlText w:val="•"/>
      <w:lvlJc w:val="left"/>
      <w:pPr>
        <w:ind w:left="6035" w:hanging="240"/>
      </w:pPr>
      <w:rPr>
        <w:rFonts w:hint="default"/>
        <w:lang w:val="en-US" w:eastAsia="en-US" w:bidi="ar-SA"/>
      </w:rPr>
    </w:lvl>
    <w:lvl w:ilvl="5">
      <w:start w:val="0"/>
      <w:numFmt w:val="bullet"/>
      <w:lvlText w:val="•"/>
      <w:lvlJc w:val="left"/>
      <w:pPr>
        <w:ind w:left="7013" w:hanging="240"/>
      </w:pPr>
      <w:rPr>
        <w:rFonts w:hint="default"/>
        <w:lang w:val="en-US" w:eastAsia="en-US" w:bidi="ar-SA"/>
      </w:rPr>
    </w:lvl>
    <w:lvl w:ilvl="6">
      <w:start w:val="0"/>
      <w:numFmt w:val="bullet"/>
      <w:lvlText w:val="•"/>
      <w:lvlJc w:val="left"/>
      <w:pPr>
        <w:ind w:left="7991" w:hanging="240"/>
      </w:pPr>
      <w:rPr>
        <w:rFonts w:hint="default"/>
        <w:lang w:val="en-US" w:eastAsia="en-US" w:bidi="ar-SA"/>
      </w:rPr>
    </w:lvl>
    <w:lvl w:ilvl="7">
      <w:start w:val="0"/>
      <w:numFmt w:val="bullet"/>
      <w:lvlText w:val="•"/>
      <w:lvlJc w:val="left"/>
      <w:pPr>
        <w:ind w:left="8970" w:hanging="240"/>
      </w:pPr>
      <w:rPr>
        <w:rFonts w:hint="default"/>
        <w:lang w:val="en-US" w:eastAsia="en-US" w:bidi="ar-SA"/>
      </w:rPr>
    </w:lvl>
    <w:lvl w:ilvl="8">
      <w:start w:val="0"/>
      <w:numFmt w:val="bullet"/>
      <w:lvlText w:val="•"/>
      <w:lvlJc w:val="left"/>
      <w:pPr>
        <w:ind w:left="9948" w:hanging="240"/>
      </w:pPr>
      <w:rPr>
        <w:rFonts w:hint="default"/>
        <w:lang w:val="en-US" w:eastAsia="en-US" w:bidi="ar-SA"/>
      </w:rPr>
    </w:lvl>
  </w:abstractNum>
  <w:abstractNum w:abstractNumId="16">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5">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4">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2">
    <w:multiLevelType w:val="hybridMultilevel"/>
    <w:lvl w:ilvl="0">
      <w:start w:val="1"/>
      <w:numFmt w:val="lowerLetter"/>
      <w:lvlText w:val="(%1)"/>
      <w:lvlJc w:val="left"/>
      <w:pPr>
        <w:ind w:left="2857" w:hanging="360"/>
        <w:jc w:val="left"/>
      </w:pPr>
      <w:rPr>
        <w:rFonts w:hint="default" w:ascii="Tahoma" w:hAnsi="Tahoma" w:eastAsia="Tahoma" w:cs="Tahoma"/>
        <w:b w:val="0"/>
        <w:bCs w:val="0"/>
        <w:i w:val="0"/>
        <w:iCs w:val="0"/>
        <w:color w:val="231F20"/>
        <w:spacing w:val="-2"/>
        <w:w w:val="69"/>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0">
    <w:multiLevelType w:val="hybridMultilevel"/>
    <w:lvl w:ilvl="0">
      <w:start w:val="6"/>
      <w:numFmt w:val="decimal"/>
      <w:lvlText w:val="%1"/>
      <w:lvlJc w:val="left"/>
      <w:pPr>
        <w:ind w:left="1930" w:hanging="1080"/>
        <w:jc w:val="left"/>
      </w:pPr>
      <w:rPr>
        <w:rFonts w:hint="default"/>
        <w:lang w:val="en-US" w:eastAsia="en-US" w:bidi="ar-SA"/>
      </w:rPr>
    </w:lvl>
    <w:lvl w:ilvl="1">
      <w:start w:val="2"/>
      <w:numFmt w:val="decimal"/>
      <w:lvlText w:val="%1.%2"/>
      <w:lvlJc w:val="left"/>
      <w:pPr>
        <w:ind w:left="1930" w:hanging="1080"/>
        <w:jc w:val="left"/>
      </w:pPr>
      <w:rPr>
        <w:rFonts w:hint="default"/>
        <w:lang w:val="en-US" w:eastAsia="en-US" w:bidi="ar-SA"/>
      </w:rPr>
    </w:lvl>
    <w:lvl w:ilvl="2">
      <w:start w:val="2"/>
      <w:numFmt w:val="decimal"/>
      <w:lvlText w:val="%1.%2.%3"/>
      <w:lvlJc w:val="left"/>
      <w:pPr>
        <w:ind w:left="1930" w:hanging="1080"/>
        <w:jc w:val="left"/>
      </w:pPr>
      <w:rPr>
        <w:rFonts w:hint="default"/>
        <w:lang w:val="en-US" w:eastAsia="en-US" w:bidi="ar-SA"/>
      </w:rPr>
    </w:lvl>
    <w:lvl w:ilvl="3">
      <w:start w:val="5"/>
      <w:numFmt w:val="decimal"/>
      <w:lvlText w:val="%1.%2.%3.%4"/>
      <w:lvlJc w:val="left"/>
      <w:pPr>
        <w:ind w:left="1930" w:hanging="1080"/>
        <w:jc w:val="left"/>
      </w:pPr>
      <w:rPr>
        <w:rFonts w:hint="default"/>
        <w:lang w:val="en-US" w:eastAsia="en-US" w:bidi="ar-SA"/>
      </w:rPr>
    </w:lvl>
    <w:lvl w:ilvl="4">
      <w:start w:val="0"/>
      <w:numFmt w:val="decimal"/>
      <w:lvlText w:val="%1.%2.%3.%4.%5"/>
      <w:lvlJc w:val="left"/>
      <w:pPr>
        <w:ind w:left="1930" w:hanging="1080"/>
        <w:jc w:val="right"/>
      </w:pPr>
      <w:rPr>
        <w:rFonts w:hint="default"/>
        <w:spacing w:val="0"/>
        <w:w w:val="99"/>
        <w:lang w:val="en-US" w:eastAsia="en-US" w:bidi="ar-SA"/>
      </w:rPr>
    </w:lvl>
    <w:lvl w:ilvl="5">
      <w:start w:val="1"/>
      <w:numFmt w:val="decimal"/>
      <w:lvlText w:val="%1.%2.%3.%4.%5.%6"/>
      <w:lvlJc w:val="left"/>
      <w:pPr>
        <w:ind w:left="1930" w:hanging="1080"/>
        <w:jc w:val="right"/>
      </w:pPr>
      <w:rPr>
        <w:rFonts w:hint="default"/>
        <w:spacing w:val="-10"/>
        <w:w w:val="102"/>
        <w:lang w:val="en-US" w:eastAsia="en-US" w:bidi="ar-SA"/>
      </w:rPr>
    </w:lvl>
    <w:lvl w:ilvl="6">
      <w:start w:val="1"/>
      <w:numFmt w:val="decimal"/>
      <w:lvlText w:val=".%7"/>
      <w:lvlJc w:val="left"/>
      <w:pPr>
        <w:ind w:left="2290" w:hanging="1080"/>
        <w:jc w:val="right"/>
      </w:pPr>
      <w:rPr>
        <w:rFonts w:hint="default" w:ascii="Arial MT" w:hAnsi="Arial MT" w:eastAsia="Arial MT" w:cs="Arial MT"/>
        <w:b w:val="0"/>
        <w:bCs w:val="0"/>
        <w:i w:val="0"/>
        <w:iCs w:val="0"/>
        <w:color w:val="231F20"/>
        <w:spacing w:val="-10"/>
        <w:w w:val="102"/>
        <w:sz w:val="17"/>
        <w:szCs w:val="17"/>
        <w:lang w:val="en-US" w:eastAsia="en-US" w:bidi="ar-SA"/>
      </w:rPr>
    </w:lvl>
    <w:lvl w:ilvl="7">
      <w:start w:val="1"/>
      <w:numFmt w:val="decimal"/>
      <w:lvlText w:val=".%8"/>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8">
      <w:start w:val="0"/>
      <w:numFmt w:val="bullet"/>
      <w:lvlText w:val="•"/>
      <w:lvlJc w:val="left"/>
      <w:pPr>
        <w:ind w:left="8431" w:hanging="360"/>
      </w:pPr>
      <w:rPr>
        <w:rFonts w:hint="default"/>
        <w:lang w:val="en-US" w:eastAsia="en-US" w:bidi="ar-SA"/>
      </w:rPr>
    </w:lvl>
  </w:abstractNum>
  <w:abstractNum w:abstractNumId="9">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8">
    <w:multiLevelType w:val="hybridMultilevel"/>
    <w:lvl w:ilvl="0">
      <w:start w:val="0"/>
      <w:numFmt w:val="bullet"/>
      <w:lvlText w:val="■"/>
      <w:lvlJc w:val="left"/>
      <w:pPr>
        <w:ind w:left="2290" w:hanging="240"/>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3260" w:hanging="240"/>
      </w:pPr>
      <w:rPr>
        <w:rFonts w:hint="default"/>
        <w:lang w:val="en-US" w:eastAsia="en-US" w:bidi="ar-SA"/>
      </w:rPr>
    </w:lvl>
    <w:lvl w:ilvl="2">
      <w:start w:val="0"/>
      <w:numFmt w:val="bullet"/>
      <w:lvlText w:val="•"/>
      <w:lvlJc w:val="left"/>
      <w:pPr>
        <w:ind w:left="4221" w:hanging="240"/>
      </w:pPr>
      <w:rPr>
        <w:rFonts w:hint="default"/>
        <w:lang w:val="en-US" w:eastAsia="en-US" w:bidi="ar-SA"/>
      </w:rPr>
    </w:lvl>
    <w:lvl w:ilvl="3">
      <w:start w:val="0"/>
      <w:numFmt w:val="bullet"/>
      <w:lvlText w:val="•"/>
      <w:lvlJc w:val="left"/>
      <w:pPr>
        <w:ind w:left="5181" w:hanging="240"/>
      </w:pPr>
      <w:rPr>
        <w:rFonts w:hint="default"/>
        <w:lang w:val="en-US" w:eastAsia="en-US" w:bidi="ar-SA"/>
      </w:rPr>
    </w:lvl>
    <w:lvl w:ilvl="4">
      <w:start w:val="0"/>
      <w:numFmt w:val="bullet"/>
      <w:lvlText w:val="•"/>
      <w:lvlJc w:val="left"/>
      <w:pPr>
        <w:ind w:left="6142" w:hanging="240"/>
      </w:pPr>
      <w:rPr>
        <w:rFonts w:hint="default"/>
        <w:lang w:val="en-US" w:eastAsia="en-US" w:bidi="ar-SA"/>
      </w:rPr>
    </w:lvl>
    <w:lvl w:ilvl="5">
      <w:start w:val="0"/>
      <w:numFmt w:val="bullet"/>
      <w:lvlText w:val="•"/>
      <w:lvlJc w:val="left"/>
      <w:pPr>
        <w:ind w:left="7102" w:hanging="240"/>
      </w:pPr>
      <w:rPr>
        <w:rFonts w:hint="default"/>
        <w:lang w:val="en-US" w:eastAsia="en-US" w:bidi="ar-SA"/>
      </w:rPr>
    </w:lvl>
    <w:lvl w:ilvl="6">
      <w:start w:val="0"/>
      <w:numFmt w:val="bullet"/>
      <w:lvlText w:val="•"/>
      <w:lvlJc w:val="left"/>
      <w:pPr>
        <w:ind w:left="8063" w:hanging="240"/>
      </w:pPr>
      <w:rPr>
        <w:rFonts w:hint="default"/>
        <w:lang w:val="en-US" w:eastAsia="en-US" w:bidi="ar-SA"/>
      </w:rPr>
    </w:lvl>
    <w:lvl w:ilvl="7">
      <w:start w:val="0"/>
      <w:numFmt w:val="bullet"/>
      <w:lvlText w:val="•"/>
      <w:lvlJc w:val="left"/>
      <w:pPr>
        <w:ind w:left="9023" w:hanging="240"/>
      </w:pPr>
      <w:rPr>
        <w:rFonts w:hint="default"/>
        <w:lang w:val="en-US" w:eastAsia="en-US" w:bidi="ar-SA"/>
      </w:rPr>
    </w:lvl>
    <w:lvl w:ilvl="8">
      <w:start w:val="0"/>
      <w:numFmt w:val="bullet"/>
      <w:lvlText w:val="•"/>
      <w:lvlJc w:val="left"/>
      <w:pPr>
        <w:ind w:left="9984" w:hanging="240"/>
      </w:pPr>
      <w:rPr>
        <w:rFonts w:hint="default"/>
        <w:lang w:val="en-US" w:eastAsia="en-US" w:bidi="ar-SA"/>
      </w:rPr>
    </w:lvl>
  </w:abstractNum>
  <w:abstractNum w:abstractNumId="7">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6">
    <w:multiLevelType w:val="hybridMultilevel"/>
    <w:lvl w:ilvl="0">
      <w:start w:val="0"/>
      <w:numFmt w:val="bullet"/>
      <w:lvlText w:val="■"/>
      <w:lvlJc w:val="left"/>
      <w:pPr>
        <w:ind w:left="1930" w:hanging="240"/>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2936" w:hanging="240"/>
      </w:pPr>
      <w:rPr>
        <w:rFonts w:hint="default"/>
        <w:lang w:val="en-US" w:eastAsia="en-US" w:bidi="ar-SA"/>
      </w:rPr>
    </w:lvl>
    <w:lvl w:ilvl="2">
      <w:start w:val="0"/>
      <w:numFmt w:val="bullet"/>
      <w:lvlText w:val="•"/>
      <w:lvlJc w:val="left"/>
      <w:pPr>
        <w:ind w:left="3933" w:hanging="240"/>
      </w:pPr>
      <w:rPr>
        <w:rFonts w:hint="default"/>
        <w:lang w:val="en-US" w:eastAsia="en-US" w:bidi="ar-SA"/>
      </w:rPr>
    </w:lvl>
    <w:lvl w:ilvl="3">
      <w:start w:val="0"/>
      <w:numFmt w:val="bullet"/>
      <w:lvlText w:val="•"/>
      <w:lvlJc w:val="left"/>
      <w:pPr>
        <w:ind w:left="4929" w:hanging="240"/>
      </w:pPr>
      <w:rPr>
        <w:rFonts w:hint="default"/>
        <w:lang w:val="en-US" w:eastAsia="en-US" w:bidi="ar-SA"/>
      </w:rPr>
    </w:lvl>
    <w:lvl w:ilvl="4">
      <w:start w:val="0"/>
      <w:numFmt w:val="bullet"/>
      <w:lvlText w:val="•"/>
      <w:lvlJc w:val="left"/>
      <w:pPr>
        <w:ind w:left="5926" w:hanging="240"/>
      </w:pPr>
      <w:rPr>
        <w:rFonts w:hint="default"/>
        <w:lang w:val="en-US" w:eastAsia="en-US" w:bidi="ar-SA"/>
      </w:rPr>
    </w:lvl>
    <w:lvl w:ilvl="5">
      <w:start w:val="0"/>
      <w:numFmt w:val="bullet"/>
      <w:lvlText w:val="•"/>
      <w:lvlJc w:val="left"/>
      <w:pPr>
        <w:ind w:left="6922" w:hanging="240"/>
      </w:pPr>
      <w:rPr>
        <w:rFonts w:hint="default"/>
        <w:lang w:val="en-US" w:eastAsia="en-US" w:bidi="ar-SA"/>
      </w:rPr>
    </w:lvl>
    <w:lvl w:ilvl="6">
      <w:start w:val="0"/>
      <w:numFmt w:val="bullet"/>
      <w:lvlText w:val="•"/>
      <w:lvlJc w:val="left"/>
      <w:pPr>
        <w:ind w:left="7919" w:hanging="240"/>
      </w:pPr>
      <w:rPr>
        <w:rFonts w:hint="default"/>
        <w:lang w:val="en-US" w:eastAsia="en-US" w:bidi="ar-SA"/>
      </w:rPr>
    </w:lvl>
    <w:lvl w:ilvl="7">
      <w:start w:val="0"/>
      <w:numFmt w:val="bullet"/>
      <w:lvlText w:val="•"/>
      <w:lvlJc w:val="left"/>
      <w:pPr>
        <w:ind w:left="8915" w:hanging="240"/>
      </w:pPr>
      <w:rPr>
        <w:rFonts w:hint="default"/>
        <w:lang w:val="en-US" w:eastAsia="en-US" w:bidi="ar-SA"/>
      </w:rPr>
    </w:lvl>
    <w:lvl w:ilvl="8">
      <w:start w:val="0"/>
      <w:numFmt w:val="bullet"/>
      <w:lvlText w:val="•"/>
      <w:lvlJc w:val="left"/>
      <w:pPr>
        <w:ind w:left="9912" w:hanging="240"/>
      </w:pPr>
      <w:rPr>
        <w:rFonts w:hint="default"/>
        <w:lang w:val="en-US" w:eastAsia="en-US" w:bidi="ar-SA"/>
      </w:rPr>
    </w:lvl>
  </w:abstractNum>
  <w:abstractNum w:abstractNumId="5">
    <w:multiLevelType w:val="hybridMultilevel"/>
    <w:lvl w:ilvl="0">
      <w:start w:val="1"/>
      <w:numFmt w:val="decimal"/>
      <w:lvlText w:val=".%1"/>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4">
    <w:multiLevelType w:val="hybridMultilevel"/>
    <w:lvl w:ilvl="0">
      <w:start w:val="1"/>
      <w:numFmt w:val="decimal"/>
      <w:lvlText w:val=".%1"/>
      <w:lvlJc w:val="left"/>
      <w:pPr>
        <w:ind w:left="2290" w:hanging="361"/>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1"/>
      </w:pPr>
      <w:rPr>
        <w:rFonts w:hint="default"/>
        <w:lang w:val="en-US" w:eastAsia="en-US" w:bidi="ar-SA"/>
      </w:rPr>
    </w:lvl>
    <w:lvl w:ilvl="2">
      <w:start w:val="0"/>
      <w:numFmt w:val="bullet"/>
      <w:lvlText w:val="•"/>
      <w:lvlJc w:val="left"/>
      <w:pPr>
        <w:ind w:left="4221" w:hanging="361"/>
      </w:pPr>
      <w:rPr>
        <w:rFonts w:hint="default"/>
        <w:lang w:val="en-US" w:eastAsia="en-US" w:bidi="ar-SA"/>
      </w:rPr>
    </w:lvl>
    <w:lvl w:ilvl="3">
      <w:start w:val="0"/>
      <w:numFmt w:val="bullet"/>
      <w:lvlText w:val="•"/>
      <w:lvlJc w:val="left"/>
      <w:pPr>
        <w:ind w:left="5181" w:hanging="361"/>
      </w:pPr>
      <w:rPr>
        <w:rFonts w:hint="default"/>
        <w:lang w:val="en-US" w:eastAsia="en-US" w:bidi="ar-SA"/>
      </w:rPr>
    </w:lvl>
    <w:lvl w:ilvl="4">
      <w:start w:val="0"/>
      <w:numFmt w:val="bullet"/>
      <w:lvlText w:val="•"/>
      <w:lvlJc w:val="left"/>
      <w:pPr>
        <w:ind w:left="6142" w:hanging="361"/>
      </w:pPr>
      <w:rPr>
        <w:rFonts w:hint="default"/>
        <w:lang w:val="en-US" w:eastAsia="en-US" w:bidi="ar-SA"/>
      </w:rPr>
    </w:lvl>
    <w:lvl w:ilvl="5">
      <w:start w:val="0"/>
      <w:numFmt w:val="bullet"/>
      <w:lvlText w:val="•"/>
      <w:lvlJc w:val="left"/>
      <w:pPr>
        <w:ind w:left="7102" w:hanging="361"/>
      </w:pPr>
      <w:rPr>
        <w:rFonts w:hint="default"/>
        <w:lang w:val="en-US" w:eastAsia="en-US" w:bidi="ar-SA"/>
      </w:rPr>
    </w:lvl>
    <w:lvl w:ilvl="6">
      <w:start w:val="0"/>
      <w:numFmt w:val="bullet"/>
      <w:lvlText w:val="•"/>
      <w:lvlJc w:val="left"/>
      <w:pPr>
        <w:ind w:left="8063" w:hanging="361"/>
      </w:pPr>
      <w:rPr>
        <w:rFonts w:hint="default"/>
        <w:lang w:val="en-US" w:eastAsia="en-US" w:bidi="ar-SA"/>
      </w:rPr>
    </w:lvl>
    <w:lvl w:ilvl="7">
      <w:start w:val="0"/>
      <w:numFmt w:val="bullet"/>
      <w:lvlText w:val="•"/>
      <w:lvlJc w:val="left"/>
      <w:pPr>
        <w:ind w:left="9023" w:hanging="361"/>
      </w:pPr>
      <w:rPr>
        <w:rFonts w:hint="default"/>
        <w:lang w:val="en-US" w:eastAsia="en-US" w:bidi="ar-SA"/>
      </w:rPr>
    </w:lvl>
    <w:lvl w:ilvl="8">
      <w:start w:val="0"/>
      <w:numFmt w:val="bullet"/>
      <w:lvlText w:val="•"/>
      <w:lvlJc w:val="left"/>
      <w:pPr>
        <w:ind w:left="9984" w:hanging="361"/>
      </w:pPr>
      <w:rPr>
        <w:rFonts w:hint="default"/>
        <w:lang w:val="en-US" w:eastAsia="en-US" w:bidi="ar-SA"/>
      </w:rPr>
    </w:lvl>
  </w:abstractNum>
  <w:abstractNum w:abstractNumId="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1"/>
      <w:numFmt w:val="decimal"/>
      <w:lvlText w:val=".%1"/>
      <w:lvlJc w:val="left"/>
      <w:pPr>
        <w:ind w:left="2291"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0">
    <w:multiLevelType w:val="hybridMultilevel"/>
    <w:lvl w:ilvl="0">
      <w:start w:val="6"/>
      <w:numFmt w:val="decimal"/>
      <w:lvlText w:val="%1"/>
      <w:lvlJc w:val="left"/>
      <w:pPr>
        <w:ind w:left="1930" w:hanging="1080"/>
        <w:jc w:val="left"/>
      </w:pPr>
      <w:rPr>
        <w:rFonts w:hint="default"/>
        <w:lang w:val="en-US" w:eastAsia="en-US" w:bidi="ar-SA"/>
      </w:rPr>
    </w:lvl>
    <w:lvl w:ilvl="1">
      <w:start w:val="2"/>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0"/>
        <w:jc w:val="left"/>
      </w:pPr>
      <w:rPr>
        <w:rFonts w:hint="default"/>
        <w:spacing w:val="-10"/>
        <w:w w:val="102"/>
        <w:lang w:val="en-US" w:eastAsia="en-US" w:bidi="ar-SA"/>
      </w:rPr>
    </w:lvl>
    <w:lvl w:ilvl="4">
      <w:start w:val="1"/>
      <w:numFmt w:val="decimal"/>
      <w:lvlText w:val="%1.%2.%3.%4.%5"/>
      <w:lvlJc w:val="left"/>
      <w:pPr>
        <w:ind w:left="2497" w:hanging="1080"/>
        <w:jc w:val="right"/>
      </w:pPr>
      <w:rPr>
        <w:rFonts w:hint="default"/>
        <w:spacing w:val="-11"/>
        <w:w w:val="99"/>
        <w:lang w:val="en-US" w:eastAsia="en-US" w:bidi="ar-SA"/>
      </w:rPr>
    </w:lvl>
    <w:lvl w:ilvl="5">
      <w:start w:val="1"/>
      <w:numFmt w:val="decimal"/>
      <w:lvlText w:val="%1.%2.%3.%4.%5.%6"/>
      <w:lvlJc w:val="left"/>
      <w:pPr>
        <w:ind w:left="2497" w:hanging="1080"/>
        <w:jc w:val="right"/>
      </w:pPr>
      <w:rPr>
        <w:rFonts w:hint="default"/>
        <w:spacing w:val="-11"/>
        <w:w w:val="99"/>
        <w:lang w:val="en-US" w:eastAsia="en-US" w:bidi="ar-SA"/>
      </w:rPr>
    </w:lvl>
    <w:lvl w:ilvl="6">
      <w:start w:val="1"/>
      <w:numFmt w:val="decimal"/>
      <w:lvlText w:val="%1.%2.%3.%4.%5.%6.%7"/>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7874" w:hanging="1080"/>
      </w:pPr>
      <w:rPr>
        <w:rFonts w:hint="default"/>
        <w:lang w:val="en-US" w:eastAsia="en-US" w:bidi="ar-SA"/>
      </w:rPr>
    </w:lvl>
    <w:lvl w:ilvl="8">
      <w:start w:val="0"/>
      <w:numFmt w:val="bullet"/>
      <w:lvlText w:val="•"/>
      <w:lvlJc w:val="left"/>
      <w:pPr>
        <w:ind w:left="9218" w:hanging="1080"/>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30"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1930" w:hanging="360"/>
    </w:pPr>
    <w:rPr>
      <w:rFonts w:ascii="Tahoma" w:hAnsi="Tahoma" w:eastAsia="Tahoma" w:cs="Tahoma"/>
      <w:lang w:val="en-US" w:eastAsia="en-US" w:bidi="ar-SA"/>
    </w:rPr>
  </w:style>
  <w:style w:styleId="TableParagraph" w:type="paragraph">
    <w:name w:val="Table Paragraph"/>
    <w:basedOn w:val="Normal"/>
    <w:uiPriority w:val="1"/>
    <w:qFormat/>
    <w:pPr>
      <w:spacing w:before="6"/>
      <w:ind w:left="79"/>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image" Target="media/image1.png"/><Relationship Id="rId46" Type="http://schemas.openxmlformats.org/officeDocument/2006/relationships/image" Target="media/image2.png"/><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image" Target="media/image3.png"/><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3.xml"/><Relationship Id="rId55" Type="http://schemas.openxmlformats.org/officeDocument/2006/relationships/footer" Target="footer24.xml"/><Relationship Id="rId56" Type="http://schemas.openxmlformats.org/officeDocument/2006/relationships/header" Target="header25.xml"/><Relationship Id="rId57" Type="http://schemas.openxmlformats.org/officeDocument/2006/relationships/header" Target="header26.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2026-06-20T04:20:26Z</dcterms:created>
  <dcterms:modified xsi:type="dcterms:W3CDTF">2026-06-20T04:20:26Z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LastSaved">
    <vt:filetime>2026-06-20T00:00:00Z</vt:filetime>
  </property>
  <property fmtid="{D5CDD505-2E9C-101B-9397-08002B2CF9AE}" pid="5" name="Producer">
    <vt:lpwstr>iLovePDF</vt:lpwstr>
  </property>
</Properties>
</file>