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jc w:val="center"/>
            </w:pPr>
            <w:r>
              <w:rPr>
                <w:b/>
                <w:bCs/>
                <w:lang w:val="vi-VN"/>
              </w:rPr>
              <w:t>BỘ Y TẾ</w:t>
            </w:r>
            <w:r>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jc w:val="center"/>
            </w:pPr>
            <w:r>
              <w:t>S</w:t>
            </w:r>
            <w:r>
              <w:rPr>
                <w:lang w:val="vi-VN"/>
              </w:rPr>
              <w:t>ố: 4</w:t>
            </w:r>
            <w:r>
              <w:t>9</w:t>
            </w:r>
            <w:r>
              <w:rPr>
                <w:lang w:val="vi-VN"/>
              </w:rPr>
              <w:t>/2016/TT-BYT</w:t>
            </w:r>
          </w:p>
        </w:tc>
        <w:tc>
          <w:tcPr>
            <w:tcW w:w="550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jc w:val="right"/>
            </w:pPr>
            <w:r>
              <w:rPr>
                <w:i/>
                <w:iCs/>
                <w:lang w:val="vi-VN"/>
              </w:rPr>
              <w:t>Hà Nội, ngày</w:t>
            </w:r>
            <w:r>
              <w:rPr>
                <w:i/>
                <w:iCs/>
              </w:rPr>
              <w:t xml:space="preserve"> 30 </w:t>
            </w:r>
            <w:r>
              <w:rPr>
                <w:i/>
                <w:iCs/>
                <w:lang w:val="vi-VN"/>
              </w:rPr>
              <w:t>th</w:t>
            </w:r>
            <w:r>
              <w:rPr>
                <w:i/>
                <w:iCs/>
              </w:rPr>
              <w:t>á</w:t>
            </w:r>
            <w:r>
              <w:rPr>
                <w:i/>
                <w:iCs/>
                <w:lang w:val="vi-VN"/>
              </w:rPr>
              <w:t>ng 12 năm 2016</w:t>
            </w:r>
          </w:p>
        </w:tc>
      </w:tr>
    </w:tbl>
    <w:p w:rsidR="00BA1402" w:rsidRDefault="00BA1402">
      <w:pPr>
        <w:spacing w:before="120" w:after="280" w:afterAutospacing="1"/>
      </w:pPr>
      <w:r>
        <w:t> </w:t>
      </w:r>
    </w:p>
    <w:p w:rsidR="00BA1402" w:rsidRDefault="00BA1402">
      <w:pPr>
        <w:spacing w:before="120" w:after="280" w:afterAutospacing="1"/>
        <w:jc w:val="center"/>
      </w:pPr>
      <w:bookmarkStart w:id="0" w:name="loai_1"/>
      <w:r>
        <w:rPr>
          <w:b/>
          <w:bCs/>
          <w:lang w:val="vi-VN"/>
        </w:rPr>
        <w:t>THÔNG TƯ</w:t>
      </w:r>
      <w:bookmarkEnd w:id="0"/>
    </w:p>
    <w:p w:rsidR="00BA1402" w:rsidRDefault="00BA1402">
      <w:pPr>
        <w:spacing w:before="120" w:after="280" w:afterAutospacing="1"/>
        <w:jc w:val="center"/>
      </w:pPr>
      <w:bookmarkStart w:id="1" w:name="loai_1_name"/>
      <w:r>
        <w:rPr>
          <w:lang w:val="vi-VN"/>
        </w:rPr>
        <w:t>QUY ĐỊNH VỀ TỔ CHỨC VÀ HOẠT ĐỘNG CẤP CỨU TAI NẠN GIAO THÔNG TRÊN ĐƯỜNG BỘ CAO TỐC</w:t>
      </w:r>
      <w:bookmarkEnd w:id="1"/>
    </w:p>
    <w:p w:rsidR="00BA1402" w:rsidRDefault="00BA1402">
      <w:pPr>
        <w:spacing w:before="120" w:after="280" w:afterAutospacing="1"/>
      </w:pPr>
      <w:r>
        <w:rPr>
          <w:i/>
          <w:iCs/>
          <w:lang w:val="vi-VN"/>
        </w:rPr>
        <w:t>Căn cứ Luật giao thông đường bộ ngày 13 th</w:t>
      </w:r>
      <w:r>
        <w:rPr>
          <w:i/>
          <w:iCs/>
        </w:rPr>
        <w:t>á</w:t>
      </w:r>
      <w:r>
        <w:rPr>
          <w:i/>
          <w:iCs/>
          <w:lang w:val="vi-VN"/>
        </w:rPr>
        <w:t xml:space="preserve">ng </w:t>
      </w:r>
      <w:r>
        <w:rPr>
          <w:i/>
          <w:iCs/>
        </w:rPr>
        <w:t>1</w:t>
      </w:r>
      <w:r>
        <w:rPr>
          <w:i/>
          <w:iCs/>
          <w:lang w:val="vi-VN"/>
        </w:rPr>
        <w:t>1 năm 2008;</w:t>
      </w:r>
    </w:p>
    <w:p w:rsidR="00BA1402" w:rsidRDefault="00BA1402">
      <w:pPr>
        <w:spacing w:before="120" w:after="280" w:afterAutospacing="1"/>
      </w:pPr>
      <w:r>
        <w:rPr>
          <w:i/>
          <w:iCs/>
          <w:lang w:val="vi-VN"/>
        </w:rPr>
        <w:t>Căn cứ Luật khám bệnh, ch</w:t>
      </w:r>
      <w:r>
        <w:rPr>
          <w:i/>
          <w:iCs/>
        </w:rPr>
        <w:t>ữ</w:t>
      </w:r>
      <w:r>
        <w:rPr>
          <w:i/>
          <w:iCs/>
          <w:lang w:val="vi-VN"/>
        </w:rPr>
        <w:t xml:space="preserve">a bệnh ngày 23 tháng </w:t>
      </w:r>
      <w:r>
        <w:rPr>
          <w:i/>
          <w:iCs/>
        </w:rPr>
        <w:t>1</w:t>
      </w:r>
      <w:r>
        <w:rPr>
          <w:i/>
          <w:iCs/>
          <w:lang w:val="vi-VN"/>
        </w:rPr>
        <w:t>1 năm 2009;</w:t>
      </w:r>
    </w:p>
    <w:p w:rsidR="00BA1402" w:rsidRDefault="00BA1402">
      <w:pPr>
        <w:spacing w:before="120" w:after="280" w:afterAutospacing="1"/>
      </w:pPr>
      <w:r>
        <w:rPr>
          <w:i/>
          <w:iCs/>
          <w:lang w:val="vi-VN"/>
        </w:rPr>
        <w:t>Căn cứ Nghị định số 32/2014/NĐ-CP ngày 22 tháng 4 năm 20</w:t>
      </w:r>
      <w:r>
        <w:rPr>
          <w:i/>
          <w:iCs/>
        </w:rPr>
        <w:t>1</w:t>
      </w:r>
      <w:r>
        <w:rPr>
          <w:i/>
          <w:iCs/>
          <w:lang w:val="vi-VN"/>
        </w:rPr>
        <w:t>4 của Chính phủ về quản lý, khai thác và b</w:t>
      </w:r>
      <w:r>
        <w:rPr>
          <w:i/>
          <w:iCs/>
        </w:rPr>
        <w:t>ả</w:t>
      </w:r>
      <w:r>
        <w:rPr>
          <w:i/>
          <w:iCs/>
          <w:lang w:val="vi-VN"/>
        </w:rPr>
        <w:t>o trì công trình đường bộ cao tốc;</w:t>
      </w:r>
    </w:p>
    <w:p w:rsidR="00BA1402" w:rsidRDefault="00BA1402">
      <w:pPr>
        <w:spacing w:before="120" w:after="280" w:afterAutospacing="1"/>
      </w:pPr>
      <w:r>
        <w:rPr>
          <w:i/>
          <w:iCs/>
          <w:lang w:val="vi-VN"/>
        </w:rPr>
        <w:t>Căn cứ Nghị định số 63/2012/NĐ-CP ngày 3</w:t>
      </w:r>
      <w:r>
        <w:rPr>
          <w:i/>
          <w:iCs/>
        </w:rPr>
        <w:t xml:space="preserve">1 </w:t>
      </w:r>
      <w:r>
        <w:rPr>
          <w:i/>
          <w:iCs/>
          <w:lang w:val="vi-VN"/>
        </w:rPr>
        <w:t>tháng 8 năm 2012 của Ch</w:t>
      </w:r>
      <w:r>
        <w:rPr>
          <w:i/>
          <w:iCs/>
        </w:rPr>
        <w:t>í</w:t>
      </w:r>
      <w:r>
        <w:rPr>
          <w:i/>
          <w:iCs/>
          <w:lang w:val="vi-VN"/>
        </w:rPr>
        <w:t>nh ph</w:t>
      </w:r>
      <w:r>
        <w:rPr>
          <w:i/>
          <w:iCs/>
        </w:rPr>
        <w:t xml:space="preserve">ủ </w:t>
      </w:r>
      <w:r>
        <w:rPr>
          <w:i/>
          <w:iCs/>
          <w:lang w:val="vi-VN"/>
        </w:rPr>
        <w:t>quy định chức năng nhiệm vụ, quyền hạn và cơ cấu tổ chức Bộ Y tế;</w:t>
      </w:r>
    </w:p>
    <w:p w:rsidR="00BA1402" w:rsidRDefault="00BA1402">
      <w:pPr>
        <w:spacing w:before="120" w:after="280" w:afterAutospacing="1"/>
      </w:pPr>
      <w:r>
        <w:rPr>
          <w:i/>
          <w:iCs/>
          <w:lang w:val="vi-VN"/>
        </w:rPr>
        <w:t>Căn cứ Quyết định s</w:t>
      </w:r>
      <w:r>
        <w:rPr>
          <w:i/>
          <w:iCs/>
        </w:rPr>
        <w:t>ố</w:t>
      </w:r>
      <w:r>
        <w:rPr>
          <w:i/>
          <w:iCs/>
          <w:lang w:val="vi-VN"/>
        </w:rPr>
        <w:t xml:space="preserve"> 1203/QĐ-TTg ngày 19 tháng 7 năm 2013 của Th</w:t>
      </w:r>
      <w:r>
        <w:rPr>
          <w:i/>
          <w:iCs/>
        </w:rPr>
        <w:t xml:space="preserve">ủ </w:t>
      </w:r>
      <w:r>
        <w:rPr>
          <w:i/>
          <w:iCs/>
          <w:lang w:val="vi-VN"/>
        </w:rPr>
        <w:t>tướng Chính phủ về phê duyệt Đề án t</w:t>
      </w:r>
      <w:r>
        <w:rPr>
          <w:i/>
          <w:iCs/>
        </w:rPr>
        <w:t xml:space="preserve">ổ </w:t>
      </w:r>
      <w:r>
        <w:rPr>
          <w:i/>
          <w:iCs/>
          <w:lang w:val="vi-VN"/>
        </w:rPr>
        <w:t>chức c</w:t>
      </w:r>
      <w:r>
        <w:rPr>
          <w:i/>
          <w:iCs/>
        </w:rPr>
        <w:t>ấ</w:t>
      </w:r>
      <w:r>
        <w:rPr>
          <w:i/>
          <w:iCs/>
          <w:lang w:val="vi-VN"/>
        </w:rPr>
        <w:t>p cứu tai nạn giao thông trên mạng đường bộ cao tốc đến năm 2020;</w:t>
      </w:r>
    </w:p>
    <w:p w:rsidR="00BA1402" w:rsidRDefault="00BA1402">
      <w:pPr>
        <w:spacing w:before="120" w:after="280" w:afterAutospacing="1"/>
      </w:pPr>
      <w:r>
        <w:rPr>
          <w:i/>
          <w:iCs/>
          <w:lang w:val="vi-VN"/>
        </w:rPr>
        <w:t>Theo đề nghị của Cục tr</w:t>
      </w:r>
      <w:r>
        <w:rPr>
          <w:i/>
          <w:iCs/>
        </w:rPr>
        <w:t>ưở</w:t>
      </w:r>
      <w:r>
        <w:rPr>
          <w:i/>
          <w:iCs/>
          <w:lang w:val="vi-VN"/>
        </w:rPr>
        <w:t>ng Cục Quản lý Khám, ch</w:t>
      </w:r>
      <w:r>
        <w:rPr>
          <w:i/>
          <w:iCs/>
        </w:rPr>
        <w:t>ữ</w:t>
      </w:r>
      <w:r>
        <w:rPr>
          <w:i/>
          <w:iCs/>
          <w:lang w:val="vi-VN"/>
        </w:rPr>
        <w:t>a bệnh,</w:t>
      </w:r>
    </w:p>
    <w:p w:rsidR="00BA1402" w:rsidRDefault="00BA1402">
      <w:pPr>
        <w:spacing w:before="120" w:after="280" w:afterAutospacing="1"/>
      </w:pPr>
      <w:r>
        <w:rPr>
          <w:i/>
          <w:iCs/>
          <w:lang w:val="vi-VN"/>
        </w:rPr>
        <w:t>Bộ trưởng Bộ Y t</w:t>
      </w:r>
      <w:r>
        <w:rPr>
          <w:i/>
          <w:iCs/>
        </w:rPr>
        <w:t xml:space="preserve">ế </w:t>
      </w:r>
      <w:r>
        <w:rPr>
          <w:i/>
          <w:iCs/>
          <w:lang w:val="vi-VN"/>
        </w:rPr>
        <w:t>ban hành Thông tư quy định về tổ chức và hoạt động cấp c</w:t>
      </w:r>
      <w:r>
        <w:rPr>
          <w:i/>
          <w:iCs/>
        </w:rPr>
        <w:t xml:space="preserve">ứu tai </w:t>
      </w:r>
      <w:r>
        <w:rPr>
          <w:i/>
          <w:iCs/>
          <w:lang w:val="vi-VN"/>
        </w:rPr>
        <w:t>nạn giao th</w:t>
      </w:r>
      <w:r>
        <w:rPr>
          <w:i/>
          <w:iCs/>
        </w:rPr>
        <w:t>ô</w:t>
      </w:r>
      <w:r>
        <w:rPr>
          <w:i/>
          <w:iCs/>
          <w:lang w:val="vi-VN"/>
        </w:rPr>
        <w:t>ng tr</w:t>
      </w:r>
      <w:r>
        <w:rPr>
          <w:i/>
          <w:iCs/>
        </w:rPr>
        <w:t>ê</w:t>
      </w:r>
      <w:r>
        <w:rPr>
          <w:i/>
          <w:iCs/>
          <w:lang w:val="vi-VN"/>
        </w:rPr>
        <w:t>n đường bộ cao tốc.</w:t>
      </w:r>
    </w:p>
    <w:p w:rsidR="00BA1402" w:rsidRDefault="00BA1402">
      <w:pPr>
        <w:spacing w:before="120" w:after="280" w:afterAutospacing="1"/>
      </w:pPr>
      <w:bookmarkStart w:id="2" w:name="dieu_1"/>
      <w:r>
        <w:rPr>
          <w:b/>
          <w:bCs/>
          <w:lang w:val="vi-VN"/>
        </w:rPr>
        <w:t>Điều 1. Phạm vi điều chỉnh</w:t>
      </w:r>
      <w:bookmarkEnd w:id="2"/>
    </w:p>
    <w:p w:rsidR="00BA1402" w:rsidRDefault="00BA1402">
      <w:pPr>
        <w:spacing w:before="120" w:after="280" w:afterAutospacing="1"/>
      </w:pPr>
      <w:r>
        <w:rPr>
          <w:lang w:val="vi-VN"/>
        </w:rPr>
        <w:t>Thông tư này quy định về:</w:t>
      </w:r>
    </w:p>
    <w:p w:rsidR="00BA1402" w:rsidRDefault="00BA1402">
      <w:pPr>
        <w:spacing w:before="120" w:after="280" w:afterAutospacing="1"/>
      </w:pPr>
      <w:r>
        <w:rPr>
          <w:lang w:val="vi-VN"/>
        </w:rPr>
        <w:t>1. Hoạt động cấp cứu tai nạn giao thông trên đường bộ cao tốc bao gồm: hoạt động s</w:t>
      </w:r>
      <w:r>
        <w:t xml:space="preserve">ơ </w:t>
      </w:r>
      <w:r>
        <w:rPr>
          <w:lang w:val="vi-VN"/>
        </w:rPr>
        <w:t>cấp cứu, cấp c</w:t>
      </w:r>
      <w:r>
        <w:t>ứ</w:t>
      </w:r>
      <w:r>
        <w:rPr>
          <w:lang w:val="vi-VN"/>
        </w:rPr>
        <w:t>u, chăm sóc, vận chuy</w:t>
      </w:r>
      <w:r>
        <w:t>ể</w:t>
      </w:r>
      <w:r>
        <w:rPr>
          <w:lang w:val="vi-VN"/>
        </w:rPr>
        <w:t>n đ</w:t>
      </w:r>
      <w:r>
        <w:t>ố</w:t>
      </w:r>
      <w:r>
        <w:rPr>
          <w:lang w:val="vi-VN"/>
        </w:rPr>
        <w:t>i tượng là người bị tai nạn giao th</w:t>
      </w:r>
      <w:r>
        <w:t>ô</w:t>
      </w:r>
      <w:r>
        <w:rPr>
          <w:lang w:val="vi-VN"/>
        </w:rPr>
        <w:t>ng trên đường bộ cao tốc.</w:t>
      </w:r>
    </w:p>
    <w:p w:rsidR="00BA1402" w:rsidRDefault="00BA1402">
      <w:pPr>
        <w:spacing w:before="120" w:after="280" w:afterAutospacing="1"/>
      </w:pPr>
      <w:r>
        <w:rPr>
          <w:lang w:val="vi-VN"/>
        </w:rPr>
        <w:t>2. Việc tổ chức mạng lưới cơ sở phục vụ hoạt động cấp cứu tai nạn giao thông trên đường bộ cao tốc tại các địa phương nơi có đường bộ cao tốc đi qua.</w:t>
      </w:r>
    </w:p>
    <w:p w:rsidR="00BA1402" w:rsidRDefault="00BA1402">
      <w:pPr>
        <w:spacing w:before="120" w:after="280" w:afterAutospacing="1"/>
      </w:pPr>
      <w:bookmarkStart w:id="3" w:name="dieu_2"/>
      <w:r>
        <w:rPr>
          <w:b/>
          <w:bCs/>
          <w:lang w:val="vi-VN"/>
        </w:rPr>
        <w:t>Điều 2. Nguyên tắc hoạt động cấp cứu tai nạn giao thông</w:t>
      </w:r>
      <w:bookmarkEnd w:id="3"/>
    </w:p>
    <w:p w:rsidR="00BA1402" w:rsidRDefault="00BA1402">
      <w:pPr>
        <w:spacing w:before="120" w:after="280" w:afterAutospacing="1"/>
      </w:pPr>
      <w:r>
        <w:rPr>
          <w:lang w:val="vi-VN"/>
        </w:rPr>
        <w:t>1. B</w:t>
      </w:r>
      <w:r>
        <w:t>ả</w:t>
      </w:r>
      <w:r>
        <w:rPr>
          <w:lang w:val="vi-VN"/>
        </w:rPr>
        <w:t>o đảm nhanh ch</w:t>
      </w:r>
      <w:r>
        <w:t>ó</w:t>
      </w:r>
      <w:r>
        <w:rPr>
          <w:lang w:val="vi-VN"/>
        </w:rPr>
        <w:t>ng, kịp thời và hiệu quả hoạt động cấp cứu tai nạn giao thông để cấp cứu và vận chuyển kịp thời nạn nhân đến cơ sở khám bệnh, ch</w:t>
      </w:r>
      <w:r>
        <w:t>ữ</w:t>
      </w:r>
      <w:r>
        <w:rPr>
          <w:lang w:val="vi-VN"/>
        </w:rPr>
        <w:t>a bệnh g</w:t>
      </w:r>
      <w:r>
        <w:t>ầ</w:t>
      </w:r>
      <w:r>
        <w:rPr>
          <w:lang w:val="vi-VN"/>
        </w:rPr>
        <w:t>n nhất.</w:t>
      </w:r>
    </w:p>
    <w:p w:rsidR="00BA1402" w:rsidRDefault="00BA1402">
      <w:pPr>
        <w:spacing w:before="120" w:after="280" w:afterAutospacing="1"/>
      </w:pPr>
      <w:r>
        <w:rPr>
          <w:lang w:val="vi-VN"/>
        </w:rPr>
        <w:t>2. Tuân thủ đúng chuyên môn k</w:t>
      </w:r>
      <w:r>
        <w:t xml:space="preserve">ỹ </w:t>
      </w:r>
      <w:r>
        <w:rPr>
          <w:lang w:val="vi-VN"/>
        </w:rPr>
        <w:t>thuật y tế trong cấp cứu người bị tai nạn giao thông.</w:t>
      </w:r>
    </w:p>
    <w:p w:rsidR="00BA1402" w:rsidRDefault="00BA1402">
      <w:pPr>
        <w:spacing w:before="120" w:after="280" w:afterAutospacing="1"/>
      </w:pPr>
      <w:r>
        <w:rPr>
          <w:lang w:val="vi-VN"/>
        </w:rPr>
        <w:lastRenderedPageBreak/>
        <w:t>3. Bảo đảm sự phối hợp chặt chẽ giữa các cơ quan, tổ chức, đơn vị, cá nhân có trách nhiệm trong việc cấp c</w:t>
      </w:r>
      <w:r>
        <w:t>ứ</w:t>
      </w:r>
      <w:r>
        <w:rPr>
          <w:lang w:val="vi-VN"/>
        </w:rPr>
        <w:t>u nạn nhân tai nạn giao thông.</w:t>
      </w:r>
    </w:p>
    <w:p w:rsidR="00BA1402" w:rsidRDefault="00BA1402">
      <w:pPr>
        <w:spacing w:before="120" w:after="280" w:afterAutospacing="1"/>
      </w:pPr>
      <w:bookmarkStart w:id="4" w:name="dieu_3"/>
      <w:r>
        <w:rPr>
          <w:b/>
          <w:bCs/>
          <w:lang w:val="vi-VN"/>
        </w:rPr>
        <w:t>Điều 3. Mạng lưới cơ sở khám bệnh, chữa bệnh thực hiện hoạt động cấp cứu tai nạn giao thông trên đường bộ cao tốc</w:t>
      </w:r>
      <w:bookmarkEnd w:id="4"/>
    </w:p>
    <w:p w:rsidR="00BA1402" w:rsidRDefault="00BA1402">
      <w:pPr>
        <w:spacing w:before="120" w:after="280" w:afterAutospacing="1"/>
      </w:pPr>
      <w:r>
        <w:rPr>
          <w:lang w:val="vi-VN"/>
        </w:rPr>
        <w:t>Mạng lưới cơ sở phục vụ hoạt động cứu nạn trên đường cao t</w:t>
      </w:r>
      <w:r>
        <w:t>ố</w:t>
      </w:r>
      <w:r>
        <w:rPr>
          <w:lang w:val="vi-VN"/>
        </w:rPr>
        <w:t>c bao g</w:t>
      </w:r>
      <w:r>
        <w:t>ồ</w:t>
      </w:r>
      <w:r>
        <w:rPr>
          <w:lang w:val="vi-VN"/>
        </w:rPr>
        <w:t>m các trạm cấp cứu tr</w:t>
      </w:r>
      <w:r>
        <w:t>ê</w:t>
      </w:r>
      <w:r>
        <w:rPr>
          <w:lang w:val="vi-VN"/>
        </w:rPr>
        <w:t>n đường bộ cao tốc được tổ chức như sau:</w:t>
      </w:r>
    </w:p>
    <w:p w:rsidR="00BA1402" w:rsidRDefault="00BA1402">
      <w:pPr>
        <w:spacing w:before="120" w:after="280" w:afterAutospacing="1"/>
      </w:pPr>
      <w:r>
        <w:rPr>
          <w:lang w:val="vi-VN"/>
        </w:rPr>
        <w:t>1</w:t>
      </w:r>
      <w:r>
        <w:t xml:space="preserve">. </w:t>
      </w:r>
      <w:r>
        <w:rPr>
          <w:lang w:val="vi-VN"/>
        </w:rPr>
        <w:t xml:space="preserve">Trạm cấp cứu được tổ chức lồng ghép với cơ sở khám bệnh, chữa bệnh có sẵn trên tuyến đường cao tốc đi qua bao gồm: Trạm y tế xã/phường, Trung tâm </w:t>
      </w:r>
      <w:r>
        <w:t xml:space="preserve">y </w:t>
      </w:r>
      <w:r>
        <w:rPr>
          <w:lang w:val="vi-VN"/>
        </w:rPr>
        <w:t>tế quận/huyện có chức năng khám bệnh, ch</w:t>
      </w:r>
      <w:r>
        <w:t>ữ</w:t>
      </w:r>
      <w:r>
        <w:rPr>
          <w:lang w:val="vi-VN"/>
        </w:rPr>
        <w:t xml:space="preserve">a bệnh, </w:t>
      </w:r>
      <w:r>
        <w:t>T</w:t>
      </w:r>
      <w:r>
        <w:rPr>
          <w:lang w:val="vi-VN"/>
        </w:rPr>
        <w:t>rung tâm cấp cứu 115, Bệnh viện nhà nước và Bệnh viện tư nhân.</w:t>
      </w:r>
    </w:p>
    <w:p w:rsidR="00BA1402" w:rsidRDefault="00BA1402">
      <w:pPr>
        <w:spacing w:before="120" w:after="280" w:afterAutospacing="1"/>
      </w:pPr>
      <w:r>
        <w:rPr>
          <w:lang w:val="vi-VN"/>
        </w:rPr>
        <w:t>2. Vị trí, địa điểm: Tối thiểu 50 km đường bộ cao tốc phải có một trạm cấp cứu.</w:t>
      </w:r>
    </w:p>
    <w:p w:rsidR="00BA1402" w:rsidRDefault="00BA1402">
      <w:pPr>
        <w:spacing w:before="120" w:after="280" w:afterAutospacing="1"/>
      </w:pPr>
      <w:bookmarkStart w:id="5" w:name="dieu_4"/>
      <w:r>
        <w:rPr>
          <w:b/>
          <w:bCs/>
          <w:lang w:val="vi-VN"/>
        </w:rPr>
        <w:t>Điều 4. Nội dung hoạt động cấp cứu</w:t>
      </w:r>
      <w:bookmarkEnd w:id="5"/>
    </w:p>
    <w:p w:rsidR="00BA1402" w:rsidRDefault="00BA1402">
      <w:pPr>
        <w:spacing w:before="120" w:after="280" w:afterAutospacing="1"/>
      </w:pPr>
      <w:r>
        <w:rPr>
          <w:lang w:val="vi-VN"/>
        </w:rPr>
        <w:t>1. S</w:t>
      </w:r>
      <w:r>
        <w:t xml:space="preserve">ở </w:t>
      </w:r>
      <w:r>
        <w:rPr>
          <w:lang w:val="vi-VN"/>
        </w:rPr>
        <w:t>Y tế t</w:t>
      </w:r>
      <w:r>
        <w:t>ỉ</w:t>
      </w:r>
      <w:r>
        <w:rPr>
          <w:lang w:val="vi-VN"/>
        </w:rPr>
        <w:t>nh, thành phố trực thuộc Trung ương nơi có đường cao t</w:t>
      </w:r>
      <w:r>
        <w:t xml:space="preserve">ốc </w:t>
      </w:r>
      <w:r>
        <w:rPr>
          <w:lang w:val="vi-VN"/>
        </w:rPr>
        <w:t>đi qua lập danh sách cơ sở khám bệnh, chữa bệnh có đ</w:t>
      </w:r>
      <w:r>
        <w:t xml:space="preserve">ủ </w:t>
      </w:r>
      <w:r>
        <w:rPr>
          <w:lang w:val="vi-VN"/>
        </w:rPr>
        <w:t>điều kiện thực hiện cấp cứu tai nạn giao thông và gửi cho Trung tâm Điều hành giao thông tuyến và cơ sở khám bệnh, chữa bệnh để điều ph</w:t>
      </w:r>
      <w:r>
        <w:t>ố</w:t>
      </w:r>
      <w:r>
        <w:rPr>
          <w:lang w:val="vi-VN"/>
        </w:rPr>
        <w:t>i và thực hiện việc cấp cứu tai nạn giao thông.</w:t>
      </w:r>
    </w:p>
    <w:p w:rsidR="00BA1402" w:rsidRDefault="00BA1402">
      <w:pPr>
        <w:spacing w:before="120" w:after="280" w:afterAutospacing="1"/>
      </w:pPr>
      <w:r>
        <w:rPr>
          <w:lang w:val="vi-VN"/>
        </w:rPr>
        <w:t xml:space="preserve">2. Khi xảy ra tai nạn giao thông, Trung tâm Điều hành giao thông tuyến thông báo ngay tên, tuổi, địa chỉ (nếu có), mô tả tình trạng sơ bộ của người bị tai nạn </w:t>
      </w:r>
      <w:r>
        <w:t>g</w:t>
      </w:r>
      <w:r>
        <w:rPr>
          <w:lang w:val="vi-VN"/>
        </w:rPr>
        <w:t>iao thông với cơ sở khám bệnh, ch</w:t>
      </w:r>
      <w:r>
        <w:t>ữ</w:t>
      </w:r>
      <w:r>
        <w:rPr>
          <w:lang w:val="vi-VN"/>
        </w:rPr>
        <w:t>a bệnh thực hiện việc cấp cứu tai nạn giao thông do Trung tâm lựa chọn trong danh sách cơ sở khám bệnh, ch</w:t>
      </w:r>
      <w:r>
        <w:t>ữ</w:t>
      </w:r>
      <w:r>
        <w:rPr>
          <w:lang w:val="vi-VN"/>
        </w:rPr>
        <w:t>a bệnh;</w:t>
      </w:r>
    </w:p>
    <w:p w:rsidR="00BA1402" w:rsidRDefault="00BA1402">
      <w:pPr>
        <w:spacing w:before="120" w:after="280" w:afterAutospacing="1"/>
      </w:pPr>
      <w:r>
        <w:rPr>
          <w:lang w:val="vi-VN"/>
        </w:rPr>
        <w:t>3. Trung tâm Điều hành giao thông tuyến bàn giao ngay người bị tai nạn giao thông trên đườn</w:t>
      </w:r>
      <w:r>
        <w:t xml:space="preserve">g </w:t>
      </w:r>
      <w:r>
        <w:rPr>
          <w:lang w:val="vi-VN"/>
        </w:rPr>
        <w:t>bộ cao tốc tại hiện trường tai nạn.</w:t>
      </w:r>
    </w:p>
    <w:p w:rsidR="00BA1402" w:rsidRDefault="00BA1402">
      <w:pPr>
        <w:spacing w:before="120" w:after="280" w:afterAutospacing="1"/>
      </w:pPr>
      <w:r>
        <w:rPr>
          <w:lang w:val="vi-VN"/>
        </w:rPr>
        <w:t>4. Cơ sở khám bệnh, chữa bệnh thực hiện việc sơ cứu, cấp cứu cho người tham gia giao thông bị tai nạn theo Quy chế cấp cứu, hồi sức tích cực và ch</w:t>
      </w:r>
      <w:r>
        <w:t>ố</w:t>
      </w:r>
      <w:r>
        <w:rPr>
          <w:lang w:val="vi-VN"/>
        </w:rPr>
        <w:t>ng độc ban hành kèm theo Quyết định số 01/2008/QĐ-BYT ngày 21 tháng 01 n</w:t>
      </w:r>
      <w:r>
        <w:t>ă</w:t>
      </w:r>
      <w:r>
        <w:rPr>
          <w:lang w:val="vi-VN"/>
        </w:rPr>
        <w:t>m 2008 của Bộ trưởng Bộ Y tế.</w:t>
      </w:r>
    </w:p>
    <w:p w:rsidR="00BA1402" w:rsidRDefault="00BA1402">
      <w:pPr>
        <w:spacing w:before="120" w:after="280" w:afterAutospacing="1"/>
      </w:pPr>
      <w:r>
        <w:rPr>
          <w:lang w:val="vi-VN"/>
        </w:rPr>
        <w:t>5. Cơ sở khám bệnh, chữa bệnh thực hiện việc chuyển tuyến ngay trong trường hợp vượt quá khả năng chuyên môn đến các cơ sở y t</w:t>
      </w:r>
      <w:r>
        <w:t xml:space="preserve">ế </w:t>
      </w:r>
      <w:r>
        <w:rPr>
          <w:lang w:val="vi-VN"/>
        </w:rPr>
        <w:t>phù hợp sau khi đã thực hiện việc sơ cứu, cấp c</w:t>
      </w:r>
      <w:r>
        <w:t>ứ</w:t>
      </w:r>
      <w:r>
        <w:rPr>
          <w:lang w:val="vi-VN"/>
        </w:rPr>
        <w:t>u.</w:t>
      </w:r>
    </w:p>
    <w:p w:rsidR="00BA1402" w:rsidRDefault="00BA1402">
      <w:pPr>
        <w:spacing w:before="120" w:after="280" w:afterAutospacing="1"/>
      </w:pPr>
      <w:bookmarkStart w:id="6" w:name="dieu_5"/>
      <w:r>
        <w:rPr>
          <w:b/>
          <w:bCs/>
          <w:lang w:val="vi-VN"/>
        </w:rPr>
        <w:t>Điều 5. Nhiệm vụ của trạm cấp cứu trên đường cao tốc</w:t>
      </w:r>
      <w:bookmarkEnd w:id="6"/>
    </w:p>
    <w:p w:rsidR="00BA1402" w:rsidRDefault="00BA1402">
      <w:pPr>
        <w:spacing w:before="120" w:after="280" w:afterAutospacing="1"/>
      </w:pPr>
      <w:r>
        <w:rPr>
          <w:lang w:val="vi-VN"/>
        </w:rPr>
        <w:t>1. Cơ sở khám bệnh, ch</w:t>
      </w:r>
      <w:r>
        <w:t>ữ</w:t>
      </w:r>
      <w:r>
        <w:rPr>
          <w:lang w:val="vi-VN"/>
        </w:rPr>
        <w:t>a bệnh thực hiện việc sơ cứu, cấp c</w:t>
      </w:r>
      <w:r>
        <w:t>ứ</w:t>
      </w:r>
      <w:r>
        <w:rPr>
          <w:lang w:val="vi-VN"/>
        </w:rPr>
        <w:t>u cho người tham gia giao thông bị tai nạn theo Quy chế cấp cứu, hồi sức tích cực và chống độc ban hành kèm theo Quyết định số 01/2008/QĐ-BYT ngày 21 tháng 01 năm 2008 của Bộ trưởng Bộ Y t</w:t>
      </w:r>
      <w:r>
        <w:t>ế</w:t>
      </w:r>
      <w:r>
        <w:rPr>
          <w:lang w:val="vi-VN"/>
        </w:rPr>
        <w:t>;</w:t>
      </w:r>
    </w:p>
    <w:p w:rsidR="00BA1402" w:rsidRDefault="00BA1402">
      <w:pPr>
        <w:spacing w:before="120" w:after="280" w:afterAutospacing="1"/>
      </w:pPr>
      <w:r>
        <w:rPr>
          <w:lang w:val="vi-VN"/>
        </w:rPr>
        <w:t>2. Cơ sở khám bệnh, chữa bệnh có trạm cấp cứu thực hiện b</w:t>
      </w:r>
      <w:r>
        <w:t>á</w:t>
      </w:r>
      <w:r>
        <w:rPr>
          <w:lang w:val="vi-VN"/>
        </w:rPr>
        <w:t>o cáo định kỳ 06 tháng hoặc báo cáo đột xu</w:t>
      </w:r>
      <w:r>
        <w:t>ấ</w:t>
      </w:r>
      <w:r>
        <w:rPr>
          <w:lang w:val="vi-VN"/>
        </w:rPr>
        <w:t>t về hoạt động cấp cứu tai nạn giao thông trên đường cao t</w:t>
      </w:r>
      <w:r>
        <w:t>ố</w:t>
      </w:r>
      <w:r>
        <w:rPr>
          <w:lang w:val="vi-VN"/>
        </w:rPr>
        <w:t>c với Sở Y tế t</w:t>
      </w:r>
      <w:r>
        <w:t>ỉ</w:t>
      </w:r>
      <w:r>
        <w:rPr>
          <w:lang w:val="vi-VN"/>
        </w:rPr>
        <w:t>nh, thành phố trực thuộc Trung ương.</w:t>
      </w:r>
    </w:p>
    <w:p w:rsidR="00BA1402" w:rsidRDefault="00BA1402">
      <w:pPr>
        <w:spacing w:before="120" w:after="280" w:afterAutospacing="1"/>
      </w:pPr>
      <w:bookmarkStart w:id="7" w:name="dieu_6"/>
      <w:r>
        <w:rPr>
          <w:b/>
          <w:bCs/>
          <w:lang w:val="vi-VN"/>
        </w:rPr>
        <w:lastRenderedPageBreak/>
        <w:t>Điều 6. Trách nhiệm của cơ sở khám bệnh, chữa bệnh tiếp nhận người bị tai nạn giao thông</w:t>
      </w:r>
      <w:bookmarkEnd w:id="7"/>
    </w:p>
    <w:p w:rsidR="00BA1402" w:rsidRDefault="00BA1402">
      <w:pPr>
        <w:spacing w:before="120" w:after="280" w:afterAutospacing="1"/>
      </w:pPr>
      <w:r>
        <w:rPr>
          <w:lang w:val="vi-VN"/>
        </w:rPr>
        <w:t>1. Cơ sở khám bệnh, ch</w:t>
      </w:r>
      <w:r>
        <w:t>ữ</w:t>
      </w:r>
      <w:r>
        <w:rPr>
          <w:lang w:val="vi-VN"/>
        </w:rPr>
        <w:t>a bệnh tùy thuộc vào phạm vi chuyên môn k</w:t>
      </w:r>
      <w:r>
        <w:t xml:space="preserve">ỹ </w:t>
      </w:r>
      <w:r>
        <w:rPr>
          <w:lang w:val="vi-VN"/>
        </w:rPr>
        <w:t>thuật được cấp có thẩm quyền phê duyệt có trách nhiệm tổ chức việc kịp thời sơ c</w:t>
      </w:r>
      <w:r>
        <w:t>ứ</w:t>
      </w:r>
      <w:r>
        <w:rPr>
          <w:lang w:val="vi-VN"/>
        </w:rPr>
        <w:t>u, cấp cứu, khám bệnh, ch</w:t>
      </w:r>
      <w:r>
        <w:t>ữ</w:t>
      </w:r>
      <w:r>
        <w:rPr>
          <w:lang w:val="vi-VN"/>
        </w:rPr>
        <w:t>a bệnh cho người bị tai nạn giao thông.</w:t>
      </w:r>
    </w:p>
    <w:p w:rsidR="00BA1402" w:rsidRDefault="00BA1402">
      <w:pPr>
        <w:spacing w:before="120" w:after="280" w:afterAutospacing="1"/>
      </w:pPr>
      <w:r>
        <w:rPr>
          <w:lang w:val="vi-VN"/>
        </w:rPr>
        <w:t>2. Trường hợp vượt quá khả năng phạm vi hoạt động chuyên môn k</w:t>
      </w:r>
      <w:r>
        <w:t xml:space="preserve">ỹ </w:t>
      </w:r>
      <w:r>
        <w:rPr>
          <w:lang w:val="vi-VN"/>
        </w:rPr>
        <w:t>thuật, cơ sở phải chuyển người bệnh đến cơ s</w:t>
      </w:r>
      <w:r>
        <w:t xml:space="preserve">ở </w:t>
      </w:r>
      <w:r>
        <w:rPr>
          <w:lang w:val="vi-VN"/>
        </w:rPr>
        <w:t>khám bệnh, ch</w:t>
      </w:r>
      <w:r>
        <w:t>ữ</w:t>
      </w:r>
      <w:r>
        <w:rPr>
          <w:lang w:val="vi-VN"/>
        </w:rPr>
        <w:t>a bệnh có chuyên môn phù hợp để điều trị. Trong trường hợp này, cơ sở khám bệnh, ch</w:t>
      </w:r>
      <w:r>
        <w:t>ữ</w:t>
      </w:r>
      <w:r>
        <w:rPr>
          <w:lang w:val="vi-VN"/>
        </w:rPr>
        <w:t>a bệnh vẫn phải thực hiện việc sơ cứu, cấp cứu, theo dõi, chăm sóc, điều trị người bị tai nạn giao thông cho đến khi người bị tai nạn giao thông được chuyển đi cơ sở khám bệnh, ch</w:t>
      </w:r>
      <w:r>
        <w:t>ữ</w:t>
      </w:r>
      <w:r>
        <w:rPr>
          <w:lang w:val="vi-VN"/>
        </w:rPr>
        <w:t>a bệnh khác.</w:t>
      </w:r>
    </w:p>
    <w:p w:rsidR="00BA1402" w:rsidRDefault="00BA1402">
      <w:pPr>
        <w:spacing w:before="120" w:after="280" w:afterAutospacing="1"/>
      </w:pPr>
      <w:bookmarkStart w:id="8" w:name="dieu_7"/>
      <w:r>
        <w:rPr>
          <w:b/>
          <w:bCs/>
          <w:lang w:val="vi-VN"/>
        </w:rPr>
        <w:t>Điều 7. Chi phí cho hoạt động cấp cứu tai nạn giao thông</w:t>
      </w:r>
      <w:bookmarkEnd w:id="8"/>
    </w:p>
    <w:p w:rsidR="00BA1402" w:rsidRDefault="00BA1402">
      <w:pPr>
        <w:spacing w:before="120" w:after="280" w:afterAutospacing="1"/>
      </w:pPr>
      <w:r>
        <w:rPr>
          <w:lang w:val="vi-VN"/>
        </w:rPr>
        <w:t>1. Đối với người bị tai nạn giao thông có thẻ bảo hiểm y tế, chi phí vận chuyển người bệnh, sơ cứu, cấp cứu thực hiện theo quy định tại Thông tư 40/2015/TT-BYT ngày 16 tháng 11 năm 2015 của Bộ trưởng Bộ Y tế quy định đăng ký khám bệnh, ch</w:t>
      </w:r>
      <w:r>
        <w:t>ữ</w:t>
      </w:r>
      <w:r>
        <w:rPr>
          <w:lang w:val="vi-VN"/>
        </w:rPr>
        <w:t>a bệnh b</w:t>
      </w:r>
      <w:r>
        <w:t>ả</w:t>
      </w:r>
      <w:r>
        <w:rPr>
          <w:lang w:val="vi-VN"/>
        </w:rPr>
        <w:t>o hiểm y t</w:t>
      </w:r>
      <w:r>
        <w:t>ế</w:t>
      </w:r>
      <w:r>
        <w:rPr>
          <w:lang w:val="vi-VN"/>
        </w:rPr>
        <w:t>.</w:t>
      </w:r>
    </w:p>
    <w:p w:rsidR="00BA1402" w:rsidRDefault="00BA1402">
      <w:pPr>
        <w:spacing w:before="120" w:after="280" w:afterAutospacing="1"/>
      </w:pPr>
      <w:r>
        <w:rPr>
          <w:lang w:val="vi-VN"/>
        </w:rPr>
        <w:t>2. Đối với người bị tai nạn giao thông không có thẻ bảo hi</w:t>
      </w:r>
      <w:r>
        <w:t>ể</w:t>
      </w:r>
      <w:r>
        <w:rPr>
          <w:lang w:val="vi-VN"/>
        </w:rPr>
        <w:t>m y tế, cơ sở y tế vẫn phải thực hiện việc sơ cứu, cấp cứu và điều trị cho người bị tai nạn giao thông. Sau khi sơ cứu, cấp cứu người bị tai nạn giao thông, cơ sở mới thực hiện thu phí vận chuyển người bệnh, phí sơ cứu, cấp cứu theo giá dịch vụ khám bệnh, ch</w:t>
      </w:r>
      <w:r>
        <w:t>ữ</w:t>
      </w:r>
      <w:r>
        <w:rPr>
          <w:lang w:val="vi-VN"/>
        </w:rPr>
        <w:t xml:space="preserve">a bệnh </w:t>
      </w:r>
      <w:r>
        <w:t>đ</w:t>
      </w:r>
      <w:r>
        <w:rPr>
          <w:lang w:val="vi-VN"/>
        </w:rPr>
        <w:t>ã được cơ quan nhà nước có thẩm quyền phê duyệt đối với cơ sở khám bệnh, chữa bệnh nhà nước hoặc giá niêm yết đ</w:t>
      </w:r>
      <w:r>
        <w:t>ố</w:t>
      </w:r>
      <w:r>
        <w:rPr>
          <w:lang w:val="vi-VN"/>
        </w:rPr>
        <w:t>i với bệnh viện tư nhân</w:t>
      </w:r>
      <w:r>
        <w:t>.</w:t>
      </w:r>
    </w:p>
    <w:p w:rsidR="00BA1402" w:rsidRDefault="00BA1402">
      <w:pPr>
        <w:spacing w:before="120" w:after="280" w:afterAutospacing="1"/>
      </w:pPr>
      <w:bookmarkStart w:id="9" w:name="dieu_8"/>
      <w:r>
        <w:rPr>
          <w:b/>
          <w:bCs/>
          <w:lang w:val="vi-VN"/>
        </w:rPr>
        <w:t>Điều 8. Trách nhiệm của Cục Quản lý Khám, chữa bệnh - Bộ Y tế</w:t>
      </w:r>
      <w:bookmarkEnd w:id="9"/>
    </w:p>
    <w:p w:rsidR="00BA1402" w:rsidRDefault="00BA1402">
      <w:pPr>
        <w:spacing w:before="120" w:after="280" w:afterAutospacing="1"/>
      </w:pPr>
      <w:r>
        <w:t xml:space="preserve">1. </w:t>
      </w:r>
      <w:r>
        <w:rPr>
          <w:lang w:val="vi-VN"/>
        </w:rPr>
        <w:t>L</w:t>
      </w:r>
      <w:r>
        <w:t>à</w:t>
      </w:r>
      <w:r>
        <w:rPr>
          <w:lang w:val="vi-VN"/>
        </w:rPr>
        <w:t>m đầu mối ph</w:t>
      </w:r>
      <w:r>
        <w:t>ố</w:t>
      </w:r>
      <w:r>
        <w:rPr>
          <w:lang w:val="vi-VN"/>
        </w:rPr>
        <w:t>i hợp với các đơn vị liên quan tổ chức tri</w:t>
      </w:r>
      <w:r>
        <w:t>ể</w:t>
      </w:r>
      <w:r>
        <w:rPr>
          <w:lang w:val="vi-VN"/>
        </w:rPr>
        <w:t>n khai, hướng dẫn, kiểm tra, thanh tra và đánh giá việc thực hi</w:t>
      </w:r>
      <w:r>
        <w:t>ệ</w:t>
      </w:r>
      <w:r>
        <w:rPr>
          <w:lang w:val="vi-VN"/>
        </w:rPr>
        <w:t>n Th</w:t>
      </w:r>
      <w:r>
        <w:t>ô</w:t>
      </w:r>
      <w:r>
        <w:rPr>
          <w:lang w:val="vi-VN"/>
        </w:rPr>
        <w:t>ng tư n</w:t>
      </w:r>
      <w:r>
        <w:t>à</w:t>
      </w:r>
      <w:r>
        <w:rPr>
          <w:lang w:val="vi-VN"/>
        </w:rPr>
        <w:t>y.</w:t>
      </w:r>
    </w:p>
    <w:p w:rsidR="00BA1402" w:rsidRDefault="00BA1402">
      <w:pPr>
        <w:spacing w:before="120" w:after="280" w:afterAutospacing="1"/>
      </w:pPr>
      <w:r>
        <w:rPr>
          <w:lang w:val="vi-VN"/>
        </w:rPr>
        <w:t>2. Tổng hợp, báo cáo theo quy định tại Thông tư này.</w:t>
      </w:r>
    </w:p>
    <w:p w:rsidR="00BA1402" w:rsidRDefault="00BA1402">
      <w:pPr>
        <w:spacing w:before="120" w:after="280" w:afterAutospacing="1"/>
      </w:pPr>
      <w:r>
        <w:rPr>
          <w:lang w:val="vi-VN"/>
        </w:rPr>
        <w:t>3. Đăng tải công khai các dữ liệu về mạng lưới trạm cấp cứu trên đường bộ cao t</w:t>
      </w:r>
      <w:r>
        <w:t>ố</w:t>
      </w:r>
      <w:r>
        <w:rPr>
          <w:lang w:val="vi-VN"/>
        </w:rPr>
        <w:t xml:space="preserve">c trên </w:t>
      </w:r>
      <w:r>
        <w:t>C</w:t>
      </w:r>
      <w:r>
        <w:rPr>
          <w:lang w:val="vi-VN"/>
        </w:rPr>
        <w:t>ổng thông tin điện tử của Bộ Y tế hoặc Trang tin điện tử của Cục Quản lý Khám, ch</w:t>
      </w:r>
      <w:r>
        <w:t>ữ</w:t>
      </w:r>
      <w:r>
        <w:rPr>
          <w:lang w:val="vi-VN"/>
        </w:rPr>
        <w:t>a bệnh.</w:t>
      </w:r>
    </w:p>
    <w:p w:rsidR="00BA1402" w:rsidRDefault="00BA1402">
      <w:pPr>
        <w:spacing w:before="120" w:after="280" w:afterAutospacing="1"/>
      </w:pPr>
      <w:bookmarkStart w:id="10" w:name="dieu_9"/>
      <w:r>
        <w:rPr>
          <w:b/>
          <w:bCs/>
          <w:lang w:val="vi-VN"/>
        </w:rPr>
        <w:t>Điều 9. Trách nhiệm của Sở Y tế tỉnh, thành phố trực thuộc Trung ương</w:t>
      </w:r>
      <w:bookmarkEnd w:id="10"/>
    </w:p>
    <w:p w:rsidR="00BA1402" w:rsidRDefault="00BA1402">
      <w:pPr>
        <w:spacing w:before="120" w:after="280" w:afterAutospacing="1"/>
      </w:pPr>
      <w:r>
        <w:rPr>
          <w:lang w:val="vi-VN"/>
        </w:rPr>
        <w:t>1. Chủ trì, ph</w:t>
      </w:r>
      <w:r>
        <w:t>ố</w:t>
      </w:r>
      <w:r>
        <w:rPr>
          <w:lang w:val="vi-VN"/>
        </w:rPr>
        <w:t>i hợp với Sở Giao thông Vận tải tỉnh, thành phố trực thuộc Trung ương:</w:t>
      </w:r>
    </w:p>
    <w:p w:rsidR="00BA1402" w:rsidRDefault="00BA1402">
      <w:pPr>
        <w:spacing w:before="120" w:after="280" w:afterAutospacing="1"/>
      </w:pPr>
      <w:r>
        <w:rPr>
          <w:lang w:val="vi-VN"/>
        </w:rPr>
        <w:t>a) Khảo sát và lập danh sách các cơ sở khám bệnh, ch</w:t>
      </w:r>
      <w:r>
        <w:t>ữ</w:t>
      </w:r>
      <w:r>
        <w:rPr>
          <w:lang w:val="vi-VN"/>
        </w:rPr>
        <w:t>a bệnh có đủ điều kiện thực hiện cấp cứu tai nạn giao thông theo quy định tại Khoản 1 Điều 4 của Thông tư này</w:t>
      </w:r>
      <w:r>
        <w:t>.</w:t>
      </w:r>
    </w:p>
    <w:p w:rsidR="00BA1402" w:rsidRDefault="00BA1402">
      <w:pPr>
        <w:spacing w:before="120" w:after="280" w:afterAutospacing="1"/>
      </w:pPr>
      <w:r>
        <w:rPr>
          <w:lang w:val="vi-VN"/>
        </w:rPr>
        <w:t>b) Th</w:t>
      </w:r>
      <w:r>
        <w:t>ố</w:t>
      </w:r>
      <w:r>
        <w:rPr>
          <w:lang w:val="vi-VN"/>
        </w:rPr>
        <w:t xml:space="preserve">ng nhất và quy định việc chuyển tuyến đối với một số trạm cấp cứu </w:t>
      </w:r>
      <w:r>
        <w:t xml:space="preserve">ở </w:t>
      </w:r>
      <w:r>
        <w:rPr>
          <w:lang w:val="vi-VN"/>
        </w:rPr>
        <w:t>địa bàn giáp ranh trong tỉnh và giữa các tỉnh bảo đảm phù h</w:t>
      </w:r>
      <w:r>
        <w:t>ợ</w:t>
      </w:r>
      <w:r>
        <w:rPr>
          <w:lang w:val="vi-VN"/>
        </w:rPr>
        <w:t>p với tuyến chuyên môn k</w:t>
      </w:r>
      <w:r>
        <w:t xml:space="preserve">ỹ </w:t>
      </w:r>
      <w:r>
        <w:rPr>
          <w:lang w:val="vi-VN"/>
        </w:rPr>
        <w:t>thuật, khả năng đáp ứng của cơ sở khám bệnh, ch</w:t>
      </w:r>
      <w:r>
        <w:t>ữ</w:t>
      </w:r>
      <w:r>
        <w:rPr>
          <w:lang w:val="vi-VN"/>
        </w:rPr>
        <w:t>a bệnh, thuận lợi cho người bị tai nạn giao thông.</w:t>
      </w:r>
    </w:p>
    <w:p w:rsidR="00BA1402" w:rsidRDefault="00BA1402">
      <w:pPr>
        <w:spacing w:before="120" w:after="280" w:afterAutospacing="1"/>
      </w:pPr>
      <w:r>
        <w:rPr>
          <w:lang w:val="vi-VN"/>
        </w:rPr>
        <w:lastRenderedPageBreak/>
        <w:t>2. Chỉ đạo, hỗ trợ k</w:t>
      </w:r>
      <w:r>
        <w:t xml:space="preserve">ỹ </w:t>
      </w:r>
      <w:r>
        <w:rPr>
          <w:lang w:val="vi-VN"/>
        </w:rPr>
        <w:t>thuật các cơ sở khám bệnh, chữa bệnh thực hiện việc kh</w:t>
      </w:r>
      <w:r>
        <w:t>á</w:t>
      </w:r>
      <w:r>
        <w:rPr>
          <w:lang w:val="vi-VN"/>
        </w:rPr>
        <w:t>m b</w:t>
      </w:r>
      <w:r>
        <w:t>ệ</w:t>
      </w:r>
      <w:r>
        <w:rPr>
          <w:lang w:val="vi-VN"/>
        </w:rPr>
        <w:t>nh, ch</w:t>
      </w:r>
      <w:r>
        <w:t>ữ</w:t>
      </w:r>
      <w:r>
        <w:rPr>
          <w:lang w:val="vi-VN"/>
        </w:rPr>
        <w:t>a b</w:t>
      </w:r>
      <w:r>
        <w:t>ệ</w:t>
      </w:r>
      <w:r>
        <w:rPr>
          <w:lang w:val="vi-VN"/>
        </w:rPr>
        <w:t>nh theo đúng quy định hiện hành và quy định việc chuyển tuy</w:t>
      </w:r>
      <w:r>
        <w:t>ế</w:t>
      </w:r>
      <w:r>
        <w:rPr>
          <w:lang w:val="vi-VN"/>
        </w:rPr>
        <w:t>n chuyên môn k</w:t>
      </w:r>
      <w:r>
        <w:t xml:space="preserve">ỹ </w:t>
      </w:r>
      <w:r>
        <w:rPr>
          <w:lang w:val="vi-VN"/>
        </w:rPr>
        <w:t>thuật giữa các cơ sở khám bệnh, ch</w:t>
      </w:r>
      <w:r>
        <w:t>ữ</w:t>
      </w:r>
      <w:r>
        <w:rPr>
          <w:lang w:val="vi-VN"/>
        </w:rPr>
        <w:t>a bệnh trên địa bàn tỉnh, thành phố đ</w:t>
      </w:r>
      <w:r>
        <w:t>ố</w:t>
      </w:r>
      <w:r>
        <w:rPr>
          <w:lang w:val="vi-VN"/>
        </w:rPr>
        <w:t xml:space="preserve">i với người bị tai nạn </w:t>
      </w:r>
      <w:r>
        <w:t>gi</w:t>
      </w:r>
      <w:r>
        <w:rPr>
          <w:lang w:val="vi-VN"/>
        </w:rPr>
        <w:t>ao thông.</w:t>
      </w:r>
    </w:p>
    <w:p w:rsidR="00BA1402" w:rsidRDefault="00BA1402">
      <w:pPr>
        <w:spacing w:before="120" w:after="280" w:afterAutospacing="1"/>
      </w:pPr>
      <w:r>
        <w:rPr>
          <w:lang w:val="vi-VN"/>
        </w:rPr>
        <w:t>3. Căn cứ điều kiện thực t</w:t>
      </w:r>
      <w:r>
        <w:t xml:space="preserve">ế </w:t>
      </w:r>
      <w:r>
        <w:rPr>
          <w:lang w:val="vi-VN"/>
        </w:rPr>
        <w:t>của địa phương và khả năng đáp ứng của cơ sở khám bệnh, chữa bệnh, Sở Y tế chủ trì ph</w:t>
      </w:r>
      <w:r>
        <w:t>ố</w:t>
      </w:r>
      <w:r>
        <w:rPr>
          <w:lang w:val="vi-VN"/>
        </w:rPr>
        <w:t>i hợp với phối hợp với Sở Y tế các tỉnh lân cận, cơ quan có liên quan trong việc tham mưu UBND t</w:t>
      </w:r>
      <w:r>
        <w:t>ỉ</w:t>
      </w:r>
      <w:r>
        <w:rPr>
          <w:lang w:val="vi-VN"/>
        </w:rPr>
        <w:t>nh nơi có tuyến đường cao t</w:t>
      </w:r>
      <w:r>
        <w:t>ố</w:t>
      </w:r>
      <w:r>
        <w:rPr>
          <w:lang w:val="vi-VN"/>
        </w:rPr>
        <w:t>c đi qua đ</w:t>
      </w:r>
      <w:r>
        <w:t xml:space="preserve">ể </w:t>
      </w:r>
      <w:r>
        <w:rPr>
          <w:lang w:val="vi-VN"/>
        </w:rPr>
        <w:t xml:space="preserve">bảo đảm tối thiểu 50 km đường bộ cao tốc có một trạm </w:t>
      </w:r>
      <w:r>
        <w:t>c</w:t>
      </w:r>
      <w:r>
        <w:rPr>
          <w:lang w:val="vi-VN"/>
        </w:rPr>
        <w:t>ấp cứu.</w:t>
      </w:r>
    </w:p>
    <w:p w:rsidR="00BA1402" w:rsidRDefault="00BA1402">
      <w:pPr>
        <w:spacing w:before="120" w:after="280" w:afterAutospacing="1"/>
      </w:pPr>
      <w:bookmarkStart w:id="11" w:name="dieu_10"/>
      <w:r>
        <w:rPr>
          <w:b/>
          <w:bCs/>
          <w:lang w:val="vi-VN"/>
        </w:rPr>
        <w:t>Điều 10. Trách nhiệm của cơ sở khám bệnh, chữa bệnh</w:t>
      </w:r>
      <w:bookmarkEnd w:id="11"/>
    </w:p>
    <w:p w:rsidR="00BA1402" w:rsidRDefault="00BA1402">
      <w:pPr>
        <w:spacing w:before="120" w:after="280" w:afterAutospacing="1"/>
      </w:pPr>
      <w:r>
        <w:rPr>
          <w:lang w:val="vi-VN"/>
        </w:rPr>
        <w:t>1. Tổ chức thực hiện Thông tư này tại cơ sở khám bệnh, chữa bệnh.</w:t>
      </w:r>
    </w:p>
    <w:p w:rsidR="00BA1402" w:rsidRDefault="00BA1402">
      <w:pPr>
        <w:spacing w:before="120" w:after="280" w:afterAutospacing="1"/>
      </w:pPr>
      <w:r>
        <w:rPr>
          <w:lang w:val="vi-VN"/>
        </w:rPr>
        <w:t>2. Tổ chức trạm cấp cứu theo yêu cầu của Sở Y tế t</w:t>
      </w:r>
      <w:r>
        <w:t>ỉ</w:t>
      </w:r>
      <w:r>
        <w:rPr>
          <w:lang w:val="vi-VN"/>
        </w:rPr>
        <w:t>nh, hoàn thiện cơ sở vật chất, trang thiết bị, nhân lực đáp ứng yêu cầu chuyên môn của hoạt động cấp cứu chuyển tuyến.</w:t>
      </w:r>
    </w:p>
    <w:p w:rsidR="00BA1402" w:rsidRDefault="00BA1402">
      <w:pPr>
        <w:spacing w:before="120" w:after="280" w:afterAutospacing="1"/>
      </w:pPr>
      <w:r>
        <w:rPr>
          <w:lang w:val="vi-VN"/>
        </w:rPr>
        <w:t>3. Tổng hợp, báo cáo công tác cấp cứu tai nạn giao thông theo quy định tại Thông tư này.</w:t>
      </w:r>
    </w:p>
    <w:p w:rsidR="00BA1402" w:rsidRDefault="00BA1402">
      <w:pPr>
        <w:spacing w:before="120" w:after="280" w:afterAutospacing="1"/>
      </w:pPr>
      <w:bookmarkStart w:id="12" w:name="dieu_11"/>
      <w:r>
        <w:rPr>
          <w:b/>
          <w:bCs/>
          <w:lang w:val="vi-VN"/>
        </w:rPr>
        <w:t>Điều 11. Hiệu lực thi hành</w:t>
      </w:r>
      <w:bookmarkEnd w:id="12"/>
    </w:p>
    <w:p w:rsidR="00BA1402" w:rsidRDefault="00BA1402">
      <w:pPr>
        <w:spacing w:before="120" w:after="280" w:afterAutospacing="1"/>
      </w:pPr>
      <w:r>
        <w:rPr>
          <w:lang w:val="vi-VN"/>
        </w:rPr>
        <w:t>Thông tư này có hiệu lực từ ngày 0</w:t>
      </w:r>
      <w:r>
        <w:t>1</w:t>
      </w:r>
      <w:r>
        <w:rPr>
          <w:lang w:val="vi-VN"/>
        </w:rPr>
        <w:t xml:space="preserve"> tháng 3 năm 2017.</w:t>
      </w:r>
    </w:p>
    <w:p w:rsidR="00BA1402" w:rsidRDefault="00BA1402">
      <w:pPr>
        <w:spacing w:before="120" w:after="280" w:afterAutospacing="1"/>
      </w:pPr>
      <w:bookmarkStart w:id="13" w:name="dieu_12"/>
      <w:r>
        <w:rPr>
          <w:b/>
          <w:bCs/>
          <w:lang w:val="vi-VN"/>
        </w:rPr>
        <w:t>Điều 12. Điều khoản tham chiếu</w:t>
      </w:r>
      <w:bookmarkEnd w:id="13"/>
    </w:p>
    <w:p w:rsidR="00BA1402" w:rsidRDefault="00BA1402">
      <w:pPr>
        <w:spacing w:before="120" w:after="280" w:afterAutospacing="1"/>
      </w:pPr>
      <w:r>
        <w:rPr>
          <w:lang w:val="vi-VN"/>
        </w:rPr>
        <w:t>Trường hợp các văn bản được dẫn chi</w:t>
      </w:r>
      <w:r>
        <w:t>ế</w:t>
      </w:r>
      <w:r>
        <w:rPr>
          <w:lang w:val="vi-VN"/>
        </w:rPr>
        <w:t>u trong văn bản này bị thay th</w:t>
      </w:r>
      <w:r>
        <w:t xml:space="preserve">ế </w:t>
      </w:r>
      <w:r>
        <w:rPr>
          <w:lang w:val="vi-VN"/>
        </w:rPr>
        <w:t>hoặc sửa đổi, bổ sung thì thực hiện theo văn bản thay thế hoặc v</w:t>
      </w:r>
      <w:r>
        <w:t>ă</w:t>
      </w:r>
      <w:r>
        <w:rPr>
          <w:lang w:val="vi-VN"/>
        </w:rPr>
        <w:t>n bản đã được sửa đổi, bổ sung.</w:t>
      </w:r>
    </w:p>
    <w:p w:rsidR="00BA1402" w:rsidRDefault="00BA1402">
      <w:pPr>
        <w:spacing w:before="120" w:after="280" w:afterAutospacing="1"/>
      </w:pPr>
      <w:bookmarkStart w:id="14" w:name="dieu_13"/>
      <w:r>
        <w:rPr>
          <w:b/>
          <w:bCs/>
          <w:lang w:val="vi-VN"/>
        </w:rPr>
        <w:t>Điều 13. Trách nhiệm thi hành</w:t>
      </w:r>
      <w:bookmarkEnd w:id="14"/>
    </w:p>
    <w:p w:rsidR="00BA1402" w:rsidRDefault="00BA1402">
      <w:pPr>
        <w:spacing w:before="120" w:after="280" w:afterAutospacing="1"/>
      </w:pPr>
      <w:r>
        <w:rPr>
          <w:lang w:val="vi-VN"/>
        </w:rPr>
        <w:t>Cục trưởng Cục Quản lý Khám, ch</w:t>
      </w:r>
      <w:r>
        <w:t>ữ</w:t>
      </w:r>
      <w:r>
        <w:rPr>
          <w:lang w:val="vi-VN"/>
        </w:rPr>
        <w:t>a bệnh, Ch</w:t>
      </w:r>
      <w:r>
        <w:t>á</w:t>
      </w:r>
      <w:r>
        <w:rPr>
          <w:lang w:val="vi-VN"/>
        </w:rPr>
        <w:t>nh Văn phòng Bộ, Chánh thanh tra Bộ, Vụ trư</w:t>
      </w:r>
      <w:r>
        <w:t>ở</w:t>
      </w:r>
      <w:r>
        <w:rPr>
          <w:lang w:val="vi-VN"/>
        </w:rPr>
        <w:t xml:space="preserve">ng, Cục trưởng, Tổng </w:t>
      </w:r>
      <w:r>
        <w:t>c</w:t>
      </w:r>
      <w:r>
        <w:rPr>
          <w:lang w:val="vi-VN"/>
        </w:rPr>
        <w:t>ục trư</w:t>
      </w:r>
      <w:r>
        <w:t>ở</w:t>
      </w:r>
      <w:r>
        <w:rPr>
          <w:lang w:val="vi-VN"/>
        </w:rPr>
        <w:t>ng các Vụ, Cục, T</w:t>
      </w:r>
      <w:r>
        <w:t>ổ</w:t>
      </w:r>
      <w:r>
        <w:rPr>
          <w:lang w:val="vi-VN"/>
        </w:rPr>
        <w:t xml:space="preserve">ng </w:t>
      </w:r>
      <w:r>
        <w:t>c</w:t>
      </w:r>
      <w:r>
        <w:rPr>
          <w:lang w:val="vi-VN"/>
        </w:rPr>
        <w:t>ục thuộc Bộ Y tế, Giám đốc Sở Y t</w:t>
      </w:r>
      <w:r>
        <w:t>ế</w:t>
      </w:r>
      <w:r>
        <w:rPr>
          <w:lang w:val="vi-VN"/>
        </w:rPr>
        <w:t>, Th</w:t>
      </w:r>
      <w:r>
        <w:t xml:space="preserve">ủ </w:t>
      </w:r>
      <w:r>
        <w:rPr>
          <w:lang w:val="vi-VN"/>
        </w:rPr>
        <w:t>trưởng Y t</w:t>
      </w:r>
      <w:r>
        <w:t>ế</w:t>
      </w:r>
      <w:r>
        <w:rPr>
          <w:lang w:val="vi-VN"/>
        </w:rPr>
        <w:t xml:space="preserve"> ngành và Th</w:t>
      </w:r>
      <w:r>
        <w:t>ủ</w:t>
      </w:r>
      <w:r>
        <w:rPr>
          <w:lang w:val="vi-VN"/>
        </w:rPr>
        <w:t xml:space="preserve"> tr</w:t>
      </w:r>
      <w:r>
        <w:t>ưở</w:t>
      </w:r>
      <w:r>
        <w:rPr>
          <w:lang w:val="vi-VN"/>
        </w:rPr>
        <w:t xml:space="preserve">ng các cơ quan tổ chức, đơn vị có liên quan chịu trách nhiệm thi hành </w:t>
      </w:r>
      <w:r>
        <w:t>T</w:t>
      </w:r>
      <w:r>
        <w:rPr>
          <w:lang w:val="vi-VN"/>
        </w:rPr>
        <w:t>hông tư này.</w:t>
      </w:r>
    </w:p>
    <w:p w:rsidR="00BA1402" w:rsidRDefault="00BA1402">
      <w:pPr>
        <w:spacing w:before="120" w:after="280" w:afterAutospacing="1"/>
      </w:pPr>
      <w:r>
        <w:rPr>
          <w:lang w:val="vi-VN"/>
        </w:rPr>
        <w:t>Trong quá trình thực hiện, nếu có khó khăn vướng mắc, đề nghị các cơ quan, tổ chức cá nhân phản ánh kịp thời về Bộ Y t</w:t>
      </w:r>
      <w:r>
        <w:t xml:space="preserve">ế </w:t>
      </w:r>
      <w:r>
        <w:rPr>
          <w:lang w:val="vi-VN"/>
        </w:rPr>
        <w:t>(Cục Quản lý Khám, chữa bệnh) để xem xét giải quyết./.</w:t>
      </w:r>
    </w:p>
    <w:p w:rsidR="00BA1402" w:rsidRDefault="00BA140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after="280" w:afterAutospacing="1"/>
            </w:pPr>
            <w:r>
              <w:rPr>
                <w:lang w:val="vi-VN"/>
              </w:rPr>
              <w:t> </w:t>
            </w:r>
          </w:p>
          <w:p w:rsidR="00BA1402" w:rsidRDefault="00BA1402">
            <w:pPr>
              <w:spacing w:before="120"/>
            </w:pPr>
            <w:r>
              <w:rPr>
                <w:b/>
                <w:bCs/>
                <w:i/>
                <w:iCs/>
                <w:lang w:val="vi-VN"/>
              </w:rPr>
              <w:t>Nơi nhận:</w:t>
            </w:r>
            <w:r>
              <w:rPr>
                <w:b/>
                <w:bCs/>
                <w:i/>
                <w:iCs/>
                <w:lang w:val="vi-VN"/>
              </w:rPr>
              <w:br/>
            </w:r>
            <w:r>
              <w:rPr>
                <w:sz w:val="16"/>
                <w:lang w:val="vi-VN"/>
              </w:rPr>
              <w:t>- Văn phòng Ch</w:t>
            </w:r>
            <w:r>
              <w:rPr>
                <w:sz w:val="16"/>
              </w:rPr>
              <w:t>í</w:t>
            </w:r>
            <w:r>
              <w:rPr>
                <w:sz w:val="16"/>
                <w:lang w:val="vi-VN"/>
              </w:rPr>
              <w:t>nh phủ (Vụ KGVX, Công báo, Cổng TTĐT Chính ph</w:t>
            </w:r>
            <w:r>
              <w:rPr>
                <w:sz w:val="16"/>
              </w:rPr>
              <w:t>ủ</w:t>
            </w:r>
            <w:r>
              <w:rPr>
                <w:sz w:val="16"/>
                <w:lang w:val="vi-VN"/>
              </w:rPr>
              <w:t>);</w:t>
            </w:r>
            <w:r>
              <w:rPr>
                <w:sz w:val="16"/>
                <w:lang w:val="vi-VN"/>
              </w:rPr>
              <w:br/>
              <w:t>- Bộ Tư pháp (Cục Kiểm tra văn bản QPPL);</w:t>
            </w:r>
            <w:r>
              <w:rPr>
                <w:sz w:val="16"/>
                <w:lang w:val="vi-VN"/>
              </w:rPr>
              <w:br/>
              <w:t>- Các Bộ, cơ quan ngang Bộ, cơ quan thuộc Chính phủ;</w:t>
            </w:r>
            <w:r>
              <w:rPr>
                <w:sz w:val="16"/>
                <w:lang w:val="vi-VN"/>
              </w:rPr>
              <w:br/>
              <w:t>- Các Th</w:t>
            </w:r>
            <w:r>
              <w:rPr>
                <w:sz w:val="16"/>
              </w:rPr>
              <w:t xml:space="preserve">ứ </w:t>
            </w:r>
            <w:r>
              <w:rPr>
                <w:sz w:val="16"/>
                <w:lang w:val="vi-VN"/>
              </w:rPr>
              <w:t>trưởng Bộ Y t</w:t>
            </w:r>
            <w:r>
              <w:rPr>
                <w:sz w:val="16"/>
              </w:rPr>
              <w:t xml:space="preserve">ế </w:t>
            </w:r>
            <w:r>
              <w:rPr>
                <w:sz w:val="16"/>
                <w:lang w:val="vi-VN"/>
              </w:rPr>
              <w:t>(để chỉ đạo t/h);</w:t>
            </w:r>
            <w:r>
              <w:rPr>
                <w:sz w:val="16"/>
                <w:lang w:val="vi-VN"/>
              </w:rPr>
              <w:br/>
              <w:t>- HĐND, UBND các t</w:t>
            </w:r>
            <w:r>
              <w:rPr>
                <w:sz w:val="16"/>
              </w:rPr>
              <w:t>ỉ</w:t>
            </w:r>
            <w:r>
              <w:rPr>
                <w:sz w:val="16"/>
                <w:lang w:val="vi-VN"/>
              </w:rPr>
              <w:t>nh, thành phố trực thuộc TW;</w:t>
            </w:r>
            <w:r>
              <w:rPr>
                <w:sz w:val="16"/>
                <w:lang w:val="vi-VN"/>
              </w:rPr>
              <w:br/>
            </w:r>
            <w:r>
              <w:rPr>
                <w:sz w:val="16"/>
                <w:lang w:val="vi-VN"/>
              </w:rPr>
              <w:lastRenderedPageBreak/>
              <w:t>- Sở Y tế các t</w:t>
            </w:r>
            <w:r>
              <w:rPr>
                <w:sz w:val="16"/>
              </w:rPr>
              <w:t>ỉ</w:t>
            </w:r>
            <w:r>
              <w:rPr>
                <w:sz w:val="16"/>
                <w:lang w:val="vi-VN"/>
              </w:rPr>
              <w:t>nh, thành phố trực thuộc TW;</w:t>
            </w:r>
            <w:r>
              <w:rPr>
                <w:sz w:val="16"/>
                <w:lang w:val="vi-VN"/>
              </w:rPr>
              <w:br/>
              <w:t xml:space="preserve">- Các </w:t>
            </w:r>
            <w:r>
              <w:rPr>
                <w:sz w:val="16"/>
              </w:rPr>
              <w:t>đ</w:t>
            </w:r>
            <w:r>
              <w:rPr>
                <w:sz w:val="16"/>
                <w:lang w:val="vi-VN"/>
              </w:rPr>
              <w:t>ơn vị trực thuộc Bộ Y t</w:t>
            </w:r>
            <w:r>
              <w:rPr>
                <w:sz w:val="16"/>
              </w:rPr>
              <w:t>ế</w:t>
            </w:r>
            <w:r>
              <w:rPr>
                <w:sz w:val="16"/>
                <w:lang w:val="vi-VN"/>
              </w:rPr>
              <w:t>;</w:t>
            </w:r>
            <w:r>
              <w:rPr>
                <w:sz w:val="16"/>
                <w:lang w:val="vi-VN"/>
              </w:rPr>
              <w:br/>
              <w:t>- Các Vụ, Cục, Văn phòng Bộ</w:t>
            </w:r>
            <w:r>
              <w:rPr>
                <w:sz w:val="16"/>
              </w:rPr>
              <w:t>,</w:t>
            </w:r>
            <w:r>
              <w:rPr>
                <w:sz w:val="16"/>
                <w:lang w:val="vi-VN"/>
              </w:rPr>
              <w:t xml:space="preserve"> Thanh tra Bộ, </w:t>
            </w:r>
            <w:r>
              <w:rPr>
                <w:sz w:val="16"/>
              </w:rPr>
              <w:t>Tổ</w:t>
            </w:r>
            <w:r>
              <w:rPr>
                <w:sz w:val="16"/>
                <w:lang w:val="vi-VN"/>
              </w:rPr>
              <w:t>ng cục thuộc BYT;</w:t>
            </w:r>
            <w:r>
              <w:rPr>
                <w:sz w:val="16"/>
                <w:lang w:val="vi-VN"/>
              </w:rPr>
              <w:br/>
              <w:t xml:space="preserve">- Cổng Thông tin điện tử Bộ </w:t>
            </w:r>
            <w:r>
              <w:rPr>
                <w:sz w:val="16"/>
              </w:rPr>
              <w:t>Y</w:t>
            </w:r>
            <w:r>
              <w:rPr>
                <w:sz w:val="16"/>
                <w:lang w:val="vi-VN"/>
              </w:rPr>
              <w:t xml:space="preserve"> t</w:t>
            </w:r>
            <w:r>
              <w:rPr>
                <w:sz w:val="16"/>
              </w:rPr>
              <w:t>ế</w:t>
            </w:r>
            <w:r>
              <w:rPr>
                <w:sz w:val="16"/>
                <w:lang w:val="vi-VN"/>
              </w:rPr>
              <w:t>;</w:t>
            </w:r>
            <w:r>
              <w:rPr>
                <w:sz w:val="16"/>
                <w:lang w:val="vi-VN"/>
              </w:rPr>
              <w:br/>
              <w:t>- Lưu: V</w:t>
            </w:r>
            <w:r>
              <w:rPr>
                <w:sz w:val="16"/>
              </w:rPr>
              <w:t>T,</w:t>
            </w:r>
            <w:r>
              <w:rPr>
                <w:sz w:val="16"/>
                <w:lang w:val="vi-VN"/>
              </w:rPr>
              <w:t xml:space="preserve"> PC (G2b), KCB (05b).</w:t>
            </w:r>
          </w:p>
        </w:tc>
        <w:tc>
          <w:tcPr>
            <w:tcW w:w="4428" w:type="dxa"/>
            <w:tcBorders>
              <w:top w:val="nil"/>
              <w:left w:val="nil"/>
              <w:bottom w:val="nil"/>
              <w:right w:val="nil"/>
              <w:tl2br w:val="nil"/>
              <w:tr2bl w:val="nil"/>
            </w:tcBorders>
            <w:tcMar>
              <w:top w:w="0" w:type="dxa"/>
              <w:left w:w="108" w:type="dxa"/>
              <w:bottom w:w="0" w:type="dxa"/>
              <w:right w:w="108" w:type="dxa"/>
            </w:tcMar>
          </w:tcPr>
          <w:p w:rsidR="00BA1402" w:rsidRDefault="00BA1402">
            <w:pPr>
              <w:spacing w:before="120"/>
              <w:jc w:val="center"/>
            </w:pPr>
            <w:r>
              <w:rPr>
                <w:b/>
                <w:bCs/>
              </w:rPr>
              <w:lastRenderedPageBreak/>
              <w:t>KT. BỘ TRƯỞNG</w:t>
            </w:r>
            <w:r>
              <w:rPr>
                <w:b/>
                <w:bCs/>
              </w:rPr>
              <w:br/>
              <w:t>THỨ TRƯỞNG</w:t>
            </w:r>
            <w:r>
              <w:rPr>
                <w:b/>
                <w:bCs/>
              </w:rPr>
              <w:br/>
            </w:r>
            <w:r>
              <w:rPr>
                <w:b/>
                <w:bCs/>
              </w:rPr>
              <w:br/>
            </w:r>
            <w:r>
              <w:rPr>
                <w:b/>
                <w:bCs/>
              </w:rPr>
              <w:br/>
            </w:r>
            <w:r>
              <w:rPr>
                <w:b/>
                <w:bCs/>
              </w:rPr>
              <w:br/>
            </w:r>
            <w:r>
              <w:rPr>
                <w:b/>
                <w:bCs/>
              </w:rPr>
              <w:br/>
              <w:t>Nguyễn Viết Tiến</w:t>
            </w:r>
          </w:p>
        </w:tc>
      </w:tr>
    </w:tbl>
    <w:p w:rsidR="00BA1402" w:rsidRDefault="00BA1402">
      <w:pPr>
        <w:spacing w:before="120" w:after="280" w:afterAutospacing="1"/>
      </w:pPr>
      <w:r>
        <w:rPr>
          <w:b/>
          <w:bCs/>
          <w:lang w:val="vi-VN"/>
        </w:rPr>
        <w:t> </w:t>
      </w:r>
    </w:p>
    <w:sectPr w:rsidR="00BA140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DB4"/>
    <w:rsid w:val="00154DA7"/>
    <w:rsid w:val="00BA1402"/>
    <w:rsid w:val="00C44D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0451B90-F5DF-44E6-BAE5-92B563C2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B6888F-BA00-4681-B867-BBFC95DFA653}">
  <ds:schemaRefs>
    <ds:schemaRef ds:uri="http://schemas.microsoft.com/sharepoint/v3/contenttype/forms"/>
  </ds:schemaRefs>
</ds:datastoreItem>
</file>

<file path=customXml/itemProps2.xml><?xml version="1.0" encoding="utf-8"?>
<ds:datastoreItem xmlns:ds="http://schemas.openxmlformats.org/officeDocument/2006/customXml" ds:itemID="{2785D8F0-8BB8-4B30-BFF9-9A43545C3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67F2062-79BD-48E4-8EBE-84C941B53A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1327</Words>
  <Characters>7568</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Phát Phan Đức</dc:creator>
  <cp:keywords/>
  <cp:lastModifiedBy>Thành Phát Phan Đức</cp:lastModifiedBy>
  <cp:revision>2</cp:revision>
  <cp:lastPrinted>1601-01-01T00:00:00Z</cp:lastPrinted>
  <dcterms:created xsi:type="dcterms:W3CDTF">2026-05-03T08:04:00Z</dcterms:created>
  <dcterms:modified xsi:type="dcterms:W3CDTF">2026-05-03T08:04:00Z</dcterms:modified>
</cp:coreProperties>
</file>