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AIX APP V1.0【Home】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需求索引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修订记录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975"/>
        <w:gridCol w:w="4050"/>
        <w:gridCol w:w="226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Jan 27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首页增加Waitlist（仅限APP渠道）的面板，这类用户无法申请激活钱包-yifeng需求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Jan 27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因MVP不做单币种首页，故首页点击单个币种的跳转逻辑先去掉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Nov 28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暂不支持钱包提现（因牌照导致的合规问题），故入口先隐藏，由用户联系CS处理；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文档目的</w:t>
      </w:r>
      <w:bookmarkEnd w:id="3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本文档旨在阐述 AIX APP的相关功能需求，为开发团队提供清晰的功能定义和技术实现指导，确保AIX系统能够满足稳定币相关业务的需求。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产品概述</w:t>
      </w:r>
      <w:bookmarkEnd w:id="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APP开发，侧重用户对稳定币的钱包（开通、充值、提现、交易）、卡（申卡、卡管、卡交易）及支付（消费、撤销、退款、授权），为Atome用户使用稳定币进行日常消费和交易提供便利。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名词解释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术语 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稳定币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与特定资产（如美元等法定货币）挂钩，旨在保持价值稳定的加密货币，比如USDT、USDC、WUSD、FDUSD等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钱包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用户存储、管理稳定币资产的虚拟容器，比如AIX Wallet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卡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与稳定币钱包关联，用于线下消费或其他特定场景的支付工具，比如AIX Card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项目概述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项目背景</w:t>
      </w:r>
      <w:bookmarkEnd w:id="7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传统银行转账或跨境支付存在如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手续费高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结算周期长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中间环节繁琐</w:t>
                  </w:r>
                  <w:r>
                    <w:rPr>
                      <w:rFonts w:eastAsia="等线" w:ascii="Arial" w:cs="Arial" w:hAnsi="Arial"/>
                      <w:sz w:val="22"/>
                    </w:rPr>
                    <w:t>等问题；</w:t>
                  </w:r>
                </w:p>
                <w:p>
                  <w:pPr>
                    <w:numPr>
                      <w:numId w:val="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加密货币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价格波动剧烈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，这种不稳定性限制了其在日常交易和价值存储方面的应用；</w:t>
                  </w:r>
                </w:p>
                <w:p>
                  <w:pPr>
                    <w:numPr>
                      <w:numId w:val="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加密货币市场的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匿名性和监管空白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，引发了一系列金融风险和安全问题；</w:t>
                  </w:r>
                </w:p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因此，稳定币应运而生，它通过与法定货币（如美元）或其他稳定资产挂钩，旨在保持相对稳定的价值，为 Web3 生态系统提供稳定的价值存储和交易媒介。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https://advancegroup.sg.larksuite.com/docx/S9NqdpeEToPG19xpFyAlgcxmgbb#GX3SdAZkWsxw2mbM7xUlmyswg0f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项目目标</w:t>
      </w:r>
      <w:bookmarkEnd w:id="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AIX APP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：侧重满足用户注册钱包、充值、提现、开卡、卡管及交易等场景需求；</w:t>
                  </w:r>
                </w:p>
                <w:p>
                  <w:pPr>
                    <w:numPr>
                      <w:numId w:val="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AIX渠道对接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：侧重集成DTCPay的钱包、卡及及支付等API接口，提供底层支持能力；</w:t>
                  </w:r>
                </w:p>
                <w:p>
                  <w:pPr>
                    <w:numPr>
                      <w:numId w:val="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AIX运营系统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：侧重日常运营、渠道营销、报表统计；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AIX官网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：侧重品牌宣传。</w:t>
                  </w:r>
                </w:p>
              </w:tc>
            </w:tr>
          </w:tbl>
          <w:p/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https://advancegroup.sg.larksuite.com/docx/S9NqdpeEToPG19xpFyAlgcxmgbb#ZwU6d712VsepfxbDlX0lr0ifgqf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项目价值</w:t>
      </w:r>
      <w:bookmarkEnd w:id="9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方便持有稳定币的Atome满足MY地区用户通过AIX Card进行消费，借助现有充足的商户体系给用户消费带来便利卡需求；</w:t>
                  </w:r>
                </w:p>
                <w:p>
                  <w:pPr>
                    <w:numPr>
                      <w:numId w:val="1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通过OTC提升GMV，并在开卡或交易中获得分润收益；</w:t>
                  </w:r>
                </w:p>
                <w:p>
                  <w:pPr>
                    <w:numPr>
                      <w:numId w:val="1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支持稳定币支付，并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与美元锚定的 USDT、USDC、WUSD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；</w:t>
                  </w:r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采用先进的加密技术和安全架构，确保用户的稳定币资产安全；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与支持Visa卡消费或收单的商家和服务提供商合作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，推动稳定币在日常消费（一期支持：OTC消费、ATM或便利店取现等）场景中的应用；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在日常消费场景中，用户可直接用稳定币完成支付，无需繁琐的银行转账流程，无需担心汇率波动及支付手续费过高，也不受到传统支付方式的限制；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支持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7*24h交易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、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实时结算到账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减低交易Gas费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（约节省90%），节省用户时间成本。</w:t>
                  </w:r>
                </w:p>
              </w:tc>
            </w:tr>
          </w:tbl>
          <w:p/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https://advancegroup.sg.larksuite.com/docx/S9NqdpeEToPG19xpFyAlgcxmgbb#Rl2cdn25Fs7dcgbPW8UlbQn3gMc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全局说明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产品架构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功能结构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接口范围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1035"/>
        <w:gridCol w:w="1620"/>
        <w:gridCol w:w="2655"/>
        <w:gridCol w:w="204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接口地址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Main-钱包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查看钱包账户余额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Wallet Account Balance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[GET] /openapi/v1/wallet/balances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Main-卡片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查看卡基本信息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Card Basic Info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[POST] /openapi/v1/card/inquiry-card-info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Main-卡片-邮寄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卡片送达通知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Delivery Notification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开户状态机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卡状态映射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整体流程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Wallet Flow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4.1.1 </w:t>
      </w:r>
      <w:r>
        <w:rPr>
          <w:rFonts w:eastAsia="等线" w:ascii="Arial" w:cs="Arial" w:hAnsi="Arial"/>
          <w:b w:val="true"/>
          <w:sz w:val="30"/>
        </w:rPr>
        <w:t>Wallet Register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4.1.2 </w:t>
      </w:r>
      <w:r>
        <w:rPr>
          <w:rFonts w:eastAsia="等线" w:ascii="Arial" w:cs="Arial" w:hAnsi="Arial"/>
          <w:b w:val="true"/>
          <w:sz w:val="30"/>
        </w:rPr>
        <w:t>Whitelist Address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4.1.3 </w:t>
      </w:r>
      <w:r>
        <w:rPr>
          <w:rFonts w:eastAsia="等线" w:ascii="Arial" w:cs="Arial" w:hAnsi="Arial"/>
          <w:b w:val="true"/>
          <w:sz w:val="30"/>
        </w:rPr>
        <w:t>Wallet PayIn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4.1.4 </w:t>
      </w:r>
      <w:r>
        <w:rPr>
          <w:rFonts w:eastAsia="等线" w:ascii="Arial" w:cs="Arial" w:hAnsi="Arial"/>
          <w:b w:val="true"/>
          <w:sz w:val="30"/>
        </w:rPr>
        <w:t>Wallet Pay Out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4.1.5 </w:t>
      </w:r>
      <w:r>
        <w:rPr>
          <w:rFonts w:eastAsia="等线" w:ascii="Arial" w:cs="Arial" w:hAnsi="Arial"/>
          <w:b w:val="true"/>
          <w:sz w:val="30"/>
        </w:rPr>
        <w:t>Get Balance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4.1.6 </w:t>
      </w:r>
      <w:r>
        <w:rPr>
          <w:rFonts w:eastAsia="等线" w:ascii="Arial" w:cs="Arial" w:hAnsi="Arial"/>
          <w:b w:val="true"/>
          <w:sz w:val="30"/>
        </w:rPr>
        <w:t>Get Wallet Balance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4.1.7 </w:t>
      </w:r>
      <w:r>
        <w:rPr>
          <w:rFonts w:eastAsia="等线" w:ascii="Arial" w:cs="Arial" w:hAnsi="Arial"/>
          <w:b w:val="true"/>
          <w:sz w:val="30"/>
        </w:rPr>
        <w:t>Exchange（同钱包内不同币种）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4.1.8 </w:t>
      </w:r>
      <w:r>
        <w:rPr>
          <w:rFonts w:eastAsia="等线" w:ascii="Arial" w:cs="Arial" w:hAnsi="Arial"/>
          <w:b w:val="true"/>
          <w:sz w:val="30"/>
        </w:rPr>
        <w:t>Transfer（不同DTC账户之间同币种）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4.1.9 </w:t>
      </w:r>
      <w:r>
        <w:rPr>
          <w:rFonts w:eastAsia="等线" w:ascii="Arial" w:cs="Arial" w:hAnsi="Arial"/>
          <w:b w:val="true"/>
          <w:sz w:val="30"/>
        </w:rPr>
        <w:t>Get Wallet Transaction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Card Flow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sz w:val="30"/>
        </w:rPr>
        <w:t>Card Issue &amp; Bind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sz w:val="30"/>
        </w:rPr>
        <w:t>Card Activation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4.2.3 </w:t>
      </w:r>
      <w:r>
        <w:rPr>
          <w:rFonts w:eastAsia="等线" w:ascii="Arial" w:cs="Arial" w:hAnsi="Arial"/>
          <w:b w:val="true"/>
          <w:sz w:val="30"/>
        </w:rPr>
        <w:t>Set Pin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15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4.2.4 </w:t>
      </w:r>
      <w:r>
        <w:rPr>
          <w:rFonts w:eastAsia="等线" w:ascii="Arial" w:cs="Arial" w:hAnsi="Arial"/>
          <w:b w:val="true"/>
          <w:sz w:val="30"/>
        </w:rPr>
        <w:t>Get Card info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4.2.5 </w:t>
      </w:r>
      <w:r>
        <w:rPr>
          <w:rFonts w:eastAsia="等线" w:ascii="Arial" w:cs="Arial" w:hAnsi="Arial"/>
          <w:b w:val="true"/>
          <w:sz w:val="30"/>
        </w:rPr>
        <w:t>Get Card Transaction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4.2.6 </w:t>
      </w:r>
      <w:r>
        <w:rPr>
          <w:rFonts w:eastAsia="等线" w:ascii="Arial" w:cs="Arial" w:hAnsi="Arial"/>
          <w:b w:val="true"/>
          <w:sz w:val="30"/>
        </w:rPr>
        <w:t>Card Transfer</w:t>
      </w:r>
      <w:bookmarkEnd w:id="3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4.2.7 </w:t>
      </w:r>
      <w:r>
        <w:rPr>
          <w:rFonts w:eastAsia="等线" w:ascii="Arial" w:cs="Arial" w:hAnsi="Arial"/>
          <w:b w:val="true"/>
          <w:sz w:val="30"/>
        </w:rPr>
        <w:t>Card Management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Payment Flow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4.3.1 </w:t>
      </w:r>
      <w:r>
        <w:rPr>
          <w:rFonts w:eastAsia="等线" w:ascii="Arial" w:cs="Arial" w:hAnsi="Arial"/>
          <w:b w:val="true"/>
          <w:sz w:val="30"/>
        </w:rPr>
        <w:t>Transaction（Auth）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4.3.2 </w:t>
      </w:r>
      <w:r>
        <w:rPr>
          <w:rFonts w:eastAsia="等线" w:ascii="Arial" w:cs="Arial" w:hAnsi="Arial"/>
          <w:b w:val="true"/>
          <w:sz w:val="30"/>
        </w:rPr>
        <w:t>Transaction（Unauth）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4.3.3 </w:t>
      </w:r>
      <w:r>
        <w:rPr>
          <w:rFonts w:eastAsia="等线" w:ascii="Arial" w:cs="Arial" w:hAnsi="Arial"/>
          <w:b w:val="true"/>
          <w:sz w:val="30"/>
        </w:rPr>
        <w:t>Refund</w:t>
      </w:r>
      <w:bookmarkEnd w:id="3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数据字典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cardStatus卡状态</w:t>
      </w:r>
      <w:bookmarkEnd w:id="4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AIX功能需求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APP主页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6.1.1 </w:t>
      </w:r>
      <w:r>
        <w:rPr>
          <w:rFonts w:eastAsia="等线" w:ascii="Arial" w:cs="Arial" w:hAnsi="Arial"/>
          <w:b w:val="true"/>
          <w:sz w:val="30"/>
        </w:rPr>
        <w:t>需求背景</w:t>
      </w:r>
      <w:bookmarkEnd w:id="43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用户对加密货币的需求呈现多元化，为提升用户一站式管理体验，需打造</w:t>
            </w:r>
            <w:r>
              <w:rPr>
                <w:rFonts w:eastAsia="等线" w:ascii="Arial" w:cs="Arial" w:hAnsi="Arial"/>
                <w:b w:val="true"/>
                <w:sz w:val="22"/>
              </w:rPr>
              <w:t>功能聚合、操作便捷的主页</w:t>
            </w:r>
            <w:r>
              <w:rPr>
                <w:rFonts w:eastAsia="等线" w:ascii="Arial" w:cs="Arial" w:hAnsi="Arial"/>
                <w:sz w:val="22"/>
              </w:rPr>
              <w:t>，实现稳定币资产、卡服务、邀请好友与帮助中心的直观展示与快速交互。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注：对于有开卡成功或在途的用户，页面展示所有已激活、已冻结、待激活、审核中的卡片。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对于无开卡成功或在途的用户，即未申请、申请失败展示默认申卡入口。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6.1.2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6.1.3 </w:t>
      </w:r>
      <w:r>
        <w:rPr>
          <w:rFonts w:eastAsia="等线" w:ascii="Arial" w:cs="Arial" w:hAnsi="Arial"/>
          <w:b w:val="true"/>
          <w:sz w:val="30"/>
        </w:rPr>
        <w:t>页面交互</w:t>
      </w:r>
      <w:bookmarkEnd w:id="4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434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6.1.4 </w:t>
      </w:r>
      <w:r>
        <w:rPr>
          <w:rFonts w:eastAsia="等线" w:ascii="Arial" w:cs="Arial" w:hAnsi="Arial"/>
          <w:b w:val="true"/>
          <w:sz w:val="30"/>
        </w:rPr>
        <w:t>展示逻辑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6.1.4.1 </w:t>
      </w:r>
      <w:r>
        <w:rPr>
          <w:rFonts w:eastAsia="等线" w:ascii="Arial" w:cs="Arial" w:hAnsi="Arial"/>
          <w:b w:val="true"/>
          <w:sz w:val="28"/>
        </w:rPr>
        <w:t>申卡入口展示逻辑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6.1.4.2 </w:t>
      </w:r>
      <w:r>
        <w:rPr>
          <w:rFonts w:eastAsia="等线" w:ascii="Arial" w:cs="Arial" w:hAnsi="Arial"/>
          <w:b w:val="true"/>
          <w:sz w:val="28"/>
        </w:rPr>
        <w:t>当前卡片展示逻辑及操作权限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6.1.5 </w:t>
      </w:r>
      <w:r>
        <w:rPr>
          <w:rFonts w:eastAsia="等线" w:ascii="Arial" w:cs="Arial" w:hAnsi="Arial"/>
          <w:b w:val="true"/>
          <w:sz w:val="30"/>
        </w:rPr>
        <w:t>功能需求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890"/>
        <w:gridCol w:w="4365"/>
        <w:gridCol w:w="112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UI或UX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需求描述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顶部操作栏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1352550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快捷入口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Profile：点击“三”进入个人中心页；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Gift：活动中心，点击图标进入邀请好友页Invite Friends；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Notice：通知：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有未读通知带红点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消息都已读则红点消失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点击“通知”进入通知中心。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全局刷新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用户手动下拉时，全局刷新获取最新的钱包状态、卡状态和钱包资产余额；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Waitlist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62865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Waitlist展示逻辑：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当该用户uid</w:t>
            </w:r>
            <w:r>
              <w:rPr>
                <w:rFonts w:eastAsia="等线" w:ascii="Arial" w:cs="Arial" w:hAnsi="Arial"/>
                <w:b w:val="true"/>
                <w:sz w:val="22"/>
              </w:rPr>
              <w:t>在waitlist清单</w:t>
            </w:r>
            <w:r>
              <w:rPr>
                <w:rFonts w:eastAsia="等线" w:ascii="Arial" w:cs="Arial" w:hAnsi="Arial"/>
                <w:sz w:val="22"/>
              </w:rPr>
              <w:t>(仅限来源渠道为APP)，将会显示该面板：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Title：You’re On the list!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Tips：Thank you for your interest! 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Describe：AIX is expanding to more regions. We’ll notify you as soon as service becomes available in your country. 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注：这类用户是没法操作申请开通钱包；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钱包区域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未申请开通钱包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38225" cy="106680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13811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开通钱包审核中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1209675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开通钱包审核失败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1400175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开通钱包审核拒绝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762000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开通钱包审核通过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61912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619125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前置条件：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已登录AIX APP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该用户uid</w:t>
            </w:r>
            <w:r>
              <w:rPr>
                <w:rFonts w:eastAsia="等线" w:ascii="Arial" w:cs="Arial" w:hAnsi="Arial"/>
                <w:b w:val="true"/>
                <w:sz w:val="22"/>
              </w:rPr>
              <w:t>不在waitlist清单</w:t>
            </w:r>
            <w:r>
              <w:rPr>
                <w:rFonts w:eastAsia="等线" w:ascii="Arial" w:cs="Arial" w:hAnsi="Arial"/>
                <w:sz w:val="22"/>
              </w:rPr>
              <w:t>(仅限来源渠道为APP)；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读取最近一笔钱包开通记录进行判断；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未申请开通钱包：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未申请开通钱包（无开户记录），或进入KYC页面但未完成身份验证，即</w:t>
            </w:r>
            <w:r>
              <w:rPr>
                <w:rFonts w:eastAsia="等线" w:ascii="Arial" w:cs="Arial" w:hAnsi="Arial"/>
                <w:b w:val="true"/>
                <w:sz w:val="22"/>
              </w:rPr>
              <w:t>KYC状态为Pending时</w:t>
            </w:r>
            <w:r>
              <w:rPr>
                <w:rFonts w:eastAsia="等线" w:ascii="Arial" w:cs="Arial" w:hAnsi="Arial"/>
                <w:sz w:val="22"/>
              </w:rPr>
              <w:t>，会显示该钱包面板；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当KYC为Pending时，会显示Tips：（注：KYC为空即无开户记录时，不会有Tips）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Tips title：Identity verification incomplete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Tips details：You’ve completed part of the identity verification. Please finish the remaining steps to continue.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Text：“You're almost there! ”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Describe：“You're ready to join the stablecoin world! ”；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进度条展示逻辑</w:t>
            </w:r>
            <w:r>
              <w:rPr>
                <w:rFonts w:eastAsia="等线" w:ascii="Arial" w:cs="Arial" w:hAnsi="Arial"/>
                <w:sz w:val="22"/>
              </w:rPr>
              <w:t>：（KYC状态为Pending时要做以下判断来显示剩余步骤）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① 如果passport/face/poa没有一项是</w:t>
            </w:r>
            <w:r>
              <w:rPr>
                <w:rFonts w:eastAsia="等线" w:ascii="Arial" w:cs="Arial" w:hAnsi="Arial"/>
                <w:strike w:val="true"/>
                <w:sz w:val="22"/>
              </w:rPr>
              <w:t>认证中或</w:t>
            </w:r>
            <w:r>
              <w:rPr>
                <w:rFonts w:eastAsia="等线" w:ascii="Arial" w:cs="Arial" w:hAnsi="Arial"/>
                <w:sz w:val="22"/>
              </w:rPr>
              <w:t>认证成功，显示“3 Step remaining”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② 如果passport/face/poa有一项是</w:t>
            </w:r>
            <w:r>
              <w:rPr>
                <w:rFonts w:eastAsia="等线" w:ascii="Arial" w:cs="Arial" w:hAnsi="Arial"/>
                <w:strike w:val="true"/>
                <w:sz w:val="22"/>
              </w:rPr>
              <w:t>认证中或</w:t>
            </w:r>
            <w:r>
              <w:rPr>
                <w:rFonts w:eastAsia="等线" w:ascii="Arial" w:cs="Arial" w:hAnsi="Arial"/>
                <w:sz w:val="22"/>
              </w:rPr>
              <w:t>认证成功，显示“2 Step remaining”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③ 如果passport/face/poa有2项是</w:t>
            </w:r>
            <w:r>
              <w:rPr>
                <w:rFonts w:eastAsia="等线" w:ascii="Arial" w:cs="Arial" w:hAnsi="Arial"/>
                <w:strike w:val="true"/>
                <w:sz w:val="22"/>
              </w:rPr>
              <w:t>认证中或</w:t>
            </w:r>
            <w:r>
              <w:rPr>
                <w:rFonts w:eastAsia="等线" w:ascii="Arial" w:cs="Arial" w:hAnsi="Arial"/>
                <w:sz w:val="22"/>
              </w:rPr>
              <w:t>认证成功，显示“1 Step remaining”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poa:以用户提交成功节点为判断依据。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Activate wallet：开通钱包，点击 “Activate wallet”进入钱包开通页面；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Button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如果用户去操作了开通钱包并走完了KYC，在KYC结果页返回首页时，钱包区域要进行系统局部静默刷新，以便获取最新钱包状态；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开通钱包审核中：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已申请开通钱包但DTC审核中，即KYC状态为Under Review时，会显示该钱包面板；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当KYC为Under Review时，会显示Tips：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Tips title：Verification is under reviewing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Tips details：Your identity is being confirmed. We'll notify you the moment your account is verified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Text：“You're almost there! ”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Describe：“You're ready to join the stablecoin world! ”；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进度条展示逻辑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④ KYC状态为Under Review，显示“3 Steps Finished”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静默刷新</w:t>
            </w:r>
            <w:r>
              <w:rPr>
                <w:rFonts w:eastAsia="等线" w:ascii="Arial" w:cs="Arial" w:hAnsi="Arial"/>
                <w:sz w:val="22"/>
              </w:rPr>
              <w:t>：如果当前钱包状态是</w:t>
            </w:r>
            <w:r>
              <w:rPr>
                <w:rFonts w:eastAsia="等线" w:ascii="Arial" w:cs="Arial" w:hAnsi="Arial"/>
                <w:sz w:val="22"/>
                <w:shd w:fill="fff67a"/>
              </w:rPr>
              <w:t>审核中</w:t>
            </w:r>
            <w:r>
              <w:rPr>
                <w:rFonts w:eastAsia="等线" w:ascii="Arial" w:cs="Arial" w:hAnsi="Arial"/>
                <w:sz w:val="22"/>
              </w:rPr>
              <w:t>，用户进入该页面时，钱包区域要进行系统局部静默刷新，以便获取最新钱包状态；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开通钱包审核失败：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已申请开通钱包但DTC审核失败，即KYC状态为Failed，会显示该钱包面板；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当KYC为Failed时，会显示Tips：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Tips title：Verification failed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Tips details：读取后端映射失败原因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后端passport失败：那么展示</w:t>
            </w:r>
            <w:hyperlink r:id="rId38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Document Verification错误码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>映射中的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映射前端提示文案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后端face失败：那么展示</w:t>
            </w:r>
            <w:hyperlink r:id="rId39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Face Comparison API错误码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>映射中的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映射前端提示文案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两者均失败，优先展示passport失败原因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后端POA失败：那么展示</w:t>
            </w: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>POA error code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>映射中的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映射前端提示文案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兜底文案：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The verification was not successful. Please review your information and try again.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Text：“You're almost there! ”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Describe：“You're ready to join the stablecoin world! ”；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进度条展示逻辑</w:t>
            </w:r>
            <w:r>
              <w:rPr>
                <w:rFonts w:eastAsia="等线" w:ascii="Arial" w:cs="Arial" w:hAnsi="Arial"/>
                <w:sz w:val="22"/>
              </w:rPr>
              <w:t>：（KYC状态为Failed时要做以下判断来显示剩余步骤）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① 如果passport/face/poa没有一项是认证中或认证成功，显示“3 Step remaining”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② 如果passport/face/poa有一项是认证中或认证成功，显示“2 Step remaining”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③ 如果passport/face/poa有2项是认证中或认证成功，显示“1 Step remaining”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Reactivate Now：重新激活钱包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Button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任一验证项失败(passport/face/poa)的用户可以重新开户，点击 “Reactivate Now”进入钱包开通页面；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开通钱包审核拒绝：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已申请开通钱包但DTC审核拒绝，即KYC状态为Rejected，会显示该钱包面板；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Title：Verification rejected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Describe：“Due to violation of high-risk rules, account opening is prohibited. For assistance, please contact </w:t>
            </w:r>
            <w:r>
              <w:rPr>
                <w:rFonts w:eastAsia="等线" w:ascii="Arial" w:cs="Arial" w:hAnsi="Arial"/>
                <w:color w:val="245bdb"/>
                <w:sz w:val="22"/>
              </w:rPr>
              <w:t>support@aixpay.co</w:t>
            </w:r>
            <w:r>
              <w:rPr>
                <w:rFonts w:eastAsia="等线" w:ascii="Arial" w:cs="Arial" w:hAnsi="Arial"/>
                <w:sz w:val="22"/>
              </w:rPr>
              <w:t>”；（注：MVP邮箱做不同样式展示）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注：因某些风险被DTC审核拒绝的用户，会拦截开户且禁止再次提交（隐藏激活钱包入口）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开通钱包审核通过：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已申请开通钱包但DTC审核通过，即KYC状态为Approved时，会显示该钱包面板；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Total Asset：总资产：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默认USD，显示币种符号（$），如：$ 8.88；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用户进入首页时，后端调用接口【</w:t>
            </w:r>
            <w:r>
              <w:rPr>
                <w:rFonts w:eastAsia="等线" w:ascii="Arial" w:cs="Arial" w:hAnsi="Arial"/>
                <w:sz w:val="22"/>
                <w:shd w:fill="cdb2fa"/>
              </w:rPr>
              <w:t xml:space="preserve"> [GET] /openapi/v1/wallet/balances</w:t>
            </w:r>
            <w:r>
              <w:rPr>
                <w:rFonts w:eastAsia="等线" w:ascii="Arial" w:cs="Arial" w:hAnsi="Arial"/>
                <w:sz w:val="22"/>
              </w:rPr>
              <w:t>】获取全量币种最新钱包账户余额，并筛选稳定币【USDC、USDT、WUSD、FDUSD】的余额；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根据用户持有的USDT、USDC、WUSD、FDUSD及当前默认法币USD，分别调用汇率接口【</w:t>
            </w:r>
            <w:r>
              <w:rPr>
                <w:rFonts w:eastAsia="等线" w:ascii="Arial" w:cs="Arial" w:hAnsi="Arial"/>
                <w:sz w:val="22"/>
                <w:shd w:fill="cdb2fa"/>
              </w:rPr>
              <w:t xml:space="preserve"> /openapi/v1/otc/get-otc-rate</w:t>
            </w:r>
            <w:r>
              <w:rPr>
                <w:rFonts w:eastAsia="等线" w:ascii="Arial" w:cs="Arial" w:hAnsi="Arial"/>
                <w:sz w:val="22"/>
              </w:rPr>
              <w:t>】获得Rate1、Rate2、Rate3、Rate4；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Total Asset（当前法币预估资产）=USDT余额*Rate1 + USDC余额*Rate2 + WUSD余额*Rate3+ FDUSD余额*Rate4，</w:t>
            </w:r>
            <w:r>
              <w:rPr>
                <w:rFonts w:eastAsia="等线" w:ascii="Arial" w:cs="Arial" w:hAnsi="Arial"/>
                <w:sz w:val="22"/>
              </w:rPr>
              <w:t>试算结果按</w:t>
            </w:r>
            <w:r>
              <w:rPr>
                <w:rFonts w:eastAsia="等线" w:ascii="Arial" w:cs="Arial" w:hAnsi="Arial"/>
                <w:sz w:val="22"/>
                <w:shd w:fill="b7edb1"/>
              </w:rPr>
              <w:t>四舍五入</w:t>
            </w:r>
            <w:r>
              <w:rPr>
                <w:rFonts w:eastAsia="等线" w:ascii="Arial" w:cs="Arial" w:hAnsi="Arial"/>
                <w:sz w:val="22"/>
              </w:rPr>
              <w:t>处理并保留2位小数；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查看钱包，点击“&gt;”进入钱包首页Wallet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Crypto：加密币及图标：（仅做展示，不可点击）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USDC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USDT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WUSD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FDUSD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按照USDC、USDT、WUSD、FDUSD固定排序（暂不按余额做降序），后端可配置要展示的币种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可配置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申卡入口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Banner入口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581025"/>
                  <wp:docPr id="30" name="Drawing 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卡片入口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552450"/>
                  <wp:docPr id="31" name="Drawing 3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常驻入口①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有申卡入口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533400"/>
                  <wp:docPr id="32" name="Drawing 3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常驻入口②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有申卡入口但不可点击（申卡小于5张且有审核中）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581025"/>
                  <wp:docPr id="33" name="Drawing 3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常驻入口③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无申卡入口（申卡5张）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628650"/>
                  <wp:docPr id="34" name="Drawing 3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前置条件：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已开通钱包且审核通过（即KYC状态为Approved）；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展示逻辑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用户申卡张数限制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5张</w:t>
            </w:r>
            <w:r>
              <w:rPr>
                <w:rFonts w:eastAsia="等线" w:ascii="Arial" w:cs="Arial" w:hAnsi="Arial"/>
                <w:sz w:val="22"/>
              </w:rPr>
              <w:t>（待激活、已激活、审核中、已冻结之和）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可配置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当前用户所有已激活、已冻结、待激活、审核中的卡之和≥5时，不显示申卡入口；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当前用户所有已激活、已冻结、待激活、审核中的卡之和＜5时，且</w:t>
            </w:r>
            <w:r>
              <w:rPr>
                <w:rFonts w:eastAsia="等线" w:ascii="Arial" w:cs="Arial" w:hAnsi="Arial"/>
                <w:b w:val="true"/>
                <w:sz w:val="22"/>
              </w:rPr>
              <w:t>有审核中</w:t>
            </w:r>
            <w:r>
              <w:rPr>
                <w:rFonts w:eastAsia="等线" w:ascii="Arial" w:cs="Arial" w:hAnsi="Arial"/>
                <w:sz w:val="22"/>
              </w:rPr>
              <w:t>的卡，申卡入口置灰不可点击；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当前用户所有已激活、已冻结、待激活、审核中的卡之和＜5时，且</w:t>
            </w:r>
            <w:r>
              <w:rPr>
                <w:rFonts w:eastAsia="等线" w:ascii="Arial" w:cs="Arial" w:hAnsi="Arial"/>
                <w:b w:val="true"/>
                <w:sz w:val="22"/>
              </w:rPr>
              <w:t>无审核中</w:t>
            </w:r>
            <w:r>
              <w:rPr>
                <w:rFonts w:eastAsia="等线" w:ascii="Arial" w:cs="Arial" w:hAnsi="Arial"/>
                <w:sz w:val="22"/>
              </w:rPr>
              <w:t>的卡，申卡入口高亮可点击；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Banner申卡入口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当前用户所有卡状态：待激活、已激活、审核中、已冻结之和X＜</w:t>
            </w:r>
            <w:r>
              <w:rPr>
                <w:rFonts w:eastAsia="Consolas" w:ascii="Consolas" w:cs="Consolas" w:hAnsi="Consolas"/>
                <w:sz w:val="22"/>
                <w:shd w:fill="cdb2fa"/>
              </w:rPr>
              <w:t>5张</w:t>
            </w:r>
            <w:r>
              <w:rPr>
                <w:rFonts w:eastAsia="等线" w:ascii="Arial" w:cs="Arial" w:hAnsi="Arial"/>
                <w:sz w:val="22"/>
              </w:rPr>
              <w:t>且</w:t>
            </w:r>
            <w:r>
              <w:rPr>
                <w:rFonts w:eastAsia="等线" w:ascii="Arial" w:cs="Arial" w:hAnsi="Arial"/>
                <w:sz w:val="22"/>
                <w:shd w:fill="cdb2fa"/>
              </w:rPr>
              <w:t>无审核中</w:t>
            </w:r>
            <w:r>
              <w:rPr>
                <w:rFonts w:eastAsia="等线" w:ascii="Arial" w:cs="Arial" w:hAnsi="Arial"/>
                <w:sz w:val="22"/>
              </w:rPr>
              <w:t>的卡，会显示Banner入口：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Banner由运营自行配置（如图1）；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点击“Apply Now”校验用户是否首次申卡：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如果是，跳转到新用户选择卡片页面Select plan；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否则，跳转到老用户选择卡片页面Pick your card；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卡片申卡入口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当前用户所有卡状态：待激活、已激活、审核中、已冻结之和X=</w:t>
            </w:r>
            <w:r>
              <w:rPr>
                <w:rFonts w:eastAsia="Consolas" w:ascii="Consolas" w:cs="Consolas" w:hAnsi="Consolas"/>
                <w:sz w:val="22"/>
                <w:shd w:fill="cdb2fa"/>
              </w:rPr>
              <w:t>0张</w:t>
            </w:r>
            <w:r>
              <w:rPr>
                <w:rFonts w:eastAsia="等线" w:ascii="Arial" w:cs="Arial" w:hAnsi="Arial"/>
                <w:sz w:val="22"/>
              </w:rPr>
              <w:t>，即未申请、申请失败（</w:t>
            </w:r>
            <w:r>
              <w:rPr>
                <w:rFonts w:eastAsia="等线" w:ascii="Arial" w:cs="Arial" w:hAnsi="Arial"/>
                <w:sz w:val="22"/>
                <w:shd w:fill="bbbfc4"/>
              </w:rPr>
              <w:t>注：后续会通过消息通知或直接弹窗告知申卡失败</w:t>
            </w:r>
            <w:r>
              <w:rPr>
                <w:rFonts w:eastAsia="等线" w:ascii="Arial" w:cs="Arial" w:hAnsi="Arial"/>
                <w:sz w:val="22"/>
              </w:rPr>
              <w:t>），会显示卡片入口（如图2）；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标题：“Get Your AlX card ”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描述：“Start your spending brand new journey today!”；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点击“Get card”，校验用户是否首次申卡：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如果是，跳转到新用户选择卡片页面Select plan；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否则，跳转到老用户选择卡片页面Pick your card；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常驻申卡入口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当前用户所有卡状态：待激活、已激活、审核中、已冻结之和</w:t>
            </w:r>
            <w:r>
              <w:rPr>
                <w:rFonts w:eastAsia="等线" w:ascii="Arial" w:cs="Arial" w:hAnsi="Arial"/>
                <w:sz w:val="22"/>
                <w:shd w:fill="cdb2fa"/>
              </w:rPr>
              <w:t>1 ≤ X &lt; 5张</w:t>
            </w:r>
            <w:r>
              <w:rPr>
                <w:rFonts w:eastAsia="等线" w:ascii="Arial" w:cs="Arial" w:hAnsi="Arial"/>
                <w:sz w:val="22"/>
              </w:rPr>
              <w:t>且</w:t>
            </w:r>
            <w:r>
              <w:rPr>
                <w:rFonts w:eastAsia="等线" w:ascii="Arial" w:cs="Arial" w:hAnsi="Arial"/>
                <w:sz w:val="22"/>
                <w:shd w:fill="cdb2fa"/>
              </w:rPr>
              <w:t>无审核中</w:t>
            </w:r>
            <w:r>
              <w:rPr>
                <w:rFonts w:eastAsia="等线" w:ascii="Arial" w:cs="Arial" w:hAnsi="Arial"/>
                <w:sz w:val="22"/>
              </w:rPr>
              <w:t>的卡，会显示可点击的申卡入口（常驻入口示例①）；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点击高亮“⊕”，直接跳转到老用户选择卡片页面Pick your card；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当前用户所有卡状态：待激活、已激活、审核中、已冻结之和</w:t>
            </w:r>
            <w:r>
              <w:rPr>
                <w:rFonts w:eastAsia="等线" w:ascii="Arial" w:cs="Arial" w:hAnsi="Arial"/>
                <w:sz w:val="22"/>
                <w:shd w:fill="cdb2fa"/>
              </w:rPr>
              <w:t>1 ≤ X &lt; 5张</w:t>
            </w:r>
            <w:r>
              <w:rPr>
                <w:rFonts w:eastAsia="等线" w:ascii="Arial" w:cs="Arial" w:hAnsi="Arial"/>
                <w:sz w:val="22"/>
              </w:rPr>
              <w:t>且</w:t>
            </w:r>
            <w:r>
              <w:rPr>
                <w:rFonts w:eastAsia="等线" w:ascii="Arial" w:cs="Arial" w:hAnsi="Arial"/>
                <w:sz w:val="22"/>
                <w:shd w:fill="cdb2fa"/>
              </w:rPr>
              <w:t>有审核中</w:t>
            </w:r>
            <w:r>
              <w:rPr>
                <w:rFonts w:eastAsia="等线" w:ascii="Arial" w:cs="Arial" w:hAnsi="Arial"/>
                <w:sz w:val="22"/>
              </w:rPr>
              <w:t>的卡，会显示不点击的申卡入口（常驻入口示例①）；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点击置灰“⊕”，会提示“You have a card that is currently under review and cannot apply for another one simultaneously.”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卡管入口（已申请卡片展示）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561975"/>
                  <wp:docPr id="35" name="Drawing 3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待激活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561975"/>
                  <wp:docPr id="36" name="Drawing 3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已激活未设置PIN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561975"/>
                  <wp:docPr id="37" name="Drawing 3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已激活已设置PIN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38225" cy="571500"/>
                  <wp:docPr id="38" name="Drawing 3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已冻结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38225" cy="571500"/>
                  <wp:docPr id="39" name="Drawing 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当前卡片展示逻辑：（无修改PIN）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Title：Cards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点击“&gt;”跳转到卡管首页My Card；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Card Type：Virtual Card、Physical Card；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Card Number：显示脱敏卡号后四位，如果是审核中的没有卡号就显示“······”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静默刷新：如果当前用户卡状态有“审核中”或“待激活”的，卡片区域要进行系统局部静默刷新，以便获取最新卡状态；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如果当前卡状态是“审核中”，即卡状态为Processing时，会显示该卡片：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点击后跳转到当前卡片（审核中）页面My Card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如果当前卡状态是“待激活”，即卡状态为Pending activation时，会显示该卡片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点击后跳转到当前卡片（待激活）页面My Card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如果当前卡状态是“已激活”即卡状态为Active且未设置PIN时，会显示该卡片；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点击后跳转到当前卡片首页My Card；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如果当前卡状态是“已激活”即卡状态为Active且已设置PIN时，会显示该卡片；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点击后跳转到当前卡片首页Card；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如果当前卡状态是“已冻结”即卡状态为Frozen时，会显示该卡片；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点击后跳转到当前卡片首页Card；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多张卡片展示逻辑：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如果当前用户申请了多张卡，且申卡张数＜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5张</w:t>
            </w:r>
            <w:r>
              <w:rPr>
                <w:rFonts w:eastAsia="等线" w:ascii="Arial" w:cs="Arial" w:hAnsi="Arial"/>
                <w:sz w:val="22"/>
              </w:rPr>
              <w:t>（待激活、已激活、审核中、已冻结之和），按照申请时间降序展示所有卡片，最右边显示申卡入口“+”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如果当前用户申请了多张卡，且申卡张数＝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5张</w:t>
            </w:r>
            <w:r>
              <w:rPr>
                <w:rFonts w:eastAsia="等线" w:ascii="Arial" w:cs="Arial" w:hAnsi="Arial"/>
                <w:sz w:val="22"/>
              </w:rPr>
              <w:t>（待激活、已激活、审核中、已冻结之和），按照申请时间降序展示所有卡片，屏蔽申卡入口“+”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Banner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542925"/>
                  <wp:docPr id="40" name="Drawing 4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首页固定一个Banner由</w:t>
            </w: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  <w:r>
              <w:rPr>
                <w:rFonts w:eastAsia="等线" w:ascii="Arial" w:cs="Arial" w:hAnsi="Arial"/>
                <w:sz w:val="22"/>
              </w:rPr>
              <w:t>负责，具体需求看：</w:t>
            </w:r>
            <w:hyperlink r:id="rId52">
              <w:r>
                <w:rPr>
                  <w:rFonts w:eastAsia="等线" w:ascii="Arial" w:cs="Arial" w:hAnsi="Arial"/>
                  <w:color w:val="3370ff"/>
                  <w:sz w:val="22"/>
                </w:rPr>
                <w:t>[2025-11-27] AIX+PopUp+banner等能力接入【首页+MGM页面】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韩冰的需求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帮助中心区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1590675"/>
                  <wp:docPr id="41" name="Drawing 4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Help问题列表：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FAQ暂未做OBoss可视化编辑Dashboard，先预设到数据库（</w:t>
            </w:r>
            <w:r>
              <w:rPr>
                <w:rFonts w:eastAsia="等线" w:ascii="Arial" w:cs="Arial" w:hAnsi="Arial"/>
                <w:b w:val="true"/>
                <w:strike w:val="true"/>
                <w:sz w:val="22"/>
              </w:rPr>
              <w:t>问题 ID、标题、描述、关联场景、类型、超链接、创建时间</w:t>
            </w:r>
            <w:r>
              <w:rPr>
                <w:rFonts w:eastAsia="等线" w:ascii="Arial" w:cs="Arial" w:hAnsi="Arial"/>
                <w:strike w:val="true"/>
                <w:sz w:val="22"/>
              </w:rPr>
              <w:t>）；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展示最新3条，根据关键场景“Home”、类型“Get Help”和最近时间筛选FAQ并展示给用户；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QA放在后端配置，先预设到数据库，无可视化编辑Dashboard；</w:t>
            </w:r>
            <w:r>
              <w:rPr>
                <w:rFonts w:eastAsia="等线" w:ascii="Arial" w:cs="Arial" w:hAnsi="Arial"/>
                <w:strike w:val="true"/>
                <w:sz w:val="22"/>
                <w:shd w:fill="bacefd"/>
              </w:rPr>
              <w:t>可配置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numPr>
                <w:numId w:val="1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QA默认只显示问题折叠答案，点击任意一个问题只显示当前这条的答案；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FAQ默认只显示问题折叠答案，点击任意一个问题只显示当前这条的答案；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  <w:r>
              <w:rPr>
                <w:rFonts w:eastAsia="等线" w:ascii="Arial" w:cs="Arial" w:hAnsi="Arial"/>
                <w:b w:val="true"/>
                <w:sz w:val="22"/>
              </w:rPr>
              <w:t>：Get Help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body：配置到服务端的配置文件中，后续可能更改。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What types of cards does AIX offer?</w:t>
            </w:r>
          </w:p>
          <w:p>
            <w:p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AIX offers two types of cards: a Physical Card and a Virtual Card. Each card has a unique number, works like a debit card, and lets you spend directly from your stable coin balance. Your card can be added to Google Pay or Apple Pay for easy tap-to-pay transactions.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Who is eligible to open an AIX account?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You're eligible to open an AIX account when you can provide a passport and a proof of address document that matches your country of residence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What documents do I need to provide when applying for AIX card? </w:t>
            </w:r>
          </w:p>
          <w:p>
            <w:p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To get your AIX card, you’ll need to submit a few documents as part of the onboarding and KYC process. Please prepare the following:</w:t>
            </w:r>
          </w:p>
          <w:p>
            <w:p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documents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A valid passport with a clear photo.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Proof of residential address dated within the last 3 months (e.g., utility bill, telecom bill, or tax statement).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Any additional verification steps requested by AIX, such as liveness checks, face matching, or address verification.</w:t>
            </w:r>
          </w:p>
          <w:p>
            <w:p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Additional notes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These are the same documents used to open a dtcpay account.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Your account must be fully verified and in good standing to issue a physical or virtual card.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Make sure your documents are clear and readable to avoid delays.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more&gt;：点击“more&gt;”可查看更多FAQ，点击跳转至zendesk链接，链接由</w:t>
            </w: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  <w:r>
              <w:rPr>
                <w:rFonts w:eastAsia="等线" w:ascii="Arial" w:cs="Arial" w:hAnsi="Arial"/>
                <w:sz w:val="22"/>
              </w:rPr>
              <w:t>提供，配置到服务端。（示例：</w:t>
            </w:r>
            <w:hyperlink r:id="rId54">
              <w:r>
                <w:rPr>
                  <w:rFonts w:eastAsia="等线" w:ascii="Arial" w:cs="Arial" w:hAnsi="Arial"/>
                  <w:color w:val="3370ff"/>
                  <w:sz w:val="22"/>
                </w:rPr>
                <w:t>https://aixpay.zendesk.com/hc/en-gb/sections/15087280899855-Card-Delivery-Activation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FAQ配置：</w:t>
            </w:r>
            <w:hyperlink r:id="rId55">
              <w:r>
                <w:rPr>
                  <w:rFonts w:eastAsia="等线" w:ascii="Arial" w:cs="Arial" w:hAnsi="Arial"/>
                  <w:color w:val="3370ff"/>
                  <w:sz w:val="22"/>
                </w:rPr>
                <w:t>AIX APP V1.0 【FAQ】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常见QA list</w:t>
            </w:r>
            <w:hyperlink r:id="rId56">
              <w:r>
                <w:rPr>
                  <w:rFonts w:eastAsia="等线" w:ascii="Arial" w:cs="Arial" w:hAnsi="Arial"/>
                  <w:color w:val="3370ff"/>
                  <w:sz w:val="22"/>
                </w:rPr>
                <w:t>AIX Phase 1 FAQ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由业务人员提供 </w:t>
            </w:r>
            <w:r>
              <w:rPr>
                <w:rFonts w:eastAsia="等线" w:ascii="Arial" w:cs="Arial" w:hAnsi="Arial"/>
                <w:color w:val="3370ff"/>
                <w:sz w:val="22"/>
              </w:rPr>
              <w:t xml:space="preserve">@Reinaldo Gani 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底部操作栏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352425"/>
                  <wp:docPr id="42" name="Drawing 4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2276475"/>
                  <wp:docPr id="43" name="Drawing 4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前置条件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已完成开通钱包的用户才显示核心交易操作入口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底部操作栏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Deposit：充值，点击“Deposit”进入充值的选择钱包页Select Wallet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Swap：兑换，点击“Swap”进入兑换页Swap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默认不显示功能弹出层；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点击“∧”拉起功能弹出层；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点击“∨”折叠功能弹出层；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Send：转账，点击“Send”进入钱包转账页Send；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Transaction：交易，点击“Transaction”进入全量交易页Transaction；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首页弹窗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1533525"/>
                  <wp:docPr id="44" name="Drawing 4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首页弹窗，由</w:t>
            </w: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  <w:r>
              <w:rPr>
                <w:rFonts w:eastAsia="等线" w:ascii="Arial" w:cs="Arial" w:hAnsi="Arial"/>
                <w:sz w:val="22"/>
              </w:rPr>
              <w:t>负责，具体需求看：</w:t>
            </w:r>
            <w:hyperlink r:id="rId60">
              <w:r>
                <w:rPr>
                  <w:rFonts w:eastAsia="等线" w:ascii="Arial" w:cs="Arial" w:hAnsi="Arial"/>
                  <w:color w:val="3370ff"/>
                  <w:sz w:val="22"/>
                </w:rPr>
                <w:t>[2025-11-27] AIX+PopUp+banner等能力接入【首页+MGM页面】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韩冰的需求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DTC渠道接口需求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获取指定币种钱包余额Get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Balance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7.1.1 </w:t>
      </w:r>
      <w:r>
        <w:rPr>
          <w:rFonts w:eastAsia="等线" w:ascii="Arial" w:cs="Arial" w:hAnsi="Arial"/>
          <w:b w:val="true"/>
          <w:sz w:val="30"/>
        </w:rPr>
        <w:t>接口说明</w:t>
      </w:r>
      <w:bookmarkEnd w:id="52"/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此接口用于获取特定货币钱包的余额和场外交易限额。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color w:val="3370ff"/>
          <w:sz w:val="30"/>
        </w:rPr>
        <w:t xml:space="preserve">7.1.2 </w:t>
      </w:r>
      <w:r>
        <w:rPr>
          <w:rFonts w:eastAsia="等线" w:ascii="Arial" w:cs="Arial" w:hAnsi="Arial"/>
          <w:b w:val="true"/>
          <w:sz w:val="30"/>
        </w:rPr>
        <w:t>接口地址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[GET] /openapi/v1/wallet/balance/{currency}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7.1.3 </w:t>
      </w:r>
      <w:r>
        <w:rPr>
          <w:rFonts w:eastAsia="等线" w:ascii="Arial" w:cs="Arial" w:hAnsi="Arial"/>
          <w:b w:val="true"/>
          <w:sz w:val="30"/>
        </w:rPr>
        <w:t>接口时序</w:t>
      </w:r>
      <w:bookmarkEnd w:id="5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7.1.4 </w:t>
      </w:r>
      <w:r>
        <w:rPr>
          <w:rFonts w:eastAsia="等线" w:ascii="Arial" w:cs="Arial" w:hAnsi="Arial"/>
          <w:b w:val="true"/>
          <w:sz w:val="30"/>
        </w:rPr>
        <w:t>接口请求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color w:val="3370ff"/>
          <w:sz w:val="30"/>
        </w:rPr>
        <w:t xml:space="preserve">7.1.5 </w:t>
      </w:r>
      <w:r>
        <w:rPr>
          <w:rFonts w:eastAsia="等线" w:ascii="Arial" w:cs="Arial" w:hAnsi="Arial"/>
          <w:b w:val="true"/>
          <w:sz w:val="30"/>
        </w:rPr>
        <w:t>接口响应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color w:val="3370ff"/>
          <w:sz w:val="30"/>
        </w:rPr>
        <w:t xml:space="preserve">7.1.6 </w:t>
      </w:r>
      <w:r>
        <w:rPr>
          <w:rFonts w:eastAsia="等线" w:ascii="Arial" w:cs="Arial" w:hAnsi="Arial"/>
          <w:b w:val="true"/>
          <w:sz w:val="30"/>
        </w:rPr>
        <w:t>错误码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注：如果DTCPay接口返回当前错误码之外的其他错误，直接lark报警通知，以便产品和渠道确定后续的错误处理。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获取全量币种钱包余额Get Wallet Account Balance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7.2.1 </w:t>
      </w:r>
      <w:r>
        <w:rPr>
          <w:rFonts w:eastAsia="等线" w:ascii="Arial" w:cs="Arial" w:hAnsi="Arial"/>
          <w:b w:val="true"/>
          <w:sz w:val="30"/>
        </w:rPr>
        <w:t>接口说明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此接口用于查询经过身份验证的客户所有货币的所有钱包账户余额。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color w:val="3370ff"/>
          <w:sz w:val="30"/>
        </w:rPr>
        <w:t xml:space="preserve">7.2.2 </w:t>
      </w:r>
      <w:r>
        <w:rPr>
          <w:rFonts w:eastAsia="等线" w:ascii="Arial" w:cs="Arial" w:hAnsi="Arial"/>
          <w:b w:val="true"/>
          <w:sz w:val="30"/>
        </w:rPr>
        <w:t>接口地址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[GET] /openapi/v1/wallet/balances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7.2.3 </w:t>
      </w:r>
      <w:r>
        <w:rPr>
          <w:rFonts w:eastAsia="等线" w:ascii="Arial" w:cs="Arial" w:hAnsi="Arial"/>
          <w:b w:val="true"/>
          <w:sz w:val="30"/>
        </w:rPr>
        <w:t>接口时序</w:t>
      </w:r>
      <w:bookmarkEnd w:id="6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7.2.4 </w:t>
      </w:r>
      <w:r>
        <w:rPr>
          <w:rFonts w:eastAsia="等线" w:ascii="Arial" w:cs="Arial" w:hAnsi="Arial"/>
          <w:b w:val="true"/>
          <w:sz w:val="30"/>
        </w:rPr>
        <w:t>接口请求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注：请求参数包含在请求头会提交MasterAccount或SubAccount，无其他请求字段。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color w:val="3370ff"/>
          <w:sz w:val="30"/>
        </w:rPr>
        <w:t xml:space="preserve">7.2.5 </w:t>
      </w:r>
      <w:r>
        <w:rPr>
          <w:rFonts w:eastAsia="等线" w:ascii="Arial" w:cs="Arial" w:hAnsi="Arial"/>
          <w:b w:val="true"/>
          <w:sz w:val="30"/>
        </w:rPr>
        <w:t>接口响应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color w:val="3370ff"/>
          <w:sz w:val="30"/>
        </w:rPr>
        <w:t xml:space="preserve">7.2.6 </w:t>
      </w:r>
      <w:r>
        <w:rPr>
          <w:rFonts w:eastAsia="等线" w:ascii="Arial" w:cs="Arial" w:hAnsi="Arial"/>
          <w:b w:val="true"/>
          <w:sz w:val="30"/>
        </w:rPr>
        <w:t>错误码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注：如果DTCPay接口返回当前错误码之外的其他错误，直接lark报警通知，以便产品和渠道确定后续的错误处理。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非功能需求</w:t>
      </w:r>
      <w:bookmarkEnd w:id="6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附录</w:t>
      </w:r>
      <w:bookmarkEnd w:id="6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sz w:val="32"/>
        </w:rPr>
        <w:t>相关文档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DTC接口文档 </w:t>
      </w:r>
      <w:r>
        <w:rPr>
          <w:rFonts w:eastAsia="等线" w:ascii="Arial" w:cs="Arial" w:hAnsi="Arial"/>
          <w:sz w:val="22"/>
        </w:rPr>
        <w:t>https://advancegroup.sg.larksuite.com/drive/folder/Q0dHfSY5ulRFR2dtJ7ullLpgg5g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sz w:val="32"/>
        </w:rPr>
        <w:t>需求评审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https://advancegroup.sg.larksuite.com/minutes/obsgh7271uikrh7hg3p435ix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4988">
    <w:lvl>
      <w:numFmt w:val="bullet"/>
      <w:suff w:val="tab"/>
      <w:lvlText w:val="•"/>
      <w:rPr>
        <w:color w:val="3370ff"/>
      </w:rPr>
    </w:lvl>
  </w:abstractNum>
  <w:abstractNum w:abstractNumId="124989">
    <w:lvl>
      <w:numFmt w:val="bullet"/>
      <w:suff w:val="tab"/>
      <w:lvlText w:val="•"/>
      <w:rPr>
        <w:color w:val="3370ff"/>
      </w:rPr>
    </w:lvl>
  </w:abstractNum>
  <w:abstractNum w:abstractNumId="124990">
    <w:lvl>
      <w:numFmt w:val="bullet"/>
      <w:suff w:val="tab"/>
      <w:lvlText w:val="•"/>
      <w:rPr>
        <w:color w:val="3370ff"/>
      </w:rPr>
    </w:lvl>
  </w:abstractNum>
  <w:abstractNum w:abstractNumId="124991">
    <w:lvl>
      <w:numFmt w:val="bullet"/>
      <w:suff w:val="tab"/>
      <w:lvlText w:val="•"/>
      <w:rPr>
        <w:color w:val="3370ff"/>
      </w:rPr>
    </w:lvl>
  </w:abstractNum>
  <w:abstractNum w:abstractNumId="124992">
    <w:lvl>
      <w:numFmt w:val="bullet"/>
      <w:suff w:val="tab"/>
      <w:lvlText w:val="•"/>
      <w:rPr>
        <w:color w:val="3370ff"/>
      </w:rPr>
    </w:lvl>
  </w:abstractNum>
  <w:abstractNum w:abstractNumId="124993">
    <w:lvl>
      <w:numFmt w:val="bullet"/>
      <w:suff w:val="tab"/>
      <w:lvlText w:val="•"/>
      <w:rPr>
        <w:color w:val="3370ff"/>
      </w:rPr>
    </w:lvl>
  </w:abstractNum>
  <w:abstractNum w:abstractNumId="124994">
    <w:lvl>
      <w:numFmt w:val="bullet"/>
      <w:suff w:val="tab"/>
      <w:lvlText w:val="•"/>
      <w:rPr>
        <w:color w:val="3370ff"/>
      </w:rPr>
    </w:lvl>
  </w:abstractNum>
  <w:abstractNum w:abstractNumId="124995">
    <w:lvl>
      <w:numFmt w:val="bullet"/>
      <w:suff w:val="tab"/>
      <w:lvlText w:val="•"/>
      <w:rPr>
        <w:color w:val="3370ff"/>
      </w:rPr>
    </w:lvl>
  </w:abstractNum>
  <w:abstractNum w:abstractNumId="124996">
    <w:lvl>
      <w:numFmt w:val="bullet"/>
      <w:suff w:val="tab"/>
      <w:lvlText w:val="•"/>
      <w:rPr>
        <w:color w:val="3370ff"/>
      </w:rPr>
    </w:lvl>
  </w:abstractNum>
  <w:abstractNum w:abstractNumId="124997">
    <w:lvl>
      <w:numFmt w:val="bullet"/>
      <w:suff w:val="tab"/>
      <w:lvlText w:val="•"/>
      <w:rPr>
        <w:color w:val="3370ff"/>
      </w:rPr>
    </w:lvl>
  </w:abstractNum>
  <w:abstractNum w:abstractNumId="124998">
    <w:lvl>
      <w:numFmt w:val="bullet"/>
      <w:suff w:val="tab"/>
      <w:lvlText w:val="•"/>
      <w:rPr>
        <w:color w:val="3370ff"/>
      </w:rPr>
    </w:lvl>
  </w:abstractNum>
  <w:abstractNum w:abstractNumId="124999">
    <w:lvl>
      <w:numFmt w:val="bullet"/>
      <w:suff w:val="tab"/>
      <w:lvlText w:val="•"/>
      <w:rPr>
        <w:color w:val="3370ff"/>
      </w:rPr>
    </w:lvl>
  </w:abstractNum>
  <w:abstractNum w:abstractNumId="125000">
    <w:lvl>
      <w:numFmt w:val="bullet"/>
      <w:suff w:val="tab"/>
      <w:lvlText w:val="•"/>
      <w:rPr>
        <w:color w:val="3370ff"/>
      </w:rPr>
    </w:lvl>
  </w:abstractNum>
  <w:abstractNum w:abstractNumId="125001">
    <w:lvl>
      <w:numFmt w:val="bullet"/>
      <w:suff w:val="tab"/>
      <w:lvlText w:val="•"/>
      <w:rPr>
        <w:color w:val="3370ff"/>
      </w:rPr>
    </w:lvl>
  </w:abstractNum>
  <w:abstractNum w:abstractNumId="125002">
    <w:lvl>
      <w:numFmt w:val="bullet"/>
      <w:suff w:val="tab"/>
      <w:lvlText w:val="•"/>
      <w:rPr>
        <w:color w:val="3370ff"/>
      </w:rPr>
    </w:lvl>
  </w:abstractNum>
  <w:abstractNum w:abstractNumId="125003">
    <w:lvl>
      <w:numFmt w:val="bullet"/>
      <w:suff w:val="tab"/>
      <w:lvlText w:val="•"/>
      <w:rPr>
        <w:color w:val="3370ff"/>
      </w:rPr>
    </w:lvl>
  </w:abstractNum>
  <w:abstractNum w:abstractNumId="125004">
    <w:lvl>
      <w:numFmt w:val="bullet"/>
      <w:suff w:val="tab"/>
      <w:lvlText w:val="￮"/>
      <w:rPr>
        <w:color w:val="3370ff"/>
      </w:rPr>
    </w:lvl>
  </w:abstractNum>
  <w:abstractNum w:abstractNumId="125005">
    <w:lvl>
      <w:numFmt w:val="bullet"/>
      <w:suff w:val="tab"/>
      <w:lvlText w:val="￮"/>
      <w:rPr>
        <w:color w:val="3370ff"/>
      </w:rPr>
    </w:lvl>
  </w:abstractNum>
  <w:abstractNum w:abstractNumId="125006">
    <w:lvl>
      <w:numFmt w:val="bullet"/>
      <w:suff w:val="tab"/>
      <w:lvlText w:val="￮"/>
      <w:rPr>
        <w:color w:val="3370ff"/>
      </w:rPr>
    </w:lvl>
  </w:abstractNum>
  <w:abstractNum w:abstractNumId="125007">
    <w:lvl>
      <w:numFmt w:val="bullet"/>
      <w:suff w:val="tab"/>
      <w:lvlText w:val="▪"/>
      <w:rPr>
        <w:color w:val="3370ff"/>
        <w:sz w:val="11"/>
      </w:rPr>
    </w:lvl>
  </w:abstractNum>
  <w:abstractNum w:abstractNumId="125008">
    <w:lvl>
      <w:numFmt w:val="bullet"/>
      <w:suff w:val="tab"/>
      <w:lvlText w:val="▪"/>
      <w:rPr>
        <w:color w:val="3370ff"/>
        <w:sz w:val="11"/>
      </w:rPr>
    </w:lvl>
  </w:abstractNum>
  <w:abstractNum w:abstractNumId="125009">
    <w:lvl>
      <w:numFmt w:val="bullet"/>
      <w:suff w:val="tab"/>
      <w:lvlText w:val="▪"/>
      <w:rPr>
        <w:color w:val="3370ff"/>
        <w:sz w:val="11"/>
      </w:rPr>
    </w:lvl>
  </w:abstractNum>
  <w:abstractNum w:abstractNumId="125010">
    <w:lvl>
      <w:numFmt w:val="bullet"/>
      <w:suff w:val="tab"/>
      <w:lvlText w:val="•"/>
      <w:rPr>
        <w:color w:val="3370ff"/>
      </w:rPr>
    </w:lvl>
  </w:abstractNum>
  <w:abstractNum w:abstractNumId="125011">
    <w:lvl>
      <w:numFmt w:val="bullet"/>
      <w:suff w:val="tab"/>
      <w:lvlText w:val="￮"/>
      <w:rPr>
        <w:color w:val="3370ff"/>
      </w:rPr>
    </w:lvl>
  </w:abstractNum>
  <w:abstractNum w:abstractNumId="125012">
    <w:lvl>
      <w:numFmt w:val="bullet"/>
      <w:suff w:val="tab"/>
      <w:lvlText w:val="•"/>
      <w:rPr>
        <w:color w:val="3370ff"/>
      </w:rPr>
    </w:lvl>
  </w:abstractNum>
  <w:abstractNum w:abstractNumId="125013">
    <w:lvl>
      <w:numFmt w:val="bullet"/>
      <w:suff w:val="tab"/>
      <w:lvlText w:val="￮"/>
      <w:rPr>
        <w:color w:val="3370ff"/>
      </w:rPr>
    </w:lvl>
  </w:abstractNum>
  <w:abstractNum w:abstractNumId="125014">
    <w:lvl>
      <w:numFmt w:val="bullet"/>
      <w:suff w:val="tab"/>
      <w:lvlText w:val="▪"/>
      <w:rPr>
        <w:color w:val="3370ff"/>
        <w:sz w:val="11"/>
      </w:rPr>
    </w:lvl>
  </w:abstractNum>
  <w:abstractNum w:abstractNumId="125015">
    <w:lvl>
      <w:numFmt w:val="bullet"/>
      <w:suff w:val="tab"/>
      <w:lvlText w:val="▪"/>
      <w:rPr>
        <w:color w:val="3370ff"/>
        <w:sz w:val="11"/>
      </w:rPr>
    </w:lvl>
  </w:abstractNum>
  <w:abstractNum w:abstractNumId="125016">
    <w:lvl>
      <w:numFmt w:val="bullet"/>
      <w:suff w:val="tab"/>
      <w:lvlText w:val="▪"/>
      <w:rPr>
        <w:color w:val="3370ff"/>
        <w:sz w:val="11"/>
      </w:rPr>
    </w:lvl>
  </w:abstractNum>
  <w:abstractNum w:abstractNumId="125017">
    <w:lvl>
      <w:numFmt w:val="bullet"/>
      <w:suff w:val="tab"/>
      <w:lvlText w:val="▪"/>
      <w:rPr>
        <w:color w:val="3370ff"/>
        <w:sz w:val="11"/>
      </w:rPr>
    </w:lvl>
  </w:abstractNum>
  <w:abstractNum w:abstractNumId="125018">
    <w:lvl>
      <w:numFmt w:val="bullet"/>
      <w:suff w:val="tab"/>
      <w:lvlText w:val="•"/>
      <w:rPr>
        <w:color w:val="3370ff"/>
      </w:rPr>
    </w:lvl>
  </w:abstractNum>
  <w:abstractNum w:abstractNumId="125019">
    <w:lvl>
      <w:numFmt w:val="bullet"/>
      <w:suff w:val="tab"/>
      <w:lvlText w:val="￮"/>
      <w:rPr>
        <w:color w:val="3370ff"/>
      </w:rPr>
    </w:lvl>
  </w:abstractNum>
  <w:abstractNum w:abstractNumId="125020">
    <w:lvl>
      <w:numFmt w:val="bullet"/>
      <w:suff w:val="tab"/>
      <w:lvlText w:val="￮"/>
      <w:rPr>
        <w:color w:val="3370ff"/>
      </w:rPr>
    </w:lvl>
  </w:abstractNum>
  <w:abstractNum w:abstractNumId="125021">
    <w:lvl>
      <w:numFmt w:val="bullet"/>
      <w:suff w:val="tab"/>
      <w:lvlText w:val="￮"/>
      <w:rPr>
        <w:color w:val="3370ff"/>
      </w:rPr>
    </w:lvl>
  </w:abstractNum>
  <w:abstractNum w:abstractNumId="125022">
    <w:lvl>
      <w:numFmt w:val="bullet"/>
      <w:suff w:val="tab"/>
      <w:lvlText w:val="•"/>
      <w:rPr>
        <w:color w:val="3370ff"/>
      </w:rPr>
    </w:lvl>
  </w:abstractNum>
  <w:abstractNum w:abstractNumId="125023">
    <w:lvl>
      <w:numFmt w:val="bullet"/>
      <w:suff w:val="tab"/>
      <w:lvlText w:val="￮"/>
      <w:rPr>
        <w:color w:val="3370ff"/>
      </w:rPr>
    </w:lvl>
  </w:abstractNum>
  <w:abstractNum w:abstractNumId="125024">
    <w:lvl>
      <w:numFmt w:val="bullet"/>
      <w:suff w:val="tab"/>
      <w:lvlText w:val="￮"/>
      <w:rPr>
        <w:color w:val="3370ff"/>
      </w:rPr>
    </w:lvl>
  </w:abstractNum>
  <w:abstractNum w:abstractNumId="125025">
    <w:lvl>
      <w:numFmt w:val="bullet"/>
      <w:suff w:val="tab"/>
      <w:lvlText w:val="▪"/>
      <w:rPr>
        <w:color w:val="3370ff"/>
        <w:sz w:val="11"/>
      </w:rPr>
    </w:lvl>
  </w:abstractNum>
  <w:abstractNum w:abstractNumId="125026">
    <w:lvl>
      <w:numFmt w:val="bullet"/>
      <w:suff w:val="tab"/>
      <w:lvlText w:val="▪"/>
      <w:rPr>
        <w:color w:val="3370ff"/>
        <w:sz w:val="11"/>
      </w:rPr>
    </w:lvl>
  </w:abstractNum>
  <w:abstractNum w:abstractNumId="125027">
    <w:lvl>
      <w:numFmt w:val="bullet"/>
      <w:suff w:val="tab"/>
      <w:lvlText w:val="￮"/>
      <w:rPr>
        <w:color w:val="3370ff"/>
      </w:rPr>
    </w:lvl>
  </w:abstractNum>
  <w:abstractNum w:abstractNumId="125028">
    <w:lvl>
      <w:numFmt w:val="bullet"/>
      <w:suff w:val="tab"/>
      <w:lvlText w:val="￮"/>
      <w:rPr>
        <w:color w:val="3370ff"/>
      </w:rPr>
    </w:lvl>
  </w:abstractNum>
  <w:abstractNum w:abstractNumId="125029">
    <w:lvl>
      <w:numFmt w:val="bullet"/>
      <w:suff w:val="tab"/>
      <w:lvlText w:val="￮"/>
      <w:rPr>
        <w:color w:val="3370ff"/>
      </w:rPr>
    </w:lvl>
  </w:abstractNum>
  <w:abstractNum w:abstractNumId="125030">
    <w:lvl>
      <w:numFmt w:val="bullet"/>
      <w:suff w:val="tab"/>
      <w:lvlText w:val="▪"/>
      <w:rPr>
        <w:color w:val="3370ff"/>
        <w:sz w:val="11"/>
      </w:rPr>
    </w:lvl>
  </w:abstractNum>
  <w:abstractNum w:abstractNumId="125031">
    <w:lvl>
      <w:numFmt w:val="bullet"/>
      <w:suff w:val="tab"/>
      <w:lvlText w:val="▪"/>
      <w:rPr>
        <w:color w:val="3370ff"/>
        <w:sz w:val="11"/>
      </w:rPr>
    </w:lvl>
  </w:abstractNum>
  <w:abstractNum w:abstractNumId="125032">
    <w:lvl>
      <w:numFmt w:val="bullet"/>
      <w:suff w:val="tab"/>
      <w:lvlText w:val="▪"/>
      <w:rPr>
        <w:color w:val="3370ff"/>
        <w:sz w:val="11"/>
      </w:rPr>
    </w:lvl>
  </w:abstractNum>
  <w:abstractNum w:abstractNumId="125033">
    <w:lvl>
      <w:numFmt w:val="bullet"/>
      <w:suff w:val="tab"/>
      <w:lvlText w:val="•"/>
      <w:rPr>
        <w:color w:val="3370ff"/>
      </w:rPr>
    </w:lvl>
  </w:abstractNum>
  <w:abstractNum w:abstractNumId="125034">
    <w:lvl>
      <w:numFmt w:val="bullet"/>
      <w:suff w:val="tab"/>
      <w:lvlText w:val="￮"/>
      <w:rPr>
        <w:color w:val="3370ff"/>
      </w:rPr>
    </w:lvl>
  </w:abstractNum>
  <w:abstractNum w:abstractNumId="125035">
    <w:lvl>
      <w:numFmt w:val="bullet"/>
      <w:suff w:val="tab"/>
      <w:lvlText w:val="￮"/>
      <w:rPr>
        <w:color w:val="3370ff"/>
      </w:rPr>
    </w:lvl>
  </w:abstractNum>
  <w:abstractNum w:abstractNumId="125036">
    <w:lvl>
      <w:numFmt w:val="bullet"/>
      <w:suff w:val="tab"/>
      <w:lvlText w:val="•"/>
      <w:rPr>
        <w:color w:val="3370ff"/>
      </w:rPr>
    </w:lvl>
  </w:abstractNum>
  <w:abstractNum w:abstractNumId="125037">
    <w:lvl>
      <w:numFmt w:val="bullet"/>
      <w:suff w:val="tab"/>
      <w:lvlText w:val="￮"/>
      <w:rPr>
        <w:color w:val="3370ff"/>
      </w:rPr>
    </w:lvl>
  </w:abstractNum>
  <w:abstractNum w:abstractNumId="125038">
    <w:lvl>
      <w:numFmt w:val="bullet"/>
      <w:suff w:val="tab"/>
      <w:lvlText w:val="￮"/>
      <w:rPr>
        <w:color w:val="3370ff"/>
      </w:rPr>
    </w:lvl>
  </w:abstractNum>
  <w:abstractNum w:abstractNumId="125039">
    <w:lvl>
      <w:numFmt w:val="bullet"/>
      <w:suff w:val="tab"/>
      <w:lvlText w:val="▪"/>
      <w:rPr>
        <w:color w:val="3370ff"/>
        <w:sz w:val="11"/>
      </w:rPr>
    </w:lvl>
  </w:abstractNum>
  <w:abstractNum w:abstractNumId="125040">
    <w:lvl>
      <w:numFmt w:val="bullet"/>
      <w:suff w:val="tab"/>
      <w:lvlText w:val="▪"/>
      <w:rPr>
        <w:color w:val="3370ff"/>
        <w:sz w:val="11"/>
      </w:rPr>
    </w:lvl>
  </w:abstractNum>
  <w:abstractNum w:abstractNumId="125041">
    <w:lvl>
      <w:numFmt w:val="bullet"/>
      <w:suff w:val="tab"/>
      <w:lvlText w:val="￮"/>
      <w:rPr>
        <w:color w:val="3370ff"/>
      </w:rPr>
    </w:lvl>
  </w:abstractNum>
  <w:abstractNum w:abstractNumId="125042">
    <w:lvl>
      <w:numFmt w:val="bullet"/>
      <w:suff w:val="tab"/>
      <w:lvlText w:val="￮"/>
      <w:rPr>
        <w:color w:val="3370ff"/>
      </w:rPr>
    </w:lvl>
  </w:abstractNum>
  <w:abstractNum w:abstractNumId="125043">
    <w:lvl>
      <w:numFmt w:val="bullet"/>
      <w:suff w:val="tab"/>
      <w:lvlText w:val="￮"/>
      <w:rPr>
        <w:color w:val="3370ff"/>
      </w:rPr>
    </w:lvl>
  </w:abstractNum>
  <w:abstractNum w:abstractNumId="125044">
    <w:lvl>
      <w:numFmt w:val="bullet"/>
      <w:suff w:val="tab"/>
      <w:lvlText w:val="▪"/>
      <w:rPr>
        <w:color w:val="3370ff"/>
        <w:sz w:val="11"/>
      </w:rPr>
    </w:lvl>
  </w:abstractNum>
  <w:abstractNum w:abstractNumId="125045">
    <w:lvl>
      <w:numFmt w:val="bullet"/>
      <w:suff w:val="tab"/>
      <w:lvlText w:val="￮"/>
      <w:rPr>
        <w:color w:val="3370ff"/>
      </w:rPr>
    </w:lvl>
  </w:abstractNum>
  <w:abstractNum w:abstractNumId="125046">
    <w:lvl>
      <w:numFmt w:val="bullet"/>
      <w:suff w:val="tab"/>
      <w:lvlText w:val="•"/>
      <w:rPr>
        <w:color w:val="3370ff"/>
      </w:rPr>
    </w:lvl>
  </w:abstractNum>
  <w:abstractNum w:abstractNumId="125047">
    <w:lvl>
      <w:numFmt w:val="bullet"/>
      <w:suff w:val="tab"/>
      <w:lvlText w:val="￮"/>
      <w:rPr>
        <w:color w:val="3370ff"/>
      </w:rPr>
    </w:lvl>
  </w:abstractNum>
  <w:abstractNum w:abstractNumId="125048">
    <w:lvl>
      <w:numFmt w:val="bullet"/>
      <w:suff w:val="tab"/>
      <w:lvlText w:val="￮"/>
      <w:rPr>
        <w:color w:val="3370ff"/>
      </w:rPr>
    </w:lvl>
  </w:abstractNum>
  <w:abstractNum w:abstractNumId="125049">
    <w:lvl>
      <w:numFmt w:val="bullet"/>
      <w:suff w:val="tab"/>
      <w:lvlText w:val="▪"/>
      <w:rPr>
        <w:color w:val="3370ff"/>
        <w:sz w:val="11"/>
      </w:rPr>
    </w:lvl>
  </w:abstractNum>
  <w:abstractNum w:abstractNumId="125050">
    <w:lvl>
      <w:numFmt w:val="bullet"/>
      <w:suff w:val="tab"/>
      <w:lvlText w:val="▪"/>
      <w:rPr>
        <w:color w:val="3370ff"/>
        <w:sz w:val="11"/>
      </w:rPr>
    </w:lvl>
  </w:abstractNum>
  <w:abstractNum w:abstractNumId="125051">
    <w:lvl>
      <w:numFmt w:val="bullet"/>
      <w:suff w:val="tab"/>
      <w:lvlText w:val="•"/>
      <w:rPr>
        <w:color w:val="3370ff"/>
      </w:rPr>
    </w:lvl>
  </w:abstractNum>
  <w:abstractNum w:abstractNumId="125052">
    <w:lvl>
      <w:numFmt w:val="bullet"/>
      <w:suff w:val="tab"/>
      <w:lvlText w:val="•"/>
      <w:rPr>
        <w:color w:val="3370ff"/>
      </w:rPr>
    </w:lvl>
  </w:abstractNum>
  <w:abstractNum w:abstractNumId="125053">
    <w:lvl>
      <w:numFmt w:val="bullet"/>
      <w:suff w:val="tab"/>
      <w:lvlText w:val="•"/>
      <w:rPr>
        <w:color w:val="3370ff"/>
      </w:rPr>
    </w:lvl>
  </w:abstractNum>
  <w:abstractNum w:abstractNumId="125054">
    <w:lvl>
      <w:numFmt w:val="bullet"/>
      <w:suff w:val="tab"/>
      <w:lvlText w:val="•"/>
      <w:rPr>
        <w:color w:val="3370ff"/>
      </w:rPr>
    </w:lvl>
  </w:abstractNum>
  <w:abstractNum w:abstractNumId="125055">
    <w:lvl>
      <w:numFmt w:val="bullet"/>
      <w:suff w:val="tab"/>
      <w:lvlText w:val="•"/>
      <w:rPr>
        <w:color w:val="3370ff"/>
      </w:rPr>
    </w:lvl>
  </w:abstractNum>
  <w:abstractNum w:abstractNumId="125056">
    <w:lvl>
      <w:numFmt w:val="bullet"/>
      <w:suff w:val="tab"/>
      <w:lvlText w:val="￮"/>
      <w:rPr>
        <w:color w:val="3370ff"/>
      </w:rPr>
    </w:lvl>
  </w:abstractNum>
  <w:abstractNum w:abstractNumId="125057">
    <w:lvl>
      <w:numFmt w:val="bullet"/>
      <w:suff w:val="tab"/>
      <w:lvlText w:val="￮"/>
      <w:rPr>
        <w:color w:val="3370ff"/>
      </w:rPr>
    </w:lvl>
  </w:abstractNum>
  <w:abstractNum w:abstractNumId="125058">
    <w:lvl>
      <w:numFmt w:val="bullet"/>
      <w:suff w:val="tab"/>
      <w:lvlText w:val="￮"/>
      <w:rPr>
        <w:color w:val="3370ff"/>
      </w:rPr>
    </w:lvl>
  </w:abstractNum>
  <w:abstractNum w:abstractNumId="125059">
    <w:lvl>
      <w:numFmt w:val="bullet"/>
      <w:suff w:val="tab"/>
      <w:lvlText w:val="▪"/>
      <w:rPr>
        <w:color w:val="3370ff"/>
        <w:sz w:val="11"/>
      </w:rPr>
    </w:lvl>
  </w:abstractNum>
  <w:abstractNum w:abstractNumId="125060">
    <w:lvl>
      <w:numFmt w:val="bullet"/>
      <w:suff w:val="tab"/>
      <w:lvlText w:val="▪"/>
      <w:rPr>
        <w:color w:val="3370ff"/>
        <w:sz w:val="11"/>
      </w:rPr>
    </w:lvl>
  </w:abstractNum>
  <w:abstractNum w:abstractNumId="125061">
    <w:lvl>
      <w:numFmt w:val="bullet"/>
      <w:suff w:val="tab"/>
      <w:lvlText w:val="▪"/>
      <w:rPr>
        <w:color w:val="3370ff"/>
        <w:sz w:val="11"/>
      </w:rPr>
    </w:lvl>
  </w:abstractNum>
  <w:abstractNum w:abstractNumId="125062">
    <w:lvl>
      <w:numFmt w:val="bullet"/>
      <w:suff w:val="tab"/>
      <w:lvlText w:val="￮"/>
      <w:rPr>
        <w:color w:val="3370ff"/>
      </w:rPr>
    </w:lvl>
  </w:abstractNum>
  <w:abstractNum w:abstractNumId="125063">
    <w:lvl>
      <w:numFmt w:val="bullet"/>
      <w:suff w:val="tab"/>
      <w:lvlText w:val="￮"/>
      <w:rPr>
        <w:color w:val="3370ff"/>
      </w:rPr>
    </w:lvl>
  </w:abstractNum>
  <w:abstractNum w:abstractNumId="125064">
    <w:lvl>
      <w:numFmt w:val="bullet"/>
      <w:suff w:val="tab"/>
      <w:lvlText w:val="•"/>
      <w:rPr>
        <w:color w:val="3370ff"/>
      </w:rPr>
    </w:lvl>
  </w:abstractNum>
  <w:abstractNum w:abstractNumId="125065">
    <w:lvl>
      <w:numFmt w:val="bullet"/>
      <w:suff w:val="tab"/>
      <w:lvlText w:val="￮"/>
      <w:rPr>
        <w:color w:val="3370ff"/>
      </w:rPr>
    </w:lvl>
  </w:abstractNum>
  <w:abstractNum w:abstractNumId="125066">
    <w:lvl>
      <w:numFmt w:val="bullet"/>
      <w:suff w:val="tab"/>
      <w:lvlText w:val="￮"/>
      <w:rPr>
        <w:color w:val="3370ff"/>
      </w:rPr>
    </w:lvl>
  </w:abstractNum>
  <w:abstractNum w:abstractNumId="125067">
    <w:lvl>
      <w:numFmt w:val="bullet"/>
      <w:suff w:val="tab"/>
      <w:lvlText w:val="￮"/>
      <w:rPr>
        <w:color w:val="3370ff"/>
      </w:rPr>
    </w:lvl>
  </w:abstractNum>
  <w:abstractNum w:abstractNumId="125068">
    <w:lvl>
      <w:numFmt w:val="bullet"/>
      <w:suff w:val="tab"/>
      <w:lvlText w:val="￮"/>
      <w:rPr>
        <w:color w:val="3370ff"/>
      </w:rPr>
    </w:lvl>
  </w:abstractNum>
  <w:abstractNum w:abstractNumId="125069">
    <w:lvl>
      <w:numFmt w:val="bullet"/>
      <w:suff w:val="tab"/>
      <w:lvlText w:val="•"/>
      <w:rPr>
        <w:color w:val="3370ff"/>
      </w:rPr>
    </w:lvl>
  </w:abstractNum>
  <w:abstractNum w:abstractNumId="125070">
    <w:lvl>
      <w:numFmt w:val="bullet"/>
      <w:suff w:val="tab"/>
      <w:lvlText w:val="￮"/>
      <w:rPr>
        <w:color w:val="3370ff"/>
      </w:rPr>
    </w:lvl>
  </w:abstractNum>
  <w:abstractNum w:abstractNumId="125071">
    <w:lvl>
      <w:numFmt w:val="bullet"/>
      <w:suff w:val="tab"/>
      <w:lvlText w:val="￮"/>
      <w:rPr>
        <w:color w:val="3370ff"/>
      </w:rPr>
    </w:lvl>
  </w:abstractNum>
  <w:abstractNum w:abstractNumId="125072">
    <w:lvl>
      <w:numFmt w:val="bullet"/>
      <w:suff w:val="tab"/>
      <w:lvlText w:val="▪"/>
      <w:rPr>
        <w:color w:val="3370ff"/>
        <w:sz w:val="11"/>
      </w:rPr>
    </w:lvl>
  </w:abstractNum>
  <w:abstractNum w:abstractNumId="125073">
    <w:lvl>
      <w:numFmt w:val="bullet"/>
      <w:suff w:val="tab"/>
      <w:lvlText w:val="▪"/>
      <w:rPr>
        <w:color w:val="3370ff"/>
        <w:sz w:val="11"/>
      </w:rPr>
    </w:lvl>
  </w:abstractNum>
  <w:abstractNum w:abstractNumId="125074">
    <w:lvl>
      <w:numFmt w:val="bullet"/>
      <w:suff w:val="tab"/>
      <w:lvlText w:val="▪"/>
      <w:rPr>
        <w:color w:val="3370ff"/>
        <w:sz w:val="11"/>
      </w:rPr>
    </w:lvl>
  </w:abstractNum>
  <w:abstractNum w:abstractNumId="125075">
    <w:lvl>
      <w:numFmt w:val="bullet"/>
      <w:suff w:val="tab"/>
      <w:lvlText w:val="▪"/>
      <w:rPr>
        <w:color w:val="3370ff"/>
        <w:sz w:val="11"/>
      </w:rPr>
    </w:lvl>
  </w:abstractNum>
  <w:abstractNum w:abstractNumId="125076">
    <w:lvl>
      <w:numFmt w:val="bullet"/>
      <w:suff w:val="tab"/>
      <w:lvlText w:val="￮"/>
      <w:rPr>
        <w:color w:val="3370ff"/>
      </w:rPr>
    </w:lvl>
  </w:abstractNum>
  <w:abstractNum w:abstractNumId="125077">
    <w:lvl>
      <w:numFmt w:val="bullet"/>
      <w:suff w:val="tab"/>
      <w:lvlText w:val="￮"/>
      <w:rPr>
        <w:color w:val="3370ff"/>
      </w:rPr>
    </w:lvl>
  </w:abstractNum>
  <w:abstractNum w:abstractNumId="125078">
    <w:lvl>
      <w:numFmt w:val="bullet"/>
      <w:suff w:val="tab"/>
      <w:lvlText w:val="▪"/>
      <w:rPr>
        <w:color w:val="3370ff"/>
        <w:sz w:val="11"/>
      </w:rPr>
    </w:lvl>
  </w:abstractNum>
  <w:abstractNum w:abstractNumId="125079">
    <w:lvl>
      <w:numFmt w:val="bullet"/>
      <w:suff w:val="tab"/>
      <w:lvlText w:val="▪"/>
      <w:rPr>
        <w:color w:val="3370ff"/>
        <w:sz w:val="11"/>
      </w:rPr>
    </w:lvl>
  </w:abstractNum>
  <w:abstractNum w:abstractNumId="125080">
    <w:lvl>
      <w:numFmt w:val="bullet"/>
      <w:suff w:val="tab"/>
      <w:lvlText w:val="▪"/>
      <w:rPr>
        <w:color w:val="3370ff"/>
        <w:sz w:val="11"/>
      </w:rPr>
    </w:lvl>
  </w:abstractNum>
  <w:abstractNum w:abstractNumId="125081">
    <w:lvl>
      <w:numFmt w:val="bullet"/>
      <w:suff w:val="tab"/>
      <w:lvlText w:val="▪"/>
      <w:rPr>
        <w:color w:val="3370ff"/>
        <w:sz w:val="11"/>
      </w:rPr>
    </w:lvl>
  </w:abstractNum>
  <w:abstractNum w:abstractNumId="125082">
    <w:lvl>
      <w:numFmt w:val="bullet"/>
      <w:suff w:val="tab"/>
      <w:lvlText w:val="▪"/>
      <w:rPr>
        <w:color w:val="3370ff"/>
        <w:sz w:val="11"/>
      </w:rPr>
    </w:lvl>
  </w:abstractNum>
  <w:abstractNum w:abstractNumId="125083">
    <w:lvl>
      <w:numFmt w:val="bullet"/>
      <w:suff w:val="tab"/>
      <w:lvlText w:val="￮"/>
      <w:rPr>
        <w:color w:val="3370ff"/>
      </w:rPr>
    </w:lvl>
  </w:abstractNum>
  <w:abstractNum w:abstractNumId="125084">
    <w:lvl>
      <w:numFmt w:val="bullet"/>
      <w:suff w:val="tab"/>
      <w:lvlText w:val="￮"/>
      <w:rPr>
        <w:color w:val="3370ff"/>
      </w:rPr>
    </w:lvl>
  </w:abstractNum>
  <w:abstractNum w:abstractNumId="125085">
    <w:lvl>
      <w:numFmt w:val="bullet"/>
      <w:suff w:val="tab"/>
      <w:lvlText w:val="￮"/>
      <w:rPr>
        <w:color w:val="3370ff"/>
      </w:rPr>
    </w:lvl>
  </w:abstractNum>
  <w:abstractNum w:abstractNumId="125086">
    <w:lvl>
      <w:numFmt w:val="bullet"/>
      <w:suff w:val="tab"/>
      <w:lvlText w:val="￮"/>
      <w:rPr>
        <w:color w:val="3370ff"/>
      </w:rPr>
    </w:lvl>
  </w:abstractNum>
  <w:abstractNum w:abstractNumId="125087">
    <w:lvl>
      <w:numFmt w:val="bullet"/>
      <w:suff w:val="tab"/>
      <w:lvlText w:val="￮"/>
      <w:rPr>
        <w:color w:val="3370ff"/>
      </w:rPr>
    </w:lvl>
  </w:abstractNum>
  <w:abstractNum w:abstractNumId="125088">
    <w:lvl>
      <w:numFmt w:val="bullet"/>
      <w:suff w:val="tab"/>
      <w:lvlText w:val="￮"/>
      <w:rPr>
        <w:color w:val="3370ff"/>
      </w:rPr>
    </w:lvl>
  </w:abstractNum>
  <w:abstractNum w:abstractNumId="125089">
    <w:lvl>
      <w:numFmt w:val="bullet"/>
      <w:suff w:val="tab"/>
      <w:lvlText w:val="￮"/>
      <w:rPr>
        <w:color w:val="3370ff"/>
      </w:rPr>
    </w:lvl>
  </w:abstractNum>
  <w:abstractNum w:abstractNumId="125090">
    <w:lvl>
      <w:numFmt w:val="bullet"/>
      <w:suff w:val="tab"/>
      <w:lvlText w:val="￮"/>
      <w:rPr>
        <w:color w:val="3370ff"/>
      </w:rPr>
    </w:lvl>
  </w:abstractNum>
  <w:abstractNum w:abstractNumId="125091">
    <w:lvl>
      <w:numFmt w:val="bullet"/>
      <w:suff w:val="tab"/>
      <w:lvlText w:val="▪"/>
      <w:rPr>
        <w:color w:val="3370ff"/>
        <w:sz w:val="11"/>
      </w:rPr>
    </w:lvl>
  </w:abstractNum>
  <w:abstractNum w:abstractNumId="125092">
    <w:lvl>
      <w:numFmt w:val="bullet"/>
      <w:suff w:val="tab"/>
      <w:lvlText w:val="▪"/>
      <w:rPr>
        <w:color w:val="3370ff"/>
        <w:sz w:val="11"/>
      </w:rPr>
    </w:lvl>
  </w:abstractNum>
  <w:abstractNum w:abstractNumId="125093">
    <w:lvl>
      <w:numFmt w:val="bullet"/>
      <w:suff w:val="tab"/>
      <w:lvlText w:val="￮"/>
      <w:rPr>
        <w:color w:val="3370ff"/>
      </w:rPr>
    </w:lvl>
  </w:abstractNum>
  <w:abstractNum w:abstractNumId="125094">
    <w:lvl>
      <w:numFmt w:val="bullet"/>
      <w:suff w:val="tab"/>
      <w:lvlText w:val="￮"/>
      <w:rPr>
        <w:color w:val="3370ff"/>
      </w:rPr>
    </w:lvl>
  </w:abstractNum>
  <w:abstractNum w:abstractNumId="125095">
    <w:lvl>
      <w:numFmt w:val="bullet"/>
      <w:suff w:val="tab"/>
      <w:lvlText w:val="￮"/>
      <w:rPr>
        <w:color w:val="3370ff"/>
      </w:rPr>
    </w:lvl>
  </w:abstractNum>
  <w:abstractNum w:abstractNumId="125096">
    <w:lvl>
      <w:numFmt w:val="bullet"/>
      <w:suff w:val="tab"/>
      <w:lvlText w:val="￮"/>
      <w:rPr>
        <w:color w:val="3370ff"/>
      </w:rPr>
    </w:lvl>
  </w:abstractNum>
  <w:abstractNum w:abstractNumId="125097">
    <w:lvl>
      <w:numFmt w:val="bullet"/>
      <w:suff w:val="tab"/>
      <w:lvlText w:val="▪"/>
      <w:rPr>
        <w:color w:val="3370ff"/>
        <w:sz w:val="11"/>
      </w:rPr>
    </w:lvl>
  </w:abstractNum>
  <w:abstractNum w:abstractNumId="125098">
    <w:lvl>
      <w:numFmt w:val="bullet"/>
      <w:suff w:val="tab"/>
      <w:lvlText w:val="▪"/>
      <w:rPr>
        <w:color w:val="3370ff"/>
        <w:sz w:val="11"/>
      </w:rPr>
    </w:lvl>
  </w:abstractNum>
  <w:abstractNum w:abstractNumId="125099">
    <w:lvl>
      <w:numFmt w:val="bullet"/>
      <w:suff w:val="tab"/>
      <w:lvlText w:val="￮"/>
      <w:rPr>
        <w:color w:val="3370ff"/>
      </w:rPr>
    </w:lvl>
  </w:abstractNum>
  <w:abstractNum w:abstractNumId="125100">
    <w:lvl>
      <w:numFmt w:val="bullet"/>
      <w:suff w:val="tab"/>
      <w:lvlText w:val="▪"/>
      <w:rPr>
        <w:color w:val="3370ff"/>
        <w:sz w:val="11"/>
      </w:rPr>
    </w:lvl>
  </w:abstractNum>
  <w:abstractNum w:abstractNumId="125101">
    <w:lvl>
      <w:numFmt w:val="bullet"/>
      <w:suff w:val="tab"/>
      <w:lvlText w:val="￮"/>
      <w:rPr>
        <w:color w:val="3370ff"/>
      </w:rPr>
    </w:lvl>
  </w:abstractNum>
  <w:abstractNum w:abstractNumId="125102">
    <w:lvl>
      <w:numFmt w:val="bullet"/>
      <w:suff w:val="tab"/>
      <w:lvlText w:val="▪"/>
      <w:rPr>
        <w:color w:val="3370ff"/>
        <w:sz w:val="11"/>
      </w:rPr>
    </w:lvl>
  </w:abstractNum>
  <w:abstractNum w:abstractNumId="125103">
    <w:lvl>
      <w:numFmt w:val="bullet"/>
      <w:suff w:val="tab"/>
      <w:lvlText w:val="￮"/>
      <w:rPr>
        <w:color w:val="3370ff"/>
      </w:rPr>
    </w:lvl>
  </w:abstractNum>
  <w:abstractNum w:abstractNumId="125104">
    <w:lvl>
      <w:numFmt w:val="bullet"/>
      <w:suff w:val="tab"/>
      <w:lvlText w:val="￮"/>
      <w:rPr>
        <w:color w:val="3370ff"/>
      </w:rPr>
    </w:lvl>
  </w:abstractNum>
  <w:abstractNum w:abstractNumId="125105">
    <w:lvl>
      <w:numFmt w:val="bullet"/>
      <w:suff w:val="tab"/>
      <w:lvlText w:val="￮"/>
      <w:rPr>
        <w:color w:val="3370ff"/>
      </w:rPr>
    </w:lvl>
  </w:abstractNum>
  <w:abstractNum w:abstractNumId="125106">
    <w:lvl>
      <w:numFmt w:val="bullet"/>
      <w:suff w:val="tab"/>
      <w:lvlText w:val="￮"/>
      <w:rPr>
        <w:color w:val="3370ff"/>
      </w:rPr>
    </w:lvl>
  </w:abstractNum>
  <w:abstractNum w:abstractNumId="125107">
    <w:lvl>
      <w:numFmt w:val="bullet"/>
      <w:suff w:val="tab"/>
      <w:lvlText w:val="￮"/>
      <w:rPr>
        <w:color w:val="3370ff"/>
      </w:rPr>
    </w:lvl>
  </w:abstractNum>
  <w:abstractNum w:abstractNumId="125108">
    <w:lvl>
      <w:numFmt w:val="bullet"/>
      <w:suff w:val="tab"/>
      <w:lvlText w:val="￮"/>
      <w:rPr>
        <w:color w:val="3370ff"/>
      </w:rPr>
    </w:lvl>
  </w:abstractNum>
  <w:abstractNum w:abstractNumId="125109">
    <w:lvl>
      <w:numFmt w:val="bullet"/>
      <w:suff w:val="tab"/>
      <w:lvlText w:val="▪"/>
      <w:rPr>
        <w:color w:val="3370ff"/>
        <w:sz w:val="11"/>
      </w:rPr>
    </w:lvl>
  </w:abstractNum>
  <w:abstractNum w:abstractNumId="125110">
    <w:lvl>
      <w:numFmt w:val="bullet"/>
      <w:suff w:val="tab"/>
      <w:lvlText w:val="￮"/>
      <w:rPr>
        <w:color w:val="3370ff"/>
      </w:rPr>
    </w:lvl>
  </w:abstractNum>
  <w:abstractNum w:abstractNumId="125111">
    <w:lvl>
      <w:numFmt w:val="bullet"/>
      <w:suff w:val="tab"/>
      <w:lvlText w:val="▪"/>
      <w:rPr>
        <w:color w:val="3370ff"/>
        <w:sz w:val="11"/>
      </w:rPr>
    </w:lvl>
  </w:abstractNum>
  <w:abstractNum w:abstractNumId="125112">
    <w:lvl>
      <w:numFmt w:val="bullet"/>
      <w:suff w:val="tab"/>
      <w:lvlText w:val="￮"/>
      <w:rPr>
        <w:color w:val="3370ff"/>
      </w:rPr>
    </w:lvl>
  </w:abstractNum>
  <w:abstractNum w:abstractNumId="125113">
    <w:lvl>
      <w:numFmt w:val="bullet"/>
      <w:suff w:val="tab"/>
      <w:lvlText w:val="▪"/>
      <w:rPr>
        <w:color w:val="3370ff"/>
        <w:sz w:val="11"/>
      </w:rPr>
    </w:lvl>
  </w:abstractNum>
  <w:abstractNum w:abstractNumId="125114">
    <w:lvl>
      <w:numFmt w:val="bullet"/>
      <w:suff w:val="tab"/>
      <w:lvlText w:val="￮"/>
      <w:rPr>
        <w:color w:val="3370ff"/>
      </w:rPr>
    </w:lvl>
  </w:abstractNum>
  <w:abstractNum w:abstractNumId="125115">
    <w:lvl>
      <w:numFmt w:val="bullet"/>
      <w:suff w:val="tab"/>
      <w:lvlText w:val="▪"/>
      <w:rPr>
        <w:color w:val="3370ff"/>
        <w:sz w:val="11"/>
      </w:rPr>
    </w:lvl>
  </w:abstractNum>
  <w:abstractNum w:abstractNumId="125116">
    <w:lvl>
      <w:numFmt w:val="bullet"/>
      <w:suff w:val="tab"/>
      <w:lvlText w:val="￮"/>
      <w:rPr>
        <w:color w:val="3370ff"/>
      </w:rPr>
    </w:lvl>
  </w:abstractNum>
  <w:abstractNum w:abstractNumId="125117">
    <w:lvl>
      <w:numFmt w:val="bullet"/>
      <w:suff w:val="tab"/>
      <w:lvlText w:val="▪"/>
      <w:rPr>
        <w:color w:val="3370ff"/>
        <w:sz w:val="11"/>
      </w:rPr>
    </w:lvl>
  </w:abstractNum>
  <w:abstractNum w:abstractNumId="125118">
    <w:lvl>
      <w:numFmt w:val="bullet"/>
      <w:suff w:val="tab"/>
      <w:lvlText w:val="￮"/>
      <w:rPr>
        <w:color w:val="3370ff"/>
      </w:rPr>
    </w:lvl>
  </w:abstractNum>
  <w:abstractNum w:abstractNumId="125119">
    <w:lvl>
      <w:numFmt w:val="bullet"/>
      <w:suff w:val="tab"/>
      <w:lvlText w:val="￮"/>
      <w:rPr>
        <w:color w:val="3370ff"/>
      </w:rPr>
    </w:lvl>
  </w:abstractNum>
  <w:abstractNum w:abstractNumId="125120">
    <w:lvl>
      <w:numFmt w:val="bullet"/>
      <w:suff w:val="tab"/>
      <w:lvlText w:val="•"/>
      <w:rPr>
        <w:color w:val="3370ff"/>
      </w:rPr>
    </w:lvl>
  </w:abstractNum>
  <w:abstractNum w:abstractNumId="125121">
    <w:lvl>
      <w:numFmt w:val="bullet"/>
      <w:suff w:val="tab"/>
      <w:lvlText w:val="•"/>
      <w:rPr>
        <w:color w:val="3370ff"/>
      </w:rPr>
    </w:lvl>
  </w:abstractNum>
  <w:abstractNum w:abstractNumId="125122">
    <w:lvl>
      <w:numFmt w:val="bullet"/>
      <w:suff w:val="tab"/>
      <w:lvlText w:val="￮"/>
      <w:rPr>
        <w:color w:val="3370ff"/>
      </w:rPr>
    </w:lvl>
  </w:abstractNum>
  <w:abstractNum w:abstractNumId="125123">
    <w:lvl>
      <w:numFmt w:val="bullet"/>
      <w:suff w:val="tab"/>
      <w:lvlText w:val="▪"/>
      <w:rPr>
        <w:color w:val="3370ff"/>
        <w:sz w:val="11"/>
      </w:rPr>
    </w:lvl>
  </w:abstractNum>
  <w:abstractNum w:abstractNumId="125124">
    <w:lvl>
      <w:numFmt w:val="bullet"/>
      <w:suff w:val="tab"/>
      <w:lvlText w:val="￮"/>
      <w:rPr>
        <w:color w:val="3370ff"/>
      </w:rPr>
    </w:lvl>
  </w:abstractNum>
  <w:abstractNum w:abstractNumId="125125">
    <w:lvl>
      <w:numFmt w:val="bullet"/>
      <w:suff w:val="tab"/>
      <w:lvlText w:val="￮"/>
      <w:rPr>
        <w:color w:val="3370ff"/>
      </w:rPr>
    </w:lvl>
  </w:abstractNum>
  <w:abstractNum w:abstractNumId="125126">
    <w:lvl>
      <w:numFmt w:val="bullet"/>
      <w:suff w:val="tab"/>
      <w:lvlText w:val="￮"/>
      <w:rPr>
        <w:color w:val="3370ff"/>
      </w:rPr>
    </w:lvl>
  </w:abstractNum>
  <w:abstractNum w:abstractNumId="125127">
    <w:lvl>
      <w:numFmt w:val="bullet"/>
      <w:suff w:val="tab"/>
      <w:lvlText w:val="￮"/>
      <w:rPr>
        <w:color w:val="3370ff"/>
      </w:rPr>
    </w:lvl>
  </w:abstractNum>
  <w:abstractNum w:abstractNumId="125128">
    <w:lvl>
      <w:numFmt w:val="bullet"/>
      <w:suff w:val="tab"/>
      <w:lvlText w:val="￮"/>
      <w:rPr>
        <w:color w:val="3370ff"/>
      </w:rPr>
    </w:lvl>
  </w:abstractNum>
  <w:abstractNum w:abstractNumId="125129">
    <w:lvl>
      <w:numFmt w:val="bullet"/>
      <w:suff w:val="tab"/>
      <w:lvlText w:val="▪"/>
      <w:rPr>
        <w:color w:val="3370ff"/>
        <w:sz w:val="11"/>
      </w:rPr>
    </w:lvl>
  </w:abstractNum>
  <w:abstractNum w:abstractNumId="125130">
    <w:lvl>
      <w:numFmt w:val="bullet"/>
      <w:suff w:val="tab"/>
      <w:lvlText w:val="▪"/>
      <w:rPr>
        <w:color w:val="3370ff"/>
        <w:sz w:val="11"/>
      </w:rPr>
    </w:lvl>
  </w:abstractNum>
  <w:abstractNum w:abstractNumId="125131">
    <w:lvl>
      <w:numFmt w:val="bullet"/>
      <w:suff w:val="tab"/>
      <w:lvlText w:val="•"/>
      <w:rPr>
        <w:color w:val="3370ff"/>
      </w:rPr>
    </w:lvl>
  </w:abstractNum>
  <w:abstractNum w:abstractNumId="125132">
    <w:lvl>
      <w:numFmt w:val="bullet"/>
      <w:suff w:val="tab"/>
      <w:lvlText w:val="▪"/>
      <w:rPr>
        <w:color w:val="3370ff"/>
        <w:sz w:val="11"/>
      </w:rPr>
    </w:lvl>
  </w:abstractNum>
  <w:abstractNum w:abstractNumId="125133">
    <w:lvl>
      <w:start w:val="1"/>
      <w:numFmt w:val="decimal"/>
      <w:suff w:val="tab"/>
      <w:lvlText w:val="%1."/>
      <w:rPr>
        <w:color w:val="3370ff"/>
      </w:rPr>
    </w:lvl>
  </w:abstractNum>
  <w:abstractNum w:abstractNumId="125134">
    <w:lvl>
      <w:start w:val="2"/>
      <w:numFmt w:val="decimal"/>
      <w:suff w:val="tab"/>
      <w:lvlText w:val="%1."/>
      <w:rPr>
        <w:color w:val="3370ff"/>
      </w:rPr>
    </w:lvl>
  </w:abstractNum>
  <w:abstractNum w:abstractNumId="125135">
    <w:lvl>
      <w:start w:val="3"/>
      <w:numFmt w:val="decimal"/>
      <w:suff w:val="tab"/>
      <w:lvlText w:val="%1."/>
      <w:rPr>
        <w:color w:val="3370ff"/>
      </w:rPr>
    </w:lvl>
  </w:abstractNum>
  <w:abstractNum w:abstractNumId="125136">
    <w:lvl>
      <w:numFmt w:val="bullet"/>
      <w:suff w:val="tab"/>
      <w:lvlText w:val="•"/>
      <w:rPr>
        <w:color w:val="3370ff"/>
      </w:rPr>
    </w:lvl>
  </w:abstractNum>
  <w:abstractNum w:abstractNumId="125137">
    <w:lvl>
      <w:numFmt w:val="bullet"/>
      <w:suff w:val="tab"/>
      <w:lvlText w:val="•"/>
      <w:rPr>
        <w:color w:val="3370ff"/>
      </w:rPr>
    </w:lvl>
  </w:abstractNum>
  <w:abstractNum w:abstractNumId="125138">
    <w:lvl>
      <w:numFmt w:val="bullet"/>
      <w:suff w:val="tab"/>
      <w:lvlText w:val="•"/>
      <w:rPr>
        <w:color w:val="3370ff"/>
      </w:rPr>
    </w:lvl>
  </w:abstractNum>
  <w:abstractNum w:abstractNumId="125139">
    <w:lvl>
      <w:numFmt w:val="bullet"/>
      <w:suff w:val="tab"/>
      <w:lvlText w:val="￮"/>
      <w:rPr>
        <w:color w:val="3370ff"/>
      </w:rPr>
    </w:lvl>
  </w:abstractNum>
  <w:abstractNum w:abstractNumId="125140">
    <w:lvl>
      <w:numFmt w:val="bullet"/>
      <w:suff w:val="tab"/>
      <w:lvlText w:val="•"/>
      <w:rPr>
        <w:color w:val="3370ff"/>
      </w:rPr>
    </w:lvl>
  </w:abstractNum>
  <w:abstractNum w:abstractNumId="125141">
    <w:lvl>
      <w:numFmt w:val="bullet"/>
      <w:suff w:val="tab"/>
      <w:lvlText w:val="￮"/>
      <w:rPr>
        <w:color w:val="3370ff"/>
      </w:rPr>
    </w:lvl>
  </w:abstractNum>
  <w:abstractNum w:abstractNumId="125142">
    <w:lvl>
      <w:numFmt w:val="bullet"/>
      <w:suff w:val="tab"/>
      <w:lvlText w:val="•"/>
      <w:rPr>
        <w:color w:val="3370ff"/>
      </w:rPr>
    </w:lvl>
  </w:abstractNum>
  <w:abstractNum w:abstractNumId="125143">
    <w:lvl>
      <w:numFmt w:val="bullet"/>
      <w:suff w:val="tab"/>
      <w:lvlText w:val="￮"/>
      <w:rPr>
        <w:color w:val="3370ff"/>
      </w:rPr>
    </w:lvl>
  </w:abstractNum>
  <w:abstractNum w:abstractNumId="125144">
    <w:lvl>
      <w:numFmt w:val="bullet"/>
      <w:suff w:val="tab"/>
      <w:lvlText w:val="￮"/>
      <w:rPr>
        <w:color w:val="3370ff"/>
      </w:rPr>
    </w:lvl>
  </w:abstractNum>
  <w:abstractNum w:abstractNumId="125145">
    <w:lvl>
      <w:numFmt w:val="bullet"/>
      <w:suff w:val="tab"/>
      <w:lvlText w:val="￮"/>
      <w:rPr>
        <w:color w:val="3370ff"/>
      </w:rPr>
    </w:lvl>
  </w:abstractNum>
  <w:abstractNum w:abstractNumId="125146">
    <w:lvl>
      <w:numFmt w:val="bullet"/>
      <w:suff w:val="tab"/>
      <w:lvlText w:val="▪"/>
      <w:rPr>
        <w:color w:val="3370ff"/>
        <w:sz w:val="11"/>
      </w:rPr>
    </w:lvl>
  </w:abstractNum>
  <w:abstractNum w:abstractNumId="125147">
    <w:lvl>
      <w:numFmt w:val="bullet"/>
      <w:suff w:val="tab"/>
      <w:lvlText w:val="▪"/>
      <w:rPr>
        <w:color w:val="3370ff"/>
        <w:sz w:val="11"/>
      </w:rPr>
    </w:lvl>
  </w:abstractNum>
  <w:abstractNum w:abstractNumId="125148">
    <w:lvl>
      <w:numFmt w:val="bullet"/>
      <w:suff w:val="tab"/>
      <w:lvlText w:val="￮"/>
      <w:rPr>
        <w:color w:val="3370ff"/>
      </w:rPr>
    </w:lvl>
  </w:abstractNum>
  <w:abstractNum w:abstractNumId="125149">
    <w:lvl>
      <w:numFmt w:val="bullet"/>
      <w:suff w:val="tab"/>
      <w:lvlText w:val="￮"/>
      <w:rPr>
        <w:color w:val="3370ff"/>
      </w:rPr>
    </w:lvl>
  </w:abstractNum>
  <w:abstractNum w:abstractNumId="125150">
    <w:lvl>
      <w:numFmt w:val="bullet"/>
      <w:suff w:val="tab"/>
      <w:lvlText w:val="•"/>
      <w:rPr>
        <w:color w:val="3370ff"/>
      </w:rPr>
    </w:lvl>
  </w:abstractNum>
  <w:num w:numId="1">
    <w:abstractNumId w:val="124988"/>
  </w:num>
  <w:num w:numId="2">
    <w:abstractNumId w:val="124989"/>
  </w:num>
  <w:num w:numId="3">
    <w:abstractNumId w:val="124990"/>
  </w:num>
  <w:num w:numId="4">
    <w:abstractNumId w:val="124991"/>
  </w:num>
  <w:num w:numId="5">
    <w:abstractNumId w:val="124992"/>
  </w:num>
  <w:num w:numId="6">
    <w:abstractNumId w:val="124993"/>
  </w:num>
  <w:num w:numId="7">
    <w:abstractNumId w:val="124994"/>
  </w:num>
  <w:num w:numId="8">
    <w:abstractNumId w:val="124995"/>
  </w:num>
  <w:num w:numId="9">
    <w:abstractNumId w:val="124996"/>
  </w:num>
  <w:num w:numId="10">
    <w:abstractNumId w:val="124997"/>
  </w:num>
  <w:num w:numId="11">
    <w:abstractNumId w:val="124998"/>
  </w:num>
  <w:num w:numId="12">
    <w:abstractNumId w:val="124999"/>
  </w:num>
  <w:num w:numId="13">
    <w:abstractNumId w:val="125000"/>
  </w:num>
  <w:num w:numId="14">
    <w:abstractNumId w:val="125001"/>
  </w:num>
  <w:num w:numId="15">
    <w:abstractNumId w:val="125002"/>
  </w:num>
  <w:num w:numId="16">
    <w:abstractNumId w:val="125003"/>
  </w:num>
  <w:num w:numId="17">
    <w:abstractNumId w:val="125004"/>
  </w:num>
  <w:num w:numId="18">
    <w:abstractNumId w:val="125005"/>
  </w:num>
  <w:num w:numId="19">
    <w:abstractNumId w:val="125006"/>
  </w:num>
  <w:num w:numId="20">
    <w:abstractNumId w:val="125007"/>
  </w:num>
  <w:num w:numId="21">
    <w:abstractNumId w:val="125008"/>
  </w:num>
  <w:num w:numId="22">
    <w:abstractNumId w:val="125009"/>
  </w:num>
  <w:num w:numId="23">
    <w:abstractNumId w:val="125010"/>
  </w:num>
  <w:num w:numId="24">
    <w:abstractNumId w:val="125011"/>
  </w:num>
  <w:num w:numId="25">
    <w:abstractNumId w:val="125012"/>
  </w:num>
  <w:num w:numId="26">
    <w:abstractNumId w:val="125013"/>
  </w:num>
  <w:num w:numId="27">
    <w:abstractNumId w:val="125014"/>
  </w:num>
  <w:num w:numId="28">
    <w:abstractNumId w:val="125015"/>
  </w:num>
  <w:num w:numId="29">
    <w:abstractNumId w:val="125016"/>
  </w:num>
  <w:num w:numId="30">
    <w:abstractNumId w:val="125017"/>
  </w:num>
  <w:num w:numId="31">
    <w:abstractNumId w:val="125018"/>
  </w:num>
  <w:num w:numId="32">
    <w:abstractNumId w:val="125019"/>
  </w:num>
  <w:num w:numId="33">
    <w:abstractNumId w:val="125020"/>
  </w:num>
  <w:num w:numId="34">
    <w:abstractNumId w:val="125021"/>
  </w:num>
  <w:num w:numId="35">
    <w:abstractNumId w:val="125022"/>
  </w:num>
  <w:num w:numId="36">
    <w:abstractNumId w:val="125023"/>
  </w:num>
  <w:num w:numId="37">
    <w:abstractNumId w:val="125024"/>
  </w:num>
  <w:num w:numId="38">
    <w:abstractNumId w:val="125025"/>
  </w:num>
  <w:num w:numId="39">
    <w:abstractNumId w:val="125026"/>
  </w:num>
  <w:num w:numId="40">
    <w:abstractNumId w:val="125027"/>
  </w:num>
  <w:num w:numId="41">
    <w:abstractNumId w:val="125028"/>
  </w:num>
  <w:num w:numId="42">
    <w:abstractNumId w:val="125029"/>
  </w:num>
  <w:num w:numId="43">
    <w:abstractNumId w:val="125030"/>
  </w:num>
  <w:num w:numId="44">
    <w:abstractNumId w:val="125031"/>
  </w:num>
  <w:num w:numId="45">
    <w:abstractNumId w:val="125032"/>
  </w:num>
  <w:num w:numId="46">
    <w:abstractNumId w:val="125033"/>
  </w:num>
  <w:num w:numId="47">
    <w:abstractNumId w:val="125034"/>
  </w:num>
  <w:num w:numId="48">
    <w:abstractNumId w:val="125035"/>
  </w:num>
  <w:num w:numId="49">
    <w:abstractNumId w:val="125036"/>
  </w:num>
  <w:num w:numId="50">
    <w:abstractNumId w:val="125037"/>
  </w:num>
  <w:num w:numId="51">
    <w:abstractNumId w:val="125038"/>
  </w:num>
  <w:num w:numId="52">
    <w:abstractNumId w:val="125039"/>
  </w:num>
  <w:num w:numId="53">
    <w:abstractNumId w:val="125040"/>
  </w:num>
  <w:num w:numId="54">
    <w:abstractNumId w:val="125041"/>
  </w:num>
  <w:num w:numId="55">
    <w:abstractNumId w:val="125042"/>
  </w:num>
  <w:num w:numId="56">
    <w:abstractNumId w:val="125043"/>
  </w:num>
  <w:num w:numId="57">
    <w:abstractNumId w:val="125044"/>
  </w:num>
  <w:num w:numId="58">
    <w:abstractNumId w:val="125045"/>
  </w:num>
  <w:num w:numId="59">
    <w:abstractNumId w:val="125046"/>
  </w:num>
  <w:num w:numId="60">
    <w:abstractNumId w:val="125047"/>
  </w:num>
  <w:num w:numId="61">
    <w:abstractNumId w:val="125048"/>
  </w:num>
  <w:num w:numId="62">
    <w:abstractNumId w:val="125049"/>
  </w:num>
  <w:num w:numId="63">
    <w:abstractNumId w:val="125050"/>
  </w:num>
  <w:num w:numId="64">
    <w:abstractNumId w:val="125051"/>
  </w:num>
  <w:num w:numId="65">
    <w:abstractNumId w:val="125052"/>
  </w:num>
  <w:num w:numId="66">
    <w:abstractNumId w:val="125053"/>
  </w:num>
  <w:num w:numId="67">
    <w:abstractNumId w:val="125054"/>
  </w:num>
  <w:num w:numId="68">
    <w:abstractNumId w:val="125055"/>
  </w:num>
  <w:num w:numId="69">
    <w:abstractNumId w:val="125056"/>
  </w:num>
  <w:num w:numId="70">
    <w:abstractNumId w:val="125057"/>
  </w:num>
  <w:num w:numId="71">
    <w:abstractNumId w:val="125058"/>
  </w:num>
  <w:num w:numId="72">
    <w:abstractNumId w:val="125059"/>
  </w:num>
  <w:num w:numId="73">
    <w:abstractNumId w:val="125060"/>
  </w:num>
  <w:num w:numId="74">
    <w:abstractNumId w:val="125061"/>
  </w:num>
  <w:num w:numId="75">
    <w:abstractNumId w:val="125062"/>
  </w:num>
  <w:num w:numId="76">
    <w:abstractNumId w:val="125063"/>
  </w:num>
  <w:num w:numId="77">
    <w:abstractNumId w:val="125064"/>
  </w:num>
  <w:num w:numId="78">
    <w:abstractNumId w:val="125065"/>
  </w:num>
  <w:num w:numId="79">
    <w:abstractNumId w:val="125066"/>
  </w:num>
  <w:num w:numId="80">
    <w:abstractNumId w:val="125067"/>
  </w:num>
  <w:num w:numId="81">
    <w:abstractNumId w:val="125068"/>
  </w:num>
  <w:num w:numId="82">
    <w:abstractNumId w:val="125069"/>
  </w:num>
  <w:num w:numId="83">
    <w:abstractNumId w:val="125070"/>
  </w:num>
  <w:num w:numId="84">
    <w:abstractNumId w:val="125071"/>
  </w:num>
  <w:num w:numId="85">
    <w:abstractNumId w:val="125072"/>
  </w:num>
  <w:num w:numId="86">
    <w:abstractNumId w:val="125073"/>
  </w:num>
  <w:num w:numId="87">
    <w:abstractNumId w:val="125074"/>
  </w:num>
  <w:num w:numId="88">
    <w:abstractNumId w:val="125075"/>
  </w:num>
  <w:num w:numId="89">
    <w:abstractNumId w:val="125076"/>
  </w:num>
  <w:num w:numId="90">
    <w:abstractNumId w:val="125077"/>
  </w:num>
  <w:num w:numId="91">
    <w:abstractNumId w:val="125078"/>
  </w:num>
  <w:num w:numId="92">
    <w:abstractNumId w:val="125079"/>
  </w:num>
  <w:num w:numId="93">
    <w:abstractNumId w:val="125080"/>
  </w:num>
  <w:num w:numId="94">
    <w:abstractNumId w:val="125081"/>
  </w:num>
  <w:num w:numId="95">
    <w:abstractNumId w:val="125082"/>
  </w:num>
  <w:num w:numId="96">
    <w:abstractNumId w:val="125083"/>
  </w:num>
  <w:num w:numId="97">
    <w:abstractNumId w:val="125084"/>
  </w:num>
  <w:num w:numId="98">
    <w:abstractNumId w:val="125085"/>
  </w:num>
  <w:num w:numId="99">
    <w:abstractNumId w:val="125086"/>
  </w:num>
  <w:num w:numId="100">
    <w:abstractNumId w:val="125087"/>
  </w:num>
  <w:num w:numId="101">
    <w:abstractNumId w:val="125088"/>
  </w:num>
  <w:num w:numId="102">
    <w:abstractNumId w:val="125089"/>
  </w:num>
  <w:num w:numId="103">
    <w:abstractNumId w:val="125090"/>
  </w:num>
  <w:num w:numId="104">
    <w:abstractNumId w:val="125091"/>
  </w:num>
  <w:num w:numId="105">
    <w:abstractNumId w:val="125092"/>
  </w:num>
  <w:num w:numId="106">
    <w:abstractNumId w:val="125093"/>
  </w:num>
  <w:num w:numId="107">
    <w:abstractNumId w:val="125094"/>
  </w:num>
  <w:num w:numId="108">
    <w:abstractNumId w:val="125095"/>
  </w:num>
  <w:num w:numId="109">
    <w:abstractNumId w:val="125096"/>
  </w:num>
  <w:num w:numId="110">
    <w:abstractNumId w:val="125097"/>
  </w:num>
  <w:num w:numId="111">
    <w:abstractNumId w:val="125098"/>
  </w:num>
  <w:num w:numId="112">
    <w:abstractNumId w:val="125099"/>
  </w:num>
  <w:num w:numId="113">
    <w:abstractNumId w:val="125100"/>
  </w:num>
  <w:num w:numId="114">
    <w:abstractNumId w:val="125101"/>
  </w:num>
  <w:num w:numId="115">
    <w:abstractNumId w:val="125102"/>
  </w:num>
  <w:num w:numId="116">
    <w:abstractNumId w:val="125103"/>
  </w:num>
  <w:num w:numId="117">
    <w:abstractNumId w:val="125104"/>
  </w:num>
  <w:num w:numId="118">
    <w:abstractNumId w:val="125105"/>
  </w:num>
  <w:num w:numId="119">
    <w:abstractNumId w:val="125106"/>
  </w:num>
  <w:num w:numId="120">
    <w:abstractNumId w:val="125107"/>
  </w:num>
  <w:num w:numId="121">
    <w:abstractNumId w:val="125108"/>
  </w:num>
  <w:num w:numId="122">
    <w:abstractNumId w:val="125109"/>
  </w:num>
  <w:num w:numId="123">
    <w:abstractNumId w:val="125110"/>
  </w:num>
  <w:num w:numId="124">
    <w:abstractNumId w:val="125111"/>
  </w:num>
  <w:num w:numId="125">
    <w:abstractNumId w:val="125112"/>
  </w:num>
  <w:num w:numId="126">
    <w:abstractNumId w:val="125113"/>
  </w:num>
  <w:num w:numId="127">
    <w:abstractNumId w:val="125114"/>
  </w:num>
  <w:num w:numId="128">
    <w:abstractNumId w:val="125115"/>
  </w:num>
  <w:num w:numId="129">
    <w:abstractNumId w:val="125116"/>
  </w:num>
  <w:num w:numId="130">
    <w:abstractNumId w:val="125117"/>
  </w:num>
  <w:num w:numId="131">
    <w:abstractNumId w:val="125118"/>
  </w:num>
  <w:num w:numId="132">
    <w:abstractNumId w:val="125119"/>
  </w:num>
  <w:num w:numId="133">
    <w:abstractNumId w:val="125120"/>
  </w:num>
  <w:num w:numId="134">
    <w:abstractNumId w:val="125121"/>
  </w:num>
  <w:num w:numId="135">
    <w:abstractNumId w:val="125122"/>
  </w:num>
  <w:num w:numId="136">
    <w:abstractNumId w:val="125123"/>
  </w:num>
  <w:num w:numId="137">
    <w:abstractNumId w:val="125124"/>
  </w:num>
  <w:num w:numId="138">
    <w:abstractNumId w:val="125125"/>
  </w:num>
  <w:num w:numId="139">
    <w:abstractNumId w:val="125126"/>
  </w:num>
  <w:num w:numId="140">
    <w:abstractNumId w:val="125127"/>
  </w:num>
  <w:num w:numId="141">
    <w:abstractNumId w:val="125128"/>
  </w:num>
  <w:num w:numId="142">
    <w:abstractNumId w:val="125129"/>
  </w:num>
  <w:num w:numId="143">
    <w:abstractNumId w:val="125130"/>
  </w:num>
  <w:num w:numId="144">
    <w:abstractNumId w:val="125131"/>
  </w:num>
  <w:num w:numId="145">
    <w:abstractNumId w:val="125132"/>
  </w:num>
  <w:num w:numId="146">
    <w:abstractNumId w:val="125133"/>
  </w:num>
  <w:num w:numId="147">
    <w:abstractNumId w:val="125134"/>
  </w:num>
  <w:num w:numId="148">
    <w:abstractNumId w:val="125135"/>
  </w:num>
  <w:num w:numId="149">
    <w:abstractNumId w:val="125136"/>
  </w:num>
  <w:num w:numId="150">
    <w:abstractNumId w:val="125137"/>
  </w:num>
  <w:num w:numId="151">
    <w:abstractNumId w:val="125138"/>
  </w:num>
  <w:num w:numId="152">
    <w:abstractNumId w:val="125139"/>
  </w:num>
  <w:num w:numId="153">
    <w:abstractNumId w:val="125140"/>
  </w:num>
  <w:num w:numId="154">
    <w:abstractNumId w:val="125141"/>
  </w:num>
  <w:num w:numId="155">
    <w:abstractNumId w:val="125142"/>
  </w:num>
  <w:num w:numId="156">
    <w:abstractNumId w:val="125143"/>
  </w:num>
  <w:num w:numId="157">
    <w:abstractNumId w:val="125144"/>
  </w:num>
  <w:num w:numId="158">
    <w:abstractNumId w:val="125145"/>
  </w:num>
  <w:num w:numId="159">
    <w:abstractNumId w:val="125146"/>
  </w:num>
  <w:num w:numId="160">
    <w:abstractNumId w:val="125147"/>
  </w:num>
  <w:num w:numId="161">
    <w:abstractNumId w:val="125148"/>
  </w:num>
  <w:num w:numId="162">
    <w:abstractNumId w:val="125149"/>
  </w:num>
  <w:num w:numId="163">
    <w:abstractNumId w:val="1251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jpeg" Type="http://schemas.openxmlformats.org/officeDocument/2006/relationships/image"/><Relationship Id="rId11" Target="media/image4.jpeg" Type="http://schemas.openxmlformats.org/officeDocument/2006/relationships/image"/><Relationship Id="rId12" Target="media/image5.jpeg" Type="http://schemas.openxmlformats.org/officeDocument/2006/relationships/image"/><Relationship Id="rId13" Target="media/image6.jpeg" Type="http://schemas.openxmlformats.org/officeDocument/2006/relationships/image"/><Relationship Id="rId14" Target="media/image7.jpeg" Type="http://schemas.openxmlformats.org/officeDocument/2006/relationships/image"/><Relationship Id="rId15" Target="media/image8.jpeg" Type="http://schemas.openxmlformats.org/officeDocument/2006/relationships/image"/><Relationship Id="rId16" Target="media/image9.jpeg" Type="http://schemas.openxmlformats.org/officeDocument/2006/relationships/image"/><Relationship Id="rId17" Target="media/image10.jpeg" Type="http://schemas.openxmlformats.org/officeDocument/2006/relationships/image"/><Relationship Id="rId18" Target="media/image11.jpeg" Type="http://schemas.openxmlformats.org/officeDocument/2006/relationships/image"/><Relationship Id="rId19" Target="media/image12.jpeg" Type="http://schemas.openxmlformats.org/officeDocument/2006/relationships/image"/><Relationship Id="rId2" Target="styles.xml" Type="http://schemas.openxmlformats.org/officeDocument/2006/relationships/styles"/><Relationship Id="rId20" Target="media/image13.jpeg" Type="http://schemas.openxmlformats.org/officeDocument/2006/relationships/image"/><Relationship Id="rId21" Target="media/image14.jpeg" Type="http://schemas.openxmlformats.org/officeDocument/2006/relationships/image"/><Relationship Id="rId22" Target="media/image15.jpeg" Type="http://schemas.openxmlformats.org/officeDocument/2006/relationships/image"/><Relationship Id="rId23" Target="media/image16.jpeg" Type="http://schemas.openxmlformats.org/officeDocument/2006/relationships/image"/><Relationship Id="rId24" Target="media/image17.jpeg" Type="http://schemas.openxmlformats.org/officeDocument/2006/relationships/image"/><Relationship Id="rId25" Target="media/image18.jpeg" Type="http://schemas.openxmlformats.org/officeDocument/2006/relationships/image"/><Relationship Id="rId26" Target="media/image19.jpeg" Type="http://schemas.openxmlformats.org/officeDocument/2006/relationships/image"/><Relationship Id="rId27" Target="media/image20.jpeg" Type="http://schemas.openxmlformats.org/officeDocument/2006/relationships/image"/><Relationship Id="rId28" Target="media/image21.png" Type="http://schemas.openxmlformats.org/officeDocument/2006/relationships/image"/><Relationship Id="rId29" Target="media/image22.png" Type="http://schemas.openxmlformats.org/officeDocument/2006/relationships/image"/><Relationship Id="rId3" Target="footer1.xml" Type="http://schemas.openxmlformats.org/officeDocument/2006/relationships/footer"/><Relationship Id="rId30" Target="media/image23.png" Type="http://schemas.openxmlformats.org/officeDocument/2006/relationships/image"/><Relationship Id="rId31" Target="media/image24.png" Type="http://schemas.openxmlformats.org/officeDocument/2006/relationships/image"/><Relationship Id="rId32" Target="media/image25.png" Type="http://schemas.openxmlformats.org/officeDocument/2006/relationships/image"/><Relationship Id="rId33" Target="media/image26.png" Type="http://schemas.openxmlformats.org/officeDocument/2006/relationships/image"/><Relationship Id="rId34" Target="media/image27.png" Type="http://schemas.openxmlformats.org/officeDocument/2006/relationships/image"/><Relationship Id="rId35" Target="media/image28.png" Type="http://schemas.openxmlformats.org/officeDocument/2006/relationships/image"/><Relationship Id="rId36" Target="media/image29.png" Type="http://schemas.openxmlformats.org/officeDocument/2006/relationships/image"/><Relationship Id="rId37" Target="media/image30.png" Type="http://schemas.openxmlformats.org/officeDocument/2006/relationships/image"/><Relationship Id="rId38" Target="https://advancegroup.sg.larksuite.com/wiki/ISjLwCKi5itjNXkpCLllQD5Qgle#share-HXrzdfM6aoOOnsxJdUils4XWgMe" TargetMode="External" Type="http://schemas.openxmlformats.org/officeDocument/2006/relationships/hyperlink"/><Relationship Id="rId39" Target="https://advancegroup.sg.larksuite.com/wiki/ISjLwCKi5itjNXkpCLllQD5Qgle#share-P57KdHhAaoIkqqxiTr6lHCFhgPh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advancegroup.sg.larksuite.com/wiki/ISjLwCKi5itjNXkpCLllQD5Qgle#share-KgNydZw2zohnDLxTnCMl1MDrgPg" TargetMode="External" Type="http://schemas.openxmlformats.org/officeDocument/2006/relationships/hyperlink"/><Relationship Id="rId41" Target="media/image31.png" Type="http://schemas.openxmlformats.org/officeDocument/2006/relationships/image"/><Relationship Id="rId42" Target="media/image32.png" Type="http://schemas.openxmlformats.org/officeDocument/2006/relationships/image"/><Relationship Id="rId43" Target="media/image33.jpeg" Type="http://schemas.openxmlformats.org/officeDocument/2006/relationships/image"/><Relationship Id="rId44" Target="media/image34.jpeg" Type="http://schemas.openxmlformats.org/officeDocument/2006/relationships/image"/><Relationship Id="rId45" Target="media/image35.png" Type="http://schemas.openxmlformats.org/officeDocument/2006/relationships/image"/><Relationship Id="rId46" Target="media/image36.png" Type="http://schemas.openxmlformats.org/officeDocument/2006/relationships/image"/><Relationship Id="rId47" Target="media/image37.png" Type="http://schemas.openxmlformats.org/officeDocument/2006/relationships/image"/><Relationship Id="rId48" Target="media/image38.png" Type="http://schemas.openxmlformats.org/officeDocument/2006/relationships/image"/><Relationship Id="rId49" Target="media/image39.png" Type="http://schemas.openxmlformats.org/officeDocument/2006/relationships/image"/><Relationship Id="rId5" Target="https://advancegroup.sg.larksuite.com/docx/S9NqdpeEToPG19xpFyAlgcxmgbb#GX3SdAZkWsxw2mbM7xUlmyswg0f" TargetMode="External" Type="http://schemas.openxmlformats.org/officeDocument/2006/relationships/hyperlink"/><Relationship Id="rId50" Target="media/image40.png" Type="http://schemas.openxmlformats.org/officeDocument/2006/relationships/image"/><Relationship Id="rId51" Target="media/image41.png" Type="http://schemas.openxmlformats.org/officeDocument/2006/relationships/image"/><Relationship Id="rId52" Target="https://advancegroup.sg.larksuite.com/wiki/LPahw9N9minPZWkwthclU5l6grH" TargetMode="External" Type="http://schemas.openxmlformats.org/officeDocument/2006/relationships/hyperlink"/><Relationship Id="rId53" Target="media/image42.png" Type="http://schemas.openxmlformats.org/officeDocument/2006/relationships/image"/><Relationship Id="rId54" Target="https://aixpay.zendesk.com/hc/en-gb/sections/15087280899855-Card-Delivery-Activation" TargetMode="External" Type="http://schemas.openxmlformats.org/officeDocument/2006/relationships/hyperlink"/><Relationship Id="rId55" Target="https://advancegroup.sg.larksuite.com/docx/OlWEdynrboay1QxcpfhlYbJtgZg" TargetMode="External" Type="http://schemas.openxmlformats.org/officeDocument/2006/relationships/hyperlink"/><Relationship Id="rId56" Target="https://advancegroup.sg.larksuite.com/sheets/PSJvsqPZOh9nTAtIueql2s94g8b?preview_comment_id=7577601505826524896" TargetMode="External" Type="http://schemas.openxmlformats.org/officeDocument/2006/relationships/hyperlink"/><Relationship Id="rId57" Target="media/image43.png" Type="http://schemas.openxmlformats.org/officeDocument/2006/relationships/image"/><Relationship Id="rId58" Target="media/image44.png" Type="http://schemas.openxmlformats.org/officeDocument/2006/relationships/image"/><Relationship Id="rId59" Target="media/image45.png" Type="http://schemas.openxmlformats.org/officeDocument/2006/relationships/image"/><Relationship Id="rId6" Target="https://advancegroup.sg.larksuite.com/docx/S9NqdpeEToPG19xpFyAlgcxmgbb#ZwU6d712VsepfxbDlX0lr0ifgqf" TargetMode="External" Type="http://schemas.openxmlformats.org/officeDocument/2006/relationships/hyperlink"/><Relationship Id="rId60" Target="https://advancegroup.sg.larksuite.com/wiki/LPahw9N9minPZWkwthclU5l6grH" TargetMode="External" Type="http://schemas.openxmlformats.org/officeDocument/2006/relationships/hyperlink"/><Relationship Id="rId61" Target="media/image46.jpeg" Type="http://schemas.openxmlformats.org/officeDocument/2006/relationships/image"/><Relationship Id="rId62" Target="media/image47.jpeg" Type="http://schemas.openxmlformats.org/officeDocument/2006/relationships/image"/><Relationship Id="rId63" Target="header1.xml" Type="http://schemas.openxmlformats.org/officeDocument/2006/relationships/header"/><Relationship Id="rId7" Target="https://advancegroup.sg.larksuite.com/docx/S9NqdpeEToPG19xpFyAlgcxmgbb#Rl2cdn25Fs7dcgbPW8UlbQn3gMc" TargetMode="External" Type="http://schemas.openxmlformats.org/officeDocument/2006/relationships/hyperlink"/><Relationship Id="rId8" Target="media/image1.jpeg" Type="http://schemas.openxmlformats.org/officeDocument/2006/relationships/image"/><Relationship Id="rId9" Target="media/image2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4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2026-05-04T07:41:43Z</dcterms:created>
  <dc:creator>Apache POI</dc:creator>
</cp:coreProperties>
</file>