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Xc427ae0aa0500e52b915f7cdde5ce1e689a5b81"/>
    <w:p>
      <w:pPr>
        <w:pStyle w:val="Heading1"/>
      </w:pPr>
      <w:r>
        <w:t xml:space="preserve">Babyeyi Assets Portal — Complete Features Manual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2026</w:t>
      </w:r>
      <w:r>
        <w:br/>
      </w:r>
      <w:r>
        <w:rPr>
          <w:b/>
          <w:bCs/>
        </w:rPr>
        <w:t xml:space="preserve">Portal URL:</w:t>
      </w:r>
      <w:r>
        <w:t xml:space="preserve"> </w:t>
      </w:r>
      <w:r>
        <w:rPr>
          <w:rStyle w:val="VerbatimChar"/>
        </w:rPr>
        <w:t xml:space="preserve">/assets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Markdown — open in Word via</w:t>
      </w:r>
      <w:r>
        <w:t xml:space="preserve"> </w:t>
      </w:r>
      <w:r>
        <w:rPr>
          <w:i/>
          <w:iCs/>
        </w:rPr>
        <w:t xml:space="preserve">File → Open</w:t>
      </w:r>
      <w:r>
        <w:t xml:space="preserve"> </w:t>
      </w:r>
      <w:r>
        <w:t xml:space="preserve">or export with Pandoc.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fa2d94f84aa9272cfccfa0af2b4dd633b4b78fc">
        <w:r>
          <w:rPr>
            <w:rStyle w:val="Hyperlink"/>
          </w:rPr>
          <w:t xml:space="preserve">Year Setup</w:t>
        </w:r>
      </w:hyperlink>
    </w:p>
    <w:p>
      <w:pPr>
        <w:pStyle w:val="Compact"/>
        <w:numPr>
          <w:ilvl w:val="0"/>
          <w:numId w:val="1001"/>
        </w:numPr>
      </w:pPr>
      <w:hyperlink w:anchor="Xa989a1b823c7a2cb51dcea497e6c2032da75183">
        <w:r>
          <w:rPr>
            <w:rStyle w:val="Hyperlink"/>
          </w:rPr>
          <w:t xml:space="preserve">Categories</w:t>
        </w:r>
      </w:hyperlink>
    </w:p>
    <w:p>
      <w:pPr>
        <w:pStyle w:val="Compact"/>
        <w:numPr>
          <w:ilvl w:val="0"/>
          <w:numId w:val="1001"/>
        </w:numPr>
      </w:pPr>
      <w:hyperlink w:anchor="X3f32105e3d1f648a5e8b3fda5836298705dacfb">
        <w:r>
          <w:rPr>
            <w:rStyle w:val="Hyperlink"/>
          </w:rPr>
          <w:t xml:space="preserve">Add Asset form</w:t>
        </w:r>
      </w:hyperlink>
    </w:p>
    <w:p>
      <w:pPr>
        <w:pStyle w:val="Compact"/>
        <w:numPr>
          <w:ilvl w:val="0"/>
          <w:numId w:val="1001"/>
        </w:numPr>
      </w:pPr>
      <w:hyperlink w:anchor="X4bc83f07ec2f96947df5ada0d857e13f50de2e5">
        <w:r>
          <w:rPr>
            <w:rStyle w:val="Hyperlink"/>
          </w:rPr>
          <w:t xml:space="preserve">Asset Register</w:t>
        </w:r>
      </w:hyperlink>
    </w:p>
    <w:p>
      <w:pPr>
        <w:pStyle w:val="Compact"/>
        <w:numPr>
          <w:ilvl w:val="0"/>
          <w:numId w:val="1001"/>
        </w:numPr>
      </w:pPr>
      <w:hyperlink w:anchor="Xb2ec499ead2e365f8ec32753f28752c9f0122d2">
        <w:r>
          <w:rPr>
            <w:rStyle w:val="Hyperlink"/>
          </w:rPr>
          <w:t xml:space="preserve">Excel import</w:t>
        </w:r>
      </w:hyperlink>
    </w:p>
    <w:p>
      <w:pPr>
        <w:pStyle w:val="Compact"/>
        <w:numPr>
          <w:ilvl w:val="0"/>
          <w:numId w:val="1001"/>
        </w:numPr>
      </w:pPr>
      <w:hyperlink w:anchor="Xb643de92d255ae6bb04e683176afd3753b4cf74">
        <w:r>
          <w:rPr>
            <w:rStyle w:val="Hyperlink"/>
          </w:rPr>
          <w:t xml:space="preserve">Export &amp; recalculate</w:t>
        </w:r>
      </w:hyperlink>
    </w:p>
    <w:p>
      <w:pPr>
        <w:pStyle w:val="Compact"/>
        <w:numPr>
          <w:ilvl w:val="0"/>
          <w:numId w:val="1001"/>
        </w:numPr>
      </w:pPr>
      <w:hyperlink w:anchor="Xbcefd6f2edc94da0fee6a008f0b1af810898f10">
        <w:r>
          <w:rPr>
            <w:rStyle w:val="Hyperlink"/>
          </w:rPr>
          <w:t xml:space="preserve">Land &amp; Buildings</w:t>
        </w:r>
      </w:hyperlink>
    </w:p>
    <w:p>
      <w:pPr>
        <w:pStyle w:val="Compact"/>
        <w:numPr>
          <w:ilvl w:val="0"/>
          <w:numId w:val="1001"/>
        </w:numPr>
      </w:pPr>
      <w:hyperlink w:anchor="X6f1390fa11ba49e61335bbebd3b615aa8d2fc1e">
        <w:r>
          <w:rPr>
            <w:rStyle w:val="Hyperlink"/>
          </w:rPr>
          <w:t xml:space="preserve">Operations</w:t>
        </w:r>
      </w:hyperlink>
    </w:p>
    <w:p>
      <w:pPr>
        <w:pStyle w:val="Compact"/>
        <w:numPr>
          <w:ilvl w:val="0"/>
          <w:numId w:val="1001"/>
        </w:numPr>
      </w:pPr>
      <w:hyperlink w:anchor="Xb5c02ed33e54416956ed3052f6fcfe63c2c49f7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1"/>
        </w:numPr>
      </w:pPr>
      <w:hyperlink w:anchor="X1ae98fe9389b298e2c33149ca4d3224343e996b">
        <w:r>
          <w:rPr>
            <w:rStyle w:val="Hyperlink"/>
          </w:rPr>
          <w:t xml:space="preserve">QR &amp; scan</w:t>
        </w:r>
      </w:hyperlink>
    </w:p>
    <w:p>
      <w:pPr>
        <w:pStyle w:val="Compact"/>
        <w:numPr>
          <w:ilvl w:val="0"/>
          <w:numId w:val="1001"/>
        </w:numPr>
      </w:pPr>
      <w:hyperlink w:anchor="X290580a529aa7b8c7bf3c57b661e9b172856be8">
        <w:r>
          <w:rPr>
            <w:rStyle w:val="Hyperlink"/>
          </w:rPr>
          <w:t xml:space="preserve">Dashboard &amp; analytics</w:t>
        </w:r>
      </w:hyperlink>
    </w:p>
    <w:p>
      <w:pPr>
        <w:pStyle w:val="Compact"/>
        <w:numPr>
          <w:ilvl w:val="0"/>
          <w:numId w:val="1001"/>
        </w:numPr>
      </w:pPr>
      <w:hyperlink w:anchor="X41d78d978f8f00f6366db799ab97792ecd30687">
        <w:r>
          <w:rPr>
            <w:rStyle w:val="Hyperlink"/>
          </w:rPr>
          <w:t xml:space="preserve">Feature map (developer)</w:t>
        </w:r>
      </w:hyperlink>
    </w:p>
    <w:p>
      <w:pPr>
        <w:pStyle w:val="FirstParagraph"/>
      </w:pPr>
      <w:r>
        <w:rPr>
          <w:b/>
          <w:bCs/>
        </w:rPr>
        <w:t xml:space="preserve">Detailed chapters:</w:t>
      </w:r>
      <w:r>
        <w:t xml:space="preserve"> </w:t>
      </w: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features/</w:t>
        </w:r>
      </w:hyperlink>
      <w:r>
        <w:t xml:space="preserve"> </w:t>
      </w:r>
      <w:r>
        <w:t xml:space="preserve">folder or</w:t>
      </w:r>
      <w:r>
        <w:t xml:space="preserve"> </w:t>
      </w:r>
      <w:hyperlink r:id="rId10">
        <w:r>
          <w:rPr>
            <w:rStyle w:val="Hyperlink"/>
          </w:rPr>
          <w:t xml:space="preserve">FEATURES_INDEX.md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Babyeyi Assets Manager Portal</w:t>
      </w:r>
      <w:r>
        <w:t xml:space="preserve"> </w:t>
      </w:r>
      <w:r>
        <w:t xml:space="preserve">manages: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 register</w:t>
      </w:r>
      <w:r>
        <w:t xml:space="preserve"> </w:t>
      </w:r>
      <w:r>
        <w:t xml:space="preserve">— opening stock, purchases, depreciation, net book value (KPS-style)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years</w:t>
      </w:r>
      <w:r>
        <w:t xml:space="preserve"> </w:t>
      </w:r>
      <w:r>
        <w:t xml:space="preserve">— Year Setup with per-category opening balances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Operations</w:t>
      </w:r>
      <w:r>
        <w:t xml:space="preserve"> </w:t>
      </w:r>
      <w:r>
        <w:t xml:space="preserve">— assignments, transfers, maintenance, replacements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Reports &amp; QR</w:t>
      </w:r>
      <w:r>
        <w:t xml:space="preserve"> </w:t>
      </w:r>
      <w:r>
        <w:t xml:space="preserve">— Excel exports, printable QR codes, scan lookup</w:t>
      </w:r>
    </w:p>
    <w:bookmarkStart w:id="12" w:name="main-screens"/>
    <w:p>
      <w:pPr>
        <w:pStyle w:val="Heading3"/>
      </w:pPr>
      <w:r>
        <w:t xml:space="preserve">Main screens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Primary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Overview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/assets/asset-add-test</w:t>
            </w:r>
          </w:p>
        </w:tc>
        <w:tc>
          <w:tcPr/>
          <w:p>
            <w:pPr>
              <w:pStyle w:val="Compact"/>
            </w:pPr>
            <w:r>
              <w:t xml:space="preserve">Add, edit, import, export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/assets/year-setup</w:t>
            </w:r>
          </w:p>
        </w:tc>
        <w:tc>
          <w:tcPr/>
          <w:p>
            <w:pPr>
              <w:pStyle w:val="Compact"/>
            </w:pPr>
            <w:r>
              <w:t xml:space="preserve">Financial years &amp; openings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/assets/categories</w:t>
            </w:r>
          </w:p>
        </w:tc>
        <w:tc>
          <w:tcPr/>
          <w:p>
            <w:pPr>
              <w:pStyle w:val="Compact"/>
            </w:pPr>
            <w:r>
              <w:t xml:space="preserve">Category &amp; dep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/assets/reports</w:t>
            </w:r>
          </w:p>
        </w:tc>
        <w:tc>
          <w:tcPr/>
          <w:p>
            <w:pPr>
              <w:pStyle w:val="Compact"/>
            </w:pPr>
            <w:r>
              <w:t xml:space="preserve">Analytical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/assets/assignments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</w:pPr>
            <w:r>
              <w:t xml:space="preserve">Lifecycle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getting-started"/>
    <w:p>
      <w:pPr>
        <w:pStyle w:val="Heading2"/>
      </w:pPr>
      <w:r>
        <w:t xml:space="preserve">2. Getting started</w:t>
      </w:r>
    </w:p>
    <w:bookmarkStart w:id="14" w:name="step-1-log-in"/>
    <w:p>
      <w:pPr>
        <w:pStyle w:val="Heading3"/>
      </w:pPr>
      <w:r>
        <w:t xml:space="preserve">Step 1 — Log in</w:t>
      </w:r>
    </w:p>
    <w:p>
      <w:pPr>
        <w:pStyle w:val="FirstParagraph"/>
      </w:pPr>
      <w:r>
        <w:t xml:space="preserve">Sign in with</w:t>
      </w:r>
      <w:r>
        <w:t xml:space="preserve"> </w:t>
      </w:r>
      <w:r>
        <w:rPr>
          <w:b/>
          <w:bCs/>
        </w:rPr>
        <w:t xml:space="preserve">Assets Manager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Asset Manager</w:t>
      </w:r>
      <w:r>
        <w:t xml:space="preserve"> </w:t>
      </w:r>
      <w:r>
        <w:t xml:space="preserve">role → navigate to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.</w:t>
      </w:r>
    </w:p>
    <w:bookmarkEnd w:id="14"/>
    <w:bookmarkStart w:id="15" w:name="step-2-first-time-school-setup"/>
    <w:p>
      <w:pPr>
        <w:pStyle w:val="Heading3"/>
      </w:pPr>
      <w:r>
        <w:t xml:space="preserve">Step 2 — First-time school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categories (Buildings, Land, …)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Active financial year + openings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assets (form or import)</w:t>
            </w:r>
          </w:p>
        </w:tc>
        <w:tc>
          <w:tcPr/>
          <w:p>
            <w:pPr>
              <w:pStyle w:val="Compact"/>
            </w:pPr>
            <w:r>
              <w:t xml:space="preserve">§5,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register table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Recalculate if needed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</w:tbl>
    <w:bookmarkEnd w:id="15"/>
    <w:bookmarkStart w:id="16" w:name="key-terms"/>
    <w:p>
      <w:pPr>
        <w:pStyle w:val="Heading3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year</w:t>
            </w:r>
          </w:p>
        </w:tc>
        <w:tc>
          <w:tcPr/>
          <w:p>
            <w:pPr>
              <w:pStyle w:val="Compact"/>
            </w:pPr>
            <w:r>
              <w:t xml:space="preserve">Year on asset row (e.g. 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financial year</w:t>
            </w:r>
          </w:p>
        </w:tc>
        <w:tc>
          <w:tcPr/>
          <w:p>
            <w:pPr>
              <w:pStyle w:val="Compact"/>
            </w:pPr>
            <w:r>
              <w:t xml:space="preserve">Only one Active; required for</w:t>
            </w:r>
            <w:r>
              <w:t xml:space="preserve"> </w:t>
            </w:r>
            <w:r>
              <w:t xml:space="preserve">“First time”</w:t>
            </w:r>
            <w:r>
              <w:t xml:space="preserve"> </w:t>
            </w:r>
            <w:r>
              <w:t xml:space="preserve">add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stock</w:t>
            </w:r>
          </w:p>
        </w:tc>
        <w:tc>
          <w:tcPr/>
          <w:p>
            <w:pPr>
              <w:pStyle w:val="Compact"/>
            </w:pPr>
            <w:r>
              <w:t xml:space="preserve">Carried value into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balance</w:t>
            </w:r>
          </w:p>
        </w:tc>
        <w:tc>
          <w:tcPr/>
          <w:p>
            <w:pPr>
              <w:pStyle w:val="Compact"/>
            </w:pPr>
            <w:r>
              <w:t xml:space="preserve">Opening +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book value</w:t>
            </w:r>
          </w:p>
        </w:tc>
        <w:tc>
          <w:tcPr/>
          <w:p>
            <w:pPr>
              <w:pStyle w:val="Compact"/>
            </w:pPr>
            <w:r>
              <w:t xml:space="preserve">After depreciation (= Total balance for Land)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year-setup"/>
    <w:p>
      <w:pPr>
        <w:pStyle w:val="Heading2"/>
      </w:pPr>
      <w:r>
        <w:t xml:space="preserve">3. Year Setup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Year Setup →</w:t>
      </w:r>
      <w:r>
        <w:t xml:space="preserve"> </w:t>
      </w:r>
      <w:r>
        <w:rPr>
          <w:b/>
          <w:bCs/>
        </w:rPr>
        <w:t xml:space="preserve">+ Create Year</w:t>
      </w:r>
    </w:p>
    <w:bookmarkStart w:id="18" w:name="step-wizard"/>
    <w:p>
      <w:pPr>
        <w:pStyle w:val="Heading3"/>
      </w:pPr>
      <w:r>
        <w:t xml:space="preserve">4-step wizard</w:t>
      </w:r>
    </w:p>
    <w:p>
      <w:pPr>
        <w:pStyle w:val="FirstParagraph"/>
      </w:pPr>
      <w:r>
        <w:rPr>
          <w:b/>
          <w:bCs/>
        </w:rPr>
        <w:t xml:space="preserve">Step 1 — Year Info:</w:t>
      </w:r>
      <w:r>
        <w:t xml:space="preserve"> </w:t>
      </w:r>
      <w:r>
        <w:t xml:space="preserve">Year (e.g. 2021), start/end dates, description.</w:t>
      </w:r>
    </w:p>
    <w:p>
      <w:pPr>
        <w:pStyle w:val="BodyText"/>
      </w:pPr>
      <w:r>
        <w:rPr>
          <w:b/>
          <w:bCs/>
        </w:rPr>
        <w:t xml:space="preserve">Step 2 — Opening Balances:</w:t>
      </w:r>
      <w:r>
        <w:t xml:space="preserve"> </w:t>
      </w:r>
      <w:r>
        <w:t xml:space="preserve">Per category: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stock</w:t>
            </w:r>
          </w:p>
        </w:tc>
        <w:tc>
          <w:tcPr/>
          <w:p>
            <w:pPr>
              <w:pStyle w:val="Compact"/>
            </w:pPr>
            <w:r>
              <w:t xml:space="preserve">Enter value</w:t>
            </w:r>
          </w:p>
        </w:tc>
        <w:tc>
          <w:tcPr/>
          <w:p>
            <w:pPr>
              <w:pStyle w:val="Compact"/>
            </w:pPr>
            <w:r>
              <w:t xml:space="preserve">Enter value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Acc. dep. start</w:t>
            </w:r>
          </w:p>
        </w:tc>
        <w:tc>
          <w:tcPr/>
          <w:p>
            <w:pPr>
              <w:pStyle w:val="Compact"/>
            </w:pPr>
            <w:r>
              <w:t xml:space="preserve">Enter value</w:t>
            </w:r>
          </w:p>
        </w:tc>
        <w:tc>
          <w:tcPr/>
          <w:p>
            <w:pPr>
              <w:pStyle w:val="Compact"/>
            </w:pPr>
            <w:r>
              <w:t xml:space="preserve">Not used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e.g. 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Rules:</w:t>
      </w:r>
      <w:r>
        <w:t xml:space="preserve"> </w:t>
      </w:r>
      <w:r>
        <w:t xml:space="preserve">Depreciation method, auto carry-forward, lock previous year.</w:t>
      </w:r>
    </w:p>
    <w:p>
      <w:pPr>
        <w:pStyle w:val="BodyText"/>
      </w:pPr>
      <w:r>
        <w:rPr>
          <w:b/>
          <w:bCs/>
        </w:rPr>
        <w:t xml:space="preserve">Step 4 — Confirmation:</w:t>
      </w:r>
      <w:r>
        <w:t xml:space="preserve"> </w:t>
      </w:r>
      <w:r>
        <w:t xml:space="preserve">Review and save.</w:t>
      </w:r>
    </w:p>
    <w:bookmarkEnd w:id="18"/>
    <w:bookmarkStart w:id="19" w:name="multi-year-example"/>
    <w:p>
      <w:pPr>
        <w:pStyle w:val="Heading3"/>
      </w:pPr>
      <w:r>
        <w:t xml:space="preserve">Multi-year example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2018 Closed</w:t>
      </w:r>
      <w:r>
        <w:t xml:space="preserve"> </w:t>
      </w:r>
      <w:r>
        <w:t xml:space="preserve">— Land opening only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2021 Active</w:t>
      </w:r>
      <w:r>
        <w:t xml:space="preserve"> </w:t>
      </w:r>
      <w:r>
        <w:t xml:space="preserve">— Current Buildings register</w:t>
      </w:r>
    </w:p>
    <w:p>
      <w:pPr>
        <w:pStyle w:val="FirstParagraph"/>
      </w:pPr>
      <w:r>
        <w:t xml:space="preserve">Land in 2018: register via Add Asset →</w:t>
      </w:r>
      <w:r>
        <w:t xml:space="preserve"> </w:t>
      </w:r>
      <w:r>
        <w:rPr>
          <w:b/>
          <w:bCs/>
        </w:rPr>
        <w:t xml:space="preserve">Not first time</w:t>
      </w:r>
      <w:r>
        <w:t xml:space="preserve"> </w:t>
      </w:r>
      <w:r>
        <w:t xml:space="preserve">→ year 2018.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ategories"/>
    <w:p>
      <w:pPr>
        <w:pStyle w:val="Heading2"/>
      </w:pPr>
      <w:r>
        <w:t xml:space="preserve">4. Categories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Categories →</w:t>
      </w:r>
      <w:r>
        <w:t xml:space="preserve"> </w:t>
      </w:r>
      <w:r>
        <w:rPr>
          <w:b/>
          <w:bCs/>
        </w:rPr>
        <w:t xml:space="preserve">Add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Sports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Depreciation rate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always</w:t>
            </w:r>
          </w:p>
        </w:tc>
      </w:tr>
    </w:tbl>
    <w:p>
      <w:pPr>
        <w:pStyle w:val="BodyText"/>
      </w:pPr>
      <w:r>
        <w:t xml:space="preserve">Default categories: IT Equipment (25%), Furniture (10%), Vehicles (20%), Buildings (5%),</w:t>
      </w:r>
      <w:r>
        <w:t xml:space="preserve"> </w:t>
      </w:r>
      <w:r>
        <w:rPr>
          <w:b/>
          <w:bCs/>
        </w:rPr>
        <w:t xml:space="preserve">Land (0%)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21"/>
    <w:bookmarkStart w:id="26" w:name="add-asset-form"/>
    <w:p>
      <w:pPr>
        <w:pStyle w:val="Heading2"/>
      </w:pPr>
      <w:r>
        <w:t xml:space="preserve">5. Add Asset form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Asset Register →</w:t>
      </w:r>
      <w:r>
        <w:t xml:space="preserve"> </w:t>
      </w:r>
      <w:r>
        <w:rPr>
          <w:b/>
          <w:bCs/>
        </w:rPr>
        <w:t xml:space="preserve">+ Add Asset</w:t>
      </w:r>
    </w:p>
    <w:bookmarkStart w:id="22" w:name="step-1-basic-info"/>
    <w:p>
      <w:pPr>
        <w:pStyle w:val="Heading3"/>
      </w:pPr>
      <w:r>
        <w:t xml:space="preserve">Step 1 — Basic Info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 mode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First time</w:t>
      </w:r>
      <w:r>
        <w:t xml:space="preserve"> </w:t>
      </w:r>
      <w:r>
        <w:t xml:space="preserve">(green) → Active FY only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Not first time</w:t>
      </w:r>
      <w:r>
        <w:t xml:space="preserve"> </w:t>
      </w:r>
      <w:r>
        <w:t xml:space="preserve">(blue) → any year (historical)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Year</w:t>
      </w:r>
      <w:r>
        <w:t xml:space="preserve"> </w:t>
      </w:r>
      <w:r>
        <w:t xml:space="preserve">— select register year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Asset name</w:t>
      </w:r>
      <w:r>
        <w:t xml:space="preserve"> </w:t>
      </w:r>
      <w:r>
        <w:t xml:space="preserve">*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* — Land / Buildings / etc.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Building status</w:t>
      </w:r>
      <w:r>
        <w:t xml:space="preserve"> </w:t>
      </w:r>
      <w:r>
        <w:t xml:space="preserve">(Buildings only) — Working Progress or Finished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* and</w:t>
      </w:r>
      <w:r>
        <w:t xml:space="preserve"> </w:t>
      </w:r>
      <w:r>
        <w:rPr>
          <w:b/>
          <w:bCs/>
        </w:rPr>
        <w:t xml:space="preserve">Label of location</w:t>
      </w:r>
      <w:r>
        <w:t xml:space="preserve"> </w:t>
      </w:r>
      <w:r>
        <w:t xml:space="preserve">*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SKU</w:t>
      </w:r>
      <w:r>
        <w:t xml:space="preserve"> </w:t>
      </w:r>
      <w:r>
        <w:t xml:space="preserve">— Auto or Manual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Quantity</w:t>
      </w:r>
      <w:r>
        <w:t xml:space="preserve"> </w:t>
      </w:r>
      <w:r>
        <w:t xml:space="preserve">(1–100, creates multiple rows)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Health status</w:t>
      </w:r>
      <w:r>
        <w:t xml:space="preserve"> </w:t>
      </w:r>
      <w:r>
        <w:t xml:space="preserve">— Used / Not Used (Old)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bookmarkEnd w:id="22"/>
    <w:bookmarkStart w:id="23" w:name="step-2-financial-info"/>
    <w:p>
      <w:pPr>
        <w:pStyle w:val="Heading3"/>
      </w:pPr>
      <w:r>
        <w:t xml:space="preserve">Step 2 — Financial Info</w:t>
      </w:r>
    </w:p>
    <w:p>
      <w:pPr>
        <w:pStyle w:val="Compact"/>
        <w:numPr>
          <w:ilvl w:val="0"/>
          <w:numId w:val="1006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Opening stock card</w:t>
      </w:r>
      <w:r>
        <w:t xml:space="preserve"> </w:t>
      </w:r>
      <w:r>
        <w:t xml:space="preserve">(auto from engine)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Purchase price</w:t>
      </w:r>
      <w:r>
        <w:t xml:space="preserve"> </w:t>
      </w:r>
      <w:r>
        <w:t xml:space="preserve">*</w:t>
      </w:r>
    </w:p>
    <w:p>
      <w:pPr>
        <w:pStyle w:val="Compact"/>
        <w:numPr>
          <w:ilvl w:val="0"/>
          <w:numId w:val="1006"/>
        </w:numPr>
      </w:pPr>
      <w:r>
        <w:t xml:space="preserve">Purchase date, condition, receipt refs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VAT 18%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6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Auto-Calculation Engine:</w:t>
      </w:r>
    </w:p>
    <w:p>
      <w:pPr>
        <w:pStyle w:val="Compact"/>
        <w:numPr>
          <w:ilvl w:val="1"/>
          <w:numId w:val="1007"/>
        </w:numPr>
      </w:pPr>
      <w:r>
        <w:t xml:space="preserve">TOTAL BALANCE = Opening + Purchase</w:t>
      </w:r>
    </w:p>
    <w:p>
      <w:pPr>
        <w:pStyle w:val="Compact"/>
        <w:numPr>
          <w:ilvl w:val="1"/>
          <w:numId w:val="1007"/>
        </w:numPr>
      </w:pPr>
      <w:r>
        <w:t xml:space="preserve">Annual / Total depreciation / NET BOOK VALUE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Asset</w:t>
      </w:r>
    </w:p>
    <w:bookmarkEnd w:id="23"/>
    <w:bookmarkStart w:id="24" w:name="land-quick-path"/>
    <w:p>
      <w:pPr>
        <w:pStyle w:val="Heading3"/>
      </w:pPr>
      <w:r>
        <w:t xml:space="preserve">Land quick path</w:t>
      </w:r>
    </w:p>
    <w:p>
      <w:pPr>
        <w:pStyle w:val="FirstParagraph"/>
      </w:pPr>
      <w:r>
        <w:t xml:space="preserve">Category Land → purchase price → Annual = 0, NBV = Total balance.</w:t>
      </w:r>
    </w:p>
    <w:bookmarkEnd w:id="24"/>
    <w:bookmarkStart w:id="25" w:name="buildings-wip-quick-path"/>
    <w:p>
      <w:pPr>
        <w:pStyle w:val="Heading3"/>
      </w:pPr>
      <w:r>
        <w:t xml:space="preserve">Buildings WIP quick path</w:t>
      </w:r>
    </w:p>
    <w:p>
      <w:pPr>
        <w:pStyle w:val="FirstParagraph"/>
      </w:pPr>
      <w:r>
        <w:t xml:space="preserve">Category Buildings → Working Progress → verify year-carry formula in calc panel.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sset-register"/>
    <w:p>
      <w:pPr>
        <w:pStyle w:val="Heading2"/>
      </w:pPr>
      <w:r>
        <w:t xml:space="preserve">6. Asset Register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Asset Register</w:t>
      </w:r>
    </w:p>
    <w:bookmarkStart w:id="27" w:name="toolbar-actions"/>
    <w:p>
      <w:pPr>
        <w:pStyle w:val="Heading3"/>
      </w:pPr>
      <w:r>
        <w:t xml:space="preserve">Toolbar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Reload table &amp;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Recalculate register</w:t>
            </w:r>
          </w:p>
        </w:tc>
        <w:tc>
          <w:tcPr/>
          <w:p>
            <w:pPr>
              <w:pStyle w:val="Compact"/>
            </w:pPr>
            <w:r>
              <w:t xml:space="preserve">Full chain recalc all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</w:pPr>
            <w:r>
              <w:t xml:space="preserve">Download filtered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Excel</w:t>
            </w:r>
          </w:p>
        </w:tc>
        <w:tc>
          <w:tcPr/>
          <w:p>
            <w:pPr>
              <w:pStyle w:val="Compact"/>
            </w:pPr>
            <w:r>
              <w:t xml:space="preserve">Bulk import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Add Asset</w:t>
            </w:r>
          </w:p>
        </w:tc>
        <w:tc>
          <w:tcPr/>
          <w:p>
            <w:pPr>
              <w:pStyle w:val="Compact"/>
            </w:pPr>
            <w:r>
              <w:t xml:space="preserve">Open add wizard</w:t>
            </w:r>
          </w:p>
        </w:tc>
      </w:tr>
    </w:tbl>
    <w:bookmarkEnd w:id="27"/>
    <w:bookmarkStart w:id="28" w:name="table-columns"/>
    <w:p>
      <w:pPr>
        <w:pStyle w:val="Heading3"/>
      </w:pPr>
      <w:r>
        <w:t xml:space="preserve">Table columns</w:t>
      </w:r>
    </w:p>
    <w:p>
      <w:pPr>
        <w:pStyle w:val="FirstParagraph"/>
      </w:pPr>
      <w:r>
        <w:t xml:space="preserve">S/N, Year, Name, Category, Opening, Purchase, Total Balance, Accumulated Dep, Rate, Annual Dep, Total Dep,</w:t>
      </w:r>
      <w:r>
        <w:t xml:space="preserve"> </w:t>
      </w:r>
      <w:r>
        <w:rPr>
          <w:b/>
          <w:bCs/>
        </w:rPr>
        <w:t xml:space="preserve">Net Book Value</w:t>
      </w:r>
      <w:r>
        <w:t xml:space="preserve">, Health, Qty, QR.</w:t>
      </w:r>
    </w:p>
    <w:bookmarkEnd w:id="28"/>
    <w:bookmarkStart w:id="29" w:name="filters"/>
    <w:p>
      <w:pPr>
        <w:pStyle w:val="Heading3"/>
      </w:pPr>
      <w:r>
        <w:t xml:space="preserve">Filters</w:t>
      </w:r>
    </w:p>
    <w:p>
      <w:pPr>
        <w:pStyle w:val="FirstParagraph"/>
      </w:pPr>
      <w:r>
        <w:t xml:space="preserve">Search, Year, Category, Health, Date period, Old not replaced.</w:t>
      </w:r>
    </w:p>
    <w:bookmarkEnd w:id="29"/>
    <w:bookmarkStart w:id="30" w:name="row-actions"/>
    <w:p>
      <w:pPr>
        <w:pStyle w:val="Heading3"/>
      </w:pPr>
      <w:r>
        <w:t xml:space="preserve">Row 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Click row</w:t>
      </w:r>
      <w:r>
        <w:t xml:space="preserve"> </w:t>
      </w:r>
      <w:r>
        <w:t xml:space="preserve">→ preview drawer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Click QR</w:t>
      </w:r>
      <w:r>
        <w:t xml:space="preserve"> </w:t>
      </w:r>
      <w:r>
        <w:t xml:space="preserve">→ deep link</w:t>
      </w:r>
      <w:r>
        <w:t xml:space="preserve"> </w:t>
      </w:r>
      <w:r>
        <w:rPr>
          <w:rStyle w:val="VerbatimChar"/>
        </w:rPr>
        <w:t xml:space="preserve">?asset=ID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→ Add Asset wizard (edit mode)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Health menu</w:t>
      </w:r>
      <w:r>
        <w:t xml:space="preserve"> </w:t>
      </w:r>
      <w:r>
        <w:t xml:space="preserve">→ change Used / Not Used (Old)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/ bulk delete</w:t>
      </w:r>
    </w:p>
    <w:bookmarkEnd w:id="30"/>
    <w:bookmarkStart w:id="31" w:name="stats-cards"/>
    <w:p>
      <w:pPr>
        <w:pStyle w:val="Heading3"/>
      </w:pPr>
      <w:r>
        <w:t xml:space="preserve">Stats cards</w:t>
      </w:r>
    </w:p>
    <w:p>
      <w:pPr>
        <w:pStyle w:val="FirstParagraph"/>
      </w:pPr>
      <w:r>
        <w:t xml:space="preserve">Total Assets, Purchase Value, Net Book Value, Register Years.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excel-import"/>
    <w:p>
      <w:pPr>
        <w:pStyle w:val="Heading2"/>
      </w:pPr>
      <w:r>
        <w:t xml:space="preserve">7. Excel import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Asset Register →</w:t>
      </w:r>
      <w:r>
        <w:t xml:space="preserve"> </w:t>
      </w:r>
      <w:r>
        <w:rPr>
          <w:b/>
          <w:bCs/>
        </w:rPr>
        <w:t xml:space="preserve">Import Excel</w:t>
      </w:r>
    </w:p>
    <w:bookmarkStart w:id="33" w:name="phases"/>
    <w:p>
      <w:pPr>
        <w:pStyle w:val="Heading3"/>
      </w:pPr>
      <w:r>
        <w:t xml:space="preserve">Phases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Year</w:t>
      </w:r>
      <w:r>
        <w:t xml:space="preserve"> </w:t>
      </w:r>
      <w:r>
        <w:t xml:space="preserve">— First time / Not first time + select year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</w:t>
      </w:r>
      <w:r>
        <w:t xml:space="preserve"> </w:t>
      </w:r>
      <w:r>
        <w:t xml:space="preserve">— Download template, upload Excel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Preview</w:t>
      </w:r>
      <w:r>
        <w:t xml:space="preserve"> </w:t>
      </w:r>
      <w:r>
        <w:t xml:space="preserve">— ready (green) / duplicate (amber) / invalid (red)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— Import ready rows</w:t>
      </w:r>
    </w:p>
    <w:bookmarkEnd w:id="33"/>
    <w:bookmarkStart w:id="34" w:name="template-columns"/>
    <w:p>
      <w:pPr>
        <w:pStyle w:val="Heading3"/>
      </w:pPr>
      <w:r>
        <w:t xml:space="preserve">Template columns</w:t>
      </w:r>
    </w:p>
    <w:p>
      <w:pPr>
        <w:pStyle w:val="FirstParagraph"/>
      </w:pP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upi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cba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</w:p>
    <w:bookmarkEnd w:id="34"/>
    <w:bookmarkStart w:id="35" w:name="options"/>
    <w:p>
      <w:pPr>
        <w:pStyle w:val="Heading3"/>
      </w:pPr>
      <w:r>
        <w:t xml:space="preserve">Options</w:t>
      </w:r>
    </w:p>
    <w:p>
      <w:pPr>
        <w:pStyle w:val="Compact"/>
        <w:numPr>
          <w:ilvl w:val="0"/>
          <w:numId w:val="1010"/>
        </w:numPr>
      </w:pPr>
      <w:r>
        <w:t xml:space="preserve">Skip duplicates (default ON)</w:t>
      </w:r>
    </w:p>
    <w:p>
      <w:pPr>
        <w:pStyle w:val="Compact"/>
        <w:numPr>
          <w:ilvl w:val="0"/>
          <w:numId w:val="1010"/>
        </w:numPr>
      </w:pPr>
      <w:r>
        <w:t xml:space="preserve">Auto-generate SKU (default ON)</w:t>
      </w:r>
    </w:p>
    <w:bookmarkEnd w:id="35"/>
    <w:bookmarkStart w:id="36" w:name="after-import"/>
    <w:p>
      <w:pPr>
        <w:pStyle w:val="Heading3"/>
      </w:pPr>
      <w:r>
        <w:t xml:space="preserve">After import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/>
          <w:bCs/>
        </w:rPr>
        <w:t xml:space="preserve">Recalculate register</w:t>
      </w:r>
      <w:r>
        <w:t xml:space="preserve"> </w:t>
      </w:r>
      <w:r>
        <w:t xml:space="preserve">for large imports.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xport-recalculate"/>
    <w:p>
      <w:pPr>
        <w:pStyle w:val="Heading2"/>
      </w:pPr>
      <w:r>
        <w:t xml:space="preserve">8. Export &amp; recalculate</w:t>
      </w:r>
    </w:p>
    <w:bookmarkStart w:id="38" w:name="export-excel"/>
    <w:p>
      <w:pPr>
        <w:pStyle w:val="Heading3"/>
      </w:pPr>
      <w:r>
        <w:t xml:space="preserve">Export Excel</w:t>
      </w:r>
    </w:p>
    <w:p>
      <w:pPr>
        <w:pStyle w:val="FirstParagraph"/>
      </w:pPr>
      <w:r>
        <w:t xml:space="preserve">Filter register →</w:t>
      </w:r>
      <w:r>
        <w:t xml:space="preserve"> </w:t>
      </w:r>
      <w:r>
        <w:rPr>
          <w:b/>
          <w:bCs/>
        </w:rPr>
        <w:t xml:space="preserve">Export Excel</w:t>
      </w:r>
      <w:r>
        <w:t xml:space="preserve"> </w:t>
      </w:r>
      <w:r>
        <w:t xml:space="preserve">→ up to 2000 rows with full financial columns.</w:t>
      </w:r>
    </w:p>
    <w:bookmarkEnd w:id="38"/>
    <w:bookmarkStart w:id="39" w:name="recalculate-register"/>
    <w:p>
      <w:pPr>
        <w:pStyle w:val="Heading3"/>
      </w:pPr>
      <w:r>
        <w:t xml:space="preserve">Recalculate register</w:t>
      </w:r>
    </w:p>
    <w:p>
      <w:pPr>
        <w:pStyle w:val="FirstParagraph"/>
      </w:pPr>
      <w:r>
        <w:rPr>
          <w:b/>
          <w:bCs/>
        </w:rPr>
        <w:t xml:space="preserve">Recalculate register</w:t>
      </w:r>
      <w:r>
        <w:t xml:space="preserve"> </w:t>
      </w:r>
      <w:r>
        <w:t xml:space="preserve">→ confirm → recomputes all years/categories in database.</w:t>
      </w:r>
    </w:p>
    <w:p>
      <w:pPr>
        <w:pStyle w:val="BodyText"/>
      </w:pPr>
      <w:r>
        <w:rPr>
          <w:b/>
          <w:bCs/>
        </w:rPr>
        <w:t xml:space="preserve">Run when:</w:t>
      </w:r>
      <w:r>
        <w:t xml:space="preserve"> </w:t>
      </w:r>
      <w:r>
        <w:t xml:space="preserve">after math fixes, bulk import, table ≠ edit form.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and-buildings"/>
    <w:p>
      <w:pPr>
        <w:pStyle w:val="Heading2"/>
      </w:pPr>
      <w:r>
        <w:t xml:space="preserve">9. Land &amp; Buildings</w:t>
      </w:r>
    </w:p>
    <w:bookmarkStart w:id="41" w:name="land-no-depreciation"/>
    <w:p>
      <w:pPr>
        <w:pStyle w:val="Heading3"/>
      </w:pPr>
      <w:r>
        <w:t xml:space="preserve">Land (no depreciation)</w:t>
      </w:r>
    </w:p>
    <w:p>
      <w:pPr>
        <w:pStyle w:val="SourceCode"/>
      </w:pPr>
      <w:r>
        <w:rPr>
          <w:rStyle w:val="VerbatimChar"/>
        </w:rPr>
        <w:t xml:space="preserve">Rate = 0%, Annual = 0, NBV = Total Balance = Opening + Purchase</w:t>
      </w:r>
      <w:r>
        <w:br/>
      </w:r>
      <w:r>
        <w:rPr>
          <w:rStyle w:val="VerbatimChar"/>
        </w:rPr>
        <w:t xml:space="preserve">Next year Opening = prior year last Total Balance</w:t>
      </w:r>
    </w:p>
    <w:p>
      <w:pPr>
        <w:pStyle w:val="FirstParagraph"/>
      </w:pPr>
      <w:r>
        <w:t xml:space="preserve">Year Setup:</w:t>
      </w:r>
      <w:r>
        <w:t xml:space="preserve"> </w:t>
      </w:r>
      <w:r>
        <w:rPr>
          <w:b/>
          <w:bCs/>
        </w:rPr>
        <w:t xml:space="preserve">Opening only</w:t>
      </w:r>
      <w:r>
        <w:t xml:space="preserve"> </w:t>
      </w:r>
      <w:r>
        <w:t xml:space="preserve">for Land.</w:t>
      </w:r>
    </w:p>
    <w:bookmarkEnd w:id="41"/>
    <w:bookmarkStart w:id="42" w:name="buildings-working-progress"/>
    <w:p>
      <w:pPr>
        <w:pStyle w:val="Heading3"/>
      </w:pPr>
      <w:r>
        <w:t xml:space="preserve">Buildings — Working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Annual depreciation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Year-carry (new year)</w:t>
            </w:r>
          </w:p>
        </w:tc>
        <w:tc>
          <w:tcPr/>
          <w:p>
            <w:pPr>
              <w:pStyle w:val="Compact"/>
            </w:pPr>
            <w:r>
              <w:t xml:space="preserve">Prior year NBV ×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(PP − TD) ×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 (same year only)</w:t>
            </w:r>
          </w:p>
        </w:tc>
        <w:tc>
          <w:tcPr/>
          <w:p>
            <w:pPr>
              <w:pStyle w:val="Compact"/>
            </w:pPr>
            <w:r>
              <w:t xml:space="preserve">(PP − Prior Progress PP − TD) × rate</w:t>
            </w:r>
          </w:p>
        </w:tc>
      </w:tr>
    </w:tbl>
    <w:p>
      <w:pPr>
        <w:pStyle w:val="BodyText"/>
      </w:pPr>
      <w:r>
        <w:t xml:space="preserve">Prior Progress PP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carries across years.</w:t>
      </w:r>
    </w:p>
    <w:bookmarkEnd w:id="42"/>
    <w:bookmarkStart w:id="43" w:name="kps-reference-new-dinning-hall"/>
    <w:p>
      <w:pPr>
        <w:pStyle w:val="Heading3"/>
      </w:pPr>
      <w:r>
        <w:t xml:space="preserve">KPS reference (NEW DINNING HALL)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NBV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162,730,553</w:t>
            </w:r>
          </w:p>
        </w:tc>
        <w:tc>
          <w:tcPr/>
          <w:p>
            <w:pPr>
              <w:pStyle w:val="Compact"/>
            </w:pPr>
            <w:r>
              <w:t xml:space="preserve">3,091,880,509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154,594,025</w:t>
            </w:r>
          </w:p>
        </w:tc>
        <w:tc>
          <w:tcPr/>
          <w:p>
            <w:pPr>
              <w:pStyle w:val="Compact"/>
            </w:pPr>
            <w:r>
              <w:t xml:space="preserve">2,937,286,484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operations"/>
    <w:p>
      <w:pPr>
        <w:pStyle w:val="Heading2"/>
      </w:pPr>
      <w:r>
        <w:t xml:space="preserve">10.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Create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/assets/assignments</w:t>
            </w:r>
          </w:p>
        </w:tc>
        <w:tc>
          <w:tcPr/>
          <w:p>
            <w:pPr>
              <w:pStyle w:val="Compact"/>
            </w:pPr>
            <w:r>
              <w:t xml:space="preserve">+ New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/assets/returns</w:t>
            </w:r>
          </w:p>
        </w:tc>
        <w:tc>
          <w:tcPr/>
          <w:p>
            <w:pPr>
              <w:pStyle w:val="Compact"/>
            </w:pPr>
            <w:r>
              <w:t xml:space="preserve">Via assignment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/assets/transfers</w:t>
            </w:r>
          </w:p>
        </w:tc>
        <w:tc>
          <w:tcPr/>
          <w:p>
            <w:pPr>
              <w:pStyle w:val="Compact"/>
            </w:pPr>
            <w:r>
              <w:t xml:space="preserve">+ New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/assets/maintenance</w:t>
            </w:r>
          </w:p>
        </w:tc>
        <w:tc>
          <w:tcPr/>
          <w:p>
            <w:pPr>
              <w:pStyle w:val="Compact"/>
            </w:pPr>
            <w:r>
              <w:t xml:space="preserve">+ New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/assets/replacements</w:t>
            </w:r>
          </w:p>
        </w:tc>
        <w:tc>
          <w:tcPr/>
          <w:p>
            <w:pPr>
              <w:pStyle w:val="Compact"/>
            </w:pPr>
            <w:r>
              <w:t xml:space="preserve">+ New Replacement →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/assets/purchase-requests</w:t>
            </w:r>
          </w:p>
        </w:tc>
        <w:tc>
          <w:tcPr/>
          <w:p>
            <w:pPr>
              <w:pStyle w:val="Compact"/>
            </w:pPr>
            <w:r>
              <w:t xml:space="preserve">Procurement form</w:t>
            </w:r>
          </w:p>
        </w:tc>
      </w:tr>
    </w:tbl>
    <w:p>
      <w:pPr>
        <w:pStyle w:val="BodyText"/>
      </w:pPr>
      <w:r>
        <w:t xml:space="preserve">Replacements</w:t>
      </w:r>
      <w:r>
        <w:t xml:space="preserve"> </w:t>
      </w:r>
      <w:r>
        <w:rPr>
          <w:b/>
          <w:bCs/>
        </w:rPr>
        <w:t xml:space="preserve">create new register asset</w:t>
      </w:r>
      <w:r>
        <w:t xml:space="preserve"> </w:t>
      </w:r>
      <w:r>
        <w:t xml:space="preserve">on approval.</w:t>
      </w:r>
    </w:p>
    <w:p>
      <w:r>
        <w:pict>
          <v:rect style="width:0;height:1.5pt" o:hralign="center" o:hrstd="t" o:hr="t"/>
        </w:pict>
      </w:r>
    </w:p>
    <w:bookmarkEnd w:id="45"/>
    <w:bookmarkStart w:id="46" w:name="reports"/>
    <w:p>
      <w:pPr>
        <w:pStyle w:val="Heading2"/>
      </w:pPr>
      <w:r>
        <w:t xml:space="preserve">11. Reports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/assets/reports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Years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financial-years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&amp; 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damaged-lost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</w:t>
            </w:r>
          </w:p>
        </w:tc>
      </w:tr>
    </w:tbl>
    <w:p>
      <w:pPr>
        <w:pStyle w:val="BodyText"/>
      </w:pPr>
      <w:r>
        <w:t xml:space="preserve">Each report: filter → view →</w:t>
      </w:r>
      <w:r>
        <w:t xml:space="preserve"> </w:t>
      </w:r>
      <w:r>
        <w:rPr>
          <w:b/>
          <w:bCs/>
        </w:rPr>
        <w:t xml:space="preserve">Export Excel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qr-scan"/>
    <w:p>
      <w:pPr>
        <w:pStyle w:val="Heading2"/>
      </w:pPr>
      <w:r>
        <w:t xml:space="preserve">12. QR &amp; scan</w:t>
      </w:r>
    </w:p>
    <w:p>
      <w:pPr>
        <w:pStyle w:val="Compact"/>
        <w:numPr>
          <w:ilvl w:val="0"/>
          <w:numId w:val="1011"/>
        </w:numPr>
      </w:pPr>
      <w:r>
        <w:t xml:space="preserve">Every register row has a</w:t>
      </w:r>
      <w:r>
        <w:t xml:space="preserve"> </w:t>
      </w:r>
      <w:r>
        <w:rPr>
          <w:b/>
          <w:bCs/>
        </w:rPr>
        <w:t xml:space="preserve">QR code</w:t>
      </w:r>
    </w:p>
    <w:p>
      <w:pPr>
        <w:pStyle w:val="Compact"/>
        <w:numPr>
          <w:ilvl w:val="0"/>
          <w:numId w:val="1011"/>
        </w:numPr>
      </w:pPr>
      <w:r>
        <w:t xml:space="preserve">Scan opens</w:t>
      </w:r>
      <w:r>
        <w:t xml:space="preserve"> </w:t>
      </w:r>
      <w:r>
        <w:rPr>
          <w:rStyle w:val="VerbatimChar"/>
        </w:rPr>
        <w:t xml:space="preserve">/assets/scan?code=...</w:t>
      </w:r>
    </w:p>
    <w:p>
      <w:pPr>
        <w:pStyle w:val="Compact"/>
        <w:numPr>
          <w:ilvl w:val="0"/>
          <w:numId w:val="1011"/>
        </w:numPr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CODE:…|TAG:…|SN:…|ID:…</w:t>
      </w:r>
    </w:p>
    <w:p>
      <w:pPr>
        <w:pStyle w:val="Compact"/>
        <w:numPr>
          <w:ilvl w:val="0"/>
          <w:numId w:val="1011"/>
        </w:numPr>
      </w:pPr>
      <w:r>
        <w:t xml:space="preserve">Auto SKU:</w:t>
      </w:r>
      <w:r>
        <w:t xml:space="preserve"> </w:t>
      </w:r>
      <w:r>
        <w:rPr>
          <w:rStyle w:val="VerbatimChar"/>
        </w:rPr>
        <w:t xml:space="preserve">SCH/LOC/LABEL/00001</w:t>
      </w:r>
    </w:p>
    <w:p>
      <w:r>
        <w:pict>
          <v:rect style="width:0;height:1.5pt" o:hralign="center" o:hrstd="t" o:hr="t"/>
        </w:pict>
      </w:r>
    </w:p>
    <w:bookmarkEnd w:id="47"/>
    <w:bookmarkStart w:id="48" w:name="dashboard-analytics"/>
    <w:p>
      <w:pPr>
        <w:pStyle w:val="Heading2"/>
      </w:pPr>
      <w:r>
        <w:t xml:space="preserve">13. Dashboard &amp;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Summary cards, quick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/assets/analytics</w:t>
            </w:r>
          </w:p>
        </w:tc>
        <w:tc>
          <w:tcPr/>
          <w:p>
            <w:pPr>
              <w:pStyle w:val="Compact"/>
            </w:pPr>
            <w:r>
              <w:t xml:space="preserve">Charts, category/year breakdowns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7" w:name="feature-map-developer"/>
    <w:p>
      <w:pPr>
        <w:pStyle w:val="Heading2"/>
      </w:pPr>
      <w:r>
        <w:t xml:space="preserve">14. Feature map (developer)</w:t>
      </w:r>
    </w:p>
    <w:bookmarkStart w:id="49" w:name="frontend-files"/>
    <w:p>
      <w:pPr>
        <w:pStyle w:val="Heading3"/>
      </w:pPr>
      <w:r>
        <w:t xml:space="preserve">Frontend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22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API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AssetAddTest.jsx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AddAsset2.jsx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AssetTestImportModal.jsx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assetTestApi.importAssets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YearSetUp.jsx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CategoryFormModal.jsx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CategoryFormModal.jsx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AssetAssignmentModal.jsx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ReportDetailPage.jsx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assetRegisterMath.js</w:t>
            </w:r>
          </w:p>
        </w:tc>
      </w:tr>
    </w:tbl>
    <w:bookmarkEnd w:id="49"/>
    <w:bookmarkStart w:id="50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Key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schoolAssets.js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schoolAssets.js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/financial-years/*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schoolAssetsReports.js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schoolAssets.js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computeAssetRegisterMath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recalcRegisterChainInCategory</w:t>
            </w:r>
          </w:p>
        </w:tc>
      </w:tr>
    </w:tbl>
    <w:bookmarkEnd w:id="50"/>
    <w:bookmarkStart w:id="56" w:name="documentation"/>
    <w:p>
      <w:pPr>
        <w:pStyle w:val="Heading3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DEVELOPER_GUIDE.md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Developers — architecture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Developers — REST API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BUSINESS_RULES.md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Accountants + devs — math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BACKEND_LOGIC.md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Developers — server ledger engine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CALCULATION_ENGINE.md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Developers — FE/BE function map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features/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per feature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backend-logic-summary-developers"/>
    <w:p>
      <w:pPr>
        <w:pStyle w:val="Heading2"/>
      </w:pPr>
      <w:r>
        <w:t xml:space="preserve">Backend logic summary (developers)</w:t>
      </w:r>
    </w:p>
    <w:bookmarkStart w:id="58" w:name="create-path"/>
    <w:p>
      <w:pPr>
        <w:pStyle w:val="Heading3"/>
      </w:pPr>
      <w:r>
        <w:t xml:space="preserve">Create path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/api/school/assets/test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registerAssetWithLedger</w:t>
      </w:r>
      <w:r>
        <w:t xml:space="preserve"> </w:t>
      </w:r>
      <w:r>
        <w:t xml:space="preserve">resolves opening + TD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applyDepreciationMath</w:t>
      </w:r>
      <w:r>
        <w:t xml:space="preserve"> </w:t>
      </w:r>
      <w:r>
        <w:t xml:space="preserve">fills AD / TDep / NBV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school_assets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school_asset_year_category_balances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recalcRegisterChainInCategory</w:t>
      </w:r>
    </w:p>
    <w:bookmarkEnd w:id="58"/>
    <w:bookmarkStart w:id="59" w:name="bulk-quantity"/>
    <w:p>
      <w:pPr>
        <w:pStyle w:val="Heading3"/>
      </w:pPr>
      <w:r>
        <w:t xml:space="preserve">Bulk quantity</w:t>
      </w:r>
    </w:p>
    <w:p>
      <w:pPr>
        <w:pStyle w:val="Compact"/>
        <w:numPr>
          <w:ilvl w:val="0"/>
          <w:numId w:val="1013"/>
        </w:numPr>
      </w:pPr>
      <w:r>
        <w:t xml:space="preserve">Qty 2–100 →</w:t>
      </w:r>
      <w:r>
        <w:t xml:space="preserve"> </w:t>
      </w:r>
      <w:r>
        <w:rPr>
          <w:rStyle w:val="VerbatimChar"/>
        </w:rPr>
        <w:t xml:space="preserve">registerAssetsBulkWithLedger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Opening rolls to prior TB;</w:t>
      </w:r>
      <w:r>
        <w:t xml:space="preserve"> </w:t>
      </w:r>
      <w:r>
        <w:rPr>
          <w:b/>
          <w:bCs/>
        </w:rPr>
        <w:t xml:space="preserve">TD must stay year-start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Import already does this correctly; bulk historically advanced TD (bug)</w:t>
      </w:r>
    </w:p>
    <w:bookmarkEnd w:id="59"/>
    <w:bookmarkStart w:id="60" w:name="year-closing"/>
    <w:p>
      <w:pPr>
        <w:pStyle w:val="Heading3"/>
      </w:pPr>
      <w:r>
        <w:t xml:space="preserve">Year closing</w:t>
      </w:r>
    </w:p>
    <w:p>
      <w:pPr>
        <w:pStyle w:val="Compact"/>
        <w:numPr>
          <w:ilvl w:val="0"/>
          <w:numId w:val="1014"/>
        </w:numPr>
      </w:pPr>
      <w:r>
        <w:t xml:space="preserve">Intended: last register</w:t>
      </w:r>
      <w:r>
        <w:t xml:space="preserve"> </w:t>
      </w:r>
      <w:r>
        <w:rPr>
          <w:b/>
          <w:bCs/>
        </w:rPr>
        <w:t xml:space="preserve">NBV</w:t>
      </w:r>
      <w:r>
        <w:t xml:space="preserve"> </w:t>
      </w:r>
      <w:r>
        <w:t xml:space="preserve">for category/year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Bug risk: summing all annual deps understates multi-asset categories (Furniture, etc.)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Buildings with one row often hide the issue</w:t>
      </w:r>
    </w:p>
    <w:bookmarkEnd w:id="60"/>
    <w:bookmarkStart w:id="62" w:name="always-keep-fe-be-math-synced"/>
    <w:p>
      <w:pPr>
        <w:pStyle w:val="Heading3"/>
      </w:pPr>
      <w:r>
        <w:t xml:space="preserve">Always keep FE + BE math synced</w:t>
      </w:r>
    </w:p>
    <w:p>
      <w:pPr>
        <w:pStyle w:val="FirstParagraph"/>
      </w:pPr>
      <w:r>
        <w:rPr>
          <w:rStyle w:val="VerbatimChar"/>
        </w:rPr>
        <w:t xml:space="preserve">assetRegisterMath.js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schoolAssets.js</w:t>
      </w:r>
      <w:r>
        <w:t xml:space="preserve"> </w:t>
      </w:r>
      <w:r>
        <w:rPr>
          <w:rStyle w:val="VerbatimChar"/>
        </w:rPr>
        <w:t xml:space="preserve">computeAssetRegisterMath</w:t>
      </w:r>
    </w:p>
    <w:p>
      <w:pPr>
        <w:pStyle w:val="BodyText"/>
      </w:pPr>
      <w:r>
        <w:t xml:space="preserve">Full detail:</w:t>
      </w:r>
      <w:r>
        <w:t xml:space="preserve"> </w:t>
      </w:r>
      <w:hyperlink r:id="rId54">
        <w:r>
          <w:rPr>
            <w:rStyle w:val="Hyperlink"/>
          </w:rPr>
          <w:t xml:space="preserve">BACKEND_LOGIC.md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features/13-known-bugs-and-fixes.md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ppendix-register-mode-decision-tree"/>
    <w:p>
      <w:pPr>
        <w:pStyle w:val="Heading2"/>
      </w:pPr>
      <w:r>
        <w:t xml:space="preserve">Appendix — Register mode decision tree</w:t>
      </w:r>
    </w:p>
    <w:p>
      <w:pPr>
        <w:pStyle w:val="SourceCode"/>
      </w:pPr>
      <w:r>
        <w:rPr>
          <w:rStyle w:val="VerbatimChar"/>
        </w:rPr>
        <w:t xml:space="preserve">Need to add asset?</w:t>
      </w:r>
      <w:r>
        <w:br/>
      </w:r>
      <w:r>
        <w:rPr>
          <w:rStyle w:val="VerbatimChar"/>
        </w:rPr>
        <w:t xml:space="preserve">├── Year is Active financial year?</w:t>
      </w:r>
      <w:r>
        <w:br/>
      </w:r>
      <w:r>
        <w:rPr>
          <w:rStyle w:val="VerbatimChar"/>
        </w:rPr>
        <w:t xml:space="preserve">│   ├── YES → First time mode → year_setup</w:t>
      </w:r>
      <w:r>
        <w:br/>
      </w:r>
      <w:r>
        <w:rPr>
          <w:rStyle w:val="VerbatimChar"/>
        </w:rPr>
        <w:t xml:space="preserve">│   └── NO  → Not first time mode → legacy → pick any year</w:t>
      </w:r>
      <w:r>
        <w:br/>
      </w:r>
      <w:r>
        <w:rPr>
          <w:rStyle w:val="VerbatimChar"/>
        </w:rPr>
        <w:t xml:space="preserve">├── Category = Land?</w:t>
      </w:r>
      <w:r>
        <w:br/>
      </w:r>
      <w:r>
        <w:rPr>
          <w:rStyle w:val="VerbatimChar"/>
        </w:rPr>
        <w:t xml:space="preserve">│   └── Year Setup opening (first year) OR prior Total Balance chain</w:t>
      </w:r>
      <w:r>
        <w:br/>
      </w:r>
      <w:r>
        <w:rPr>
          <w:rStyle w:val="VerbatimChar"/>
        </w:rPr>
        <w:t xml:space="preserve">└── Category = Buildings WIP?</w:t>
      </w:r>
      <w:r>
        <w:br/>
      </w:r>
      <w:r>
        <w:rPr>
          <w:rStyle w:val="VerbatimChar"/>
        </w:rPr>
        <w:t xml:space="preserve">    └── Set Working Progress → verify year-carry in calc panel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Babyeyi Assets Portal — Complete Features Manual</w:t>
      </w:r>
      <w:r>
        <w:br/>
      </w:r>
      <w:r>
        <w:rPr>
          <w:i/>
          <w:iCs/>
        </w:rPr>
        <w:t xml:space="preserve">For technical architecture see</w:t>
      </w:r>
      <w:r>
        <w:rPr>
          <w:i/>
          <w:iCs/>
        </w:rPr>
        <w:t xml:space="preserve"> </w:t>
      </w:r>
      <w:hyperlink r:id="rId51">
        <w:r>
          <w:rPr>
            <w:rStyle w:val="Hyperlink"/>
            <w:i/>
            <w:iCs/>
          </w:rPr>
          <w:t xml:space="preserve">DEVELOPER_GUIDE.md</w:t>
        </w:r>
      </w:hyperlink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/API_REFERENCE.md" TargetMode="External" /><Relationship Type="http://schemas.openxmlformats.org/officeDocument/2006/relationships/hyperlink" Id="rId54" Target="./BACKEND_LOGIC.md" TargetMode="External" /><Relationship Type="http://schemas.openxmlformats.org/officeDocument/2006/relationships/hyperlink" Id="rId53" Target="./BUSINESS_RULES.md" TargetMode="External" /><Relationship Type="http://schemas.openxmlformats.org/officeDocument/2006/relationships/hyperlink" Id="rId55" Target="./CALCULATION_ENGINE.md" TargetMode="External" /><Relationship Type="http://schemas.openxmlformats.org/officeDocument/2006/relationships/hyperlink" Id="rId51" Target="./DEVELOPER_GUID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9" Target="./features/" TargetMode="External" /><Relationship Type="http://schemas.openxmlformats.org/officeDocument/2006/relationships/hyperlink" Id="rId61" Target="./features/13-known-bugs-and-fix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/API_REFERENCE.md" TargetMode="External" /><Relationship Type="http://schemas.openxmlformats.org/officeDocument/2006/relationships/hyperlink" Id="rId54" Target="./BACKEND_LOGIC.md" TargetMode="External" /><Relationship Type="http://schemas.openxmlformats.org/officeDocument/2006/relationships/hyperlink" Id="rId53" Target="./BUSINESS_RULES.md" TargetMode="External" /><Relationship Type="http://schemas.openxmlformats.org/officeDocument/2006/relationships/hyperlink" Id="rId55" Target="./CALCULATION_ENGINE.md" TargetMode="External" /><Relationship Type="http://schemas.openxmlformats.org/officeDocument/2006/relationships/hyperlink" Id="rId51" Target="./DEVELOPER_GUID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9" Target="./features/" TargetMode="External" /><Relationship Type="http://schemas.openxmlformats.org/officeDocument/2006/relationships/hyperlink" Id="rId61" Target="./features/13-known-bugs-and-fix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2026-07-18T20:26:15Z</dcterms:created>
  <dcterms:modified xsi:type="dcterms:W3CDTF">2026-07-18T20:26:15Z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