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jc w:val="center"/>
      </w:pPr>
      <w:bookmarkStart w:name="_yxwy7jae7omi" w:id="0"/>
      <w:bookmarkEnd w:id="0"/>
      <w:r>
        <w:rPr>
          <w:rFonts w:ascii="Google Sans" w:cs="Google Sans" w:hAnsi="Google Sans" w:eastAsia="Google Sans"/>
          <w:b w:val="1"/>
          <w:bCs w:val="1"/>
          <w:rtl w:val="0"/>
        </w:rPr>
        <w:t>P</w:t>
      </w:r>
      <w:r>
        <w:rPr>
          <w:rFonts w:ascii="Google Sans" w:cs="Google Sans" w:hAnsi="Google Sans" w:eastAsia="Google Sans"/>
          <w:b w:val="1"/>
          <w:bCs w:val="1"/>
          <w:rtl w:val="0"/>
          <w:lang w:val="en-US"/>
        </w:rPr>
        <w:t>arking lot USB exercise</w:t>
      </w:r>
    </w:p>
    <w:p>
      <w:pPr>
        <w:pStyle w:val="Body"/>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60"/>
        <w:gridCol w:w="6600"/>
      </w:tblGrid>
      <w:tr>
        <w:tblPrEx>
          <w:shd w:val="clear" w:color="auto" w:fill="ced7e7"/>
        </w:tblPrEx>
        <w:trPr>
          <w:trHeight w:val="2620"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Google Sans" w:cs="Google Sans" w:hAnsi="Google Sans" w:eastAsia="Google Sans"/>
                <w:b w:val="1"/>
                <w:bCs w:val="1"/>
                <w:sz w:val="28"/>
                <w:szCs w:val="28"/>
                <w:shd w:val="nil" w:color="auto" w:fill="auto"/>
                <w:rtl w:val="0"/>
                <w:lang w:val="en-US"/>
              </w:rPr>
              <w:t>Contents</w:t>
            </w:r>
          </w:p>
        </w:tc>
        <w:tc>
          <w:tcPr>
            <w:tcW w:type="dxa" w:w="6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Google Sans" w:cs="Google Sans" w:hAnsi="Google Sans" w:eastAsia="Google Sans"/>
                <w:shd w:val="nil" w:color="auto" w:fill="auto"/>
              </w:rPr>
            </w:pPr>
            <w:r>
              <w:rPr>
                <w:rFonts w:ascii="Google Sans" w:cs="Google Sans" w:hAnsi="Google Sans" w:eastAsia="Google Sans"/>
                <w:shd w:val="nil" w:color="auto" w:fill="auto"/>
                <w:rtl w:val="0"/>
                <w:lang w:val="en-US"/>
              </w:rPr>
              <w:t xml:space="preserve">Write </w:t>
            </w:r>
            <w:r>
              <w:rPr>
                <w:rFonts w:ascii="Google Sans" w:cs="Google Sans" w:hAnsi="Google Sans" w:eastAsia="Google Sans"/>
                <w:b w:val="1"/>
                <w:bCs w:val="1"/>
                <w:shd w:val="nil" w:color="auto" w:fill="auto"/>
                <w:rtl w:val="0"/>
                <w:lang w:val="en-US"/>
              </w:rPr>
              <w:t>2-3 sentences</w:t>
            </w:r>
            <w:r>
              <w:rPr>
                <w:rFonts w:ascii="Google Sans" w:cs="Google Sans" w:hAnsi="Google Sans" w:eastAsia="Google Sans"/>
                <w:shd w:val="nil" w:color="auto" w:fill="auto"/>
                <w:rtl w:val="0"/>
                <w:lang w:val="en-US"/>
              </w:rPr>
              <w:t xml:space="preserve"> about the types of information found on this device.</w:t>
            </w:r>
          </w:p>
          <w:p>
            <w:pPr>
              <w:pStyle w:val="Body"/>
              <w:widowControl w:val="0"/>
              <w:numPr>
                <w:ilvl w:val="0"/>
                <w:numId w:val="1"/>
              </w:numPr>
              <w:bidi w:val="0"/>
              <w:spacing w:line="240" w:lineRule="auto"/>
              <w:ind w:right="0"/>
              <w:jc w:val="left"/>
              <w:rPr>
                <w:rFonts w:ascii="Google Sans" w:cs="Google Sans" w:hAnsi="Google Sans" w:eastAsia="Google Sans"/>
                <w:i w:val="1"/>
                <w:iCs w:val="1"/>
                <w:rtl w:val="0"/>
                <w:lang w:val="en-US"/>
              </w:rPr>
            </w:pPr>
            <w:r>
              <w:rPr>
                <w:rFonts w:ascii="Google Sans" w:cs="Google Sans" w:hAnsi="Google Sans" w:eastAsia="Google Sans"/>
                <w:i w:val="1"/>
                <w:iCs w:val="1"/>
                <w:rtl w:val="0"/>
                <w:lang w:val="en-US"/>
              </w:rPr>
              <w:t>There are sensitive information like PII in this USB that can compromise users and the organization</w:t>
            </w:r>
          </w:p>
          <w:p>
            <w:pPr>
              <w:pStyle w:val="Body"/>
              <w:widowControl w:val="0"/>
              <w:numPr>
                <w:ilvl w:val="0"/>
                <w:numId w:val="1"/>
              </w:numPr>
              <w:bidi w:val="0"/>
              <w:spacing w:line="240" w:lineRule="auto"/>
              <w:ind w:right="0"/>
              <w:jc w:val="left"/>
              <w:rPr>
                <w:rFonts w:ascii="Google Sans" w:cs="Google Sans" w:hAnsi="Google Sans" w:eastAsia="Google Sans"/>
                <w:i w:val="1"/>
                <w:iCs w:val="1"/>
                <w:rtl w:val="0"/>
                <w:lang w:val="en-US"/>
              </w:rPr>
            </w:pPr>
            <w:r>
              <w:rPr>
                <w:rFonts w:ascii="Google Sans" w:cs="Google Sans" w:hAnsi="Google Sans" w:eastAsia="Google Sans"/>
                <w:i w:val="1"/>
                <w:iCs w:val="1"/>
                <w:rtl w:val="0"/>
                <w:lang w:val="en-US"/>
              </w:rPr>
              <w:t xml:space="preserve">Sensitive documentation that are part of the organization that can affect the confidentiality, integrity and availability of the company. </w:t>
            </w:r>
          </w:p>
          <w:p>
            <w:pPr>
              <w:pStyle w:val="Body"/>
              <w:widowControl w:val="0"/>
              <w:numPr>
                <w:ilvl w:val="0"/>
                <w:numId w:val="1"/>
              </w:numPr>
              <w:bidi w:val="0"/>
              <w:spacing w:line="240" w:lineRule="auto"/>
              <w:ind w:right="0"/>
              <w:jc w:val="left"/>
              <w:rPr>
                <w:rFonts w:ascii="Google Sans" w:cs="Google Sans" w:hAnsi="Google Sans" w:eastAsia="Google Sans"/>
                <w:i w:val="1"/>
                <w:iCs w:val="1"/>
                <w:rtl w:val="0"/>
                <w:lang w:val="en-US"/>
              </w:rPr>
            </w:pPr>
            <w:r>
              <w:rPr>
                <w:rFonts w:ascii="Google Sans" w:cs="Google Sans" w:hAnsi="Google Sans" w:eastAsia="Google Sans"/>
                <w:i w:val="1"/>
                <w:iCs w:val="1"/>
                <w:rtl w:val="0"/>
                <w:lang w:val="en-US"/>
              </w:rPr>
              <w:t xml:space="preserve">No encryption in this files which can be compromised by a threat actor if they plan to penetrate. </w:t>
            </w:r>
          </w:p>
          <w:p>
            <w:pPr>
              <w:pStyle w:val="Body"/>
              <w:widowControl w:val="0"/>
              <w:numPr>
                <w:ilvl w:val="0"/>
                <w:numId w:val="1"/>
              </w:numPr>
              <w:bidi w:val="0"/>
              <w:spacing w:line="240" w:lineRule="auto"/>
              <w:ind w:right="0"/>
              <w:jc w:val="left"/>
              <w:rPr>
                <w:rFonts w:ascii="Google Sans" w:cs="Google Sans" w:hAnsi="Google Sans" w:eastAsia="Google Sans"/>
                <w:i w:val="1"/>
                <w:iCs w:val="1"/>
                <w:rtl w:val="0"/>
                <w:lang w:val="en-US"/>
              </w:rPr>
            </w:pPr>
            <w:r>
              <w:rPr>
                <w:rFonts w:ascii="Google Sans" w:cs="Google Sans" w:hAnsi="Google Sans" w:eastAsia="Google Sans"/>
                <w:i w:val="1"/>
                <w:iCs w:val="1"/>
                <w:rtl w:val="0"/>
                <w:lang w:val="en-US"/>
              </w:rPr>
              <w:t>Internal Operations file are part of this device</w:t>
            </w:r>
          </w:p>
        </w:tc>
      </w:tr>
      <w:tr>
        <w:tblPrEx>
          <w:shd w:val="clear" w:color="auto" w:fill="ced7e7"/>
        </w:tblPrEx>
        <w:trPr>
          <w:trHeight w:val="2620"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Google Sans" w:cs="Google Sans" w:hAnsi="Google Sans" w:eastAsia="Google Sans"/>
                <w:b w:val="1"/>
                <w:bCs w:val="1"/>
                <w:sz w:val="28"/>
                <w:szCs w:val="28"/>
                <w:shd w:val="nil" w:color="auto" w:fill="auto"/>
                <w:rtl w:val="0"/>
                <w:lang w:val="en-US"/>
              </w:rPr>
              <w:t>Attacker mindset</w:t>
            </w:r>
          </w:p>
        </w:tc>
        <w:tc>
          <w:tcPr>
            <w:tcW w:type="dxa" w:w="6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Google Sans" w:cs="Google Sans" w:hAnsi="Google Sans" w:eastAsia="Google Sans"/>
                <w:shd w:val="nil" w:color="auto" w:fill="auto"/>
              </w:rPr>
            </w:pPr>
            <w:r>
              <w:rPr>
                <w:rFonts w:ascii="Google Sans" w:cs="Google Sans" w:hAnsi="Google Sans" w:eastAsia="Google Sans"/>
                <w:shd w:val="nil" w:color="auto" w:fill="auto"/>
                <w:rtl w:val="0"/>
                <w:lang w:val="en-US"/>
              </w:rPr>
              <w:t xml:space="preserve">Write </w:t>
            </w:r>
            <w:r>
              <w:rPr>
                <w:rFonts w:ascii="Google Sans" w:cs="Google Sans" w:hAnsi="Google Sans" w:eastAsia="Google Sans"/>
                <w:b w:val="1"/>
                <w:bCs w:val="1"/>
                <w:shd w:val="nil" w:color="auto" w:fill="auto"/>
                <w:rtl w:val="0"/>
                <w:lang w:val="en-US"/>
              </w:rPr>
              <w:t>2-3 sentences</w:t>
            </w:r>
            <w:r>
              <w:rPr>
                <w:rFonts w:ascii="Google Sans" w:cs="Google Sans" w:hAnsi="Google Sans" w:eastAsia="Google Sans"/>
                <w:shd w:val="nil" w:color="auto" w:fill="auto"/>
                <w:rtl w:val="0"/>
                <w:lang w:val="en-US"/>
              </w:rPr>
              <w:t xml:space="preserve"> about how this information could be used against Jorge or the hospital.</w:t>
            </w:r>
          </w:p>
          <w:p>
            <w:pPr>
              <w:pStyle w:val="Body"/>
              <w:widowControl w:val="0"/>
              <w:numPr>
                <w:ilvl w:val="0"/>
                <w:numId w:val="2"/>
              </w:numPr>
              <w:bidi w:val="0"/>
              <w:spacing w:line="240" w:lineRule="auto"/>
              <w:ind w:right="0"/>
              <w:jc w:val="left"/>
              <w:rPr>
                <w:rFonts w:ascii="Google Sans" w:cs="Google Sans" w:hAnsi="Google Sans" w:eastAsia="Google Sans"/>
                <w:i w:val="1"/>
                <w:iCs w:val="1"/>
                <w:rtl w:val="0"/>
                <w:lang w:val="en-US"/>
              </w:rPr>
            </w:pPr>
            <w:r>
              <w:rPr>
                <w:rFonts w:ascii="Google Sans" w:cs="Google Sans" w:hAnsi="Google Sans" w:eastAsia="Google Sans"/>
                <w:i w:val="1"/>
                <w:iCs w:val="1"/>
                <w:shd w:val="nil" w:color="auto" w:fill="auto"/>
                <w:rtl w:val="0"/>
                <w:lang w:val="en-US"/>
              </w:rPr>
              <w:t>The information or data in this device can compromise not only the user, relative but also the company itself since compromise and sensitive information is saved. It could create a huge leak to compromise the confidentiality and integrity of the data. This information can be used against anyone and the organization included in which the only beneficiary is the threat actor.</w:t>
            </w:r>
            <w:r>
              <w:rPr>
                <w:rFonts w:ascii="Google Sans" w:cs="Google Sans" w:hAnsi="Google Sans" w:eastAsia="Google Sans"/>
                <w:i w:val="1"/>
                <w:iCs w:val="1"/>
                <w:shd w:val="nil" w:color="auto" w:fill="auto"/>
              </w:rPr>
            </w:r>
          </w:p>
        </w:tc>
      </w:tr>
      <w:tr>
        <w:tblPrEx>
          <w:shd w:val="clear" w:color="auto" w:fill="ced7e7"/>
        </w:tblPrEx>
        <w:trPr>
          <w:trHeight w:val="4180" w:hRule="atLeast"/>
        </w:trPr>
        <w:tc>
          <w:tcPr>
            <w:tcW w:type="dxa" w:w="27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Google Sans" w:cs="Google Sans" w:hAnsi="Google Sans" w:eastAsia="Google Sans"/>
                <w:b w:val="1"/>
                <w:bCs w:val="1"/>
                <w:sz w:val="28"/>
                <w:szCs w:val="28"/>
                <w:shd w:val="nil" w:color="auto" w:fill="auto"/>
                <w:rtl w:val="0"/>
                <w:lang w:val="en-US"/>
              </w:rPr>
              <w:t>Risk analysis</w:t>
            </w:r>
          </w:p>
        </w:tc>
        <w:tc>
          <w:tcPr>
            <w:tcW w:type="dxa" w:w="6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Google Sans" w:cs="Google Sans" w:hAnsi="Google Sans" w:eastAsia="Google Sans"/>
                <w:shd w:val="nil" w:color="auto" w:fill="auto"/>
                <w:lang w:val="en-US"/>
              </w:rPr>
            </w:pPr>
            <w:r>
              <w:rPr>
                <w:rFonts w:ascii="Google Sans" w:cs="Google Sans" w:hAnsi="Google Sans" w:eastAsia="Google Sans"/>
                <w:shd w:val="nil" w:color="auto" w:fill="auto"/>
                <w:rtl w:val="0"/>
                <w:lang w:val="en-US"/>
              </w:rPr>
              <w:t xml:space="preserve">Write </w:t>
            </w:r>
            <w:r>
              <w:rPr>
                <w:rFonts w:ascii="Google Sans" w:cs="Google Sans" w:hAnsi="Google Sans" w:eastAsia="Google Sans"/>
                <w:b w:val="1"/>
                <w:bCs w:val="1"/>
                <w:shd w:val="nil" w:color="auto" w:fill="auto"/>
                <w:rtl w:val="0"/>
                <w:lang w:val="en-US"/>
              </w:rPr>
              <w:t xml:space="preserve">3 or 4 sentences </w:t>
            </w:r>
            <w:r>
              <w:rPr>
                <w:rFonts w:ascii="Google Sans" w:cs="Google Sans" w:hAnsi="Google Sans" w:eastAsia="Google Sans"/>
                <w:shd w:val="nil" w:color="auto" w:fill="auto"/>
                <w:rtl w:val="0"/>
                <w:lang w:val="en-US"/>
              </w:rPr>
              <w:t>describing technical, operational, or managerial controls that could mitigate these types of attacks:</w:t>
            </w:r>
          </w:p>
          <w:p>
            <w:pPr>
              <w:pStyle w:val="Body"/>
              <w:widowControl w:val="0"/>
              <w:spacing w:line="240" w:lineRule="auto"/>
              <w:rPr>
                <w:rFonts w:ascii="Google Sans" w:cs="Google Sans" w:hAnsi="Google Sans" w:eastAsia="Google Sans"/>
                <w:shd w:val="nil" w:color="auto" w:fill="auto"/>
                <w:lang w:val="en-US"/>
              </w:rPr>
            </w:pPr>
          </w:p>
          <w:p>
            <w:pPr>
              <w:pStyle w:val="Body"/>
              <w:widowControl w:val="0"/>
              <w:spacing w:line="240" w:lineRule="auto"/>
              <w:rPr>
                <w:rFonts w:ascii="Google Sans" w:cs="Google Sans" w:hAnsi="Google Sans" w:eastAsia="Google Sans"/>
                <w:shd w:val="nil" w:color="auto" w:fill="auto"/>
                <w:lang w:val="en-US"/>
              </w:rPr>
            </w:pPr>
            <w:r>
              <w:rPr>
                <w:rFonts w:ascii="Google Sans" w:cs="Google Sans" w:hAnsi="Google Sans" w:eastAsia="Google Sans"/>
                <w:shd w:val="nil" w:color="auto" w:fill="auto"/>
                <w:rtl w:val="0"/>
                <w:lang w:val="en-US"/>
              </w:rPr>
              <w:t xml:space="preserve">In this particular case, the released of USB worms can be hidden in the device. Once is </w:t>
            </w:r>
            <w:r>
              <w:rPr>
                <w:rFonts w:ascii="Google Sans" w:cs="Google Sans" w:hAnsi="Google Sans" w:eastAsia="Google Sans"/>
                <w:shd w:val="nil" w:color="auto" w:fill="auto"/>
                <w:rtl w:val="0"/>
                <w:lang w:val="en-US"/>
              </w:rPr>
              <w:t xml:space="preserve">plugged </w:t>
            </w:r>
            <w:r>
              <w:rPr>
                <w:rFonts w:ascii="Google Sans" w:cs="Google Sans" w:hAnsi="Google Sans" w:eastAsia="Google Sans"/>
                <w:shd w:val="nil" w:color="auto" w:fill="auto"/>
                <w:rtl w:val="0"/>
                <w:lang w:val="en-US"/>
              </w:rPr>
              <w:t>then the attack starts. This would affect the organization in case the USB baiting were found by another employee who do not have enough training awareness about the security posture of the company or even for themselves. PII information could been leaked where it can be used against the company and also all the users could have been compromised by the leak of information.</w:t>
            </w:r>
          </w:p>
          <w:p>
            <w:pPr>
              <w:pStyle w:val="Body"/>
              <w:widowControl w:val="0"/>
              <w:spacing w:line="240" w:lineRule="auto"/>
              <w:rPr>
                <w:rFonts w:ascii="Google Sans" w:cs="Google Sans" w:hAnsi="Google Sans" w:eastAsia="Google Sans"/>
                <w:shd w:val="nil" w:color="auto" w:fill="auto"/>
              </w:rPr>
            </w:pPr>
          </w:p>
          <w:p>
            <w:pPr>
              <w:pStyle w:val="Body"/>
              <w:widowControl w:val="0"/>
              <w:bidi w:val="0"/>
              <w:spacing w:line="240" w:lineRule="auto"/>
              <w:ind w:left="0" w:right="0" w:firstLine="0"/>
              <w:jc w:val="left"/>
              <w:rPr>
                <w:rtl w:val="0"/>
              </w:rPr>
            </w:pPr>
            <w:r>
              <w:rPr>
                <w:rFonts w:ascii="Google Sans" w:cs="Google Sans" w:hAnsi="Google Sans" w:eastAsia="Google Sans"/>
                <w:i w:val="1"/>
                <w:iCs w:val="1"/>
                <w:rtl w:val="0"/>
                <w:lang w:val="en-US"/>
              </w:rPr>
              <w:t xml:space="preserve">To avoid this situation, it is important to train </w:t>
            </w:r>
            <w:r>
              <w:rPr>
                <w:rFonts w:ascii="Google Sans" w:cs="Google Sans" w:hAnsi="Google Sans" w:eastAsia="Google Sans"/>
                <w:i w:val="1"/>
                <w:iCs w:val="1"/>
                <w:rtl w:val="0"/>
                <w:lang w:val="en-US"/>
              </w:rPr>
              <w:t xml:space="preserve">employees </w:t>
            </w:r>
            <w:r>
              <w:rPr>
                <w:rFonts w:ascii="Google Sans" w:cs="Google Sans" w:hAnsi="Google Sans" w:eastAsia="Google Sans"/>
                <w:i w:val="1"/>
                <w:iCs w:val="1"/>
                <w:rtl w:val="0"/>
                <w:lang w:val="en-US"/>
              </w:rPr>
              <w:t xml:space="preserve">about these attacks. A technical control is also implemented in this training where the provision of tools for the employees like antivirus scan before opening. </w:t>
            </w:r>
          </w:p>
        </w:tc>
      </w:tr>
    </w:tbl>
    <w:p>
      <w:pPr>
        <w:pStyle w:val="Body"/>
        <w:widowControl w:val="0"/>
        <w:spacing w:line="240" w:lineRule="auto"/>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oogle San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