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ADE79" w14:textId="77777777" w:rsidR="0073375E" w:rsidRPr="00FA7EBC" w:rsidRDefault="007005A7" w:rsidP="004624D7">
      <w:r w:rsidRPr="00FA7EBC">
        <w:rPr>
          <w:noProof/>
        </w:rPr>
        <w:drawing>
          <wp:anchor distT="0" distB="0" distL="114300" distR="114300" simplePos="0" relativeHeight="251658241" behindDoc="0" locked="0" layoutInCell="1" allowOverlap="1" wp14:anchorId="2836A2D8" wp14:editId="2BF693A4">
            <wp:simplePos x="0" y="0"/>
            <wp:positionH relativeFrom="column">
              <wp:posOffset>5200650</wp:posOffset>
            </wp:positionH>
            <wp:positionV relativeFrom="paragraph">
              <wp:posOffset>323850</wp:posOffset>
            </wp:positionV>
            <wp:extent cx="781050" cy="771525"/>
            <wp:effectExtent l="0" t="0" r="0" b="9525"/>
            <wp:wrapNone/>
            <wp:docPr id="8800130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A7EBC">
        <w:rPr>
          <w:noProof/>
        </w:rPr>
        <w:drawing>
          <wp:anchor distT="0" distB="0" distL="114300" distR="114300" simplePos="0" relativeHeight="251658240" behindDoc="0" locked="0" layoutInCell="1" allowOverlap="1" wp14:anchorId="4334F731" wp14:editId="770508AF">
            <wp:simplePos x="0" y="0"/>
            <wp:positionH relativeFrom="column">
              <wp:posOffset>-66675</wp:posOffset>
            </wp:positionH>
            <wp:positionV relativeFrom="paragraph">
              <wp:posOffset>304800</wp:posOffset>
            </wp:positionV>
            <wp:extent cx="828675" cy="771525"/>
            <wp:effectExtent l="0" t="0" r="9525" b="9525"/>
            <wp:wrapNone/>
            <wp:docPr id="15036342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A7EBC">
        <w:br/>
      </w:r>
    </w:p>
    <w:p w14:paraId="59B5C097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UNIVERSIDAD TECNOLÓGICA DE PANAMÁ </w:t>
      </w:r>
    </w:p>
    <w:p w14:paraId="2CAA4BA1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FACULTAD DE INGENIERÍA DE </w:t>
      </w:r>
    </w:p>
    <w:p w14:paraId="1C24331C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>SISTEMAS</w:t>
      </w:r>
      <w:r w:rsidRPr="00FA7EBC">
        <w:t xml:space="preserve"> </w:t>
      </w:r>
      <w:r w:rsidRPr="00FA7EBC">
        <w:rPr>
          <w:b/>
          <w:bCs/>
        </w:rPr>
        <w:t>COMPUTACIONALES</w:t>
      </w:r>
    </w:p>
    <w:p w14:paraId="33C987EC" w14:textId="77777777" w:rsidR="0073375E" w:rsidRPr="00FA7EBC" w:rsidRDefault="0073375E" w:rsidP="004624D7">
      <w:pPr>
        <w:jc w:val="center"/>
      </w:pPr>
    </w:p>
    <w:p w14:paraId="55703EE7" w14:textId="77777777" w:rsidR="0073375E" w:rsidRPr="00FA7EBC" w:rsidRDefault="0073375E" w:rsidP="004624D7"/>
    <w:p w14:paraId="4E29F969" w14:textId="77777777" w:rsidR="0073375E" w:rsidRPr="00FA7EBC" w:rsidRDefault="007005A7" w:rsidP="004624D7">
      <w:pPr>
        <w:jc w:val="center"/>
        <w:rPr>
          <w:b/>
          <w:bCs/>
        </w:rPr>
      </w:pPr>
      <w:r w:rsidRPr="00FA7EBC">
        <w:rPr>
          <w:b/>
          <w:bCs/>
        </w:rPr>
        <w:t xml:space="preserve">TÓPICOS ESPECIALES II</w:t>
      </w:r>
    </w:p>
    <w:p w14:paraId="3B5214A6" w14:textId="77777777" w:rsidR="0073375E" w:rsidRPr="00FA7EBC" w:rsidRDefault="0073375E" w:rsidP="004624D7">
      <w:pPr>
        <w:jc w:val="center"/>
      </w:pPr>
    </w:p>
    <w:p w14:paraId="56EF0689" w14:textId="77777777" w:rsidR="0073375E" w:rsidRPr="00550BEA" w:rsidRDefault="007005A7" w:rsidP="004624D7">
      <w:pPr>
        <w:jc w:val="center"/>
        <w:rPr>
          <w:b/>
          <w:bCs/>
        </w:rPr>
      </w:pPr>
      <w:r w:rsidRPr="00550BEA">
        <w:rPr>
          <w:b/>
          <w:bCs/>
        </w:rPr>
        <w:t/>
      </w:r>
    </w:p>
    <w:p w14:paraId="2ADA94A1" w14:textId="77777777" w:rsidR="0073375E" w:rsidRPr="00FA7EBC" w:rsidRDefault="0073375E" w:rsidP="004624D7">
      <w:pPr>
        <w:jc w:val="center"/>
      </w:pPr>
    </w:p>
    <w:p w14:paraId="1E84BCAE" w14:textId="77777777" w:rsidR="00A40817" w:rsidRDefault="007005A7" w:rsidP="00A40817">
      <w:pPr>
        <w:jc w:val="center"/>
        <w:rPr>
          <w:b/>
          <w:bCs/>
        </w:rPr>
      </w:pPr>
      <w:r>
        <w:rPr>
          <w:b/>
          <w:bCs/>
        </w:rPr>
        <w:t xml:space="preserve">PROYECTO 1: DESARROLLO ASISTIDO POR IA CON HERRAMIENTAS DE ESCRITORIO</w:t>
      </w:r>
    </w:p>
    <w:p w14:paraId="65473108" w14:textId="77777777" w:rsidR="00862820" w:rsidRPr="00A40817" w:rsidRDefault="007005A7">
      <w:pPr>
        <w:jc w:val="center"/>
        <w:rPr>
          <w:b/>
          <w:bCs/>
        </w:rPr>
      </w:pPr>
      <w:r w:rsidRPr="00A40817">
        <w:rPr>
          <w:b/>
          <w:bCs/>
        </w:rPr>
        <w:t xml:space="preserve">EVIDENCIAS DEL PROYECTO – SISTEMA DE RESERVAS WEB</w:t>
      </w:r>
    </w:p>
    <w:p w14:paraId="7730E73B" w14:textId="77777777" w:rsidR="0073375E" w:rsidRPr="00A40817" w:rsidRDefault="0073375E" w:rsidP="004624D7"/>
    <w:p w14:paraId="2A23AEC8" w14:textId="77777777" w:rsidR="0073375E" w:rsidRPr="00A40817" w:rsidRDefault="0073375E" w:rsidP="004624D7"/>
    <w:tbl>
      <w:tblPr>
        <w:tblW w:w="1016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0"/>
        <w:gridCol w:w="3950"/>
      </w:tblGrid>
      <w:tr w:rsidR="00862820" w14:paraId="1BD62ED6" w14:textId="77777777">
        <w:tc>
          <w:tcPr>
            <w:tcW w:w="6210" w:type="dxa"/>
          </w:tcPr>
          <w:p w14:paraId="35F4FB4F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Grupo: 1GS242</w:t>
            </w:r>
          </w:p>
        </w:tc>
        <w:tc>
          <w:tcPr>
            <w:tcW w:w="3950" w:type="dxa"/>
          </w:tcPr>
          <w:p w14:paraId="1259D893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Estudiantes:</w:t>
            </w:r>
          </w:p>
        </w:tc>
      </w:tr>
      <w:tr w:rsidR="00862820" w14:paraId="0276170D" w14:textId="77777777">
        <w:tc>
          <w:tcPr>
            <w:tcW w:w="6210" w:type="dxa"/>
          </w:tcPr>
          <w:p w14:paraId="02CF7A66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Profe: Regis Rivera</w:t>
            </w:r>
          </w:p>
        </w:tc>
        <w:tc>
          <w:tcPr>
            <w:tcW w:w="3950" w:type="dxa"/>
          </w:tcPr>
          <w:p w14:paraId="6C974670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He, Kelvin  8-999-1950</w:t>
            </w:r>
          </w:p>
        </w:tc>
      </w:tr>
      <w:tr w:rsidR="00862820" w14:paraId="5E50C532" w14:textId="77777777">
        <w:tc>
          <w:tcPr>
            <w:tcW w:w="6210" w:type="dxa"/>
          </w:tcPr>
          <w:p w14:paraId="075F088C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63D78687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Barrera, Roy  8-1022-2121</w:t>
            </w:r>
          </w:p>
        </w:tc>
      </w:tr>
      <w:tr w:rsidR="00862820" w14:paraId="6AC15E90" w14:textId="77777777">
        <w:tc>
          <w:tcPr>
            <w:tcW w:w="6210" w:type="dxa"/>
          </w:tcPr>
          <w:p w14:paraId="5BA9E9C0" w14:textId="77777777" w:rsidR="00862820" w:rsidRDefault="00862820">
            <w:pPr>
              <w:rPr>
                <w:b/>
                <w:bCs/>
              </w:rPr>
            </w:pPr>
          </w:p>
        </w:tc>
        <w:tc>
          <w:tcPr>
            <w:tcW w:w="3950" w:type="dxa"/>
          </w:tcPr>
          <w:p w14:paraId="20795BBE" w14:textId="77777777" w:rsidR="00862820" w:rsidRDefault="007005A7">
            <w:pPr>
              <w:rPr>
                <w:b/>
                <w:bCs/>
              </w:rPr>
            </w:pPr>
            <w:r>
              <w:rPr>
                <w:b/>
                <w:bCs/>
              </w:rPr>
              <w:t>Mosquera, Einer  8-924-1880</w:t>
            </w:r>
          </w:p>
        </w:tc>
      </w:tr>
    </w:tbl>
    <w:p w14:paraId="564EC12D" w14:textId="77777777" w:rsidR="0073375E" w:rsidRDefault="0073375E">
      <w:pPr>
        <w:spacing w:after="0"/>
      </w:pPr>
    </w:p>
    <w:p w14:paraId="2655AD52" w14:textId="77777777" w:rsidR="00A40817" w:rsidRDefault="00A40817" w:rsidP="003D0011">
      <w:pPr>
        <w:jc w:val="center"/>
        <w:rPr>
          <w:b/>
          <w:bCs/>
        </w:rPr>
      </w:pPr>
    </w:p>
    <w:p w14:paraId="3FE6F1B0" w14:textId="77777777" w:rsidR="00A40817" w:rsidRDefault="00A40817" w:rsidP="003D0011">
      <w:pPr>
        <w:jc w:val="center"/>
        <w:rPr>
          <w:b/>
          <w:bCs/>
        </w:rPr>
      </w:pPr>
    </w:p>
    <w:p w14:paraId="19D2D10B" w14:textId="77777777" w:rsidR="0073375E" w:rsidRPr="00FA7EBC" w:rsidRDefault="007005A7" w:rsidP="003D0011">
      <w:pPr>
        <w:jc w:val="center"/>
        <w:rPr>
          <w:b/>
          <w:bCs/>
        </w:rPr>
      </w:pPr>
      <w:r w:rsidRPr="00FA7EBC">
        <w:rPr>
          <w:b/>
          <w:bCs/>
        </w:rPr>
        <w:t xml:space="preserve">28/10/2026</w:t>
      </w:r>
    </w:p>
    <w:p w14:paraId="47AA603F" w14:textId="77777777" w:rsidR="00862820" w:rsidRDefault="007005A7">
      <w:r>
        <w:br w:type="page"/>
      </w:r>
    </w:p>
    <w:p w14:paraId="6E3B3523" w14:textId="77777777" w:rsidR="002D0BE4" w:rsidRDefault="007005A7">
      <w:pPr>
        <w:spacing w:after="200"/>
      </w:pPr>
      <w:r>
        <w:rPr>
          <w:b/>
          <w:bCs/>
          <w:color w:val="2E74B5"/>
          <w:sz w:val="32"/>
          <w:szCs w:val="32"/>
        </w:rPr>
        <w:lastRenderedPageBreak/>
        <w:t>ÍNDICE</w:t>
      </w:r>
    </w:p>
    <w:p>
      <w:pPr>
        <w:spacing w:after="80" w:line="272" w:lineRule="auto"/>
        <w:jc w:val="left"/>
      </w:pPr>
      <w:r>
        <w:rPr/>
        <w:t xml:space="preserve">1. Información general del proyecto</w:t>
      </w:r>
    </w:p>
    <w:p>
      <w:pPr>
        <w:spacing w:after="80" w:line="272" w:lineRule="auto"/>
        <w:jc w:val="left"/>
      </w:pPr>
      <w:r>
        <w:rPr/>
        <w:t xml:space="preserve">2. Análisis del proyecto existente</w:t>
      </w:r>
    </w:p>
    <w:p>
      <w:pPr>
        <w:spacing w:after="80" w:line="272" w:lineRule="auto"/>
        <w:jc w:val="left"/>
      </w:pPr>
      <w:r>
        <w:rPr/>
        <w:t xml:space="preserve">3. Historias de usuario</w:t>
      </w:r>
    </w:p>
    <w:p>
      <w:pPr>
        <w:spacing w:after="80" w:line="272" w:lineRule="auto"/>
        <w:jc w:val="left"/>
      </w:pPr>
      <w:r>
        <w:rPr/>
        <w:t xml:space="preserve">4. Repositorio Git, issues, commits, ramas y Pull Requests</w:t>
      </w:r>
    </w:p>
    <w:p>
      <w:pPr>
        <w:spacing w:after="80" w:line="272" w:lineRule="auto"/>
        <w:jc w:val="left"/>
      </w:pPr>
      <w:r>
        <w:rPr/>
        <w:t xml:space="preserve">5. Pruebas automatizadas</w:t>
      </w:r>
    </w:p>
    <w:p>
      <w:pPr>
        <w:spacing w:after="80" w:line="272" w:lineRule="auto"/>
        <w:jc w:val="left"/>
      </w:pPr>
      <w:r>
        <w:rPr/>
        <w:t xml:space="preserve">6. Evidencia del uso de IA (AI Development Log)</w:t>
      </w:r>
    </w:p>
    <w:p>
      <w:pPr>
        <w:spacing w:after="80" w:line="272" w:lineRule="auto"/>
        <w:jc w:val="left"/>
      </w:pPr>
      <w:r>
        <w:rPr/>
        <w:t xml:space="preserve">7. Ejemplos de respuestas incorrectas de la IA</w:t>
      </w:r>
    </w:p>
    <w:p>
      <w:pPr>
        <w:spacing w:after="80" w:line="272" w:lineRule="auto"/>
        <w:jc w:val="left"/>
      </w:pPr>
      <w:r>
        <w:rPr/>
        <w:t xml:space="preserve">8. Cambios que se rechazaron de la IA</w:t>
      </w:r>
    </w:p>
    <w:p>
      <w:pPr>
        <w:spacing w:after="80" w:line="272" w:lineRule="auto"/>
        <w:jc w:val="left"/>
      </w:pPr>
      <w:r>
        <w:rPr/>
        <w:t xml:space="preserve">9. Decisiones tomadas por humanos</w:t>
      </w:r>
    </w:p>
    <w:p>
      <w:pPr>
        <w:spacing w:after="80" w:line="272" w:lineRule="auto"/>
        <w:jc w:val="left"/>
      </w:pPr>
      <w:r>
        <w:rPr/>
        <w:t xml:space="preserve">10. Presentación</w:t>
      </w:r>
    </w:p>
    <w:p>
      <w:pPr>
        <w:spacing w:after="80" w:line="272" w:lineRule="auto"/>
        <w:jc w:val="left"/>
      </w:pPr>
      <w:r>
        <w:rPr/>
        <w:t xml:space="preserve">11. Checklist de cumplimiento</w:t>
      </w:r>
    </w:p>
    <w:p w14:paraId="70728143" w14:textId="6F2D6FB3" w:rsidR="002D0BE4" w:rsidRDefault="00253EDD">
      <w:pPr>
        <w:spacing w:after="110" w:line="272" w:lineRule="auto"/>
      </w:pPr>
      <w:r>
        <w:fldChar w:fldCharType="end"/>
      </w:r>
    </w:p>
    <w:p w14:paraId="5C0A9456" w14:textId="77777777" w:rsidR="00681EDC" w:rsidRDefault="00681EDC">
      <w:pPr>
        <w:pStyle w:val="Heading1"/>
        <w:keepNext/>
        <w:pageBreakBefore/>
        <w:spacing w:before="240" w:after="120"/>
        <w:sectPr w:rsidR="00681EDC" w:rsidSect="00681ED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  <w:pageBreakBefore/>
        <w:spacing w:before="240" w:after="120"/>
      </w:pPr>
      <w:r>
        <w:t xml:space="preserve">1. Información general del proyecto</w:t>
      </w:r>
    </w:p>
    <w:p>
      <w:pPr>
        <w:spacing w:after="110" w:line="272" w:lineRule="auto"/>
        <w:jc w:val="both"/>
      </w:pPr>
      <w:r>
        <w:rPr/>
        <w:t xml:space="preserve">Este documento reúne las evidencias del Proyecto 1 (Desarrollo asistido por IA con herramientas de escritorio) del curso Tópicos Especiales II, a cargo del Prof. Regis Rivera. El foco de la evaluación es el proceso: cómo se usó la IA, cómo se validó, qué se corrigió y qué se rechazó.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base elegido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CitaFácil – https://github.com/gianca675/citafacil (licencia MIT)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Repositorio del grupo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https://github.com/kelvinhe04/citafacil (público). Base clonada y subida a repositorio propio con su historial.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Stack (front-end / back-end / BD)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HTML5 + CSS3 + JavaScript (sin framework) / Python 3 + FastAPI + SQLAlchemy + Pydantic / SQLite (local) · PostgreSQL (remoto)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Herramientas y modelos de IA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(agente de escritorio) con modelos en la nube: Claude Sonnet 5.5 (Kelvin y Einer) y Claude Opus 5.5 (Roy). Playwright para verificar en navegador y GitHub CLI para issues y PR.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Marco de trabajo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Feature Sprint con IA sobre un sistema de reservas web existente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Fecha límite de entrega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Miércoles 28/10/2026, 6:00 PM (asignación en MS Teams)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1.1 Equipo y rotación de roles</w:t>
      </w:r>
    </w:p>
    <w:p>
      <w:pPr>
        <w:spacing w:after="110" w:line="272" w:lineRule="auto"/>
        <w:jc w:val="both"/>
      </w:pPr>
      <w:r>
        <w:rPr/>
        <w:t xml:space="preserve">Cada integrante rota entre Developer, Reviewer y QA a lo largo de las historias de usuario.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2320"/>
        <w:gridCol w:w="2320"/>
        <w:gridCol w:w="232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Developer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Reviewer</w:t>
            </w:r>
          </w:p>
        </w:tc>
        <w:tc>
          <w:tcPr>
            <w:tcW w:w="232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QA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 Reserva con datos guardados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 Calendario dinámico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 Gráficos de previsión de demanda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 (propia)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Roy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Einer</w:t>
            </w:r>
          </w:p>
        </w:tc>
        <w:tc>
          <w:tcPr>
            <w:tcW w:w="232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>Kelvin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60" w:line="272" w:lineRule="auto"/>
        <w:jc w:val="both"/>
      </w:pPr>
      <w:r>
        <w:rPr>
          <w:i/>
          <w:iCs/>
          <w:color w:val="595959"/>
        </w:rPr>
        <w:t xml:space="preserve">Integrantes: Kelvin He (8-999-1950), Roy Barrera (8-1022-2121) y Einer Mosquera (8-924-1880).</w:t>
      </w:r>
    </w:p>
    <w:p>
      <w:pPr>
        <w:pStyle w:val="Heading1"/>
        <w:keepNext/>
        <w:pageBreakBefore/>
        <w:spacing w:before="240" w:after="120"/>
      </w:pPr>
      <w:r>
        <w:t xml:space="preserve">2. Análisis del proyecto existente</w:t>
      </w:r>
    </w:p>
    <w:p>
      <w:pPr>
        <w:spacing w:after="110" w:line="272" w:lineRule="auto"/>
        <w:jc w:val="both"/>
      </w:pPr>
      <w:r>
        <w:rPr/>
        <w:t xml:space="preserve">Antes de pedirle a la IA que modifique código se analizó el repositorio elegido. Esta sección documenta lo que se encontró y cómo se usó la IA como apoyo para entender el proyecto.</w:t>
      </w:r>
    </w:p>
    <w:p>
      <w:pPr>
        <w:pStyle w:val="Heading2"/>
        <w:keepNext/>
        <w:spacing w:before="240" w:after="120"/>
      </w:pPr>
      <w:r>
        <w:t xml:space="preserve">2.1 Arquitectura y estructura de carpetas</w:t>
      </w:r>
    </w:p>
    <w:p>
      <w:pPr>
        <w:spacing w:after="110" w:line="272" w:lineRule="auto"/>
        <w:jc w:val="both"/>
      </w:pPr>
      <w:r>
        <w:t>Aplicación full-stack de tres capas: frontend estático (HTML5, CSS3 y JavaScript sin framework: index.html y admin.html), API REST en FastAPI (routers público, admin y scores en backend/app/routers) y acceso a datos con SQLAlchemy sobre SQLite (local) o PostgreSQL (Render). Módulos principales: models.py, schemas.py (Pydantic), crud.py, availability.py (horarios libres y anti doble-booking), notifications.py y reminders.py (WhatsApp con Twilio, modo demo sin credenciales), auth.py (cabecera X-Admin-Token) y config.py (variables de entorno). Línea base: 6 pruebas pytest.</w:t>
      </w:r>
    </w:p>
    <w:p>
      <w:pPr>
        <w:pStyle w:val="Heading2"/>
        <w:keepNext/>
        <w:spacing w:before="240" w:after="120"/>
      </w:pPr>
      <w:r>
        <w:t xml:space="preserve">2.2 Modelo de datos</w:t>
      </w:r>
    </w:p>
    <w:p>
      <w:pPr>
        <w:spacing w:after="110" w:line="272" w:lineRule="auto"/>
        <w:jc w:val="both"/>
      </w:pPr>
      <w:r>
        <w:t>Dos tablas: services (id, name, duration_min, price, active) y appointments (id, customer_name, customer_phone en formato E.164, service_id, start_at, end_at, status = pending/confirmed/cancelled/done, notes, reminder_sent, created_at). No existen usuarios, cuentas, pagos ni inventario: el cliente se identifica solo por nombre y celular. No hay migraciones: create_all únicamente crea tablas nuevas.</w:t>
      </w:r>
    </w:p>
    <w:p>
      <w:pPr>
        <w:pStyle w:val="Heading2"/>
        <w:keepNext/>
        <w:spacing w:before="240" w:after="120"/>
      </w:pPr>
      <w:r>
        <w:t xml:space="preserve">2.3 Flujos relevantes para las historias</w:t>
      </w:r>
    </w:p>
    <w:p>
      <w:pPr>
        <w:spacing w:after="110" w:line="272" w:lineRule="auto"/>
        <w:jc w:val="both"/>
      </w:pPr>
      <w:r>
        <w:t>La reserva pública tiene tres pasos (servicio, día y hora, datos): GET /api/services, GET /api/availability y POST /api/appointments, que valida el celular chileno, comprueba que el horario esté libre (409 si choca) y envía el WhatsApp de confirmación. El panel de administración, protegido por token, lista y filtra citas, cambia su estado, gestiona servicios, muestra estadísticas y dispara recordatorios; APScheduler los envía cada 15 minutos.</w:t>
      </w:r>
    </w:p>
    <w:p>
      <w:pPr>
        <w:pStyle w:val="Heading2"/>
        <w:keepNext/>
        <w:spacing w:before="240" w:after="120"/>
      </w:pPr>
      <w:r>
        <w:t xml:space="preserve">2.4 Hallazgos y limitaciones</w:t>
      </w:r>
    </w:p>
    <w:p>
      <w:pPr>
        <w:spacing w:after="110" w:line="272" w:lineRule="auto"/>
        <w:jc w:val="both"/>
      </w:pPr>
      <w:r>
        <w:t>1) No hay formulario de pago ni cuentas: HU-01 se adaptó a «datos guardados» (nombre y celular). 2) No hay migraciones: una columna nueva rompería la base desplegada, por eso HU-04 usa un token firmado. 3) is_slot_free cuenta la cita propia como ocupada: se añadió exclude_id para poder reprogramar. 4) La API de producción por defecto del front apunta al despliegue del autor original (Render), que respondió error 500 durante las pruebas: todo se probó en local con ?api=. 5) Bugs previos hallados al probar: los errores 422 se mostraban como «[object Object]», tras un error se borraba la hora elegida y la fecha mínima usaba UTC. 6) El histórico estaba vacío (la app no permite reservar en el pasado y seed.py solo creaba citas futuras), lo que impedía ver la previsión.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rFonts w:ascii="Consolas" w:hAnsi="Consolas"/>
                <w:i w:val="0"/>
                <w:color w:val="000000"/>
                <w:sz w:val="16"/>
              </w:rPr>
              <w:t>Navegador (index.html, manage.html, admin.html)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  HTTP / JSON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FastAPI: routers public | manage | admin  (auth: X-Admin-Token)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crud.py  availability.py  forecast.py  export.py  notifications.py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 xml:space="preserve">        |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SQLAlchemy models (services, appointments)  -&gt;  SQLite (local) / PostgreSQL (Render)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3. Historias de usuario</w:t>
      </w:r>
    </w:p>
    <w:p>
      <w:pPr>
        <w:spacing w:after="110" w:line="272" w:lineRule="auto"/>
        <w:jc w:val="both"/>
      </w:pPr>
      <w:r>
        <w:rPr/>
        <w:t xml:space="preserve">Las tres historias obligatorias vienen del enunciado; las dos adicionales son de elección del grupo (formato Como… quiero… para…). Para cada una se documenta desarrollo, prueba y validación.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960"/>
        <w:gridCol w:w="1000"/>
        <w:gridCol w:w="1200"/>
        <w:gridCol w:w="1200"/>
        <w:gridCol w:w="12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 de usuario</w:t>
            </w:r>
          </w:p>
        </w:tc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Issue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Rama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Estado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HU-01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usuario recurrente, quiero reservar directamente usando mis datos guardados, para no tener que rellenar el formulario de pago en cada compra.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feature/hu-01-datos-guardados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#6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Roy (aprobó). QA: Einer (con capturas, PR #6).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HU-02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cliente, quiero ver un calendario dinámico con los días disponibles y ocupados, para elegir mi fecha rápidamente sin intentos fallidos.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feature/hu-02-calendario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#12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QA: Kelvin (aprobó). Revisó Einer después del merge (aprobó con observaciones).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HU-03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Como administrador del sistema, quiero ver gráficos de previsión de la demanda basados en el histórico, para ajustar los precios y el inventario de forma inteligente.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#3 (duplicado: #9)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feature/hu-03-prevision-demanda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#10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Kelvin. QA: Roy (aprobó).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HU-04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Como cliente, quiero cancelar o reprogramar mi cita desde un enlace, para no tener que llamar al negocio. (propuesta del grupo)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#4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feature/hu-04-cancelar-reprogramar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#7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Roy (aprobó). QA: Einer (con capturas, PR #7).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HU-05</w:t>
            </w:r>
          </w:p>
        </w:tc>
        <w:tc>
          <w:tcPr>
            <w:tcW w:w="3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Como administrador, quiero exportar las reservas a CSV, para llevar el control en una hoja de cálculo.</w:t>
            </w:r>
          </w:p>
        </w:tc>
        <w:tc>
          <w:tcPr>
            <w:tcW w:w="1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#5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feature/hu-05-exportar-csv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#13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Fusionado. Revisó Einer (aprobó con observaciones). QA: Kelvin (aprobó).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3.1 HU-01: Reserva con datos guardados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cliente recurrente reserva con un clic usando el nombre y el celular que el navegador guardó de su reserva anterior; puede usar otros datos u olvidarlos.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Tras reservar se guardan nombre y celular (el celular normalizado que devuelve la API) en localStorage. 2) En la visita siguiente el paso 3 ofrece «Reservar con mis datos guardados». 3) «Usar otros datos» y «Olvidar mis datos» funcionan. 4) Los datos se siguen validando (celular E.164). 5) No hay endpoint de búsqueda por celular (privacidad). 6) Pruebas automatizadas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Kelvin) analizó index.html, schemas, crud y tests antes de programar y propuso guardar los datos solo en el navegador. Implementó book() compartida, saveCustomer/loadSaved y 3 pruebas. Decisiones 3, 4 y 5 del AI Log.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pytest: 9 passed en la rama (6 + 3). Navegador (Playwright): cliente nuevo ve el formulario; cliente recurrente reserva en un clic y la cita queda en el servidor; «Olvidar» limpia; un nombre con HTML se muestra como texto. Revisión: Roy aprobó el PR #6.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5120640" cy="2342561"/>
                  <wp:docPr id="1503634248" name="Picture 1503634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1_reserva-rapid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3425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HU-01: paso 3 con «Reservar con mis datos guardados» (segunda visita).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3.2 HU-02: Calendario dinámico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cliente ve un calendario mensual con los días disponibles, ocupados y cerrados/pasados del servicio elegido. Al tocar un día disponible ve sus horarios libres, sin intentos fallidos.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GET /api/availability/month?service_id=&amp;month=YYYY-MM que reutiliza availability.py. 2) Calendario con días disponibles (verde), ocupados (rojo, tachado) y cerrados/pasados (gris) distinguibles. 3) Elegir un día disponible muestra sus horarios libres. 4) Pruebas automatizadas nuevas pasando. 5)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Claude Code (Claude Opus 5.5) analizó availability.py, routers/public.py, index.html y las ramas abiertas antes de programar. Propuso reutilizar generate_slots día por día (así el calendario y la lista de horarios nunca se contradicen) e implementó el endpoint, el calendario y 14 pruebas. A mano se corrigieron 2 errores visuales de la IA (título «Octubre De 2026» por text-transform: capitalize, y celdas desalineadas con los encabezados) y se rechazó tocar los mismos imports que HU-04 porque provocaba conflicto de merge. También corrige el bug de la fecha mínima en UTC que HU-01 dejó anotado.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20 passed (6 originales + 14 nuevas: mes completo, domingos cerrados, conteo igual a /api/availability, día lleno, cita cancelada que no bloquea, días pasados, febrero bisiesto, formatos de mes inválidos → 422 y servicio inexistente o inactivo → 404). Pre-chequeo del Developer en navegador con Playwright: estados del mes, clic en día lleno, navegación de meses, cambio de servicio y vista móvil. Integración con todas las ramas abiertas: 62 passed. Validación manual de QA: Kelvin (PR #12).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3128196"/>
                  <wp:docPr id="1503634245" name="Picture 1503634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2_calendari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12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HU-02: calendario de octubre de 2026. Días 28, 29 y 31 disponibles, 30 ocupado y días pasados en gris; al elegir el 28 se muestran sus horarios libres.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835543" cy="3840479"/>
                  <wp:docPr id="1503634249" name="Picture 1503634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A_HU-02_calendario_Kelvi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543" cy="38404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HU-02 (QA de Kelvin, 28/10): calendario de noviembre con domingos cerrados; horarios coinciden con la API.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 xml:space="preserve">3.3 HU-03: Gráficos de previsión de demanda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administrador ve en el panel el histórico de reservas y una previsión de la demanda: gráficos por día (histórico + pronóstico), promedio por día de la semana, reservas por semana y demanda e ingresos por servicio.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GET /api/admin/forecast (history_days, horizon_days) protegido con X-Admin-Token. 2) Las citas canceladas no cuentan. 3) El pronóstico es el promedio del mismo día de la semana. 4) Gráficos sin librerías externas en admin.html. 5) 7 pruebas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Einer) implementó forecast.py, el endpoint, los gráficos y 7 pruebas. En la revisión, Kelvin verificó el cálculo con 92 citas de patrón conocido (coincidió) y detectó que sin histórico los gráficos salían en cero: se resolvió con el PR #11 (python seed.py --historico). Quedaron mejoras menores (semanas parciales, «ingresos estimados», una etiqueta). Una prueba esperaba 401 y el repo responde 422: se corrigió la prueba.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QA (Roy, 28/10): pytest 13 passed en la rama del PR #10 (20 con el histórico de seed.py --historico del PR #11; 62 con todas las ramas integradas). API: sin token → 422, token incorrecto → 401, parámetros fuera de rango → 422, límites válidos → 200. Datos: 334 reservas = suma diaria = suma semanal = suma por servicio; el pronóstico es el promedio por día de la semana (~83.5 reservas en 14 días). Navegador (escritorio y móvil): los 4 gráficos se cargan sin errores. Observaciones no bloqueantes en el PR #10: el día de hoy cuenta como día completo, semanas parciales, etiqueta partida en dos líneas y barras muy finas en móvil.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4066364"/>
                  <wp:docPr id="1503634246" name="Picture 1503634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3_QA_previsio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4066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HU-03 (QA): previsión de la demanda en el panel admin con el histórico de ejemplo (56 días + 14 de pronóstico).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>3.4 HU-04: Cancelar o reprogramar desde un enlace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cliente cancela o reprograma su cita desde un enlace firmado, sin llamar al negocio.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1) Al reservar se devuelve un token y aparece «Gestionar mi cita». 2) manage.html permite ver la cita, reprogramarla (horarios libres sin bloquear la cita propia) y cancelarla. 3) Token HMAC sin cambios de esquema; un enlace falso responde 404. 4) Solo hasta 2 horas antes. 5) Al reprogramar se reinicia el recordatorio y se avisa por WhatsApp. 6) 15 pruebas nuevas.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5.5, Kelvin) analizó el backend y detectó: no hay migraciones, is_slot_free cuenta la cita propia y reminder_sent debe reiniciarse. Implementó manage.py, el router /api/manage, manage.html y 15 pruebas. Dos errores de la IA corregidos (sección 7).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pytest: 21 passed en la rama. Navegador: reservar, abrir el enlace, reprogramar (el servidor queda con la nueva fecha y el horario viejo se libera), cancelar y enlace falso. Revisión: Roy aprobó el PR #7 con observaciones no bloqueantes.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721698" cy="3657600"/>
                  <wp:docPr id="1503634250" name="Picture 1503634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4_gestionar-cit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HU-04: página «Gestiona tu cita» abierta desde el enlace.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721698" cy="3657600"/>
                  <wp:docPr id="1503634251" name="Picture 1503634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4_reprogramad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698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HU-04: cita reprogramada (el servidor quedó con la nueva fecha).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2"/>
        <w:keepNext/>
        <w:spacing w:before="240" w:after="120"/>
      </w:pPr>
      <w:r>
        <w:t>3.5 HU-05: Exportar reservas a CSV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El administrador descarga desde el panel un archivo CSV con las reservas, con los mismos filtros de fecha y estado que muestra la tabla, y lo abre en Excel o Google Sheets con tildes y eñes correctas.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Criterios de aceptación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1) Endpoint admin GET /api/admin/appointments/export con filtros por estado y rango de fechas, protegido con X-Admin-Token. 2) Botón «Exportar CSV» en admin.html. 3) Pruebas automatizadas nuevas pasando. 4) Captura y registro en docs/AI_LOG.md.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Qué hizo la IA / qué se ajustó a mano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analizó crud.py, routers/admin.py y admin.html; propuso ampliar list_appointments con date_from/date_to sin romper el filtro del panel y un módulo export.py aparte. Implementó el CSV con BOM UTF-8, estados en español, neutralización de fórmulas (= + - @) en el texto que escribe el cliente y la descarga con fetch + Blob (el endpoint exige el token). Einer aprobó la revisión (PR #13) con dos observaciones menores: el celular puede perder el + en Excel y «precio» es el precio actual del servicio porque la cita no lo guarda.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Cómo se probó y validó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iCs/>
                <w:sz w:val="17"/>
                <w:szCs w:val="17"/>
              </w:rPr>
              <w:t>pytest: 16 passed (6 originales + 10 nuevas: token, cabeceras de descarga y BOM, CSV vacío, contenido con tildes, orden por fecha, filtro por estado, rango inclusivo, neutralización de fórmulas, filtros inválidos → 422 y regresión del filtro del panel). Pre-chequeo en navegador con Playwright: el CSV tiene las mismas filas que la tabla, con y sin filtro. Integración con todas las ramas abiertas: 62 passed. Validación manual de QA: Kelvin (PR #13).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1913864"/>
                  <wp:docPr id="1503634247" name="Picture 1503634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U-05_exportar-csv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9138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7"/>
              </w:rPr>
              <w:t>HU-05: botón «Exportar CSV» en el panel de reservas; descarga lo que muestra la tabla con los filtros actuales.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206240" cy="2990675"/>
                  <wp:docPr id="1503634252" name="Picture 1503634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A_HU-05_exportar-csv_Kelvi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2990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HU-05 (QA de Kelvin, 28/10): botón «Exportar CSV» y filtros en el panel.</w:t>
            </w:r>
          </w:p>
        </w:tc>
      </w:tr>
    </w:tbl>
    <w:p>
      <w:pPr>
        <w:spacing w:after="60" w:line="272" w:lineRule="auto"/>
        <w:jc w:val="both"/>
      </w:pPr>
    </w:p>
    <w:p>
      <w:pPr>
        <w:pStyle w:val="Heading1"/>
        <w:keepNext/>
        <w:pageBreakBefore/>
        <w:spacing w:before="240" w:after="120"/>
      </w:pPr>
      <w:r>
        <w:t xml:space="preserve">4. Repositorio Git, issues, commits, ramas y Pull Requests</w:t>
      </w:r>
    </w:p>
    <w:p>
      <w:pPr>
        <w:pStyle w:val="Heading2"/>
        <w:keepNext/>
        <w:spacing w:before="240" w:after="120"/>
      </w:pPr>
      <w:r>
        <w:t xml:space="preserve">4.1 Repositorio</w:t>
      </w:r>
    </w:p>
    <w:p>
      <w:pPr>
        <w:spacing w:after="110" w:line="272" w:lineRule="auto"/>
        <w:jc w:val="both"/>
      </w:pPr>
      <w:r>
        <w:t>Repositorio del grupo: https://github.com/kelvinhe04/citafacil (público). Se clonó gianca675/citafacil (licencia MIT, se conserva su crédito y su historial) y se subió a un repositorio propio. En total: 5 issues de historias de usuario y 9 Pull Requests, todos fusionados en main.</w:t>
      </w:r>
    </w:p>
    <w:p>
      <w:pPr>
        <w:pStyle w:val="Heading2"/>
        <w:keepNext/>
        <w:spacing w:before="240" w:after="120"/>
      </w:pPr>
      <w:r>
        <w:t xml:space="preserve">4.2 Issues e historias de usuario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3" name="Picture 1503634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issue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Issues del repositorio: una historia de usuario por issue.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4.3 Commits identificables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400"/>
        <w:gridCol w:w="1700"/>
        <w:gridCol w:w="4560"/>
        <w:gridCol w:w="1700"/>
      </w:tblGrid>
      <w:tr>
        <w:trPr>
          <w:cantSplit/>
          <w:tblHeader/>
        </w:trPr>
        <w:tc>
          <w:tcPr>
            <w:tcW w:w="1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Commit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45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Mensaje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a11e351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conservar la hora elegida si la reserva falla por un error que no es 409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65bb522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muestra el mensaje de validación en vez de "[object Object]"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a392380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evidencia (captura) y registro en el AI Log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4b9c93c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pruebas de reserva con datos guardados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32c44fb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reserva en un clic con los datos guardados del cliente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d40f3f9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registra en el AI Log el uso de IA de la historia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09f554c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agrega capturas del calendario como evidencia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19d7ea1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reemplaza el selector de fecha por un calendario de disponibilidad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f28c422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agrega capturas del QA de la previsión de la demanda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397aac0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 Mosquera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agrega previsión de la demanda en el panel admin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b9fa665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manage.html muestra mensajes de validación legibles (apiError)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69f73c4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evidencia (capturas) y registro en el AI Log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9085003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página manage.html y enlace "Gestionar mi cita" tras reservar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fa3e6b8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registra en el AI Log el uso de IA de la historia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d273718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agrega captura del panel con la exportación como evidencia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4406419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Barrera (Roy-x24)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agrega botón Exportar CSV en el panel admin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97a0f0c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documenta python seed.py --historico en README y AGENTS.md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d15f263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pruebas del histórico de ejemplo (7 casos)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f4c7548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 He</w:t>
            </w:r>
          </w:p>
        </w:tc>
        <w:tc>
          <w:tcPr>
            <w:tcW w:w="45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agrega histórico de ejemplo (python seed.py --historico)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96651" cy="4206239"/>
            <wp:docPr id="1503634254" name="Picture 1503634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96651" cy="42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before="240" w:after="120"/>
      </w:pPr>
      <w:r>
        <w:t xml:space="preserve">4.4 Uso de ramas</w:t>
      </w:r>
    </w:p>
    <w:p>
      <w:pPr>
        <w:spacing w:after="110" w:line="272" w:lineRule="auto"/>
        <w:jc w:val="both"/>
      </w:pPr>
      <w:r>
        <w:t>Convención usada: feature/hu-0X-descripcion (una rama por historia), fix/… para correcciones y chore/… para tareas; main recibe todo por Pull Request.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5" name="Picture 1503634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rama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Ramas del repositorio: una por historia más el fix y el seed.</w:t>
            </w:r>
          </w:p>
        </w:tc>
      </w:tr>
    </w:tbl>
    <w:p>
      <w:pPr>
        <w:pStyle w:val="Heading2"/>
        <w:keepNext/>
        <w:spacing w:before="240" w:after="120"/>
      </w:pPr>
      <w:r>
        <w:t xml:space="preserve">4.5 Pull Requests y revisión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800"/>
        <w:gridCol w:w="3160"/>
        <w:gridCol w:w="1800"/>
        <w:gridCol w:w="1800"/>
        <w:gridCol w:w="1800"/>
      </w:tblGrid>
      <w:tr>
        <w:trPr>
          <w:cantSplit/>
          <w:tblHeader/>
        </w:trPr>
        <w:tc>
          <w:tcPr>
            <w:tcW w:w="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PR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Título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Autor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Revisor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#6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HU-01: Reservar con datos guardados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Aprobado por Roy; fusionado. QA de Einer con capturas.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Cancelar o reprogramar la cita desde un enlace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Aprobado por Roy con observaciones no bloqueantes; fusionado. QA de Einer con capturas.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#8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FIX: mensaje de error legible (antes «[object Object]»)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 sin revisión formal.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#10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previsión de la demanda en el panel admin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con comentarios; QA de Roy aprobado; fusionado.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#11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SEED: histórico de ejemplo (seed.py --historico)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Kelvin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Fusionado sin revisión formal (Roy lo usó para el QA de HU-03).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#12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Calendario dinámico de disponibilidad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 Einer después del merge, aprobada con observaciones; QA de Kelvin aprobado.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#13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HU-05: Exportar reservas a CSV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 Einer aprobada con observaciones; QA de Kelvin aprobado.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#14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AI Log: filas de Einer (HU-03, QA de HU-01/HU-04, revisión de HU-02)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Documentación; fusionado.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#15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QA: capturas de HU-01 y HU-04 (Einer)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Einer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—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Evidencia; fusionado.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6" name="Picture 1503634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pull-request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Pull Requests #6 a #13 (captura del 28/10); después se fusionaron #14 y #15.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840480" cy="3169528"/>
                  <wp:docPr id="1503634257" name="Picture 1503634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_PR7_revision-Roy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0" cy="31695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i/>
                <w:color w:val="595959"/>
                <w:sz w:val="16"/>
              </w:rPr>
              <w:t>PR #7: revisión de Roy (Reviewer) marcada como aprobada.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5. Pruebas automatizadas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000"/>
        <w:gridCol w:w="1800"/>
        <w:gridCol w:w="2200"/>
        <w:gridCol w:w="1200"/>
        <w:gridCol w:w="3160"/>
      </w:tblGrid>
      <w:tr>
        <w:trPr>
          <w:cantSplit/>
          <w:tblHeader/>
        </w:trPr>
        <w:tc>
          <w:tcPr>
            <w:tcW w:w="1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Historia</w:t>
            </w:r>
          </w:p>
        </w:tc>
        <w:tc>
          <w:tcPr>
            <w:tcW w:w="1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Tipo de prueba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 tests</w:t>
            </w:r>
          </w:p>
        </w:tc>
        <w:tc>
          <w:tcPr>
            <w:tcW w:w="31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HU-01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9/9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HU-02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14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20/20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HU-03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13/13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HU-04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21/21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HU-05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+ integración (API)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 + FastAPI TestClient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10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16/16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Seed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Unitaria (histórico de ejemplo)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13/13 en la rama</w:t>
            </w:r>
          </w:p>
        </w:tc>
      </w:tr>
      <w:tr>
        <w:trPr>
          <w:cantSplit/>
        </w:trPr>
        <w:tc>
          <w:tcPr>
            <w:tcW w:w="10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i w:val="0"/>
                <w:color w:val="000000"/>
                <w:sz w:val="17"/>
              </w:rPr>
              <w:t>TOTAL en main</w:t>
            </w:r>
          </w:p>
        </w:tc>
        <w:tc>
          <w:tcPr>
            <w:tcW w:w="1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 de la línea base + 56 nuevas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pytest</w:t>
            </w:r>
          </w:p>
        </w:tc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62</w:t>
            </w:r>
          </w:p>
        </w:tc>
        <w:tc>
          <w:tcPr>
            <w:tcW w:w="31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62 passed</w:t>
            </w:r>
          </w:p>
        </w:tc>
      </w:tr>
    </w:tbl>
    <w:p>
      <w:pPr>
        <w:spacing w:after="60" w:line="272" w:lineRule="auto"/>
        <w:jc w:val="both"/>
      </w:pPr>
    </w:p>
    <w:p>
      <w:pPr>
        <w:spacing w:after="110" w:line="272" w:lineRule="auto"/>
        <w:jc w:val="both"/>
      </w:pPr>
      <w:r>
        <w:t>Comando para ejecutar las pruebas: cd backend &amp;&amp; python -m pytest -q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rFonts w:ascii="Consolas" w:hAnsi="Consolas"/>
                <w:i w:val="0"/>
                <w:color w:val="000000"/>
                <w:sz w:val="16"/>
              </w:rPr>
              <w:t>Salida real de pytest sobre main (28/10/2026):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test_booking.py: 9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test_calendar.py: 14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test_export_csv.py: 10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test_forecast.py: 7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test_manage.py: 15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test_seed.py: 7 passed</w:t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br/>
            </w:r>
            <w:r>
              <w:rPr>
                <w:rFonts w:ascii="Consolas" w:hAnsi="Consolas"/>
                <w:i w:val="0"/>
                <w:color w:val="000000"/>
                <w:sz w:val="16"/>
              </w:rPr>
              <w:t>62 passed, 2 warnings in 9.16s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6. Evidencia del uso de IA (AI Development Log)</w:t>
      </w:r>
    </w:p>
    <w:p>
      <w:pPr>
        <w:spacing w:after="110" w:line="272" w:lineRule="auto"/>
        <w:jc w:val="both"/>
      </w:pPr>
      <w:r>
        <w:rPr/>
        <w:t xml:space="preserve">Solo se registran las interacciones que afectaron significativamente el desarrollo; no es necesario registrar cada prompt.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1200"/>
        <w:gridCol w:w="1300"/>
        <w:gridCol w:w="2300"/>
        <w:gridCol w:w="2200"/>
        <w:gridCol w:w="2360"/>
      </w:tblGrid>
      <w:tr>
        <w:trPr>
          <w:cantSplit/>
          <w:tblHeader/>
        </w:trPr>
        <w:tc>
          <w:tcPr>
            <w:tcW w:w="1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Actividad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 IA</w:t>
            </w:r>
          </w:p>
        </w:tc>
        <w:tc>
          <w:tcPr>
            <w:tcW w:w="2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solicitó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Resultado</w:t>
            </w:r>
          </w:p>
        </w:tc>
        <w:tc>
          <w:tcPr>
            <w:tcW w:w="23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 humana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el backend antes de programar (modelos, crud, disponibilidad, recordatorios, config)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Detectó 3 restricciones: no hay migraciones (agregar una columna rompería la BD desplegada); is_slot_free cuenta la cita propia como ocupada; reminder_sent debe reiniciarse al reprogramar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Diseño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Proponer cómo identificar la cita sin cuentas de usuario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Token firmado (HMAC) sin cambios de esquema, en vez de una columna nueva en la BD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revisada y aprobada por Roy (PR #7)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Backend: manage.py, router /api/manage/*, exclude_id en disponibilidad, mensajes de WhatsApp. Frontend: manage.html y enlace en la reserva confirmada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 endpoints nuevos y página de autogestión (cancelar y reprogramar)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los 2 errores de la sección 7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 pruebas nuevas en test_manage.py; suite en 21/21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(HU-04,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reservar, abrir el enlace, reprogramar, cancelar y enlace falso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(capturas en docs/evidencias/HU-04_*.png). La validación formal la hace Einer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el repo (index.html, schemas, crud, tests) antes de modificar código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Detectó que el repo no tiene pago ni cuentas; que el backend ya normaliza el celular a +56… y lo devuelve; y que el flujo es de 3 pasos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Reserva en un clic con datos guardados en el navegador, y "Olvidar mis datos"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Cambios en frontend/index.html (reserva rápida, localStorage, función book() compartida)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revisada y aprobada por Roy (PR #6)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 pruebas nuevas en test_booking.py; suite en 9/9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(HU-01, Kelvin)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cliente nuevo, cliente recurrente, olvidar datos y nombre con HTML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 en docs/evidencias/HU-01_reserva-rapida.png). La validación formal la hace Einer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Implementación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de histórico/previsión de demanda, gráficos en admin.html y pruebas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forecast.py, GET /api/admin/forecast, gráficos de barras sin librerías, 7 pruebas nuevas (13 en total pasan)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la revisión de Kelvin y el QA de Roy están en el PR #10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Leer models.py, crud.py, routers/admin.py, schemas.py, admin.html y las pruebas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un módulo aparte forecast.py que agregue el histórico de appointments y un pronóstico simple por promedio del día de la semana, sin librerías de gráficos ni cambios de esquema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(HU-03,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test_forecast.py: 7 pruebas (sin datos, canceladas, ventana de fechas, promedio por día de la semana, agrupación por servicio, token y parámetros); suite en 13/13. Una prueba salió mal la primera vez (sección 7, #3)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la prueba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 (pre-chequeo con IA) (HU-01,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HU-01 en la app integrada: reserva nueva, guardado de datos, recarga y reserva en un clic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Reserva confirmada con el celular normalizado (+56942916570); nombre y celular guardados en localStorage; tras recargar aparece "Reservar como…"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QA (pre-chequeo con IA) (HU-04,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HU-04: reservar, abrir el enlace de gestión, reprogramar y cancelar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enlace aparece al confirmar; consultar, reprogramar y cancelar responden 200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Revisión del diff (Reviewer) (HU-02, Einer)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Leer month_availability, el endpoint /api/availability/month y el JS del calendario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lógica reutiliza generate_slots y es consistente con la lista de horarios; en el front, al cambiar de mes quedan visibles los horarios del día elegido en el mes anterior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con una observación (comentada en el PR #12)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availability.py, routers/public.py, index.html y las ramas abiertas (HU-01, HU-03, HU-04, fix)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reutilizar generate_slots día por día; detectó que HU-04 cambia la firma de generate_slots y el import de public.py (riesgo de conflicto)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GET /api/availability/month?service_id=&amp;month=YYYY-MM con el estado de cada día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month_availability() en availability.py, esquema DayAvailabilityOut, validación del mes con regex (422) y 404 para servicio inactivo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aprobada por Einer con observaciones (PR #12)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Reemplazar el &lt;input type="date"&gt; por un calendario mensual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Calendario lunes-domingo con días disponibles (verde), ocupados (rojo, tachado) y cerrados/pasados (gris); solo los disponibles son clicables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 tras corregir los errores 3 y 4 de la sección 7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test_calendar.py: 14 pruebas (incluye mes bisiesto, día lleno, cita cancelada que no bloquea y formatos de mes inválidos); suite en 20/20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(HU-02,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Probar en navegador: estados del mes, clic en día lleno, navegación de meses, cambio de servicio y vista móvil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Todo correcto (capturas en docs/evidencias/HU-02_*.png). La validación formal la hace Kelvin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Arquitectura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Analizar crud.list_appointments, routers/admin.py y admin.html antes de programar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Propuso ampliar list_appointments con un rango date_from/date_to (sin romper el filtro date del panel) y un módulo export.py aparte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Código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GET /api/admin/appointments/export y botón "Exportar CSV" en admin.html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CSV con BOM UTF-8, estados en español y neutralización de fórmulas; el botón descarga con fetch + Blob porque el endpoint exige X-Admin-Token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Aceptada; aprobada por Einer con observaciones (PR #13)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Crear pruebas automatizadas de la historia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test_export_csv.py: 10 pruebas (auth, cabeceras, BOM, contenido, orden, filtros, rango inclusivo, fórmulas y filtros inválidos); suite en 16/16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Testing (pre-chequeo del Developer) (HU-05, Roy)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 + Playwright</w:t>
            </w:r>
          </w:p>
        </w:tc>
        <w:tc>
          <w:tcPr>
            <w:tcW w:w="2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Descargar el CSV desde el panel, sin filtros y filtrando por estado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Mismo número de filas en la tabla y en el CSV; BOM presente (captura en docs/evidencias/HU-05_exportar-csv.png). La validación formal la hace Kelvin (QA)</w:t>
            </w:r>
          </w:p>
        </w:tc>
        <w:tc>
          <w:tcPr>
            <w:tcW w:w="2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Aceptada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 de las conversaciones: cada Pull Request tiene la sección «Uso de IA» (qué se pidió y qué se aceptó, modificó o rechazó), y cada commit asistido lleva el trailer Co-Authored-By de la herramienta. El detalle fila por fila está en docs/AI_LOG.md.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7. Ejemplos de respuestas incorrectas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1300"/>
        <w:gridCol w:w="1900"/>
        <w:gridCol w:w="2260"/>
        <w:gridCol w:w="1700"/>
        <w:gridCol w:w="17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13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Herramienta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se pidió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Qué respondió mal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Cómo se detectó</w:t>
            </w:r>
          </w:p>
        </w:tc>
        <w:tc>
          <w:tcPr>
            <w:tcW w:w="1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Esquema ManageOut para la vista de la cita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Declaró can_change como campo obligatorio, pero el router lo rellena después de validar el objeto: toda petición a /api/manage/{token} fallaba con ValidationError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Las pruebas automatizadas: 5 fallaron en la primera ejecución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le dio valor por defecto (can_change: bool = False); suite en verde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HU-04: Script de parche para notifications.py (mensajes de WhatsApp)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Generó los \n de los textos como saltos de línea reales dentro de f-strings: código con error de sintaxis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verificó la sintaxis con ast.parse antes de ejecutar nada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reescribieron los 3 mensajes con \n escapados; sintaxis correcta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Título del calendario ("octubre de 2026") con mayúscula inicial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Usó CSS text-transform: capitalize, que pone en mayúscula cada palabra: "Octubre De 2026"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capitaliza solo la primera letra desde JavaScript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Sonnet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HU-03: Prueba de autenticación del endpoint de previsión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Escribió la prueba esperando 401 al llamar sin la cabecera X-Admin-Token; en este repo falta la cabecera da 422 y solo el token incorrecto da 401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Falló al correr pytest y se comparó con test_admin_auth de test_booking.py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 corrigió la prueba: 422 sin cabecera y 401 con token incorrecto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5</w:t>
            </w:r>
          </w:p>
        </w:tc>
        <w:tc>
          <w:tcPr>
            <w:tcW w:w="13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Claude Code (Claude Opus 5.5)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HU-02: Celdas cuadradas para los días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Limitó la altura (max-height) pero no el ancho: las celdas quedaban pegadas a la izquierda de su columna, desalineadas con los encabezados Lu…Do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Revisando la captura de Playwright</w:t>
            </w:r>
          </w:p>
        </w:tc>
        <w:tc>
          <w:tcPr>
            <w:tcW w:w="17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max-width + justify-self: center con aspect-ratio: 1/1</w:t>
            </w:r>
          </w:p>
        </w:tc>
      </w:tr>
    </w:tbl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9360"/>
      </w:tblGrid>
      <w:tr>
        <w:trPr>
          <w:cantSplit/>
          <w:trHeight w:val="900" w:hRule="atLeast"/>
        </w:trPr>
        <w:tc>
          <w:tcPr>
            <w:tcW w:w="93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Evidencia: cada caso indica cómo se detectó y cómo se corrigió; los fallos de pytest y sus arreglos quedan en los commits y Pull Requests de cada historia (HU-04: PR #7, HU-02: PR #12).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8. Cambios que se rechazaron de la IA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3000"/>
        <w:gridCol w:w="3260"/>
        <w:gridCol w:w="26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30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Cambio propuesto por la IA</w:t>
            </w:r>
          </w:p>
        </w:tc>
        <w:tc>
          <w:tcPr>
            <w:tcW w:w="3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Por qué se rechazó</w:t>
            </w:r>
          </w:p>
        </w:tc>
        <w:tc>
          <w:tcPr>
            <w:tcW w:w="2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Alternativa adoptada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30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Agregar from typing import Optional en availability.py y month_availability al import existente de public.py</w:t>
            </w:r>
          </w:p>
        </w:tc>
        <w:tc>
          <w:tcPr>
            <w:tcW w:w="3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 merge de prueba con la rama de HU-04 dio conflicto: HU-04 agrega esas mismas líneas</w:t>
            </w:r>
          </w:p>
        </w:tc>
        <w:tc>
          <w:tcPr>
            <w:tcW w:w="2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date | None (válido con from __future__ import annotations) y el import nuevo en su propia línea; el merge de prueba con HU-01, HU-03, HU-04 y el fix queda limpio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9. Decisiones tomadas por humanos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500"/>
        <w:gridCol w:w="2800"/>
        <w:gridCol w:w="2260"/>
        <w:gridCol w:w="1600"/>
        <w:gridCol w:w="2200"/>
      </w:tblGrid>
      <w:tr>
        <w:trPr>
          <w:cantSplit/>
          <w:tblHeader/>
        </w:trPr>
        <w:tc>
          <w:tcPr>
            <w:tcW w:w="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28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Decisión</w:t>
            </w:r>
          </w:p>
        </w:tc>
        <w:tc>
          <w:tcPr>
            <w:tcW w:w="2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Opciones evaluadas</w:t>
            </w:r>
          </w:p>
        </w:tc>
        <w:tc>
          <w:tcPr>
            <w:tcW w:w="16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Responsable</w:t>
            </w:r>
          </w:p>
        </w:tc>
        <w:tc>
          <w:tcPr>
            <w:tcW w:w="22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Elegir CitaFácil como repositorio base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 repos de la lista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Python/FastAPI + SQLite sin framework de front; ya trae pruebas (6) y motor de disponibilidad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2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Adaptar HU-01 a "datos guardados" = nombre y celular (el repo no tiene pago)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Implementar un pago simulado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Equipo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Evitar inventar un flujo de pago ajeno al repo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3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nombre y celular solo en localStorage, sin endpoint de búsqueda por celular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Endpoint público que devuelva el nombre dado un celular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 endpoint así filtraría datos personales a cualquiera que conozca un número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4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celular que devuelve la API (normalizado), no el tecleado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texto tal como lo escribió el usuario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#6)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 guardar formatos distintos del mismo número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5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No corregir en HU-01 el bug previo de la fecha mínima del calendario (usa fecha UTC: de noche en Panamá bloquea "hoy")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Corregirlo dentro de esta historia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resuelta en HU-02 (decisión 10), según Roy en el PR #6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Fuera de alcance; queda como mejora para otra historia (HU-02 toca el calendario)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6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Identificar la cita con un token firmado (HMAC) en vez de agregar una columna a la base de datos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Columna manage_token en appointments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proyecto no tiene migraciones: una columna nueva rompería la base ya desplegada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7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Solo se puede cancelar o reprogramar hasta 2 horas antes (MANAGE_MIN_HOURS_BEFORE)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Sin límite de anticipación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Evita cancelaciones cuando ya no se puede reasignar el horario; es configurable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8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Al reprogramar se reinicia reminder_sent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Dejarlo como estaba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IA propuso; confirmada por Roy (Reviewer, PR #7)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Si no, el cliente no recibiría recordatorio de la nueva fecha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9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Cuatro estados por día: past, closed, full, available. "Hoy" sin horas restantes se muestra como ocupado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Solo disponible/no disponible; o un estado extra "pocos horarios"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Cumple el criterio (disponibles, ocupados y cerrados distinguibles) sin sobrecargar la vista; el número de horarios libres va en el tooltip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10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calendario usa la fecha local del navegador y el backend decide qué días son pasados con la zona horaria del negocio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Mantener el min del input calculado con toISOString() (UTC)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Corrige el bug que HU-01 dejó anotado (decisión 5): de noche en Panamá la fecha UTC ya es "mañana" y bloqueaba "hoy"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11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No corregir en HU-02 el desborde horizontal de la página en móvil (418 px en 375 px)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Corregirlo aquí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#12)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Ya existía en main (lo causa el degradado .hero::before de 460 px), no lo introduce el calendario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12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Separador coma + BOM UTF-8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Punto y coma (lo que espera Excel con configuración regional de Chile) o un parámetro sep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coma es el estándar (RFC 4180) y la abren bien Google Sheets, LibreOffice y Excel en configuración de Panamá/EE. UU.; el BOM evita que Excel rompa tildes y eñes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13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El botón exporta exactamente lo que muestra la tabla (filtros de fecha y estado); el rango date_from/date_to queda disponible en la API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Agregar campos "Desde/Hasta" al panel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Mantiene el panel simple y lo que se descarga coincide con lo que se ve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14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Prefijar con ' el nombre, el servicio y las notas que empiecen con = + - @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Exportar el texto tal cual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Lo escribe el cliente desde la página pública: sin esto, un nombre como =HYPERLINK(...) se ejecutaría como fórmula al abrir el archivo. El celular no se toca porque el backend ya lo normaliza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15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columna precio es el precio actual del servicio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Guardar el precio en cada cita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Roy (Developer, con IA); revisión aprobada por Einer (PR #13)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 tabla appointments no guarda el precio y el repo no tiene migraciones; queda como limitación conocida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16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Pronóstico = promedio de reservas del mismo día de la semana en el histórico (56 días por defecto)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Regresión lineal o suavizado exponencial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Con pocos datos y semanas con cierres (domingo) un promedio por día de la semana es explicable y fácil de probar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17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Las citas canceladas no cuentan como demanda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Contarlas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Una cita cancelada no consumió capacidad ni ingreso</w:t>
            </w:r>
          </w:p>
        </w:tc>
      </w:tr>
      <w:tr>
        <w:trPr>
          <w:cantSplit/>
        </w:trPr>
        <w:tc>
          <w:tcPr>
            <w:tcW w:w="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18</w:t>
            </w:r>
          </w:p>
        </w:tc>
        <w:tc>
          <w:tcPr>
            <w:tcW w:w="28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Gráficos de barras con HTML/CSS, sin librería de gráficos</w:t>
            </w:r>
          </w:p>
        </w:tc>
        <w:tc>
          <w:tcPr>
            <w:tcW w:w="22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Chart.js desde CDN</w:t>
            </w:r>
          </w:p>
        </w:tc>
        <w:tc>
          <w:tcPr>
            <w:tcW w:w="16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Propuesta de la IA (HU-03), aceptada por Einer</w:t>
            </w:r>
          </w:p>
        </w:tc>
        <w:tc>
          <w:tcPr>
            <w:tcW w:w="22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Cumple la regla de no agregar dependencias que nadie pidió</w:t>
            </w:r>
          </w:p>
        </w:tc>
      </w:tr>
    </w:tbl>
    <w:p>
      <w:pPr>
        <w:pStyle w:val="Heading1"/>
        <w:keepNext/>
        <w:spacing w:before="240" w:after="120"/>
      </w:pPr>
      <w:r>
        <w:t xml:space="preserve">10. Presentación</w:t>
      </w:r>
    </w:p>
    <w:p>
      <w:pPr>
        <w:spacing w:after="110" w:line="272" w:lineRule="auto"/>
        <w:jc w:val="both"/>
      </w:pPr>
      <w:r>
        <w:rPr/>
        <w:t xml:space="preserve">El presentador se elige al azar el día de la entrega, por lo que los tres integrantes deben dominar todo el proyecto y estar listos para recibir peticiones de cambio durante la presentación.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2400"/>
        <w:gridCol w:w="6960"/>
      </w:tblGrid>
      <w:tr>
        <w:trPr>
          <w:cantSplit/>
          <w:tblHeader/>
        </w:trPr>
        <w:tc>
          <w:tcPr>
            <w:tcW w:w="24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w="69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Detalle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Material de apoyo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Presentación en diapositivas: docs/Presentacion_Proyecto1.pptx (y este documento de evidencias).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Demo preparada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App completa en local: cd backend &amp;&amp; python seed.py --historico &amp;&amp; python -m uvicorn app.main:app; en otra terminal cd frontend &amp;&amp; python -m http.server 5500; abrir http://localhost:5500/index.html?api=http://localhost:8000. Orden: calendario (HU-02), reserva rápida (HU-01), gestionar cita (HU-04), panel admin con previsión (HU-03) y exportar CSV (HU-05).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Plan ante cambios en vivo</w:t>
            </w:r>
          </w:p>
        </w:tc>
        <w:tc>
          <w:tcPr>
            <w:tcW w:w="696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Los tres conocen todo el código. Un cambio pedido en vivo se hace con la IA de escritorio (Claude Code) en una rama aparte, se corre pytest antes de mostrarlo y se revierte con git si falla.</w:t>
            </w:r>
          </w:p>
        </w:tc>
      </w:tr>
    </w:tbl>
    <w:p>
      <w:pPr>
        <w:pStyle w:val="Heading1"/>
        <w:keepNext/>
        <w:pageBreakBefore/>
        <w:spacing w:before="240" w:after="120"/>
      </w:pPr>
      <w:r>
        <w:t xml:space="preserve">11. Checklist de cumplimiento</w:t>
      </w:r>
    </w:p>
    <w:p>
      <w:pPr>
        <w:spacing w:after="110" w:line="272" w:lineRule="auto"/>
        <w:jc w:val="both"/>
      </w:pPr>
      <w:r>
        <w:rPr/>
        <w:t xml:space="preserve">Lo que el enunciado exige demostrar (Restricciones del Proyecto 1) y la sección de este documento donde está la evidencia.</w:t>
      </w:r>
    </w:p>
    <w:tbl>
      <w:tblPr>
        <w:tblW w:w="9360" w:type="dxa"/>
        <w:tblBorders>
          <w:top w:val="single" w:sz="4" w:space="0" w:color="B7C3D3"/>
          <w:left w:val="single" w:sz="4" w:space="0" w:color="B7C3D3"/>
          <w:bottom w:val="single" w:sz="4" w:space="0" w:color="B7C3D3"/>
          <w:right w:val="single" w:sz="4" w:space="0" w:color="B7C3D3"/>
          <w:insideH w:val="single" w:sz="4" w:space="0" w:color="B7C3D3"/>
          <w:insideV w:val="single" w:sz="4" w:space="0" w:color="B7C3D3"/>
        </w:tblBorders>
        <w:tblLayout w:type="fixed"/>
        <w:tblCellMar>
          <w:top w:w="50" w:type="dxa"/>
          <w:left w:w="90" w:type="dxa"/>
          <w:bottom w:w="30" w:type="dxa"/>
          <w:right w:w="90" w:type="dxa"/>
        </w:tblCellMar>
      </w:tblPr>
      <w:tblGrid>
        <w:gridCol w:w="700"/>
        <w:gridCol w:w="5260"/>
        <w:gridCol w:w="1900"/>
        <w:gridCol w:w="1500"/>
      </w:tblGrid>
      <w:tr>
        <w:trPr>
          <w:cantSplit/>
          <w:tblHeader/>
        </w:trPr>
        <w:tc>
          <w:tcPr>
            <w:tcW w:w="7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N.º</w:t>
            </w:r>
          </w:p>
        </w:tc>
        <w:tc>
          <w:tcPr>
            <w:tcW w:w="526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w="19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Sección</w:t>
            </w:r>
          </w:p>
        </w:tc>
        <w:tc>
          <w:tcPr>
            <w:tcW w:w="1500" w:type="dxa"/>
            <w:shd w:val="clear" w:color="auto" w:fill="1E5FA8"/>
            <w:vAlign w:val="center"/>
          </w:tcPr>
          <w:p>
            <w:pPr>
              <w:spacing w:after="40" w:line="252" w:lineRule="auto"/>
            </w:pPr>
            <w:r>
              <w:rPr>
                <w:color w:val="FFFFFF"/>
                <w:b/>
                <w:bCs/>
                <w:sz w:val="17"/>
                <w:szCs w:val="17"/>
              </w:rPr>
              <w:t xml:space="preserve">Listo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Repositorio Git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4.1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Issues o historias de usuario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3 y 4.2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Commits identificables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4.3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Uso de ramas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4.4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Pull Request o revisión equivalente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4.5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 (5 de 9 PR con revisión registrada)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Pruebas automatizadas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Evidencia del uso de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Ejemplos de respuestas incorrectas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9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Cambios que rechazaron de la IA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 (1 caso)</w:t>
            </w:r>
          </w:p>
        </w:tc>
      </w:tr>
      <w:tr>
        <w:trPr>
          <w:cantSplit/>
        </w:trPr>
        <w:tc>
          <w:tcPr>
            <w:tcW w:w="700" w:type="dxa"/>
            <w:shd w:val="clear" w:color="auto" w:fill="EAF1FB"/>
            <w:vAlign w:val="center"/>
          </w:tcPr>
          <w:p>
            <w:pPr>
              <w:spacing w:after="40" w:line="252" w:lineRule="auto"/>
            </w:pPr>
            <w:r>
              <w:rPr>
                <w:b/>
                <w:bCs/>
                <w:sz w:val="17"/>
                <w:szCs w:val="17"/>
              </w:rPr>
              <w:t xml:space="preserve">10</w:t>
            </w:r>
          </w:p>
        </w:tc>
        <w:tc>
          <w:tcPr>
            <w:tcW w:w="526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Decisiones tomadas por humanos</w:t>
            </w:r>
          </w:p>
        </w:tc>
        <w:tc>
          <w:tcPr>
            <w:tcW w:w="1900" w:type="dxa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pPr>
              <w:spacing w:after="40" w:line="252" w:lineRule="auto"/>
            </w:pPr>
            <w:r>
              <w:rPr>
                <w:i w:val="0"/>
                <w:color w:val="000000"/>
                <w:sz w:val="17"/>
              </w:rPr>
              <w:t>☑</w:t>
            </w:r>
          </w:p>
        </w:tc>
      </w:tr>
    </w:tbl>
    <w:sectPr w:rsidR="002D0BE4" w:rsidSect="00681EDC"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B49B8" w14:textId="77777777" w:rsidR="00D329EC" w:rsidRDefault="00D329EC" w:rsidP="005D348B">
      <w:r>
        <w:separator/>
      </w:r>
    </w:p>
  </w:endnote>
  <w:endnote w:type="continuationSeparator" w:id="0">
    <w:p w14:paraId="6154D75B" w14:textId="77777777" w:rsidR="00D329EC" w:rsidRDefault="00D329EC" w:rsidP="005D3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2B7C6" w14:textId="77777777" w:rsidR="00A32F83" w:rsidRDefault="00A32F83" w:rsidP="00681EDC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fldChar w:fldCharType="end"/>
    </w:r>
  </w:p>
  <w:p w14:paraId="090B58A2" w14:textId="77777777" w:rsidR="00A32F83" w:rsidRDefault="00A32F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5AF" w14:textId="77777777" w:rsidR="00A32F83" w:rsidRPr="00A32F83" w:rsidRDefault="00A32F83">
    <w:pPr>
      <w:pStyle w:val="Footer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5487C" w14:textId="77777777" w:rsidR="00681EDC" w:rsidRDefault="00681E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1DE9" w14:textId="04E14D43" w:rsidR="00681EDC" w:rsidRPr="00681EDC" w:rsidRDefault="00681EDC" w:rsidP="00E9488C">
    <w:pPr>
      <w:pStyle w:val="Footer"/>
      <w:framePr w:wrap="around" w:vAnchor="text" w:hAnchor="margin" w:xAlign="center" w:y="1"/>
      <w:rPr>
        <w:rStyle w:val="PageNumber"/>
        <w:sz w:val="18"/>
      </w:rPr>
    </w:pPr>
    <w:r w:rsidRPr="00681EDC">
      <w:rPr>
        <w:rStyle w:val="PageNumber"/>
        <w:sz w:val="18"/>
      </w:rPr>
      <w:fldChar w:fldCharType="begin"/>
    </w:r>
    <w:r w:rsidRPr="00681EDC">
      <w:rPr>
        <w:rStyle w:val="PageNumber"/>
        <w:sz w:val="18"/>
      </w:rPr>
      <w:instrText xml:space="preserve"> PAGE </w:instrText>
    </w:r>
    <w:r w:rsidRPr="00681EDC">
      <w:rPr>
        <w:rStyle w:val="PageNumber"/>
        <w:sz w:val="18"/>
      </w:rPr>
      <w:fldChar w:fldCharType="separate"/>
    </w:r>
    <w:r w:rsidRPr="00681EDC">
      <w:rPr>
        <w:rStyle w:val="PageNumber"/>
        <w:noProof/>
        <w:sz w:val="18"/>
      </w:rPr>
      <w:t>1</w:t>
    </w:r>
    <w:r w:rsidRPr="00681EDC">
      <w:rPr>
        <w:rStyle w:val="PageNumber"/>
        <w:sz w:val="18"/>
      </w:rPr>
      <w:fldChar w:fldCharType="end"/>
    </w:r>
  </w:p>
  <w:p w14:paraId="6DAD7669" w14:textId="77777777" w:rsidR="00681EDC" w:rsidRPr="00681EDC" w:rsidRDefault="00681EDC">
    <w:pPr>
      <w:pStyle w:val="Foo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2A69" w14:textId="77777777" w:rsidR="00D329EC" w:rsidRDefault="00D329EC" w:rsidP="005D348B">
      <w:r>
        <w:separator/>
      </w:r>
    </w:p>
  </w:footnote>
  <w:footnote w:type="continuationSeparator" w:id="0">
    <w:p w14:paraId="48975F4B" w14:textId="77777777" w:rsidR="00D329EC" w:rsidRDefault="00D329EC" w:rsidP="005D34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5E83E" w14:textId="77777777" w:rsidR="00681EDC" w:rsidRDefault="00681E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C5575" w14:textId="77777777" w:rsidR="00681EDC" w:rsidRDefault="00681E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2599F" w14:textId="77777777" w:rsidR="00681EDC" w:rsidRDefault="00681E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006B"/>
    <w:multiLevelType w:val="hybridMultilevel"/>
    <w:tmpl w:val="89482E32"/>
    <w:lvl w:ilvl="0" w:tplc="B268D324">
      <w:start w:val="1"/>
      <w:numFmt w:val="bullet"/>
      <w:lvlText w:val="●"/>
      <w:lvlJc w:val="left"/>
      <w:pPr>
        <w:ind w:left="720" w:hanging="360"/>
      </w:pPr>
    </w:lvl>
    <w:lvl w:ilvl="1" w:tplc="89142F0E">
      <w:start w:val="1"/>
      <w:numFmt w:val="bullet"/>
      <w:lvlText w:val="○"/>
      <w:lvlJc w:val="left"/>
      <w:pPr>
        <w:ind w:left="1440" w:hanging="360"/>
      </w:pPr>
    </w:lvl>
    <w:lvl w:ilvl="2" w:tplc="B0705784">
      <w:start w:val="1"/>
      <w:numFmt w:val="bullet"/>
      <w:lvlText w:val="■"/>
      <w:lvlJc w:val="left"/>
      <w:pPr>
        <w:ind w:left="2160" w:hanging="360"/>
      </w:pPr>
    </w:lvl>
    <w:lvl w:ilvl="3" w:tplc="BAA4BCBA">
      <w:start w:val="1"/>
      <w:numFmt w:val="bullet"/>
      <w:lvlText w:val="●"/>
      <w:lvlJc w:val="left"/>
      <w:pPr>
        <w:ind w:left="2880" w:hanging="360"/>
      </w:pPr>
    </w:lvl>
    <w:lvl w:ilvl="4" w:tplc="A4DC0808">
      <w:start w:val="1"/>
      <w:numFmt w:val="bullet"/>
      <w:lvlText w:val="○"/>
      <w:lvlJc w:val="left"/>
      <w:pPr>
        <w:ind w:left="3600" w:hanging="360"/>
      </w:pPr>
    </w:lvl>
    <w:lvl w:ilvl="5" w:tplc="88E05C82">
      <w:start w:val="1"/>
      <w:numFmt w:val="bullet"/>
      <w:lvlText w:val="■"/>
      <w:lvlJc w:val="left"/>
      <w:pPr>
        <w:ind w:left="4320" w:hanging="360"/>
      </w:pPr>
    </w:lvl>
    <w:lvl w:ilvl="6" w:tplc="6A9A0E36">
      <w:start w:val="1"/>
      <w:numFmt w:val="bullet"/>
      <w:lvlText w:val="●"/>
      <w:lvlJc w:val="left"/>
      <w:pPr>
        <w:ind w:left="5040" w:hanging="360"/>
      </w:pPr>
    </w:lvl>
    <w:lvl w:ilvl="7" w:tplc="B4A217AC">
      <w:start w:val="1"/>
      <w:numFmt w:val="bullet"/>
      <w:lvlText w:val="●"/>
      <w:lvlJc w:val="left"/>
      <w:pPr>
        <w:ind w:left="5760" w:hanging="360"/>
      </w:pPr>
    </w:lvl>
    <w:lvl w:ilvl="8" w:tplc="91000F38">
      <w:start w:val="1"/>
      <w:numFmt w:val="bullet"/>
      <w:lvlText w:val="●"/>
      <w:lvlJc w:val="left"/>
      <w:pPr>
        <w:ind w:left="6480" w:hanging="360"/>
      </w:pPr>
    </w:lvl>
  </w:abstractNum>
  <w:num w:numId="1" w16cid:durableId="7627989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20"/>
    <w:rsid w:val="00065EFB"/>
    <w:rsid w:val="00253EDD"/>
    <w:rsid w:val="002D0BE4"/>
    <w:rsid w:val="00432657"/>
    <w:rsid w:val="005037BE"/>
    <w:rsid w:val="005D348B"/>
    <w:rsid w:val="00681EDC"/>
    <w:rsid w:val="006C68BA"/>
    <w:rsid w:val="007005A7"/>
    <w:rsid w:val="0073375E"/>
    <w:rsid w:val="00862820"/>
    <w:rsid w:val="008D7B74"/>
    <w:rsid w:val="009C7D6C"/>
    <w:rsid w:val="00A32F83"/>
    <w:rsid w:val="00A40817"/>
    <w:rsid w:val="00B26C07"/>
    <w:rsid w:val="00B7307F"/>
    <w:rsid w:val="00D329EC"/>
    <w:rsid w:val="00E56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887165"/>
  <w15:docId w15:val="{F35F668D-4043-4CF5-B607-B556AA59C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A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/>
      <w:outlineLvl w:val="0"/>
    </w:pPr>
    <w:rPr>
      <w:b/>
      <w:bCs/>
      <w:color w:val="1E5FA8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4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D348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348B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48B"/>
  </w:style>
  <w:style w:type="paragraph" w:styleId="Footer">
    <w:name w:val="footer"/>
    <w:basedOn w:val="Normal"/>
    <w:link w:val="FooterChar"/>
    <w:uiPriority w:val="99"/>
    <w:unhideWhenUsed/>
    <w:rsid w:val="005D34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48B"/>
  </w:style>
  <w:style w:type="character" w:styleId="PageNumber">
    <w:name w:val="page number"/>
    <w:basedOn w:val="DefaultParagraphFont"/>
    <w:uiPriority w:val="99"/>
    <w:semiHidden/>
    <w:unhideWhenUsed/>
    <w:rsid w:val="00A32F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2484</Words>
  <Characters>14161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KELVIN HE</cp:lastModifiedBy>
  <cp:revision>2</cp:revision>
  <dcterms:created xsi:type="dcterms:W3CDTF">2026-10-08T20:15:00Z</dcterms:created>
  <dcterms:modified xsi:type="dcterms:W3CDTF">2026-10-08T20:15:00Z</dcterms:modified>
</cp:coreProperties>
</file>