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42F41" w14:textId="77777777" w:rsidR="00533C51" w:rsidRDefault="00533C51" w:rsidP="00533C51">
      <w:pPr>
        <w:spacing w:line="360" w:lineRule="auto"/>
        <w:ind w:right="234"/>
        <w:jc w:val="center"/>
        <w:rPr>
          <w:b/>
        </w:rPr>
      </w:pPr>
    </w:p>
    <w:p w14:paraId="082587FD" w14:textId="77777777" w:rsidR="00533C51" w:rsidRDefault="00533C51" w:rsidP="00533C51">
      <w:pPr>
        <w:spacing w:line="360" w:lineRule="auto"/>
        <w:ind w:right="234"/>
        <w:jc w:val="center"/>
        <w:rPr>
          <w:b/>
        </w:rPr>
      </w:pPr>
      <w:r>
        <w:rPr>
          <w:rFonts w:eastAsia="Arial" w:cs="Arial"/>
          <w:b/>
        </w:rPr>
        <w:t xml:space="preserve">UNIVERSIDAD TECNOLÓGICA DE PANAMÁ </w:t>
      </w:r>
    </w:p>
    <w:p w14:paraId="22DEB14E" w14:textId="77777777" w:rsidR="00533C51" w:rsidRDefault="00533C51" w:rsidP="00533C51">
      <w:pPr>
        <w:spacing w:line="360" w:lineRule="auto"/>
        <w:ind w:right="234"/>
        <w:jc w:val="center"/>
        <w:rPr>
          <w:b/>
        </w:rPr>
      </w:pPr>
      <w:r>
        <w:rPr>
          <w:rFonts w:eastAsia="Arial" w:cs="Arial"/>
          <w:b/>
        </w:rPr>
        <w:t xml:space="preserve">FACULTAD DE INGENIERÍA DE SISTEMAS COMPUTACIONALES   </w:t>
      </w:r>
    </w:p>
    <w:p w14:paraId="5444C03F" w14:textId="77777777" w:rsidR="00533C51" w:rsidRDefault="00533C51" w:rsidP="00B03075">
      <w:pPr>
        <w:spacing w:after="0" w:line="240" w:lineRule="auto"/>
        <w:ind w:right="234"/>
        <w:rPr>
          <w:rFonts w:eastAsia="Arial" w:cs="Arial"/>
          <w:b/>
        </w:rPr>
      </w:pPr>
      <w:r>
        <w:rPr>
          <w:rFonts w:eastAsia="Arial" w:cs="Arial"/>
          <w:b/>
        </w:rPr>
        <w:t xml:space="preserve"> </w:t>
      </w:r>
    </w:p>
    <w:p w14:paraId="6C901297" w14:textId="77777777" w:rsidR="0004432A" w:rsidRDefault="0004432A" w:rsidP="00B0238C">
      <w:pPr>
        <w:spacing w:after="0" w:line="276" w:lineRule="auto"/>
        <w:ind w:right="234"/>
        <w:jc w:val="center"/>
        <w:rPr>
          <w:rFonts w:eastAsia="Arial" w:cs="Arial"/>
          <w:b/>
        </w:rPr>
      </w:pPr>
      <w:r>
        <w:rPr>
          <w:rFonts w:eastAsia="Arial" w:cs="Arial"/>
          <w:b/>
        </w:rPr>
        <w:t xml:space="preserve">PLATAFORMA MARKETPLACE PARA LA COMERCIALIZACIÓN DE PRODUCTOS Y SERVICIOS </w:t>
      </w:r>
    </w:p>
    <w:p w14:paraId="6E2625A9" w14:textId="77777777" w:rsidR="00533C51" w:rsidRDefault="007C3EE9" w:rsidP="00B0238C">
      <w:pPr>
        <w:spacing w:after="0" w:line="276" w:lineRule="auto"/>
        <w:ind w:right="234"/>
        <w:jc w:val="center"/>
        <w:rPr>
          <w:rFonts w:eastAsia="Arial" w:cs="Arial"/>
          <w:b/>
        </w:rPr>
      </w:pPr>
      <w:r>
        <w:rPr>
          <w:rFonts w:eastAsia="Arial" w:cs="Arial"/>
          <w:b/>
        </w:rPr>
        <w:t>BASADA EN ARQUITECTURA DE MICROSERVICIOS</w:t>
      </w:r>
    </w:p>
    <w:p w14:paraId="487FB982" w14:textId="77777777" w:rsidR="0004432A" w:rsidRDefault="0004432A" w:rsidP="0004432A">
      <w:pPr>
        <w:spacing w:line="240" w:lineRule="auto"/>
        <w:ind w:right="234"/>
        <w:jc w:val="center"/>
        <w:rPr>
          <w:b/>
        </w:rPr>
      </w:pPr>
    </w:p>
    <w:p w14:paraId="66FC8678" w14:textId="77777777" w:rsidR="00533C51" w:rsidRDefault="00533C51" w:rsidP="0004432A">
      <w:pPr>
        <w:spacing w:line="360" w:lineRule="auto"/>
        <w:ind w:right="234"/>
        <w:jc w:val="center"/>
        <w:rPr>
          <w:b/>
        </w:rPr>
      </w:pPr>
      <w:r>
        <w:rPr>
          <w:rFonts w:eastAsia="Arial" w:cs="Arial"/>
          <w:b/>
        </w:rPr>
        <w:t xml:space="preserve">ANTEPROYECTO DE TRABAJO DE GRADUACIÓN  </w:t>
      </w:r>
    </w:p>
    <w:p w14:paraId="00BF860F" w14:textId="77777777" w:rsidR="00533C51" w:rsidRDefault="008B6B78" w:rsidP="00533C51">
      <w:pPr>
        <w:spacing w:line="360" w:lineRule="auto"/>
        <w:ind w:right="234"/>
        <w:jc w:val="center"/>
        <w:rPr>
          <w:b/>
          <w:u w:val="single"/>
        </w:rPr>
      </w:pPr>
      <w:r>
        <w:rPr>
          <w:rFonts w:eastAsia="Arial" w:cs="Arial"/>
          <w:b/>
        </w:rPr>
        <w:t>TEÓRICO PRÁCTICO</w:t>
      </w:r>
    </w:p>
    <w:p w14:paraId="4E86A678" w14:textId="77777777" w:rsidR="00533C51" w:rsidRDefault="00533C51" w:rsidP="00533C51">
      <w:pPr>
        <w:spacing w:line="360" w:lineRule="auto"/>
        <w:ind w:right="234"/>
        <w:jc w:val="center"/>
        <w:rPr>
          <w:b/>
        </w:rPr>
      </w:pPr>
      <w:r>
        <w:rPr>
          <w:rFonts w:eastAsia="Arial" w:cs="Arial"/>
          <w:b/>
        </w:rPr>
        <w:t xml:space="preserve">  </w:t>
      </w:r>
    </w:p>
    <w:p w14:paraId="1EAD2C34" w14:textId="77777777" w:rsidR="00533C51" w:rsidRDefault="00533C51" w:rsidP="00533C51">
      <w:pPr>
        <w:spacing w:line="360" w:lineRule="auto"/>
        <w:ind w:right="234"/>
        <w:jc w:val="center"/>
        <w:rPr>
          <w:rFonts w:eastAsia="Arial" w:cs="Arial"/>
          <w:b/>
        </w:rPr>
      </w:pPr>
      <w:r>
        <w:rPr>
          <w:rFonts w:eastAsia="Arial" w:cs="Arial"/>
          <w:b/>
        </w:rPr>
        <w:t>ASESOR</w:t>
      </w:r>
    </w:p>
    <w:p w14:paraId="74858753" w14:textId="77777777" w:rsidR="00533450" w:rsidRDefault="006E696F" w:rsidP="00533C51">
      <w:pPr>
        <w:spacing w:line="360" w:lineRule="auto"/>
        <w:ind w:right="234"/>
        <w:jc w:val="center"/>
        <w:rPr>
          <w:b/>
        </w:rPr>
      </w:pPr>
      <w:r w:rsidRPr="006E696F">
        <w:rPr>
          <w:rFonts w:eastAsia="Arial" w:cs="Arial"/>
          <w:b/>
        </w:rPr>
        <w:t>JOSÉ JAVIER CHIRÚ FIGUEROA</w:t>
      </w:r>
    </w:p>
    <w:p w14:paraId="41A58372" w14:textId="77777777" w:rsidR="00533C51" w:rsidRDefault="00533C51" w:rsidP="00533C51">
      <w:pPr>
        <w:spacing w:line="360" w:lineRule="auto"/>
        <w:ind w:right="234"/>
        <w:jc w:val="center"/>
        <w:rPr>
          <w:b/>
        </w:rPr>
      </w:pPr>
      <w:r>
        <w:rPr>
          <w:rFonts w:eastAsia="Arial" w:cs="Arial"/>
          <w:b/>
        </w:rPr>
        <w:t xml:space="preserve">  </w:t>
      </w:r>
    </w:p>
    <w:p w14:paraId="05B095D8" w14:textId="77777777" w:rsidR="00533C51" w:rsidRDefault="00533C51" w:rsidP="00533C51">
      <w:pPr>
        <w:spacing w:line="360" w:lineRule="auto"/>
        <w:ind w:right="234"/>
        <w:jc w:val="center"/>
        <w:rPr>
          <w:b/>
        </w:rPr>
      </w:pPr>
      <w:r>
        <w:rPr>
          <w:rFonts w:eastAsia="Arial" w:cs="Arial"/>
          <w:b/>
        </w:rPr>
        <w:t xml:space="preserve">INTEGRANTE </w:t>
      </w:r>
    </w:p>
    <w:p w14:paraId="62712262" w14:textId="77777777" w:rsidR="00533C51" w:rsidRDefault="000F1162" w:rsidP="00533C51">
      <w:pPr>
        <w:spacing w:after="163" w:line="360" w:lineRule="auto"/>
        <w:ind w:right="234"/>
        <w:jc w:val="center"/>
        <w:rPr>
          <w:rFonts w:eastAsia="Arial" w:cs="Arial"/>
          <w:b/>
        </w:rPr>
      </w:pPr>
      <w:r>
        <w:rPr>
          <w:rFonts w:eastAsia="Arial" w:cs="Arial"/>
          <w:b/>
        </w:rPr>
        <w:t>KELVIN HE WU</w:t>
      </w:r>
    </w:p>
    <w:p w14:paraId="2940FC2B" w14:textId="77777777" w:rsidR="001822BD" w:rsidRDefault="001822BD" w:rsidP="00533C51">
      <w:pPr>
        <w:spacing w:after="163" w:line="360" w:lineRule="auto"/>
        <w:ind w:right="234"/>
        <w:jc w:val="center"/>
        <w:rPr>
          <w:b/>
        </w:rPr>
      </w:pPr>
    </w:p>
    <w:p w14:paraId="3D16CD0C" w14:textId="77777777" w:rsidR="00533C51" w:rsidRDefault="00533C51" w:rsidP="00533C51">
      <w:pPr>
        <w:spacing w:line="360" w:lineRule="auto"/>
        <w:ind w:right="234"/>
        <w:jc w:val="center"/>
        <w:rPr>
          <w:rFonts w:eastAsia="Arial" w:cs="Arial"/>
          <w:b/>
        </w:rPr>
      </w:pPr>
      <w:r>
        <w:rPr>
          <w:rFonts w:eastAsia="Arial" w:cs="Arial"/>
          <w:b/>
        </w:rPr>
        <w:t>TRABAJO DE GRADUACIÓN PARA OPTAR AL</w:t>
      </w:r>
      <w:r w:rsidR="001734B1">
        <w:rPr>
          <w:rFonts w:eastAsia="Arial" w:cs="Arial"/>
          <w:b/>
        </w:rPr>
        <w:t xml:space="preserve"> </w:t>
      </w:r>
      <w:r>
        <w:rPr>
          <w:rFonts w:eastAsia="Arial" w:cs="Arial"/>
          <w:b/>
        </w:rPr>
        <w:t xml:space="preserve">TÍTULO </w:t>
      </w:r>
      <w:r w:rsidR="001822BD">
        <w:rPr>
          <w:rFonts w:eastAsia="Arial" w:cs="Arial"/>
          <w:b/>
        </w:rPr>
        <w:t xml:space="preserve">DE  </w:t>
      </w:r>
    </w:p>
    <w:p w14:paraId="2EC50D84" w14:textId="78CC160B" w:rsidR="00E220D3" w:rsidRPr="00E220D3" w:rsidRDefault="00E85729" w:rsidP="00E220D3">
      <w:pPr>
        <w:jc w:val="center"/>
        <w:rPr>
          <w:b/>
          <w:bCs/>
        </w:rPr>
      </w:pPr>
      <w:hyperlink r:id="rId11" w:tgtFrame="_blank" w:history="1">
        <w:r w:rsidRPr="00E220D3">
          <w:rPr>
            <w:b/>
            <w:bCs/>
          </w:rPr>
          <w:t>LICENCIATURA EN DESARROLLO Y GESTIÓN DE SOFTWARE</w:t>
        </w:r>
      </w:hyperlink>
    </w:p>
    <w:p w14:paraId="58A457B8" w14:textId="77777777" w:rsidR="00E220D3" w:rsidRDefault="00E220D3" w:rsidP="00533C51">
      <w:pPr>
        <w:spacing w:line="360" w:lineRule="auto"/>
        <w:ind w:right="234"/>
        <w:jc w:val="center"/>
        <w:rPr>
          <w:b/>
        </w:rPr>
      </w:pPr>
    </w:p>
    <w:p w14:paraId="33C614B9" w14:textId="77777777" w:rsidR="00533C51" w:rsidRDefault="00533C51" w:rsidP="00533C51">
      <w:pPr>
        <w:spacing w:line="360" w:lineRule="auto"/>
        <w:ind w:right="234"/>
        <w:jc w:val="center"/>
        <w:rPr>
          <w:b/>
        </w:rPr>
      </w:pPr>
      <w:r>
        <w:rPr>
          <w:rFonts w:eastAsia="Arial" w:cs="Arial"/>
          <w:b/>
        </w:rPr>
        <w:t xml:space="preserve"> </w:t>
      </w:r>
    </w:p>
    <w:p w14:paraId="5115BFBE" w14:textId="77777777" w:rsidR="00533C51" w:rsidRDefault="00533C51" w:rsidP="00533C51">
      <w:pPr>
        <w:spacing w:line="360" w:lineRule="auto"/>
        <w:ind w:right="234"/>
        <w:rPr>
          <w:b/>
        </w:rPr>
      </w:pPr>
      <w:r>
        <w:rPr>
          <w:rFonts w:eastAsia="Arial" w:cs="Arial"/>
          <w:b/>
        </w:rPr>
        <w:t xml:space="preserve"> </w:t>
      </w:r>
    </w:p>
    <w:p w14:paraId="4A69C140" w14:textId="77777777" w:rsidR="00347FD0" w:rsidRPr="00347FD0" w:rsidRDefault="00533C51" w:rsidP="00347FD0">
      <w:pPr>
        <w:spacing w:after="193" w:line="360" w:lineRule="auto"/>
        <w:ind w:right="234"/>
        <w:jc w:val="center"/>
        <w:rPr>
          <w:rFonts w:eastAsia="Arial" w:cs="Arial"/>
          <w:b/>
        </w:rPr>
      </w:pPr>
      <w:r>
        <w:rPr>
          <w:rFonts w:eastAsia="Arial" w:cs="Arial"/>
          <w:b/>
        </w:rPr>
        <w:t xml:space="preserve"> </w:t>
      </w:r>
    </w:p>
    <w:p w14:paraId="56279D4C" w14:textId="77777777" w:rsidR="002050DC" w:rsidRDefault="00533C51" w:rsidP="00E46645">
      <w:pPr>
        <w:jc w:val="center"/>
        <w:rPr>
          <w:rFonts w:eastAsia="Arial" w:cs="Arial"/>
          <w:b/>
          <w:szCs w:val="24"/>
        </w:rPr>
      </w:pPr>
      <w:r>
        <w:rPr>
          <w:rFonts w:eastAsia="Arial" w:cs="Arial"/>
          <w:b/>
        </w:rPr>
        <w:t>AÑO</w:t>
      </w:r>
      <w:r>
        <w:rPr>
          <w:rFonts w:eastAsia="Arial" w:cs="Arial"/>
          <w:b/>
          <w:szCs w:val="24"/>
        </w:rPr>
        <w:t xml:space="preserve"> 202</w:t>
      </w:r>
      <w:r w:rsidR="008201DF">
        <w:rPr>
          <w:rFonts w:eastAsia="Arial" w:cs="Arial"/>
          <w:b/>
          <w:szCs w:val="24"/>
        </w:rPr>
        <w:t>6</w:t>
      </w:r>
    </w:p>
    <w:p w14:paraId="48CA5FC6" w14:textId="77777777" w:rsidR="001822BD" w:rsidRDefault="001822BD" w:rsidP="00533C51">
      <w:pPr>
        <w:jc w:val="center"/>
        <w:rPr>
          <w:rFonts w:eastAsia="Arial" w:cs="Arial"/>
          <w:b/>
          <w:szCs w:val="24"/>
        </w:rPr>
      </w:pPr>
    </w:p>
    <w:sdt>
      <w:sdtPr>
        <w:rPr>
          <w:rFonts w:ascii="Calibri" w:eastAsia="Calibri" w:hAnsi="Calibri" w:cs="Calibri"/>
          <w:color w:val="auto"/>
          <w:sz w:val="32"/>
          <w:szCs w:val="22"/>
          <w:lang w:val="es-ES"/>
        </w:rPr>
        <w:id w:val="37712243"/>
        <w:docPartObj>
          <w:docPartGallery w:val="Table of Contents"/>
          <w:docPartUnique/>
        </w:docPartObj>
      </w:sdtPr>
      <w:sdtEndPr>
        <w:rPr>
          <w:rFonts w:ascii="Arial" w:hAnsi="Arial"/>
          <w:b/>
          <w:bCs/>
          <w:sz w:val="24"/>
        </w:rPr>
      </w:sdtEndPr>
      <w:sdtContent>
        <w:p w14:paraId="16C90FBD" w14:textId="77777777" w:rsidR="00CE3410" w:rsidRDefault="00CE3410" w:rsidP="00CE3410">
          <w:pPr>
            <w:pStyle w:val="TOCHeading"/>
            <w:jc w:val="center"/>
            <w:rPr>
              <w:b/>
              <w:bCs/>
              <w:sz w:val="32"/>
              <w:lang w:val="es-ES"/>
            </w:rPr>
          </w:pPr>
          <w:r w:rsidRPr="004A6E6D">
            <w:rPr>
              <w:b/>
              <w:bCs/>
              <w:sz w:val="32"/>
              <w:lang w:val="es-ES"/>
            </w:rPr>
            <w:t>Índice del Anteproyecto</w:t>
          </w:r>
        </w:p>
        <w:p w14:paraId="3A6D9336" w14:textId="77777777" w:rsidR="00227199" w:rsidRPr="00227199" w:rsidRDefault="00227199" w:rsidP="00227199">
          <w:pPr>
            <w:rPr>
              <w:lang w:val="es-ES"/>
            </w:rPr>
          </w:pPr>
        </w:p>
        <w:p w14:paraId="59511634" w14:textId="59F133C5" w:rsidR="00613033" w:rsidRDefault="00CE3410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zh-CN"/>
              <w14:ligatures w14:val="standardContextual"/>
            </w:rPr>
          </w:pPr>
          <w:r w:rsidRPr="00E574EE">
            <w:rPr>
              <w:szCs w:val="24"/>
            </w:rPr>
            <w:fldChar w:fldCharType="begin"/>
          </w:r>
          <w:r w:rsidRPr="00E574EE">
            <w:rPr>
              <w:szCs w:val="24"/>
            </w:rPr>
            <w:instrText xml:space="preserve"> TOC \o "1-3" \h \z \u </w:instrText>
          </w:r>
          <w:r w:rsidRPr="00E574EE">
            <w:rPr>
              <w:szCs w:val="24"/>
            </w:rPr>
            <w:fldChar w:fldCharType="separate"/>
          </w:r>
          <w:hyperlink w:anchor="_Toc234501513" w:history="1">
            <w:r w:rsidR="00613033" w:rsidRPr="00C1555E">
              <w:rPr>
                <w:rStyle w:val="Hyperlink"/>
                <w:rFonts w:eastAsia="Arial" w:cs="Arial"/>
                <w:b/>
                <w:noProof/>
              </w:rPr>
              <w:t>1. Introducción</w:t>
            </w:r>
            <w:r w:rsidR="00613033">
              <w:rPr>
                <w:noProof/>
                <w:webHidden/>
              </w:rPr>
              <w:tab/>
            </w:r>
            <w:r w:rsidR="00613033">
              <w:rPr>
                <w:noProof/>
                <w:webHidden/>
              </w:rPr>
              <w:fldChar w:fldCharType="begin"/>
            </w:r>
            <w:r w:rsidR="00613033">
              <w:rPr>
                <w:noProof/>
                <w:webHidden/>
              </w:rPr>
              <w:instrText xml:space="preserve"> PAGEREF _Toc234501513 \h </w:instrText>
            </w:r>
            <w:r w:rsidR="00613033">
              <w:rPr>
                <w:noProof/>
                <w:webHidden/>
              </w:rPr>
            </w:r>
            <w:r w:rsidR="00613033">
              <w:rPr>
                <w:noProof/>
                <w:webHidden/>
              </w:rPr>
              <w:fldChar w:fldCharType="separate"/>
            </w:r>
            <w:r w:rsidR="00613033">
              <w:rPr>
                <w:noProof/>
                <w:webHidden/>
              </w:rPr>
              <w:t>1</w:t>
            </w:r>
            <w:r w:rsidR="00613033">
              <w:rPr>
                <w:noProof/>
                <w:webHidden/>
              </w:rPr>
              <w:fldChar w:fldCharType="end"/>
            </w:r>
          </w:hyperlink>
        </w:p>
        <w:p w14:paraId="16CDBED5" w14:textId="02FEC5CF" w:rsidR="00613033" w:rsidRDefault="00613033">
          <w:pPr>
            <w:pStyle w:val="TO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zh-CN"/>
              <w14:ligatures w14:val="standardContextual"/>
            </w:rPr>
          </w:pPr>
          <w:hyperlink w:anchor="_Toc234501514" w:history="1">
            <w:r w:rsidRPr="00C1555E">
              <w:rPr>
                <w:rStyle w:val="Hyperlink"/>
                <w:noProof/>
              </w:rPr>
              <w:t>1.1. Situación actual: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EA11B" w14:textId="63C3E42B" w:rsidR="00613033" w:rsidRDefault="00613033">
          <w:pPr>
            <w:pStyle w:val="TO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zh-CN"/>
              <w14:ligatures w14:val="standardContextual"/>
            </w:rPr>
          </w:pPr>
          <w:hyperlink w:anchor="_Toc234501515" w:history="1">
            <w:r w:rsidRPr="00C1555E">
              <w:rPr>
                <w:rStyle w:val="Hyperlink"/>
                <w:noProof/>
              </w:rPr>
              <w:t>1.2. Propuesta y mejora: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77DB3" w14:textId="5F1C8D41" w:rsidR="00613033" w:rsidRDefault="00613033">
          <w:pPr>
            <w:pStyle w:val="TO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zh-CN"/>
              <w14:ligatures w14:val="standardContextual"/>
            </w:rPr>
          </w:pPr>
          <w:hyperlink w:anchor="_Toc234501516" w:history="1">
            <w:r w:rsidRPr="00C1555E">
              <w:rPr>
                <w:rStyle w:val="Hyperlink"/>
                <w:noProof/>
              </w:rPr>
              <w:t>1.3. Definición y alcance: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DFD4B" w14:textId="449F1D04" w:rsidR="00613033" w:rsidRDefault="00613033">
          <w:pPr>
            <w:pStyle w:val="TO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zh-CN"/>
              <w14:ligatures w14:val="standardContextual"/>
            </w:rPr>
          </w:pPr>
          <w:hyperlink w:anchor="_Toc234501517" w:history="1">
            <w:r w:rsidRPr="00C1555E">
              <w:rPr>
                <w:rStyle w:val="Hyperlink"/>
                <w:noProof/>
              </w:rPr>
              <w:t>1.4. Metodología: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AE1BD" w14:textId="6904EAB2" w:rsidR="00613033" w:rsidRDefault="00613033">
          <w:pPr>
            <w:pStyle w:val="TO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zh-CN"/>
              <w14:ligatures w14:val="standardContextual"/>
            </w:rPr>
          </w:pPr>
          <w:hyperlink w:anchor="_Toc234501518" w:history="1">
            <w:r w:rsidRPr="00C1555E">
              <w:rPr>
                <w:rStyle w:val="Hyperlink"/>
                <w:noProof/>
              </w:rPr>
              <w:t>1.5. Técnica de investigación: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2F20B" w14:textId="02878855" w:rsidR="00613033" w:rsidRDefault="00613033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zh-CN"/>
              <w14:ligatures w14:val="standardContextual"/>
            </w:rPr>
          </w:pPr>
          <w:hyperlink w:anchor="_Toc234501519" w:history="1">
            <w:r w:rsidRPr="00C1555E">
              <w:rPr>
                <w:rStyle w:val="Hyperlink"/>
                <w:rFonts w:eastAsia="Arial" w:cs="Arial"/>
                <w:b/>
                <w:noProof/>
              </w:rPr>
              <w:t>2.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5681" w14:textId="3CD87799" w:rsidR="00613033" w:rsidRDefault="00613033">
          <w:pPr>
            <w:pStyle w:val="TO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zh-CN"/>
              <w14:ligatures w14:val="standardContextual"/>
            </w:rPr>
          </w:pPr>
          <w:hyperlink w:anchor="_Toc234501520" w:history="1">
            <w:r w:rsidRPr="00C1555E">
              <w:rPr>
                <w:rStyle w:val="Hyperlink"/>
                <w:noProof/>
              </w:rPr>
              <w:t>2.1. Objetivo General: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F69C7" w14:textId="233AB4A5" w:rsidR="00613033" w:rsidRDefault="00613033">
          <w:pPr>
            <w:pStyle w:val="TO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zh-CN"/>
              <w14:ligatures w14:val="standardContextual"/>
            </w:rPr>
          </w:pPr>
          <w:hyperlink w:anchor="_Toc234501521" w:history="1">
            <w:r w:rsidRPr="00C1555E">
              <w:rPr>
                <w:rStyle w:val="Hyperlink"/>
                <w:noProof/>
              </w:rPr>
              <w:t>2.2. Objetivos Específicos: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9EC1C" w14:textId="53F84F5C" w:rsidR="00613033" w:rsidRDefault="00613033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zh-CN"/>
              <w14:ligatures w14:val="standardContextual"/>
            </w:rPr>
          </w:pPr>
          <w:hyperlink w:anchor="_Toc234501522" w:history="1">
            <w:r w:rsidRPr="00C1555E">
              <w:rPr>
                <w:rStyle w:val="Hyperlink"/>
                <w:rFonts w:eastAsia="Arial" w:cs="Arial"/>
                <w:b/>
                <w:noProof/>
              </w:rPr>
              <w:t>3. Plan de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3A88B" w14:textId="18AC809C" w:rsidR="00613033" w:rsidRDefault="00613033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zh-CN"/>
              <w14:ligatures w14:val="standardContextual"/>
            </w:rPr>
          </w:pPr>
          <w:hyperlink w:anchor="_Toc234501523" w:history="1">
            <w:r w:rsidRPr="00C1555E">
              <w:rPr>
                <w:rStyle w:val="Hyperlink"/>
                <w:rFonts w:eastAsia="Arial" w:cs="Arial"/>
                <w:b/>
                <w:noProof/>
              </w:rPr>
              <w:t>4.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5A315" w14:textId="0EC82871" w:rsidR="00613033" w:rsidRDefault="00613033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zh-CN"/>
              <w14:ligatures w14:val="standardContextual"/>
            </w:rPr>
          </w:pPr>
          <w:hyperlink w:anchor="_Toc234501524" w:history="1">
            <w:r w:rsidRPr="00C1555E">
              <w:rPr>
                <w:rStyle w:val="Hyperlink"/>
                <w:b/>
                <w:bCs/>
                <w:noProof/>
              </w:rPr>
              <w:t>5. Cronograma de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E1427" w14:textId="14D10102" w:rsidR="00613033" w:rsidRDefault="00613033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zh-CN"/>
              <w14:ligatures w14:val="standardContextual"/>
            </w:rPr>
          </w:pPr>
          <w:hyperlink w:anchor="_Toc234501525" w:history="1">
            <w:r w:rsidRPr="00C1555E">
              <w:rPr>
                <w:rStyle w:val="Hyperlink"/>
                <w:rFonts w:eastAsia="Arial" w:cs="Arial"/>
                <w:b/>
                <w:noProof/>
              </w:rPr>
              <w:t>6. Créditos Oficiales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7E680" w14:textId="4519BDBB" w:rsidR="00613033" w:rsidRDefault="00613033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zh-CN"/>
              <w14:ligatures w14:val="standardContextual"/>
            </w:rPr>
          </w:pPr>
          <w:hyperlink w:anchor="_Toc234501533" w:history="1">
            <w:r w:rsidRPr="00C1555E">
              <w:rPr>
                <w:rStyle w:val="Hyperlink"/>
                <w:b/>
                <w:bCs/>
                <w:noProof/>
              </w:rPr>
              <w:t>7. Constancia de Matrícula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2772C" w14:textId="4E4C2C11" w:rsidR="00613033" w:rsidRDefault="00613033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zh-CN"/>
              <w14:ligatures w14:val="standardContextual"/>
            </w:rPr>
          </w:pPr>
          <w:hyperlink w:anchor="_Toc234501534" w:history="1">
            <w:r w:rsidRPr="00C1555E">
              <w:rPr>
                <w:rStyle w:val="Hyperlink"/>
                <w:rFonts w:eastAsia="Arial" w:cs="Arial"/>
                <w:b/>
                <w:noProof/>
              </w:rPr>
              <w:t>8. Herramientas de Software y Hardware a utilizar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_Toc234501534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B06B9" w14:textId="17F28F15" w:rsidR="00CE3410" w:rsidRDefault="00CE3410">
          <w:r w:rsidRPr="00E574EE">
            <w:rPr>
              <w:szCs w:val="24"/>
              <w:lang w:val="es-ES"/>
            </w:rPr>
            <w:fldChar w:fldCharType="end"/>
          </w:r>
        </w:p>
      </w:sdtContent>
    </w:sdt>
    <w:p w14:paraId="6A2D8B65" w14:textId="77777777" w:rsidR="00533C51" w:rsidRDefault="00533C51" w:rsidP="00533C51">
      <w:pPr>
        <w:jc w:val="center"/>
        <w:rPr>
          <w:rFonts w:eastAsia="Arial" w:cs="Arial"/>
          <w:b/>
          <w:szCs w:val="24"/>
        </w:rPr>
      </w:pPr>
    </w:p>
    <w:p w14:paraId="704997A0" w14:textId="77777777" w:rsidR="00533C51" w:rsidRDefault="00533C51" w:rsidP="00533C51">
      <w:pPr>
        <w:jc w:val="center"/>
        <w:rPr>
          <w:rFonts w:eastAsia="Arial" w:cs="Arial"/>
          <w:b/>
          <w:szCs w:val="24"/>
        </w:rPr>
      </w:pPr>
    </w:p>
    <w:p w14:paraId="524AD195" w14:textId="77777777" w:rsidR="00533C51" w:rsidRDefault="00533C51" w:rsidP="00533C51">
      <w:pPr>
        <w:jc w:val="center"/>
        <w:rPr>
          <w:rFonts w:eastAsia="Arial" w:cs="Arial"/>
          <w:b/>
          <w:szCs w:val="24"/>
        </w:rPr>
      </w:pPr>
    </w:p>
    <w:p w14:paraId="1B570FBB" w14:textId="77777777" w:rsidR="00533C51" w:rsidRDefault="00533C51" w:rsidP="00533C51">
      <w:pPr>
        <w:jc w:val="center"/>
        <w:rPr>
          <w:rFonts w:eastAsia="Arial" w:cs="Arial"/>
          <w:b/>
          <w:szCs w:val="24"/>
        </w:rPr>
      </w:pPr>
    </w:p>
    <w:p w14:paraId="76034129" w14:textId="77777777" w:rsidR="00533C51" w:rsidRDefault="00533C51" w:rsidP="00533C51">
      <w:pPr>
        <w:jc w:val="center"/>
        <w:rPr>
          <w:rFonts w:eastAsia="Arial" w:cs="Arial"/>
          <w:b/>
          <w:szCs w:val="24"/>
        </w:rPr>
      </w:pPr>
    </w:p>
    <w:p w14:paraId="75E7C5FD" w14:textId="77777777" w:rsidR="00533C51" w:rsidRDefault="00533C51" w:rsidP="00533C51">
      <w:pPr>
        <w:jc w:val="center"/>
        <w:rPr>
          <w:rFonts w:eastAsia="Arial" w:cs="Arial"/>
          <w:b/>
          <w:szCs w:val="24"/>
        </w:rPr>
      </w:pPr>
    </w:p>
    <w:p w14:paraId="57A3841A" w14:textId="77777777" w:rsidR="00074026" w:rsidRDefault="00074026" w:rsidP="0032162E">
      <w:pPr>
        <w:rPr>
          <w:rFonts w:eastAsia="Arial" w:cs="Arial"/>
          <w:b/>
          <w:szCs w:val="24"/>
        </w:rPr>
        <w:sectPr w:rsidR="00074026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3BC2264" w14:textId="77777777" w:rsidR="00533C51" w:rsidRDefault="00D31343" w:rsidP="00887CE3">
      <w:pPr>
        <w:pStyle w:val="Heading1"/>
        <w:jc w:val="center"/>
        <w:rPr>
          <w:rFonts w:eastAsia="Arial" w:cs="Arial"/>
          <w:b/>
          <w:color w:val="000000"/>
          <w:szCs w:val="24"/>
        </w:rPr>
      </w:pPr>
      <w:bookmarkStart w:id="0" w:name="_Toc234501513"/>
      <w:r>
        <w:rPr>
          <w:rFonts w:eastAsia="Arial" w:cs="Arial"/>
          <w:b/>
          <w:color w:val="000000"/>
          <w:szCs w:val="24"/>
        </w:rPr>
        <w:lastRenderedPageBreak/>
        <w:t xml:space="preserve">1. </w:t>
      </w:r>
      <w:r w:rsidR="007D218C">
        <w:rPr>
          <w:rFonts w:eastAsia="Arial" w:cs="Arial"/>
          <w:b/>
          <w:color w:val="000000"/>
          <w:szCs w:val="24"/>
        </w:rPr>
        <w:t>Introducción</w:t>
      </w:r>
      <w:bookmarkEnd w:id="0"/>
    </w:p>
    <w:p w14:paraId="2D904E25" w14:textId="77777777" w:rsidR="00887CE3" w:rsidRPr="00887CE3" w:rsidRDefault="00887CE3" w:rsidP="00887CE3"/>
    <w:p w14:paraId="13804D64" w14:textId="77777777" w:rsidR="001832AC" w:rsidRPr="004C56AC" w:rsidRDefault="001832AC" w:rsidP="004D1AA3">
      <w:pPr>
        <w:spacing w:line="360" w:lineRule="auto"/>
        <w:jc w:val="both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En la economía digital actual, la comercialización de productos y servicios se ha desplazado hacia plataformas de tipo </w:t>
      </w:r>
      <w:proofErr w:type="spellStart"/>
      <w:r>
        <w:rPr>
          <w:rFonts w:eastAsia="Arial" w:cs="Arial"/>
          <w:szCs w:val="24"/>
        </w:rPr>
        <w:t>marketplace</w:t>
      </w:r>
      <w:proofErr w:type="spellEnd"/>
      <w:r>
        <w:rPr>
          <w:rFonts w:eastAsia="Arial" w:cs="Arial"/>
          <w:szCs w:val="24"/>
        </w:rPr>
        <w:t>, en las que múltiples vendedores y compradores concurren en un mismo espacio digital para realizar transacciones. Estas plataformas deben atender picos de demanda, incorporar nuevas funcionalidades de forma continua y mantener una alta disponibilidad, requisitos difíciles de satisfacer cuando el sistema se construye como una única aplicación monolítica en la que todos los componentes están fuertemente acoplados.</w:t>
      </w:r>
    </w:p>
    <w:p w14:paraId="3C25C0EE" w14:textId="77777777" w:rsidR="001832AC" w:rsidRPr="004C56AC" w:rsidRDefault="001832AC" w:rsidP="004D1AA3">
      <w:pPr>
        <w:spacing w:line="360" w:lineRule="auto"/>
        <w:jc w:val="both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El presente anteproyecto propone el desarrollo de una plataforma de </w:t>
      </w:r>
      <w:proofErr w:type="spellStart"/>
      <w:r>
        <w:rPr>
          <w:rFonts w:eastAsia="Arial" w:cs="Arial"/>
          <w:szCs w:val="24"/>
        </w:rPr>
        <w:t>marketplace</w:t>
      </w:r>
      <w:proofErr w:type="spellEnd"/>
      <w:r>
        <w:rPr>
          <w:rFonts w:eastAsia="Arial" w:cs="Arial"/>
          <w:szCs w:val="24"/>
        </w:rPr>
        <w:t xml:space="preserve"> para la comercialización de productos y servicios fundamentada en una arquitectura de microservicios. Bajo este enfoque, la plataforma se descompone en servicios pequeños, independientes y desplegables por separado (gestión de usuarios, catálogo, carrito, órdenes, pagos y notificaciones), que se comunican mediante </w:t>
      </w:r>
      <w:proofErr w:type="spellStart"/>
      <w:r>
        <w:rPr>
          <w:rFonts w:eastAsia="Arial" w:cs="Arial"/>
          <w:szCs w:val="24"/>
        </w:rPr>
        <w:t>APIs</w:t>
      </w:r>
      <w:proofErr w:type="spellEnd"/>
      <w:r>
        <w:rPr>
          <w:rFonts w:eastAsia="Arial" w:cs="Arial"/>
          <w:szCs w:val="24"/>
        </w:rPr>
        <w:t xml:space="preserve"> y mensajería asíncrona a través de un API Gateway. Esta separación busca mejorar la escalabilidad, la resiliencia y la mantenibilidad del sistema, permitiendo escalar de forma selectiva los componentes de mayor demanda y desplegar cambios sin afectar la totalidad de la plataforma. El trabajo tiene carácter teórico-práctico: además de fundamentar teóricamente la arquitectura, se construirá y validará un prototipo funcional mediante pruebas de rendimiento y escalabilidad.</w:t>
      </w:r>
    </w:p>
    <w:p w14:paraId="0F674EDE" w14:textId="77777777" w:rsidR="005576B8" w:rsidRPr="005576B8" w:rsidRDefault="004D1AA3" w:rsidP="007C2128">
      <w:pPr>
        <w:pStyle w:val="Heading2"/>
      </w:pPr>
      <w:bookmarkStart w:id="1" w:name="_Toc106043077"/>
      <w:bookmarkStart w:id="2" w:name="_Toc234501514"/>
      <w:r>
        <w:t>1.1.</w:t>
      </w:r>
      <w:r w:rsidR="00467ED6">
        <w:t xml:space="preserve"> </w:t>
      </w:r>
      <w:r w:rsidR="00533C51" w:rsidRPr="00765BBD">
        <w:t>Situación actual:</w:t>
      </w:r>
      <w:bookmarkEnd w:id="1"/>
      <w:bookmarkEnd w:id="2"/>
      <w:r w:rsidR="00533C51" w:rsidRPr="00765BBD">
        <w:t xml:space="preserve"> </w:t>
      </w:r>
    </w:p>
    <w:p w14:paraId="09495D6A" w14:textId="77777777" w:rsidR="004D1AA3" w:rsidRPr="004C56AC" w:rsidRDefault="00395F64" w:rsidP="00635D95">
      <w:pPr>
        <w:spacing w:line="360" w:lineRule="auto"/>
        <w:jc w:val="both"/>
      </w:pPr>
      <w:r>
        <w:t xml:space="preserve">Actualmente, gran parte de las plataformas de comercio electrónico y </w:t>
      </w:r>
      <w:proofErr w:type="spellStart"/>
      <w:r>
        <w:t>marketplaces</w:t>
      </w:r>
      <w:proofErr w:type="spellEnd"/>
      <w:r>
        <w:t xml:space="preserve"> se desarrollan bajo arquitecturas monolíticas, en las que la totalidad de las funcionalidades (autenticación, catálogo, carrito, procesamiento de órdenes y pagos) reside en una sola base de código y se despliega como una única unidad. Si bien este modelo facilita el desarrollo inicial, a medida que la plataforma crece se vuelve difícil de escalar y mantener: cualquier cambio obliga a desplegar nuevamente todo el sistema, un fallo en un módulo puede comprometer la disponibilidad completa y no es posible asignar recursos de forma diferenciada a los componentes más exigidos, como el catálogo o el motor de búsqueda durante campañas de alta demanda.</w:t>
      </w:r>
    </w:p>
    <w:p w14:paraId="5E9158EA" w14:textId="77777777" w:rsidR="00533C51" w:rsidRDefault="00467ED6" w:rsidP="007C2128">
      <w:pPr>
        <w:pStyle w:val="Heading2"/>
      </w:pPr>
      <w:bookmarkStart w:id="3" w:name="_Toc106043078"/>
      <w:bookmarkStart w:id="4" w:name="_Toc234501515"/>
      <w:r>
        <w:lastRenderedPageBreak/>
        <w:t xml:space="preserve">1.2. </w:t>
      </w:r>
      <w:r w:rsidR="00533C51" w:rsidRPr="00467ED6">
        <w:t>Propuesta y mejora:</w:t>
      </w:r>
      <w:bookmarkEnd w:id="3"/>
      <w:bookmarkEnd w:id="4"/>
      <w:r w:rsidR="00533C51" w:rsidRPr="00467ED6">
        <w:t xml:space="preserve"> </w:t>
      </w:r>
    </w:p>
    <w:p w14:paraId="090CE5B3" w14:textId="77777777" w:rsidR="007C2128" w:rsidRPr="004C56AC" w:rsidRDefault="007C2128" w:rsidP="00635D95">
      <w:pPr>
        <w:spacing w:line="360" w:lineRule="auto"/>
      </w:pPr>
      <w:r>
        <w:t xml:space="preserve">Se propone diseñar e implementar un prototipo de plataforma </w:t>
      </w:r>
      <w:proofErr w:type="spellStart"/>
      <w:r>
        <w:t>marketplace</w:t>
      </w:r>
      <w:proofErr w:type="spellEnd"/>
      <w:r>
        <w:t xml:space="preserve"> basada en una arquitectura de microservicios, en la que cada capacidad de negocio se implemente como un servicio autónomo con su propia base de datos y se exponga a través de un API Gateway que actúe como punto único de entrada. Los servicios se comunicarán de forma síncrona mediante REST y de forma asíncrona mediante un intermediario de mensajería basado en eventos, y se empaquetarán en contenedores para lograr entornos consistentes y despliegue independiente. La principal mejora frente al modelo monolítico es la capacidad de escalar selectivamente los servicios de mayor demanda, desplegar cambios de forma aislada y aumentar la resiliencia, de modo que la falla de un servicio no interrumpa la operación del resto de la plataforma.</w:t>
      </w:r>
    </w:p>
    <w:p w14:paraId="4ED4AB97" w14:textId="77777777" w:rsidR="00533C51" w:rsidRDefault="00635D95" w:rsidP="00635D95">
      <w:pPr>
        <w:pStyle w:val="Heading2"/>
      </w:pPr>
      <w:bookmarkStart w:id="5" w:name="_Toc106043079"/>
      <w:bookmarkStart w:id="6" w:name="_Toc234501516"/>
      <w:r>
        <w:t xml:space="preserve">1.3. </w:t>
      </w:r>
      <w:r w:rsidR="00533C51" w:rsidRPr="00635D95">
        <w:t>Definición y alcance:</w:t>
      </w:r>
      <w:bookmarkEnd w:id="5"/>
      <w:bookmarkEnd w:id="6"/>
      <w:r w:rsidR="00533C51" w:rsidRPr="00635D95">
        <w:t xml:space="preserve"> </w:t>
      </w:r>
    </w:p>
    <w:p w14:paraId="4FC79619" w14:textId="77777777" w:rsidR="009E0929" w:rsidRPr="00635D95" w:rsidRDefault="00635D95" w:rsidP="00EB54F4">
      <w:pPr>
        <w:spacing w:line="360" w:lineRule="auto"/>
        <w:jc w:val="both"/>
      </w:pPr>
      <w:r>
        <w:t xml:space="preserve">El proyecto abarca el análisis, diseño, desarrollo y validación de un prototipo funcional de </w:t>
      </w:r>
      <w:proofErr w:type="spellStart"/>
      <w:r>
        <w:t>marketplace</w:t>
      </w:r>
      <w:proofErr w:type="spellEnd"/>
      <w:r>
        <w:t xml:space="preserve"> de productos y servicios construido sobre microservicios. El alcance incluye la implementación de los microservicios núcleo (gestión de usuarios y autenticación, catálogo, carrito, órdenes, pagos y notificaciones), un API Gateway como punto único de entrada, la comunicación síncrona (REST) y asíncrona (eventos) entre servicios, la </w:t>
      </w:r>
      <w:proofErr w:type="spellStart"/>
      <w:r>
        <w:t>contenerización</w:t>
      </w:r>
      <w:proofErr w:type="spellEnd"/>
      <w:r>
        <w:t xml:space="preserve"> de los componentes y una interfaz web para el usuario final; asimismo, comprende la ejecución de pruebas de rendimiento y escalabilidad para validar las ventajas de la arquitectura. Quedan fuera del alcance la integración con pasarelas de pago en modo producción (se emplearán entornos de prueba o </w:t>
      </w:r>
      <w:proofErr w:type="spellStart"/>
      <w:r>
        <w:t>sandbox</w:t>
      </w:r>
      <w:proofErr w:type="spellEnd"/>
      <w:r>
        <w:t>), la logística física de envíos y el despliegue en infraestructura de nube de producción, que se plantean como trabajos futuros.</w:t>
      </w:r>
    </w:p>
    <w:p w14:paraId="45D95B6B" w14:textId="77777777" w:rsidR="00887CE3" w:rsidRDefault="00887CE3" w:rsidP="009E0929">
      <w:bookmarkStart w:id="7" w:name="_Toc106043080"/>
    </w:p>
    <w:p w14:paraId="75D284B7" w14:textId="77777777" w:rsidR="00887CE3" w:rsidRDefault="00887CE3" w:rsidP="009E0929"/>
    <w:p w14:paraId="5EDBD684" w14:textId="77777777" w:rsidR="00887CE3" w:rsidRDefault="00887CE3">
      <w:pPr>
        <w:rPr>
          <w:rFonts w:eastAsiaTheme="majorEastAsia" w:cstheme="majorBidi"/>
          <w:b/>
          <w:szCs w:val="26"/>
        </w:rPr>
      </w:pPr>
      <w:r>
        <w:br w:type="page"/>
      </w:r>
    </w:p>
    <w:p w14:paraId="36D6198B" w14:textId="283A47A9" w:rsidR="00533C51" w:rsidRDefault="00635D95" w:rsidP="009E0929">
      <w:pPr>
        <w:pStyle w:val="Heading2"/>
      </w:pPr>
      <w:bookmarkStart w:id="8" w:name="_Toc234501517"/>
      <w:r>
        <w:lastRenderedPageBreak/>
        <w:t xml:space="preserve">1.4. </w:t>
      </w:r>
      <w:r w:rsidR="00533C51" w:rsidRPr="00765BBD">
        <w:t>Metodología:</w:t>
      </w:r>
      <w:bookmarkEnd w:id="7"/>
      <w:bookmarkEnd w:id="8"/>
    </w:p>
    <w:p w14:paraId="4E9EC8E1" w14:textId="77777777" w:rsidR="00635D95" w:rsidRPr="001B2E95" w:rsidRDefault="009E0929" w:rsidP="001B2E95">
      <w:pPr>
        <w:spacing w:line="360" w:lineRule="auto"/>
      </w:pPr>
      <w:r>
        <w:t xml:space="preserve">Se adoptará una metodología ágil basada en el marco Scrum, con un desarrollo iterativo e incremental organizado en </w:t>
      </w:r>
      <w:proofErr w:type="spellStart"/>
      <w:r>
        <w:t>sprints</w:t>
      </w:r>
      <w:proofErr w:type="spellEnd"/>
      <w:r>
        <w:t>. En cada sprint se abordará el diseño e implementación de uno o varios microservicios y sus funcionalidades asociadas, integrándolos progresivamente a la plataforma. Al finalizar cada iteración se realizarán revisiones para evaluar los avances, validar los servicios construidos mediante pruebas y ajustar la planificación, lo que permite entregar de forma continua incrementos funcionales y adaptar el desarrollo a los hallazgos obtenidos durante la construcción y las pruebas del prototipo.</w:t>
      </w:r>
    </w:p>
    <w:p w14:paraId="3C8D4258" w14:textId="77777777" w:rsidR="00533C51" w:rsidRDefault="00635D95" w:rsidP="00635D95">
      <w:pPr>
        <w:pStyle w:val="Heading2"/>
      </w:pPr>
      <w:bookmarkStart w:id="9" w:name="_Toc234501518"/>
      <w:r>
        <w:t xml:space="preserve">1.5. </w:t>
      </w:r>
      <w:r w:rsidR="00533C51" w:rsidRPr="00635D95">
        <w:t>Técnica de investigación</w:t>
      </w:r>
      <w:r>
        <w:t>:</w:t>
      </w:r>
      <w:bookmarkEnd w:id="9"/>
    </w:p>
    <w:p w14:paraId="1237054F" w14:textId="77777777" w:rsidR="001B2E95" w:rsidRPr="001B2E95" w:rsidRDefault="001B2E95" w:rsidP="001B2E95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Revisión bibliográfica: análisis de literatura técnica y científica sobre arquitecturas de microservicios, patrones de diseño, </w:t>
      </w:r>
      <w:proofErr w:type="spellStart"/>
      <w:r>
        <w:rPr>
          <w:rFonts w:ascii="Arial" w:hAnsi="Arial" w:cs="Arial"/>
        </w:rPr>
        <w:t>marketplaces</w:t>
      </w:r>
      <w:proofErr w:type="spellEnd"/>
      <w:r>
        <w:rPr>
          <w:rFonts w:ascii="Arial" w:hAnsi="Arial" w:cs="Arial"/>
        </w:rPr>
        <w:t xml:space="preserve"> y comercio electrónico, para fundamentar las decisiones de diseño.</w:t>
      </w:r>
    </w:p>
    <w:p w14:paraId="63D36B48" w14:textId="77777777" w:rsidR="001B2E95" w:rsidRPr="001B2E95" w:rsidRDefault="001B2E95" w:rsidP="001B2E95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Desarrollo experimental: construcción de un prototipo funcional que permita aplicar y observar, en un entorno controlado, el comportamiento de la arquitectura de microservicios propuesta.</w:t>
      </w:r>
    </w:p>
    <w:p w14:paraId="40C7A337" w14:textId="77777777" w:rsidR="001B2E95" w:rsidRPr="001B2E95" w:rsidRDefault="001B2E95" w:rsidP="001B2E95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Pruebas de rendimiento automatizadas: ejecución de pruebas de carga y escalabilidad con herramientas especializadas (k6) para obtener métricas cuantitativas de latencia, </w:t>
      </w:r>
      <w:proofErr w:type="spellStart"/>
      <w:r>
        <w:rPr>
          <w:rFonts w:ascii="Arial" w:hAnsi="Arial" w:cs="Arial"/>
        </w:rPr>
        <w:t>throughput</w:t>
      </w:r>
      <w:proofErr w:type="spellEnd"/>
      <w:r>
        <w:rPr>
          <w:rFonts w:ascii="Arial" w:hAnsi="Arial" w:cs="Arial"/>
        </w:rPr>
        <w:t xml:space="preserve"> y capacidad de escalado.</w:t>
      </w:r>
    </w:p>
    <w:p w14:paraId="45CD4AB3" w14:textId="77777777" w:rsidR="00533C51" w:rsidRDefault="00D31343" w:rsidP="00EB7740">
      <w:pPr>
        <w:pStyle w:val="Heading1"/>
        <w:pageBreakBefore/>
        <w:jc w:val="center"/>
        <w:rPr>
          <w:rFonts w:eastAsia="Arial" w:cs="Arial"/>
          <w:b/>
          <w:color w:val="000000"/>
          <w:szCs w:val="24"/>
        </w:rPr>
      </w:pPr>
      <w:bookmarkStart w:id="10" w:name="_Toc234501519"/>
      <w:r>
        <w:rPr>
          <w:rFonts w:eastAsia="Arial" w:cs="Arial"/>
          <w:b/>
          <w:color w:val="000000"/>
          <w:szCs w:val="24"/>
        </w:rPr>
        <w:lastRenderedPageBreak/>
        <w:t xml:space="preserve">2. </w:t>
      </w:r>
      <w:r w:rsidR="00533C51" w:rsidRPr="00533C51">
        <w:rPr>
          <w:rFonts w:eastAsia="Arial" w:cs="Arial"/>
          <w:b/>
          <w:color w:val="000000"/>
          <w:szCs w:val="24"/>
        </w:rPr>
        <w:t>Objetivos</w:t>
      </w:r>
      <w:bookmarkEnd w:id="10"/>
    </w:p>
    <w:p w14:paraId="6FB78712" w14:textId="77777777" w:rsidR="00533C51" w:rsidRDefault="00871E31" w:rsidP="00C9677C">
      <w:pPr>
        <w:pStyle w:val="Heading2"/>
      </w:pPr>
      <w:bookmarkStart w:id="11" w:name="_Toc234501520"/>
      <w:r>
        <w:t>2</w:t>
      </w:r>
      <w:r w:rsidR="00C9677C">
        <w:t xml:space="preserve">.1. </w:t>
      </w:r>
      <w:r w:rsidR="00533C51">
        <w:t>O</w:t>
      </w:r>
      <w:r w:rsidR="00533C51" w:rsidRPr="00533C51">
        <w:t>bjetivo General</w:t>
      </w:r>
      <w:r w:rsidR="00A83233">
        <w:t>:</w:t>
      </w:r>
      <w:bookmarkEnd w:id="11"/>
    </w:p>
    <w:p w14:paraId="6EC5B9C5" w14:textId="77777777" w:rsidR="00871E31" w:rsidRPr="004C56AC" w:rsidRDefault="00871E31" w:rsidP="00871E31">
      <w:pPr>
        <w:spacing w:line="360" w:lineRule="auto"/>
        <w:jc w:val="both"/>
      </w:pPr>
      <w:r>
        <w:t xml:space="preserve">Desarrollar una plataforma de </w:t>
      </w:r>
      <w:proofErr w:type="spellStart"/>
      <w:r>
        <w:t>marketplace</w:t>
      </w:r>
      <w:proofErr w:type="spellEnd"/>
      <w:r>
        <w:t xml:space="preserve"> para la comercialización de productos y servicios basada en una arquitectura de microservicios, que garantice la escalabilidad, el despliegue independiente y la resiliencia de sus componentes, validando sus beneficios mediante un prototipo funcional.</w:t>
      </w:r>
    </w:p>
    <w:p w14:paraId="32749AB3" w14:textId="77777777" w:rsidR="00533C51" w:rsidRPr="00C9677C" w:rsidRDefault="00871E31" w:rsidP="00C9677C">
      <w:pPr>
        <w:pStyle w:val="Heading2"/>
      </w:pPr>
      <w:bookmarkStart w:id="12" w:name="_Toc234501521"/>
      <w:r>
        <w:t>2</w:t>
      </w:r>
      <w:r w:rsidR="00C9677C">
        <w:t xml:space="preserve">.2. </w:t>
      </w:r>
      <w:r w:rsidR="0086593E" w:rsidRPr="00C9677C">
        <w:t>Objetivos Específicos</w:t>
      </w:r>
      <w:r w:rsidR="00A83233">
        <w:t>:</w:t>
      </w:r>
      <w:bookmarkEnd w:id="12"/>
    </w:p>
    <w:p w14:paraId="3E5FA0AA" w14:textId="77777777" w:rsidR="00871E31" w:rsidRPr="00871E31" w:rsidRDefault="00871E31" w:rsidP="00871E31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Analizar los fundamentos teóricos de las arquitecturas de microservicios y los modelos de </w:t>
      </w:r>
      <w:proofErr w:type="spellStart"/>
      <w:r>
        <w:rPr>
          <w:rFonts w:ascii="Arial" w:hAnsi="Arial" w:cs="Arial"/>
        </w:rPr>
        <w:t>marketplace</w:t>
      </w:r>
      <w:proofErr w:type="spellEnd"/>
      <w:r>
        <w:rPr>
          <w:rFonts w:ascii="Arial" w:hAnsi="Arial" w:cs="Arial"/>
        </w:rPr>
        <w:t xml:space="preserve"> de comercio electrónico, así como los patrones de diseño aplicables.</w:t>
      </w:r>
    </w:p>
    <w:p w14:paraId="75A37937" w14:textId="77777777" w:rsidR="00871E31" w:rsidRPr="00871E31" w:rsidRDefault="00871E31" w:rsidP="00871E31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Diseñar la arquitectura del sistema descomponiendo el dominio del </w:t>
      </w:r>
      <w:proofErr w:type="spellStart"/>
      <w:r>
        <w:rPr>
          <w:rFonts w:ascii="Arial" w:hAnsi="Arial" w:cs="Arial"/>
        </w:rPr>
        <w:t>marketplace</w:t>
      </w:r>
      <w:proofErr w:type="spellEnd"/>
      <w:r>
        <w:rPr>
          <w:rFonts w:ascii="Arial" w:hAnsi="Arial" w:cs="Arial"/>
        </w:rPr>
        <w:t xml:space="preserve"> en microservicios independientes, cada uno con su propia base de datos.</w:t>
      </w:r>
    </w:p>
    <w:p w14:paraId="1B6E1C8F" w14:textId="77777777" w:rsidR="00871E31" w:rsidRPr="00871E31" w:rsidRDefault="00871E31" w:rsidP="00871E31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Implementar los microservicios núcleo (usuarios, catálogo, carrito, órdenes, pagos y notificaciones) junto con un API Gateway como punto único de entrada.</w:t>
      </w:r>
    </w:p>
    <w:p w14:paraId="6A4A4AE0" w14:textId="77777777" w:rsidR="00871E31" w:rsidRPr="00871E31" w:rsidRDefault="00871E31" w:rsidP="00871E31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Establecer los mecanismos de comunicación síncrona (REST) y asíncrona (mensajería basada en eventos) entre los microservicios.</w:t>
      </w:r>
    </w:p>
    <w:p w14:paraId="3F2764AB" w14:textId="77777777" w:rsidR="00533C51" w:rsidRPr="00871E31" w:rsidRDefault="00871E31" w:rsidP="00871E31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Contenerizar</w:t>
      </w:r>
      <w:proofErr w:type="spellEnd"/>
      <w:r>
        <w:rPr>
          <w:rFonts w:ascii="Arial" w:hAnsi="Arial" w:cs="Arial"/>
        </w:rPr>
        <w:t xml:space="preserve"> los servicios mediante Docker para asegurar entornos consistentes y un despliegue independiente de cada componente.</w:t>
      </w:r>
    </w:p>
    <w:p w14:paraId="654DC02C" w14:textId="77777777" w:rsidR="00871E31" w:rsidRPr="00871E31" w:rsidRDefault="00871E31" w:rsidP="00871E31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Evaluar el rendimiento, la escalabilidad y la resiliencia de la plataforma mediante pruebas de carga y métricas de </w:t>
      </w:r>
      <w:proofErr w:type="spellStart"/>
      <w:r>
        <w:rPr>
          <w:rFonts w:ascii="Arial" w:hAnsi="Arial" w:cs="Arial"/>
        </w:rPr>
        <w:t>observabilidad</w:t>
      </w:r>
      <w:proofErr w:type="spellEnd"/>
      <w:r>
        <w:rPr>
          <w:rFonts w:ascii="Arial" w:hAnsi="Arial" w:cs="Arial"/>
        </w:rPr>
        <w:t>.</w:t>
      </w:r>
    </w:p>
    <w:p w14:paraId="72D23FD5" w14:textId="77777777" w:rsidR="00533C51" w:rsidRPr="00533C51" w:rsidRDefault="00E74C22" w:rsidP="00EB7740">
      <w:pPr>
        <w:pStyle w:val="Heading1"/>
        <w:pageBreakBefore/>
        <w:spacing w:before="0" w:after="80"/>
        <w:jc w:val="center"/>
        <w:rPr>
          <w:rFonts w:eastAsia="Arial" w:cs="Arial"/>
          <w:b/>
          <w:color w:val="000000"/>
          <w:szCs w:val="24"/>
        </w:rPr>
      </w:pPr>
      <w:bookmarkStart w:id="13" w:name="_Toc106043085"/>
      <w:bookmarkStart w:id="14" w:name="_Toc234501522"/>
      <w:r>
        <w:rPr>
          <w:rFonts w:eastAsia="Arial" w:cs="Arial"/>
          <w:b/>
          <w:color w:val="000000"/>
          <w:szCs w:val="24"/>
        </w:rPr>
        <w:lastRenderedPageBreak/>
        <w:t xml:space="preserve">3. </w:t>
      </w:r>
      <w:r w:rsidR="00533C51" w:rsidRPr="00533C51">
        <w:rPr>
          <w:rFonts w:eastAsia="Arial" w:cs="Arial"/>
          <w:b/>
          <w:color w:val="000000"/>
          <w:szCs w:val="24"/>
        </w:rPr>
        <w:t>Plan de Contenido</w:t>
      </w:r>
      <w:bookmarkEnd w:id="13"/>
      <w:bookmarkEnd w:id="14"/>
    </w:p>
    <w:p w14:paraId="06E7C525" w14:textId="77777777" w:rsidR="00087241" w:rsidRDefault="00087241" w:rsidP="00123D60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>Dedicatoria</w:t>
      </w:r>
    </w:p>
    <w:p w14:paraId="0482CC2D" w14:textId="77777777" w:rsidR="00087241" w:rsidRDefault="00087241" w:rsidP="00123D60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>Agradecimiento</w:t>
      </w:r>
    </w:p>
    <w:p w14:paraId="28DF8283" w14:textId="77777777" w:rsidR="00087241" w:rsidRDefault="00087241" w:rsidP="00123D60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>Índice General</w:t>
      </w:r>
    </w:p>
    <w:p w14:paraId="219E9CDB" w14:textId="77777777" w:rsidR="00087241" w:rsidRDefault="00087241" w:rsidP="00123D60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>Índice de Tablas y Figuras</w:t>
      </w:r>
    </w:p>
    <w:p w14:paraId="5CF4390D" w14:textId="77777777" w:rsidR="00087241" w:rsidRDefault="00087241" w:rsidP="00123D60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>Introducción</w:t>
      </w:r>
    </w:p>
    <w:p w14:paraId="203D8A1B" w14:textId="77777777" w:rsidR="00087241" w:rsidRDefault="00087241" w:rsidP="00123D60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>Resumen (</w:t>
      </w:r>
      <w:proofErr w:type="spellStart"/>
      <w:r>
        <w:rPr>
          <w:rFonts w:cs="Arial"/>
          <w:szCs w:val="24"/>
        </w:rPr>
        <w:t>Abstract</w:t>
      </w:r>
      <w:proofErr w:type="spellEnd"/>
      <w:r>
        <w:rPr>
          <w:rFonts w:cs="Arial"/>
          <w:szCs w:val="24"/>
        </w:rPr>
        <w:t>)</w:t>
      </w:r>
    </w:p>
    <w:p w14:paraId="73E7F43D" w14:textId="77777777" w:rsidR="00E006B4" w:rsidRPr="00C23951" w:rsidRDefault="00E006B4" w:rsidP="00123D60">
      <w:pPr>
        <w:spacing w:after="0" w:line="240" w:lineRule="auto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CAPÍTULO I – ANTECEDENTES DEL PROYECTO</w:t>
      </w:r>
    </w:p>
    <w:p w14:paraId="2491BE79" w14:textId="77777777" w:rsidR="00087241" w:rsidRDefault="00087241" w:rsidP="00123D60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>1.1. Planteamiento de la problemática</w:t>
      </w:r>
    </w:p>
    <w:p w14:paraId="0644FA9B" w14:textId="77777777" w:rsidR="00087241" w:rsidRDefault="00087241" w:rsidP="00123D60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>1.2. Objetivos: general y específicos</w:t>
      </w:r>
    </w:p>
    <w:p w14:paraId="1F4ECD33" w14:textId="77777777" w:rsidR="00087241" w:rsidRDefault="00087241" w:rsidP="00123D60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>1.3. Marco teórico y estado del arte</w:t>
      </w:r>
    </w:p>
    <w:p w14:paraId="2D22DC8B" w14:textId="77777777" w:rsidR="00087241" w:rsidRDefault="00087241" w:rsidP="00123D60">
      <w:pPr>
        <w:spacing w:after="0" w:line="240" w:lineRule="auto"/>
        <w:ind w:left="576"/>
        <w:rPr>
          <w:rFonts w:cs="Arial"/>
          <w:szCs w:val="24"/>
        </w:rPr>
      </w:pPr>
      <w:r>
        <w:rPr>
          <w:rFonts w:cs="Arial"/>
          <w:szCs w:val="24"/>
        </w:rPr>
        <w:t xml:space="preserve">1.3.1. Comercio electrónico y modelos de </w:t>
      </w:r>
      <w:proofErr w:type="spellStart"/>
      <w:r>
        <w:rPr>
          <w:rFonts w:cs="Arial"/>
          <w:szCs w:val="24"/>
        </w:rPr>
        <w:t>marketplace</w:t>
      </w:r>
      <w:proofErr w:type="spellEnd"/>
    </w:p>
    <w:p w14:paraId="2D73911F" w14:textId="77777777" w:rsidR="00087241" w:rsidRDefault="00087241" w:rsidP="00123D60">
      <w:pPr>
        <w:spacing w:after="0" w:line="240" w:lineRule="auto"/>
        <w:ind w:left="576"/>
        <w:rPr>
          <w:rFonts w:cs="Arial"/>
          <w:szCs w:val="24"/>
        </w:rPr>
      </w:pPr>
      <w:r>
        <w:rPr>
          <w:rFonts w:cs="Arial"/>
          <w:szCs w:val="24"/>
        </w:rPr>
        <w:t>1.3.2. Arquitectura monolítica vs. microservicios</w:t>
      </w:r>
    </w:p>
    <w:p w14:paraId="459316D2" w14:textId="77777777" w:rsidR="00087241" w:rsidRDefault="00087241" w:rsidP="00123D60">
      <w:pPr>
        <w:spacing w:after="0" w:line="240" w:lineRule="auto"/>
        <w:ind w:left="576"/>
        <w:rPr>
          <w:rFonts w:cs="Arial"/>
          <w:szCs w:val="24"/>
        </w:rPr>
      </w:pPr>
      <w:r>
        <w:rPr>
          <w:rFonts w:cs="Arial"/>
          <w:szCs w:val="24"/>
        </w:rPr>
        <w:t>1.3.3. Patrones: API Gateway, DB-per-Service, Saga, eventos</w:t>
      </w:r>
    </w:p>
    <w:p w14:paraId="36DF57D9" w14:textId="77777777" w:rsidR="00087241" w:rsidRDefault="00087241" w:rsidP="00123D60">
      <w:pPr>
        <w:spacing w:after="0" w:line="240" w:lineRule="auto"/>
        <w:ind w:left="576"/>
        <w:rPr>
          <w:rFonts w:cs="Arial"/>
          <w:szCs w:val="24"/>
        </w:rPr>
      </w:pPr>
      <w:r>
        <w:rPr>
          <w:rFonts w:cs="Arial"/>
          <w:szCs w:val="24"/>
        </w:rPr>
        <w:t xml:space="preserve">1.3.4. </w:t>
      </w:r>
      <w:proofErr w:type="spellStart"/>
      <w:r>
        <w:rPr>
          <w:rFonts w:cs="Arial"/>
          <w:szCs w:val="24"/>
        </w:rPr>
        <w:t>Contenerización</w:t>
      </w:r>
      <w:proofErr w:type="spellEnd"/>
      <w:r>
        <w:rPr>
          <w:rFonts w:cs="Arial"/>
          <w:szCs w:val="24"/>
        </w:rPr>
        <w:t xml:space="preserve"> y comunicación entre servicios</w:t>
      </w:r>
    </w:p>
    <w:p w14:paraId="3139E657" w14:textId="77777777" w:rsidR="00087241" w:rsidRDefault="00087241" w:rsidP="00123D60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>1.4. Estructura del trabajo</w:t>
      </w:r>
    </w:p>
    <w:p w14:paraId="15466E86" w14:textId="77777777" w:rsidR="00E006B4" w:rsidRPr="00C23951" w:rsidRDefault="00E006B4" w:rsidP="00123D60">
      <w:pPr>
        <w:spacing w:after="0" w:line="240" w:lineRule="auto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CAPÍTULO II – CONCEPCIÓN DEL PROYECTO</w:t>
      </w:r>
    </w:p>
    <w:p w14:paraId="4A0AD921" w14:textId="77777777" w:rsidR="00087241" w:rsidRDefault="00087241" w:rsidP="00123D60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>2.1. Metodología de desarrollo (ágil, Scrum)</w:t>
      </w:r>
    </w:p>
    <w:p w14:paraId="1D38A7A6" w14:textId="77777777" w:rsidR="00087241" w:rsidRDefault="00087241" w:rsidP="00123D60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>2.2. Análisis de requisitos funcionales y no funcionales</w:t>
      </w:r>
    </w:p>
    <w:p w14:paraId="21844AEC" w14:textId="77777777" w:rsidR="00087241" w:rsidRDefault="00087241" w:rsidP="00123D60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>2.3. Descomposición del dominio en microservicios (Domain-</w:t>
      </w:r>
      <w:proofErr w:type="spellStart"/>
      <w:r>
        <w:rPr>
          <w:rFonts w:cs="Arial"/>
          <w:szCs w:val="24"/>
        </w:rPr>
        <w:t>Driven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Design</w:t>
      </w:r>
      <w:proofErr w:type="spellEnd"/>
      <w:r>
        <w:rPr>
          <w:rFonts w:cs="Arial"/>
          <w:szCs w:val="24"/>
        </w:rPr>
        <w:t>)</w:t>
      </w:r>
    </w:p>
    <w:p w14:paraId="6B3AFB60" w14:textId="77777777" w:rsidR="00087241" w:rsidRDefault="00087241" w:rsidP="00123D60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>2.4. Definición de la arquitectura objetivo</w:t>
      </w:r>
    </w:p>
    <w:p w14:paraId="50CA8231" w14:textId="77777777" w:rsidR="00E006B4" w:rsidRPr="00C23951" w:rsidRDefault="00E006B4" w:rsidP="00123D60">
      <w:pPr>
        <w:spacing w:after="0" w:line="240" w:lineRule="auto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CAPÍTULO III – DISEÑO DEL PROYECTO</w:t>
      </w:r>
    </w:p>
    <w:p w14:paraId="03F1766F" w14:textId="77777777" w:rsidR="00087241" w:rsidRDefault="00087241" w:rsidP="00123D60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>3.1. Diseño de la arquitectura de microservicios</w:t>
      </w:r>
    </w:p>
    <w:p w14:paraId="615931A0" w14:textId="77777777" w:rsidR="00087241" w:rsidRDefault="00087241" w:rsidP="00123D60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>3.2. Diseño de cada microservicio (</w:t>
      </w:r>
      <w:proofErr w:type="spellStart"/>
      <w:r>
        <w:rPr>
          <w:rFonts w:cs="Arial"/>
          <w:szCs w:val="24"/>
        </w:rPr>
        <w:t>auth</w:t>
      </w:r>
      <w:proofErr w:type="spellEnd"/>
      <w:r>
        <w:rPr>
          <w:rFonts w:cs="Arial"/>
          <w:szCs w:val="24"/>
        </w:rPr>
        <w:t>, catálogo, órdenes, pagos)</w:t>
      </w:r>
    </w:p>
    <w:p w14:paraId="35D1B4E5" w14:textId="77777777" w:rsidR="00087241" w:rsidRDefault="00087241" w:rsidP="00123D60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>3.3. Diseño de datos: base de datos por servicio</w:t>
      </w:r>
    </w:p>
    <w:p w14:paraId="49159300" w14:textId="77777777" w:rsidR="00087241" w:rsidRDefault="00087241" w:rsidP="00123D60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>3.4. Diseño del API Gateway y de los contratos de API</w:t>
      </w:r>
    </w:p>
    <w:p w14:paraId="5BB550B9" w14:textId="77777777" w:rsidR="00087241" w:rsidRDefault="00087241" w:rsidP="00123D60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>3.5. Diseño de la comunicación asíncrona y de los eventos</w:t>
      </w:r>
    </w:p>
    <w:p w14:paraId="55E6AE5C" w14:textId="77777777" w:rsidR="00087241" w:rsidRDefault="00087241" w:rsidP="00123D60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>3.6. Diseño de la interfaz de usuario (</w:t>
      </w:r>
      <w:proofErr w:type="spellStart"/>
      <w:r>
        <w:rPr>
          <w:rFonts w:cs="Arial"/>
          <w:szCs w:val="24"/>
        </w:rPr>
        <w:t>frontend</w:t>
      </w:r>
      <w:proofErr w:type="spellEnd"/>
      <w:r>
        <w:rPr>
          <w:rFonts w:cs="Arial"/>
          <w:szCs w:val="24"/>
        </w:rPr>
        <w:t>)</w:t>
      </w:r>
    </w:p>
    <w:p w14:paraId="0DBBE182" w14:textId="77777777" w:rsidR="00E006B4" w:rsidRPr="00C23951" w:rsidRDefault="00E006B4" w:rsidP="00123D60">
      <w:pPr>
        <w:spacing w:after="0" w:line="240" w:lineRule="auto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CAPÍTULO IV – DESARROLLO DEL PROYECTO</w:t>
      </w:r>
    </w:p>
    <w:p w14:paraId="7BC6E2C8" w14:textId="77777777" w:rsidR="00087241" w:rsidRDefault="00087241" w:rsidP="00123D60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4.1. Configuración del entorno y </w:t>
      </w:r>
      <w:proofErr w:type="spellStart"/>
      <w:r>
        <w:rPr>
          <w:rFonts w:cs="Arial"/>
          <w:szCs w:val="24"/>
        </w:rPr>
        <w:t>contenedorización</w:t>
      </w:r>
      <w:proofErr w:type="spellEnd"/>
    </w:p>
    <w:p w14:paraId="17F71974" w14:textId="77777777" w:rsidR="00087241" w:rsidRDefault="00087241" w:rsidP="00123D60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4.2. Implementación de los microservicios </w:t>
      </w:r>
      <w:proofErr w:type="spellStart"/>
      <w:r>
        <w:rPr>
          <w:rFonts w:cs="Arial"/>
          <w:szCs w:val="24"/>
        </w:rPr>
        <w:t>backend</w:t>
      </w:r>
      <w:proofErr w:type="spellEnd"/>
    </w:p>
    <w:p w14:paraId="7D984849" w14:textId="77777777" w:rsidR="00087241" w:rsidRDefault="00087241" w:rsidP="00123D60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>4.3. API Gateway, autenticación y autorización (JWT/OAuth2)</w:t>
      </w:r>
    </w:p>
    <w:p w14:paraId="561A0DDB" w14:textId="77777777" w:rsidR="00087241" w:rsidRDefault="00087241" w:rsidP="00123D60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>4.4. Mensajería y arquitectura orientada a eventos</w:t>
      </w:r>
    </w:p>
    <w:p w14:paraId="409275C8" w14:textId="77777777" w:rsidR="00087241" w:rsidRDefault="00087241" w:rsidP="00123D60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4.5. Desarrollo del </w:t>
      </w:r>
      <w:proofErr w:type="spellStart"/>
      <w:r>
        <w:rPr>
          <w:rFonts w:cs="Arial"/>
          <w:szCs w:val="24"/>
        </w:rPr>
        <w:t>frontend</w:t>
      </w:r>
      <w:proofErr w:type="spellEnd"/>
      <w:r>
        <w:rPr>
          <w:rFonts w:cs="Arial"/>
          <w:szCs w:val="24"/>
        </w:rPr>
        <w:t xml:space="preserve"> (</w:t>
      </w:r>
      <w:proofErr w:type="spellStart"/>
      <w:r>
        <w:rPr>
          <w:rFonts w:cs="Arial"/>
          <w:szCs w:val="24"/>
        </w:rPr>
        <w:t>React</w:t>
      </w:r>
      <w:proofErr w:type="spellEnd"/>
      <w:r>
        <w:rPr>
          <w:rFonts w:cs="Arial"/>
          <w:szCs w:val="24"/>
        </w:rPr>
        <w:t xml:space="preserve"> + Vite) e integración</w:t>
      </w:r>
    </w:p>
    <w:p w14:paraId="4DBD50B9" w14:textId="77777777" w:rsidR="00087241" w:rsidRDefault="00087241" w:rsidP="00123D60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>4.6. Integración de la pasarela de pagos (</w:t>
      </w:r>
      <w:proofErr w:type="spellStart"/>
      <w:r>
        <w:rPr>
          <w:rFonts w:cs="Arial"/>
          <w:szCs w:val="24"/>
        </w:rPr>
        <w:t>sandbox</w:t>
      </w:r>
      <w:proofErr w:type="spellEnd"/>
      <w:r>
        <w:rPr>
          <w:rFonts w:cs="Arial"/>
          <w:szCs w:val="24"/>
        </w:rPr>
        <w:t>)</w:t>
      </w:r>
    </w:p>
    <w:p w14:paraId="72CEA597" w14:textId="77777777" w:rsidR="00087241" w:rsidRDefault="00087241" w:rsidP="00123D60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>4.7. Control de versiones e integración continua</w:t>
      </w:r>
    </w:p>
    <w:p w14:paraId="7CB390A1" w14:textId="77777777" w:rsidR="00E006B4" w:rsidRPr="00C23951" w:rsidRDefault="00E006B4" w:rsidP="00123D60">
      <w:pPr>
        <w:spacing w:after="0" w:line="240" w:lineRule="auto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CAPÍTULO V – PRUEBAS Y VALIDACIÓN</w:t>
      </w:r>
    </w:p>
    <w:p w14:paraId="0FC07D95" w14:textId="77777777" w:rsidR="00087241" w:rsidRDefault="00087241" w:rsidP="00123D60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>5.1. Estrategia de pruebas (unitarias, integración y contrato)</w:t>
      </w:r>
    </w:p>
    <w:p w14:paraId="669E71CD" w14:textId="77777777" w:rsidR="00087241" w:rsidRDefault="00087241" w:rsidP="00123D60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>5.2. Pruebas de rendimiento y escalabilidad (k6)</w:t>
      </w:r>
    </w:p>
    <w:p w14:paraId="6780B9E9" w14:textId="77777777" w:rsidR="00087241" w:rsidRDefault="00087241" w:rsidP="00123D60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5.3. </w:t>
      </w:r>
      <w:proofErr w:type="spellStart"/>
      <w:r>
        <w:rPr>
          <w:rFonts w:cs="Arial"/>
          <w:szCs w:val="24"/>
        </w:rPr>
        <w:t>Observabilidad</w:t>
      </w:r>
      <w:proofErr w:type="spellEnd"/>
      <w:r>
        <w:rPr>
          <w:rFonts w:cs="Arial"/>
          <w:szCs w:val="24"/>
        </w:rPr>
        <w:t xml:space="preserve"> y métricas (Prometheus / </w:t>
      </w:r>
      <w:proofErr w:type="spellStart"/>
      <w:r>
        <w:rPr>
          <w:rFonts w:cs="Arial"/>
          <w:szCs w:val="24"/>
        </w:rPr>
        <w:t>Grafana</w:t>
      </w:r>
      <w:proofErr w:type="spellEnd"/>
      <w:r>
        <w:rPr>
          <w:rFonts w:cs="Arial"/>
          <w:szCs w:val="24"/>
        </w:rPr>
        <w:t>)</w:t>
      </w:r>
    </w:p>
    <w:p w14:paraId="506903D3" w14:textId="77777777" w:rsidR="00087241" w:rsidRDefault="00087241" w:rsidP="00123D60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>5.4. Análisis e interpretación de resultados</w:t>
      </w:r>
    </w:p>
    <w:p w14:paraId="67C489DF" w14:textId="77777777" w:rsidR="00087241" w:rsidRDefault="00087241" w:rsidP="00123D60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>Conclusiones</w:t>
      </w:r>
    </w:p>
    <w:p w14:paraId="79EA1024" w14:textId="77777777" w:rsidR="00087241" w:rsidRDefault="00087241" w:rsidP="00123D60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>Recomendaciones</w:t>
      </w:r>
    </w:p>
    <w:p w14:paraId="237A3702" w14:textId="77777777" w:rsidR="00087241" w:rsidRDefault="00087241" w:rsidP="00123D60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>Referencias y Bibliografía</w:t>
      </w:r>
    </w:p>
    <w:p w14:paraId="229CFA01" w14:textId="3375F5F5" w:rsidR="00087241" w:rsidRDefault="00087241" w:rsidP="00123D60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Anexos </w:t>
      </w:r>
    </w:p>
    <w:p w14:paraId="7B2FCDA1" w14:textId="77777777" w:rsidR="00D55ECD" w:rsidRDefault="00E74C22" w:rsidP="00EB7740">
      <w:pPr>
        <w:pStyle w:val="Heading1"/>
        <w:pageBreakBefore/>
        <w:ind w:left="720"/>
        <w:jc w:val="center"/>
        <w:rPr>
          <w:rFonts w:eastAsia="Arial" w:cs="Arial"/>
          <w:b/>
          <w:color w:val="000000"/>
          <w:szCs w:val="24"/>
        </w:rPr>
      </w:pPr>
      <w:bookmarkStart w:id="15" w:name="_Toc234501523"/>
      <w:r>
        <w:rPr>
          <w:rFonts w:eastAsia="Arial" w:cs="Arial"/>
          <w:b/>
          <w:color w:val="000000"/>
          <w:szCs w:val="24"/>
        </w:rPr>
        <w:lastRenderedPageBreak/>
        <w:t xml:space="preserve">4. </w:t>
      </w:r>
      <w:r w:rsidR="00977138" w:rsidRPr="00533C51">
        <w:rPr>
          <w:rFonts w:eastAsia="Arial" w:cs="Arial"/>
          <w:b/>
          <w:color w:val="000000"/>
          <w:szCs w:val="24"/>
        </w:rPr>
        <w:t>B</w:t>
      </w:r>
      <w:r w:rsidR="00977138">
        <w:rPr>
          <w:rFonts w:eastAsia="Arial" w:cs="Arial"/>
          <w:b/>
          <w:color w:val="000000"/>
          <w:szCs w:val="24"/>
        </w:rPr>
        <w:t>ibliografía</w:t>
      </w:r>
      <w:bookmarkEnd w:id="15"/>
    </w:p>
    <w:p w14:paraId="73F08E73" w14:textId="77777777" w:rsidR="00D55ECD" w:rsidRPr="00D55ECD" w:rsidRDefault="00D55ECD" w:rsidP="00D55ECD"/>
    <w:p w14:paraId="6E95C072" w14:textId="4524ED54" w:rsidR="00A47B70" w:rsidRPr="00A47B70" w:rsidRDefault="00A47B70" w:rsidP="002E4FEC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  <w:lang w:val="en-US"/>
        </w:rPr>
      </w:pPr>
      <w:r w:rsidRPr="00887CE3">
        <w:rPr>
          <w:rFonts w:ascii="Arial" w:hAnsi="Arial" w:cs="Arial"/>
          <w:b/>
          <w:bCs/>
          <w:lang w:val="en-US"/>
        </w:rPr>
        <w:t>Baresi, L., &amp; Garriga, M. (2020).</w:t>
      </w:r>
      <w:r w:rsidRPr="00887CE3">
        <w:rPr>
          <w:rFonts w:ascii="Arial" w:hAnsi="Arial" w:cs="Arial"/>
          <w:lang w:val="en-US"/>
        </w:rPr>
        <w:t xml:space="preserve"> Microservices: The evolution and extinction of web services? En A. </w:t>
      </w:r>
      <w:proofErr w:type="spellStart"/>
      <w:r w:rsidRPr="00887CE3">
        <w:rPr>
          <w:rFonts w:ascii="Arial" w:hAnsi="Arial" w:cs="Arial"/>
          <w:lang w:val="en-US"/>
        </w:rPr>
        <w:t>Bucchiarone</w:t>
      </w:r>
      <w:proofErr w:type="spellEnd"/>
      <w:r w:rsidRPr="00887CE3">
        <w:rPr>
          <w:rFonts w:ascii="Arial" w:hAnsi="Arial" w:cs="Arial"/>
          <w:lang w:val="en-US"/>
        </w:rPr>
        <w:t xml:space="preserve"> et al. (Eds.), Microservices: Science and engineering (pp. 3–28). Springer. </w:t>
      </w:r>
      <w:hyperlink r:id="rId12">
        <w:r w:rsidRPr="00887CE3">
          <w:rPr>
            <w:rFonts w:ascii="Arial" w:hAnsi="Arial" w:cs="Arial"/>
            <w:color w:val="0563C1"/>
            <w:u w:val="single"/>
            <w:lang w:val="en-US"/>
          </w:rPr>
          <w:t>https://doi.org/10.1007/978-3-030-31646-4_1</w:t>
        </w:r>
      </w:hyperlink>
    </w:p>
    <w:p w14:paraId="0204BA32" w14:textId="1B36EAFD" w:rsidR="00A47B70" w:rsidRPr="00A47B70" w:rsidRDefault="00A47B70" w:rsidP="002E4FEC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</w:rPr>
        <w:t>Bruce, M., &amp; Pereira, P. A. (2019).</w:t>
      </w:r>
      <w:r>
        <w:rPr>
          <w:rFonts w:ascii="Arial" w:hAnsi="Arial" w:cs="Arial"/>
        </w:rPr>
        <w:t xml:space="preserve"> </w:t>
      </w:r>
      <w:r w:rsidRPr="00887CE3">
        <w:rPr>
          <w:rFonts w:ascii="Arial" w:hAnsi="Arial" w:cs="Arial"/>
          <w:lang w:val="en-US"/>
        </w:rPr>
        <w:t xml:space="preserve">Microservices in action. Manning Publications. </w:t>
      </w:r>
      <w:hyperlink r:id="rId13">
        <w:r>
          <w:rPr>
            <w:rFonts w:ascii="Arial" w:hAnsi="Arial" w:cs="Arial"/>
            <w:color w:val="0563C1"/>
            <w:u w:val="single"/>
          </w:rPr>
          <w:t>https://www.manning.com/books/microservices-in-action</w:t>
        </w:r>
      </w:hyperlink>
    </w:p>
    <w:p w14:paraId="0A67CF7B" w14:textId="02F0B97F" w:rsidR="00A47B70" w:rsidRPr="00A47B70" w:rsidRDefault="00A47B70" w:rsidP="002E4FEC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887CE3">
        <w:rPr>
          <w:rFonts w:ascii="Arial" w:hAnsi="Arial" w:cs="Arial"/>
          <w:b/>
          <w:bCs/>
          <w:lang w:val="en-US"/>
        </w:rPr>
        <w:t>Burns, B., Beda, J., &amp; Hightower, K. (2019).</w:t>
      </w:r>
      <w:r w:rsidRPr="00887CE3">
        <w:rPr>
          <w:rFonts w:ascii="Arial" w:hAnsi="Arial" w:cs="Arial"/>
          <w:lang w:val="en-US"/>
        </w:rPr>
        <w:t xml:space="preserve"> Kubernetes: Up and running (2.ª ed.). </w:t>
      </w:r>
      <w:r>
        <w:rPr>
          <w:rFonts w:ascii="Arial" w:hAnsi="Arial" w:cs="Arial"/>
        </w:rPr>
        <w:t xml:space="preserve">O’Reilly Media. </w:t>
      </w:r>
      <w:hyperlink r:id="rId14">
        <w:r>
          <w:rPr>
            <w:rFonts w:ascii="Arial" w:hAnsi="Arial" w:cs="Arial"/>
            <w:color w:val="0563C1"/>
            <w:u w:val="single"/>
          </w:rPr>
          <w:t>https://www.oreilly.com/library/view/kubernetes-up-and/9781492046523/</w:t>
        </w:r>
      </w:hyperlink>
    </w:p>
    <w:p w14:paraId="4B8F67D2" w14:textId="3AFABD97" w:rsidR="00A47B70" w:rsidRPr="00887CE3" w:rsidRDefault="00A47B70" w:rsidP="002E4FEC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  <w:lang w:val="en-US"/>
        </w:rPr>
      </w:pPr>
      <w:r w:rsidRPr="00887CE3">
        <w:rPr>
          <w:rFonts w:ascii="Arial" w:hAnsi="Arial" w:cs="Arial"/>
          <w:b/>
          <w:bCs/>
          <w:lang w:val="en-US"/>
        </w:rPr>
        <w:t>Chacon, S., &amp; Straub, B. (2014).</w:t>
      </w:r>
      <w:r w:rsidRPr="00887CE3">
        <w:rPr>
          <w:rFonts w:ascii="Arial" w:hAnsi="Arial" w:cs="Arial"/>
          <w:lang w:val="en-US"/>
        </w:rPr>
        <w:t xml:space="preserve"> Pro Git (2.ª ed.). </w:t>
      </w:r>
      <w:proofErr w:type="spellStart"/>
      <w:r w:rsidRPr="00887CE3">
        <w:rPr>
          <w:rFonts w:ascii="Arial" w:hAnsi="Arial" w:cs="Arial"/>
          <w:lang w:val="en-US"/>
        </w:rPr>
        <w:t>Apress</w:t>
      </w:r>
      <w:proofErr w:type="spellEnd"/>
      <w:r w:rsidRPr="00887CE3">
        <w:rPr>
          <w:rFonts w:ascii="Arial" w:hAnsi="Arial" w:cs="Arial"/>
          <w:lang w:val="en-US"/>
        </w:rPr>
        <w:t xml:space="preserve">. </w:t>
      </w:r>
      <w:hyperlink r:id="rId15">
        <w:r w:rsidRPr="00887CE3">
          <w:rPr>
            <w:rFonts w:ascii="Arial" w:hAnsi="Arial" w:cs="Arial"/>
            <w:color w:val="0563C1"/>
            <w:u w:val="single"/>
            <w:lang w:val="en-US"/>
          </w:rPr>
          <w:t>https://git-scm.com/book/es/v2</w:t>
        </w:r>
      </w:hyperlink>
    </w:p>
    <w:p w14:paraId="578EAE5B" w14:textId="26D10067" w:rsidR="00A47B70" w:rsidRPr="00A47B70" w:rsidRDefault="00A47B70" w:rsidP="002E4FEC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Dragoni</w:t>
      </w:r>
      <w:proofErr w:type="spellEnd"/>
      <w:r>
        <w:rPr>
          <w:rFonts w:ascii="Arial" w:hAnsi="Arial" w:cs="Arial"/>
          <w:b/>
          <w:bCs/>
        </w:rPr>
        <w:t>, N., Giallorenzo, S., Lafuente, A. L., Mazzara, M., Montesi, F., Mustafin, R., &amp; Safina, L. (2017).</w:t>
      </w:r>
      <w:r>
        <w:rPr>
          <w:rFonts w:ascii="Arial" w:hAnsi="Arial" w:cs="Arial"/>
        </w:rPr>
        <w:t xml:space="preserve"> </w:t>
      </w:r>
      <w:r w:rsidRPr="00887CE3">
        <w:rPr>
          <w:rFonts w:ascii="Arial" w:hAnsi="Arial" w:cs="Arial"/>
          <w:lang w:val="en-US"/>
        </w:rPr>
        <w:t xml:space="preserve">Microservices: Yesterday, today, and tomorrow. En Present and ulterior software engineering (pp. 195–216). </w:t>
      </w:r>
      <w:r>
        <w:rPr>
          <w:rFonts w:ascii="Arial" w:hAnsi="Arial" w:cs="Arial"/>
        </w:rPr>
        <w:t xml:space="preserve">Springer. </w:t>
      </w:r>
      <w:hyperlink r:id="rId16">
        <w:r>
          <w:rPr>
            <w:rFonts w:ascii="Arial" w:hAnsi="Arial" w:cs="Arial"/>
            <w:color w:val="0563C1"/>
            <w:u w:val="single"/>
          </w:rPr>
          <w:t>https://doi.org/10.1007/978-3-319-67425-4_12</w:t>
        </w:r>
      </w:hyperlink>
    </w:p>
    <w:p w14:paraId="17C3CA21" w14:textId="6CEAAA8E" w:rsidR="00A47B70" w:rsidRPr="00887CE3" w:rsidRDefault="00A47B70" w:rsidP="002E4FEC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  <w:lang w:val="en-US"/>
        </w:rPr>
      </w:pPr>
      <w:r w:rsidRPr="00887CE3">
        <w:rPr>
          <w:rFonts w:ascii="Arial" w:hAnsi="Arial" w:cs="Arial"/>
          <w:b/>
          <w:bCs/>
          <w:lang w:val="en-US"/>
        </w:rPr>
        <w:t>Elmasri, R., &amp; Navathe, S. B. (2016).</w:t>
      </w:r>
      <w:r w:rsidRPr="00887CE3">
        <w:rPr>
          <w:rFonts w:ascii="Arial" w:hAnsi="Arial" w:cs="Arial"/>
          <w:lang w:val="en-US"/>
        </w:rPr>
        <w:t xml:space="preserve"> Fundamentals of database systems (7.ª ed.). Pearson. </w:t>
      </w:r>
      <w:hyperlink r:id="rId17">
        <w:r w:rsidRPr="00887CE3">
          <w:rPr>
            <w:rFonts w:ascii="Arial" w:hAnsi="Arial" w:cs="Arial"/>
            <w:color w:val="0563C1"/>
            <w:u w:val="single"/>
            <w:lang w:val="en-US"/>
          </w:rPr>
          <w:t>https://www.pearson.com/en-us/subject-catalog/p/fundamentals-of-database-systems/P200000003546/9780137502523</w:t>
        </w:r>
      </w:hyperlink>
    </w:p>
    <w:p w14:paraId="4D2E0B23" w14:textId="2252B11A" w:rsidR="00A47B70" w:rsidRPr="00A47B70" w:rsidRDefault="00A47B70" w:rsidP="002E4FEC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  <w:lang w:val="en-US"/>
        </w:rPr>
      </w:pPr>
      <w:r w:rsidRPr="00887CE3">
        <w:rPr>
          <w:rFonts w:ascii="Arial" w:hAnsi="Arial" w:cs="Arial"/>
          <w:b/>
          <w:bCs/>
          <w:lang w:val="en-US"/>
        </w:rPr>
        <w:t>Evans, E. (2003).</w:t>
      </w:r>
      <w:r w:rsidRPr="00887CE3">
        <w:rPr>
          <w:rFonts w:ascii="Arial" w:hAnsi="Arial" w:cs="Arial"/>
          <w:lang w:val="en-US"/>
        </w:rPr>
        <w:t xml:space="preserve"> Domain-driven design: Tackling complexity in the heart of software. Addison-Wesley. </w:t>
      </w:r>
      <w:hyperlink r:id="rId18">
        <w:r w:rsidRPr="00887CE3">
          <w:rPr>
            <w:rFonts w:ascii="Arial" w:hAnsi="Arial" w:cs="Arial"/>
            <w:color w:val="0563C1"/>
            <w:u w:val="single"/>
            <w:lang w:val="en-US"/>
          </w:rPr>
          <w:t>https://www.oreilly.com/library/view/domain-driven-design-tackling/0321125215/</w:t>
        </w:r>
      </w:hyperlink>
    </w:p>
    <w:p w14:paraId="7A6E0B90" w14:textId="7707F8E5" w:rsidR="00A47B70" w:rsidRPr="00A47B70" w:rsidRDefault="00A47B70" w:rsidP="002E4FEC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  <w:lang w:val="en-US"/>
        </w:rPr>
      </w:pPr>
      <w:r w:rsidRPr="00887CE3">
        <w:rPr>
          <w:rFonts w:ascii="Arial" w:hAnsi="Arial" w:cs="Arial"/>
          <w:b/>
          <w:bCs/>
          <w:lang w:val="en-US"/>
        </w:rPr>
        <w:t>Fowler, M. (2002).</w:t>
      </w:r>
      <w:r w:rsidRPr="00887CE3">
        <w:rPr>
          <w:rFonts w:ascii="Arial" w:hAnsi="Arial" w:cs="Arial"/>
          <w:lang w:val="en-US"/>
        </w:rPr>
        <w:t xml:space="preserve"> Patterns of enterprise application architecture. </w:t>
      </w:r>
      <w:r>
        <w:rPr>
          <w:rFonts w:ascii="Arial" w:hAnsi="Arial" w:cs="Arial"/>
        </w:rPr>
        <w:t xml:space="preserve">Addison-Wesley. </w:t>
      </w:r>
      <w:hyperlink r:id="rId19">
        <w:r>
          <w:rPr>
            <w:rFonts w:ascii="Arial" w:hAnsi="Arial" w:cs="Arial"/>
            <w:color w:val="0563C1"/>
            <w:u w:val="single"/>
          </w:rPr>
          <w:t>https://martinfowler.com/books/eaa.html</w:t>
        </w:r>
      </w:hyperlink>
    </w:p>
    <w:p w14:paraId="6ABE88F3" w14:textId="5E42152B" w:rsidR="00A47B70" w:rsidRPr="00A47B70" w:rsidRDefault="00A47B70" w:rsidP="002E4FEC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  <w:lang w:val="en-US"/>
        </w:rPr>
      </w:pPr>
      <w:proofErr w:type="spellStart"/>
      <w:r w:rsidRPr="00887CE3">
        <w:rPr>
          <w:rFonts w:ascii="Arial" w:hAnsi="Arial" w:cs="Arial"/>
          <w:b/>
          <w:bCs/>
          <w:lang w:val="en-US"/>
        </w:rPr>
        <w:t>Hohpe</w:t>
      </w:r>
      <w:proofErr w:type="spellEnd"/>
      <w:r w:rsidRPr="00887CE3">
        <w:rPr>
          <w:rFonts w:ascii="Arial" w:hAnsi="Arial" w:cs="Arial"/>
          <w:b/>
          <w:bCs/>
          <w:lang w:val="en-US"/>
        </w:rPr>
        <w:t>, G., &amp; Woolf, B. (2003).</w:t>
      </w:r>
      <w:r w:rsidRPr="00887CE3">
        <w:rPr>
          <w:rFonts w:ascii="Arial" w:hAnsi="Arial" w:cs="Arial"/>
          <w:lang w:val="en-US"/>
        </w:rPr>
        <w:t xml:space="preserve"> Enterprise integration patterns: Designing, building, and deploying messaging solutions. </w:t>
      </w:r>
      <w:r>
        <w:rPr>
          <w:rFonts w:ascii="Arial" w:hAnsi="Arial" w:cs="Arial"/>
        </w:rPr>
        <w:t xml:space="preserve">Addison-Wesley. </w:t>
      </w:r>
      <w:hyperlink r:id="rId20">
        <w:r>
          <w:rPr>
            <w:rFonts w:ascii="Arial" w:hAnsi="Arial" w:cs="Arial"/>
            <w:color w:val="0563C1"/>
            <w:u w:val="single"/>
          </w:rPr>
          <w:t>https://www.enterpriseintegrationpatterns.com/</w:t>
        </w:r>
      </w:hyperlink>
    </w:p>
    <w:p w14:paraId="2A98B303" w14:textId="4521D6FA" w:rsidR="00A47B70" w:rsidRPr="00A47B70" w:rsidRDefault="00A47B70" w:rsidP="002E4FEC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  <w:lang w:val="en-US"/>
        </w:rPr>
      </w:pPr>
      <w:proofErr w:type="spellStart"/>
      <w:r w:rsidRPr="00887CE3">
        <w:rPr>
          <w:rFonts w:ascii="Arial" w:hAnsi="Arial" w:cs="Arial"/>
          <w:b/>
          <w:bCs/>
          <w:lang w:val="en-US"/>
        </w:rPr>
        <w:t>Indrasiri</w:t>
      </w:r>
      <w:proofErr w:type="spellEnd"/>
      <w:r w:rsidRPr="00887CE3">
        <w:rPr>
          <w:rFonts w:ascii="Arial" w:hAnsi="Arial" w:cs="Arial"/>
          <w:b/>
          <w:bCs/>
          <w:lang w:val="en-US"/>
        </w:rPr>
        <w:t>, K., &amp; Siriwardena, P. (2018).</w:t>
      </w:r>
      <w:r w:rsidRPr="00887CE3">
        <w:rPr>
          <w:rFonts w:ascii="Arial" w:hAnsi="Arial" w:cs="Arial"/>
          <w:lang w:val="en-US"/>
        </w:rPr>
        <w:t xml:space="preserve"> Microservices for the enterprise: Designing, developing, and deploying. </w:t>
      </w:r>
      <w:proofErr w:type="spellStart"/>
      <w:r>
        <w:rPr>
          <w:rFonts w:ascii="Arial" w:hAnsi="Arial" w:cs="Arial"/>
        </w:rPr>
        <w:t>Apress</w:t>
      </w:r>
      <w:proofErr w:type="spellEnd"/>
      <w:r>
        <w:rPr>
          <w:rFonts w:ascii="Arial" w:hAnsi="Arial" w:cs="Arial"/>
        </w:rPr>
        <w:t xml:space="preserve">. </w:t>
      </w:r>
      <w:hyperlink r:id="rId21">
        <w:r>
          <w:rPr>
            <w:rFonts w:ascii="Arial" w:hAnsi="Arial" w:cs="Arial"/>
            <w:color w:val="0563C1"/>
            <w:u w:val="single"/>
          </w:rPr>
          <w:t>https://doi.org/10.1007/978-1-4842-3858-5</w:t>
        </w:r>
      </w:hyperlink>
    </w:p>
    <w:p w14:paraId="3F1840AC" w14:textId="62FB829F" w:rsidR="00A47B70" w:rsidRPr="00A47B70" w:rsidRDefault="00A47B70" w:rsidP="002E4FEC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  <w:lang w:val="en-US"/>
        </w:rPr>
      </w:pPr>
      <w:r w:rsidRPr="00887CE3">
        <w:rPr>
          <w:rFonts w:ascii="Arial" w:hAnsi="Arial" w:cs="Arial"/>
          <w:b/>
          <w:bCs/>
          <w:lang w:val="en-US"/>
        </w:rPr>
        <w:lastRenderedPageBreak/>
        <w:t>Jamshidi, P., Pahl, C., Mendonça, N. C., Lewis, J., &amp; Tilkov, S. (2018).</w:t>
      </w:r>
      <w:r w:rsidRPr="00887CE3">
        <w:rPr>
          <w:rFonts w:ascii="Arial" w:hAnsi="Arial" w:cs="Arial"/>
          <w:lang w:val="en-US"/>
        </w:rPr>
        <w:t xml:space="preserve"> Microservices: The journey so far and challenges ahead. IEEE Software, 35(3), 24–35. </w:t>
      </w:r>
      <w:hyperlink r:id="rId22">
        <w:r>
          <w:rPr>
            <w:rFonts w:ascii="Arial" w:hAnsi="Arial" w:cs="Arial"/>
            <w:color w:val="0563C1"/>
            <w:u w:val="single"/>
          </w:rPr>
          <w:t>https://doi.org/10.1109/MS.2018.2141039</w:t>
        </w:r>
      </w:hyperlink>
    </w:p>
    <w:p w14:paraId="2075E45F" w14:textId="5188C339" w:rsidR="00A47B70" w:rsidRPr="00CA64B1" w:rsidRDefault="00A47B70" w:rsidP="002E4FEC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  <w:lang w:val="en-US"/>
        </w:rPr>
      </w:pPr>
      <w:r w:rsidRPr="00887CE3">
        <w:rPr>
          <w:rFonts w:ascii="Arial" w:hAnsi="Arial" w:cs="Arial"/>
          <w:b/>
          <w:bCs/>
          <w:lang w:val="en-US"/>
        </w:rPr>
        <w:t>Kleppmann, M. (2017).</w:t>
      </w:r>
      <w:r w:rsidRPr="00887CE3">
        <w:rPr>
          <w:rFonts w:ascii="Arial" w:hAnsi="Arial" w:cs="Arial"/>
          <w:lang w:val="en-US"/>
        </w:rPr>
        <w:t xml:space="preserve"> Designing data-intensive applications: The big ideas behind reliable, scalable, and maintainable systems. </w:t>
      </w:r>
      <w:r>
        <w:rPr>
          <w:rFonts w:ascii="Arial" w:hAnsi="Arial" w:cs="Arial"/>
        </w:rPr>
        <w:t xml:space="preserve">O’Reilly Media. </w:t>
      </w:r>
      <w:hyperlink r:id="rId23">
        <w:r>
          <w:rPr>
            <w:rFonts w:ascii="Arial" w:hAnsi="Arial" w:cs="Arial"/>
            <w:color w:val="0563C1"/>
            <w:u w:val="single"/>
          </w:rPr>
          <w:t>https://dataintensive.net/</w:t>
        </w:r>
      </w:hyperlink>
    </w:p>
    <w:p w14:paraId="65C6DAD7" w14:textId="19B808C8" w:rsidR="00CA64B1" w:rsidRPr="002D150E" w:rsidRDefault="00CA64B1" w:rsidP="002E4FEC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887CE3">
        <w:rPr>
          <w:rFonts w:ascii="Arial" w:hAnsi="Arial" w:cs="Arial"/>
          <w:b/>
          <w:bCs/>
          <w:lang w:val="en-US"/>
        </w:rPr>
        <w:t>Márquez, G., &amp; Astudillo, H. (2018).</w:t>
      </w:r>
      <w:r w:rsidRPr="00887CE3">
        <w:rPr>
          <w:rFonts w:ascii="Arial" w:hAnsi="Arial" w:cs="Arial"/>
          <w:lang w:val="en-US"/>
        </w:rPr>
        <w:t xml:space="preserve"> Actual use of architectural patterns in microservices-based </w:t>
      </w:r>
      <w:proofErr w:type="gramStart"/>
      <w:r w:rsidRPr="00887CE3">
        <w:rPr>
          <w:rFonts w:ascii="Arial" w:hAnsi="Arial" w:cs="Arial"/>
          <w:lang w:val="en-US"/>
        </w:rPr>
        <w:t>open source</w:t>
      </w:r>
      <w:proofErr w:type="gramEnd"/>
      <w:r w:rsidRPr="00887CE3">
        <w:rPr>
          <w:rFonts w:ascii="Arial" w:hAnsi="Arial" w:cs="Arial"/>
          <w:lang w:val="en-US"/>
        </w:rPr>
        <w:t xml:space="preserve"> projects. En 2018 25th Asia-Pacific Software Engineering Conference (APSEC) (pp. 31–40). IEEE. </w:t>
      </w:r>
      <w:hyperlink r:id="rId24">
        <w:r>
          <w:rPr>
            <w:rFonts w:ascii="Arial" w:hAnsi="Arial" w:cs="Arial"/>
            <w:color w:val="0563C1"/>
            <w:u w:val="single"/>
          </w:rPr>
          <w:t>https://doi.org/10.1109/APSEC.2018.00017</w:t>
        </w:r>
      </w:hyperlink>
    </w:p>
    <w:p w14:paraId="18C64B24" w14:textId="58DF32BC" w:rsidR="002D150E" w:rsidRPr="00887CE3" w:rsidRDefault="002D150E" w:rsidP="002E4FEC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</w:rPr>
        <w:t>Nadareishvili, I., Mitra, R., McLarty, M., &amp; Amundsen, M. (2016).</w:t>
      </w:r>
      <w:r>
        <w:rPr>
          <w:rFonts w:ascii="Arial" w:hAnsi="Arial" w:cs="Arial"/>
        </w:rPr>
        <w:t xml:space="preserve"> </w:t>
      </w:r>
      <w:r w:rsidRPr="00887CE3">
        <w:rPr>
          <w:rFonts w:ascii="Arial" w:hAnsi="Arial" w:cs="Arial"/>
          <w:lang w:val="en-US"/>
        </w:rPr>
        <w:t xml:space="preserve">Microservice architecture: Aligning principles, practices, and culture. O’Reilly Media. </w:t>
      </w:r>
      <w:hyperlink r:id="rId25">
        <w:r w:rsidRPr="00887CE3">
          <w:rPr>
            <w:rFonts w:ascii="Arial" w:hAnsi="Arial" w:cs="Arial"/>
            <w:color w:val="0563C1"/>
            <w:u w:val="single"/>
            <w:lang w:val="en-US"/>
          </w:rPr>
          <w:t>https://www.oreilly.com/library/view/microservice-architecture/9781491956328/</w:t>
        </w:r>
      </w:hyperlink>
    </w:p>
    <w:p w14:paraId="0A3D602D" w14:textId="77777777" w:rsidR="008807F2" w:rsidRPr="00887CE3" w:rsidRDefault="008807F2" w:rsidP="008807F2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  <w:lang w:val="en-US"/>
        </w:rPr>
        <w:sectPr w:rsidR="008807F2" w:rsidRPr="00887CE3" w:rsidSect="00E57E01">
          <w:headerReference w:type="default" r:id="rId26"/>
          <w:footerReference w:type="default" r:id="rId27"/>
          <w:pgSz w:w="12240" w:h="15840" w:code="1"/>
          <w:pgMar w:top="1440" w:right="1440" w:bottom="1440" w:left="1440" w:header="706" w:footer="706" w:gutter="0"/>
          <w:pgNumType w:start="1"/>
          <w:cols w:space="708"/>
          <w:docGrid w:linePitch="360"/>
        </w:sectPr>
      </w:pPr>
    </w:p>
    <w:p w14:paraId="6F9F4562" w14:textId="6EDFCB0C" w:rsidR="008807F2" w:rsidRPr="00A83A8C" w:rsidRDefault="008807F2" w:rsidP="008807F2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  <w:lang w:val="en-US"/>
        </w:rPr>
      </w:pPr>
      <w:r w:rsidRPr="00887CE3">
        <w:rPr>
          <w:rFonts w:ascii="Arial" w:hAnsi="Arial" w:cs="Arial"/>
          <w:b/>
          <w:bCs/>
          <w:lang w:val="en-US"/>
        </w:rPr>
        <w:t>Newman, S. (2019).</w:t>
      </w:r>
      <w:r w:rsidRPr="00887CE3">
        <w:rPr>
          <w:rFonts w:ascii="Arial" w:hAnsi="Arial" w:cs="Arial"/>
          <w:lang w:val="en-US"/>
        </w:rPr>
        <w:t xml:space="preserve"> Monolith to microservices: Evolutionary patterns to transform your monolith. </w:t>
      </w:r>
      <w:r>
        <w:rPr>
          <w:rFonts w:ascii="Arial" w:hAnsi="Arial" w:cs="Arial"/>
        </w:rPr>
        <w:t xml:space="preserve">O’Reilly Media. </w:t>
      </w:r>
      <w:hyperlink r:id="rId28">
        <w:r>
          <w:rPr>
            <w:rFonts w:ascii="Arial" w:hAnsi="Arial" w:cs="Arial"/>
            <w:color w:val="0563C1"/>
            <w:u w:val="single"/>
          </w:rPr>
          <w:t>https://samnewman.io/books/monolith-to-microservices/</w:t>
        </w:r>
      </w:hyperlink>
    </w:p>
    <w:p w14:paraId="4C35B2CB" w14:textId="592435E4" w:rsidR="00A83A8C" w:rsidRPr="00887CE3" w:rsidRDefault="00A83A8C" w:rsidP="008807F2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887CE3">
        <w:rPr>
          <w:rFonts w:ascii="Arial" w:hAnsi="Arial" w:cs="Arial"/>
          <w:b/>
          <w:bCs/>
          <w:lang w:val="en-US"/>
        </w:rPr>
        <w:t>Newman, S. (2021).</w:t>
      </w:r>
      <w:r w:rsidRPr="00887CE3">
        <w:rPr>
          <w:rFonts w:ascii="Arial" w:hAnsi="Arial" w:cs="Arial"/>
          <w:lang w:val="en-US"/>
        </w:rPr>
        <w:t xml:space="preserve"> Building microservices: Designing fine-grained systems (2.ª ed.). </w:t>
      </w:r>
      <w:r>
        <w:rPr>
          <w:rFonts w:ascii="Arial" w:hAnsi="Arial" w:cs="Arial"/>
        </w:rPr>
        <w:t xml:space="preserve">O’Reilly Media. </w:t>
      </w:r>
      <w:hyperlink r:id="rId29">
        <w:r>
          <w:rPr>
            <w:rFonts w:ascii="Arial" w:hAnsi="Arial" w:cs="Arial"/>
            <w:color w:val="0563C1"/>
            <w:u w:val="single"/>
          </w:rPr>
          <w:t>https://samnewman.io/books/building_microservices_2nd_edition/</w:t>
        </w:r>
      </w:hyperlink>
    </w:p>
    <w:p w14:paraId="4318E8B1" w14:textId="38842CC0" w:rsidR="00B63B81" w:rsidRDefault="00B63B81" w:rsidP="008807F2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  <w:lang w:val="en-US"/>
        </w:rPr>
      </w:pPr>
      <w:r w:rsidRPr="00887CE3">
        <w:rPr>
          <w:rFonts w:ascii="Arial" w:hAnsi="Arial" w:cs="Arial"/>
          <w:b/>
          <w:bCs/>
          <w:lang w:val="en-US"/>
        </w:rPr>
        <w:t>Nickoloff, J., &amp; Kuenzli, S. (2019).</w:t>
      </w:r>
      <w:r w:rsidRPr="00887CE3">
        <w:rPr>
          <w:rFonts w:ascii="Arial" w:hAnsi="Arial" w:cs="Arial"/>
          <w:lang w:val="en-US"/>
        </w:rPr>
        <w:t xml:space="preserve"> Docker in action (2.ª ed.). Manning Publications. </w:t>
      </w:r>
      <w:hyperlink r:id="rId30">
        <w:r w:rsidRPr="00887CE3">
          <w:rPr>
            <w:rFonts w:ascii="Arial" w:hAnsi="Arial" w:cs="Arial"/>
            <w:color w:val="0563C1"/>
            <w:u w:val="single"/>
            <w:lang w:val="en-US"/>
          </w:rPr>
          <w:t>https://www.manning.com/books/docker-in-action-second-edition</w:t>
        </w:r>
      </w:hyperlink>
    </w:p>
    <w:p w14:paraId="2DA3AB10" w14:textId="709D1053" w:rsidR="00E364F6" w:rsidRPr="00EB3EDD" w:rsidRDefault="00E364F6" w:rsidP="008807F2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proofErr w:type="spellStart"/>
      <w:r w:rsidRPr="00887CE3">
        <w:rPr>
          <w:rFonts w:ascii="Arial" w:hAnsi="Arial" w:cs="Arial"/>
          <w:b/>
          <w:bCs/>
          <w:lang w:val="en-US"/>
        </w:rPr>
        <w:t>Ojdowska</w:t>
      </w:r>
      <w:proofErr w:type="spellEnd"/>
      <w:r w:rsidRPr="00887CE3">
        <w:rPr>
          <w:rFonts w:ascii="Arial" w:hAnsi="Arial" w:cs="Arial"/>
          <w:b/>
          <w:bCs/>
          <w:lang w:val="en-US"/>
        </w:rPr>
        <w:t xml:space="preserve">, A., &amp; </w:t>
      </w:r>
      <w:proofErr w:type="spellStart"/>
      <w:r w:rsidRPr="00887CE3">
        <w:rPr>
          <w:rFonts w:ascii="Arial" w:hAnsi="Arial" w:cs="Arial"/>
          <w:b/>
          <w:bCs/>
          <w:lang w:val="en-US"/>
        </w:rPr>
        <w:t>Przybyłek</w:t>
      </w:r>
      <w:proofErr w:type="spellEnd"/>
      <w:r w:rsidRPr="00887CE3">
        <w:rPr>
          <w:rFonts w:ascii="Arial" w:hAnsi="Arial" w:cs="Arial"/>
          <w:b/>
          <w:bCs/>
          <w:lang w:val="en-US"/>
        </w:rPr>
        <w:t>, A. (2022).</w:t>
      </w:r>
      <w:r w:rsidRPr="00887CE3">
        <w:rPr>
          <w:rFonts w:ascii="Arial" w:hAnsi="Arial" w:cs="Arial"/>
          <w:lang w:val="en-US"/>
        </w:rPr>
        <w:t xml:space="preserve"> Monolithic vs. microservice architecture: A performance and scalability evaluation. </w:t>
      </w:r>
      <w:r>
        <w:rPr>
          <w:rFonts w:ascii="Arial" w:hAnsi="Arial" w:cs="Arial"/>
        </w:rPr>
        <w:t xml:space="preserve">IEEE Access, 10, 20357–20374. </w:t>
      </w:r>
      <w:hyperlink r:id="rId31">
        <w:r>
          <w:rPr>
            <w:rFonts w:ascii="Arial" w:hAnsi="Arial" w:cs="Arial"/>
            <w:color w:val="0563C1"/>
            <w:u w:val="single"/>
          </w:rPr>
          <w:t>https://doi.org/10.1109/ACCESS.2022.3152803</w:t>
        </w:r>
      </w:hyperlink>
    </w:p>
    <w:p w14:paraId="7AE659B4" w14:textId="0861E8AC" w:rsidR="00EB3EDD" w:rsidRPr="00CC72B0" w:rsidRDefault="00EB3EDD" w:rsidP="008807F2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  <w:lang w:val="en-US"/>
        </w:rPr>
      </w:pPr>
      <w:r w:rsidRPr="00887CE3">
        <w:rPr>
          <w:rFonts w:ascii="Arial" w:hAnsi="Arial" w:cs="Arial"/>
          <w:b/>
          <w:bCs/>
          <w:lang w:val="en-US"/>
        </w:rPr>
        <w:t>Pressman, R. S., &amp; Maxim, B. R. (2020).</w:t>
      </w:r>
      <w:r w:rsidRPr="00887CE3">
        <w:rPr>
          <w:rFonts w:ascii="Arial" w:hAnsi="Arial" w:cs="Arial"/>
          <w:lang w:val="en-US"/>
        </w:rPr>
        <w:t xml:space="preserve"> Software engineering: A practitioner’s approach (9.ª ed.). McGraw-Hill Education. </w:t>
      </w:r>
      <w:hyperlink r:id="rId32">
        <w:r w:rsidRPr="00887CE3">
          <w:rPr>
            <w:rFonts w:ascii="Arial" w:hAnsi="Arial" w:cs="Arial"/>
            <w:color w:val="0563C1"/>
            <w:u w:val="single"/>
            <w:lang w:val="en-US"/>
          </w:rPr>
          <w:t>https://www.mheducation.com/highered/product/software-engineering-a-practitioners-approach-pressman.html</w:t>
        </w:r>
      </w:hyperlink>
    </w:p>
    <w:p w14:paraId="720C46DF" w14:textId="220F7A23" w:rsidR="003D12A1" w:rsidRPr="00B33606" w:rsidRDefault="00CC72B0" w:rsidP="003D12A1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887CE3">
        <w:rPr>
          <w:rFonts w:ascii="Arial" w:hAnsi="Arial" w:cs="Arial"/>
          <w:b/>
          <w:bCs/>
          <w:lang w:val="en-US"/>
        </w:rPr>
        <w:t xml:space="preserve">Project Management Institute, &amp; Agile Alliance. </w:t>
      </w:r>
      <w:r>
        <w:rPr>
          <w:rFonts w:ascii="Arial" w:hAnsi="Arial" w:cs="Arial"/>
          <w:b/>
          <w:bCs/>
        </w:rPr>
        <w:t>(2017).</w:t>
      </w:r>
      <w:r>
        <w:rPr>
          <w:rFonts w:ascii="Arial" w:hAnsi="Arial" w:cs="Arial"/>
        </w:rPr>
        <w:t xml:space="preserve"> Guía práctica de ágil. Project Management </w:t>
      </w:r>
      <w:proofErr w:type="spellStart"/>
      <w:r>
        <w:rPr>
          <w:rFonts w:ascii="Arial" w:hAnsi="Arial" w:cs="Arial"/>
        </w:rPr>
        <w:t>Institute</w:t>
      </w:r>
      <w:proofErr w:type="spellEnd"/>
      <w:r>
        <w:rPr>
          <w:rFonts w:ascii="Arial" w:hAnsi="Arial" w:cs="Arial"/>
        </w:rPr>
        <w:t xml:space="preserve">. </w:t>
      </w:r>
      <w:hyperlink r:id="rId33">
        <w:r>
          <w:rPr>
            <w:rFonts w:ascii="Arial" w:hAnsi="Arial" w:cs="Arial"/>
            <w:color w:val="0563C1"/>
            <w:u w:val="single"/>
          </w:rPr>
          <w:t>https://www.agilealliance.org/wp-content/uploads/2018/07/AgilePG_SPA.pdf</w:t>
        </w:r>
      </w:hyperlink>
    </w:p>
    <w:p w14:paraId="5C07DC36" w14:textId="4FC00F4D" w:rsidR="00B33606" w:rsidRPr="00EF169A" w:rsidRDefault="00B33606" w:rsidP="00B33606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  <w:lang w:val="en-US"/>
        </w:rPr>
      </w:pPr>
      <w:r w:rsidRPr="00887CE3">
        <w:rPr>
          <w:rFonts w:ascii="Arial" w:hAnsi="Arial" w:cs="Arial"/>
          <w:b/>
          <w:bCs/>
          <w:lang w:val="en-US"/>
        </w:rPr>
        <w:lastRenderedPageBreak/>
        <w:t>Richardson, C. (2018).</w:t>
      </w:r>
      <w:r w:rsidRPr="00887CE3">
        <w:rPr>
          <w:rFonts w:ascii="Arial" w:hAnsi="Arial" w:cs="Arial"/>
          <w:lang w:val="en-US"/>
        </w:rPr>
        <w:t xml:space="preserve"> Microservices patterns: With examples in Java. </w:t>
      </w:r>
      <w:r>
        <w:rPr>
          <w:rFonts w:ascii="Arial" w:hAnsi="Arial" w:cs="Arial"/>
        </w:rPr>
        <w:t xml:space="preserve">Manning </w:t>
      </w:r>
      <w:proofErr w:type="spellStart"/>
      <w:r>
        <w:rPr>
          <w:rFonts w:ascii="Arial" w:hAnsi="Arial" w:cs="Arial"/>
        </w:rPr>
        <w:t>Publications</w:t>
      </w:r>
      <w:proofErr w:type="spellEnd"/>
      <w:r>
        <w:rPr>
          <w:rFonts w:ascii="Arial" w:hAnsi="Arial" w:cs="Arial"/>
        </w:rPr>
        <w:t xml:space="preserve">. </w:t>
      </w:r>
      <w:hyperlink r:id="rId34">
        <w:r>
          <w:rPr>
            <w:rFonts w:ascii="Arial" w:hAnsi="Arial" w:cs="Arial"/>
            <w:color w:val="0563C1"/>
            <w:u w:val="single"/>
          </w:rPr>
          <w:t>https://www.manning.com/books/microservices-patterns</w:t>
        </w:r>
      </w:hyperlink>
    </w:p>
    <w:p w14:paraId="3497DF8E" w14:textId="2F44B0F2" w:rsidR="00EF169A" w:rsidRPr="00887CE3" w:rsidRDefault="00EF169A" w:rsidP="00B33606">
      <w:pPr>
        <w:pStyle w:val="NormalWeb"/>
        <w:numPr>
          <w:ilvl w:val="0"/>
          <w:numId w:val="17"/>
        </w:numPr>
        <w:spacing w:line="360" w:lineRule="auto"/>
        <w:rPr>
          <w:rStyle w:val="Hyperlink"/>
          <w:rFonts w:ascii="Arial" w:hAnsi="Arial" w:cs="Arial"/>
          <w:color w:val="auto"/>
          <w:u w:val="none"/>
        </w:rPr>
      </w:pPr>
      <w:r w:rsidRPr="00887CE3">
        <w:rPr>
          <w:rFonts w:ascii="Arial" w:hAnsi="Arial" w:cs="Arial"/>
          <w:b/>
          <w:bCs/>
          <w:lang w:val="en-US"/>
        </w:rPr>
        <w:t>Richardson, L., &amp; Ruby, S. (2007).</w:t>
      </w:r>
      <w:r w:rsidRPr="00887CE3">
        <w:rPr>
          <w:rFonts w:ascii="Arial" w:hAnsi="Arial" w:cs="Arial"/>
          <w:lang w:val="en-US"/>
        </w:rPr>
        <w:t xml:space="preserve"> RESTful web services. </w:t>
      </w:r>
      <w:r>
        <w:rPr>
          <w:rFonts w:ascii="Arial" w:hAnsi="Arial" w:cs="Arial"/>
        </w:rPr>
        <w:t xml:space="preserve">O’Reilly Media. </w:t>
      </w:r>
      <w:hyperlink r:id="rId35">
        <w:r>
          <w:rPr>
            <w:rFonts w:ascii="Arial" w:hAnsi="Arial" w:cs="Arial"/>
            <w:color w:val="0563C1"/>
            <w:u w:val="single"/>
          </w:rPr>
          <w:t>https://www.oreilly.com/library/view/restful-web-services/9780596529260/</w:t>
        </w:r>
      </w:hyperlink>
    </w:p>
    <w:p w14:paraId="41681F8E" w14:textId="68615FF7" w:rsidR="00DA388C" w:rsidRDefault="00A741DE" w:rsidP="00DA388C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  <w:lang w:val="en-US"/>
        </w:rPr>
      </w:pPr>
      <w:r w:rsidRPr="00887CE3">
        <w:rPr>
          <w:rFonts w:ascii="Arial" w:hAnsi="Arial" w:cs="Arial"/>
          <w:b/>
          <w:bCs/>
          <w:lang w:val="en-US"/>
        </w:rPr>
        <w:t>Silberschatz, A., Korth, H. F., &amp; Sudarshan, S. (2019).</w:t>
      </w:r>
      <w:r w:rsidRPr="00887CE3">
        <w:rPr>
          <w:rFonts w:ascii="Arial" w:hAnsi="Arial" w:cs="Arial"/>
          <w:lang w:val="en-US"/>
        </w:rPr>
        <w:t xml:space="preserve"> Database system concepts (7.ª ed.). </w:t>
      </w:r>
      <w:r>
        <w:rPr>
          <w:rFonts w:ascii="Arial" w:hAnsi="Arial" w:cs="Arial"/>
        </w:rPr>
        <w:t xml:space="preserve">McGraw-Hill </w:t>
      </w:r>
      <w:proofErr w:type="spellStart"/>
      <w:r>
        <w:rPr>
          <w:rFonts w:ascii="Arial" w:hAnsi="Arial" w:cs="Arial"/>
        </w:rPr>
        <w:t>Education</w:t>
      </w:r>
      <w:proofErr w:type="spellEnd"/>
      <w:r>
        <w:rPr>
          <w:rFonts w:ascii="Arial" w:hAnsi="Arial" w:cs="Arial"/>
        </w:rPr>
        <w:t xml:space="preserve">. </w:t>
      </w:r>
      <w:hyperlink r:id="rId36">
        <w:r>
          <w:rPr>
            <w:rFonts w:ascii="Arial" w:hAnsi="Arial" w:cs="Arial"/>
            <w:color w:val="0563C1"/>
            <w:u w:val="single"/>
          </w:rPr>
          <w:t>https://www.db-book.com/</w:t>
        </w:r>
      </w:hyperlink>
    </w:p>
    <w:p w14:paraId="528F63AD" w14:textId="1F30E9D9" w:rsidR="00DA388C" w:rsidRPr="00887CE3" w:rsidRDefault="00DA388C" w:rsidP="00DA388C">
      <w:pPr>
        <w:pStyle w:val="NormalWeb"/>
        <w:numPr>
          <w:ilvl w:val="0"/>
          <w:numId w:val="17"/>
        </w:numPr>
        <w:spacing w:line="360" w:lineRule="auto"/>
        <w:rPr>
          <w:rStyle w:val="Hyperlink"/>
          <w:rFonts w:ascii="Arial" w:hAnsi="Arial" w:cs="Arial"/>
          <w:color w:val="auto"/>
          <w:u w:val="none"/>
        </w:rPr>
      </w:pPr>
      <w:r>
        <w:rPr>
          <w:rFonts w:ascii="Arial" w:hAnsi="Arial" w:cs="Arial"/>
          <w:b/>
          <w:bCs/>
        </w:rPr>
        <w:t>Sommerville, I. (2011).</w:t>
      </w:r>
      <w:r>
        <w:rPr>
          <w:rFonts w:ascii="Arial" w:hAnsi="Arial" w:cs="Arial"/>
        </w:rPr>
        <w:t xml:space="preserve"> Ingeniería de software (9.ª ed.). Pearson Educación. </w:t>
      </w:r>
      <w:hyperlink r:id="rId37">
        <w:r>
          <w:rPr>
            <w:rFonts w:ascii="Arial" w:hAnsi="Arial" w:cs="Arial"/>
            <w:color w:val="0563C1"/>
            <w:u w:val="single"/>
          </w:rPr>
          <w:t>https://books.google.com.pa/books/about/Ingenier%C3%ADa_del_software.html?id=gQWd49zSut4C</w:t>
        </w:r>
      </w:hyperlink>
    </w:p>
    <w:p w14:paraId="61EFBC90" w14:textId="2186EE45" w:rsidR="008A2230" w:rsidRPr="00DA388C" w:rsidRDefault="008A2230" w:rsidP="00DA388C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</w:rPr>
        <w:t>Taibi, D., Lenarduzzi, V., &amp; Pahl, C. (2017).</w:t>
      </w:r>
      <w:r>
        <w:rPr>
          <w:rFonts w:ascii="Arial" w:hAnsi="Arial" w:cs="Arial"/>
        </w:rPr>
        <w:t xml:space="preserve"> </w:t>
      </w:r>
      <w:r w:rsidRPr="00887CE3">
        <w:rPr>
          <w:rFonts w:ascii="Arial" w:hAnsi="Arial" w:cs="Arial"/>
          <w:lang w:val="en-US"/>
        </w:rPr>
        <w:t xml:space="preserve">Processes, motivations, and issues for migrating to microservices architectures: An empirical investigation. </w:t>
      </w:r>
      <w:r>
        <w:rPr>
          <w:rFonts w:ascii="Arial" w:hAnsi="Arial" w:cs="Arial"/>
        </w:rPr>
        <w:t xml:space="preserve">IEEE Cloud Computing, 4(5), 22–32. </w:t>
      </w:r>
      <w:hyperlink r:id="rId38">
        <w:r>
          <w:rPr>
            <w:rFonts w:ascii="Arial" w:hAnsi="Arial" w:cs="Arial"/>
            <w:color w:val="0563C1"/>
            <w:u w:val="single"/>
          </w:rPr>
          <w:t>https://doi.org/10.1109/MCC.2017.4250931</w:t>
        </w:r>
      </w:hyperlink>
    </w:p>
    <w:p w14:paraId="4521BC8D" w14:textId="62FECB02" w:rsidR="008807F2" w:rsidRPr="00A83A8C" w:rsidRDefault="008807F2" w:rsidP="008807F2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  <w:lang w:val="en-US"/>
        </w:rPr>
      </w:pPr>
      <w:r w:rsidRPr="00887CE3">
        <w:rPr>
          <w:rFonts w:ascii="Arial" w:hAnsi="Arial" w:cs="Arial"/>
          <w:b/>
          <w:bCs/>
          <w:lang w:val="en-US"/>
        </w:rPr>
        <w:t>Vernon, V. (2013).</w:t>
      </w:r>
      <w:r w:rsidRPr="00887CE3">
        <w:rPr>
          <w:rFonts w:ascii="Arial" w:hAnsi="Arial" w:cs="Arial"/>
          <w:lang w:val="en-US"/>
        </w:rPr>
        <w:t xml:space="preserve"> Implementing domain-driven design. Addison-Wesley. </w:t>
      </w:r>
      <w:hyperlink r:id="rId39">
        <w:r w:rsidRPr="00887CE3">
          <w:rPr>
            <w:rFonts w:ascii="Arial" w:hAnsi="Arial" w:cs="Arial"/>
            <w:color w:val="0563C1"/>
            <w:u w:val="single"/>
            <w:lang w:val="en-US"/>
          </w:rPr>
          <w:t>https://www.pearson.com/en-us/subject-catalog/p/implementing-domain-driven-design/P200000009616/9780133039887</w:t>
        </w:r>
      </w:hyperlink>
    </w:p>
    <w:p w14:paraId="3A4B37B4" w14:textId="2FF220E6" w:rsidR="008807F2" w:rsidRPr="00A83A8C" w:rsidRDefault="008807F2" w:rsidP="008807F2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</w:rPr>
        <w:t xml:space="preserve">Villamizar, M., Garcés, O., Castro, H., </w:t>
      </w:r>
      <w:proofErr w:type="gramStart"/>
      <w:r>
        <w:rPr>
          <w:rFonts w:ascii="Arial" w:hAnsi="Arial" w:cs="Arial"/>
          <w:b/>
          <w:bCs/>
        </w:rPr>
        <w:t>Verano</w:t>
      </w:r>
      <w:proofErr w:type="gramEnd"/>
      <w:r>
        <w:rPr>
          <w:rFonts w:ascii="Arial" w:hAnsi="Arial" w:cs="Arial"/>
          <w:b/>
          <w:bCs/>
        </w:rPr>
        <w:t>, M., Salamanca, L., Casallas, R., &amp; Gil, S. (2015).</w:t>
      </w:r>
      <w:r>
        <w:rPr>
          <w:rFonts w:ascii="Arial" w:hAnsi="Arial" w:cs="Arial"/>
        </w:rPr>
        <w:t xml:space="preserve"> </w:t>
      </w:r>
      <w:r w:rsidRPr="00887CE3">
        <w:rPr>
          <w:rFonts w:ascii="Arial" w:hAnsi="Arial" w:cs="Arial"/>
          <w:lang w:val="en-US"/>
        </w:rPr>
        <w:t xml:space="preserve">Evaluating the monolithic and the microservice architecture pattern to deploy web applications in the cloud. En 2015 10th Computing Colombian Conference (10CCC) (pp. 583–590). IEEE. </w:t>
      </w:r>
      <w:hyperlink r:id="rId40">
        <w:r w:rsidRPr="00887CE3">
          <w:rPr>
            <w:rFonts w:ascii="Arial" w:hAnsi="Arial" w:cs="Arial"/>
            <w:color w:val="0563C1"/>
            <w:u w:val="single"/>
            <w:lang w:val="en-US"/>
          </w:rPr>
          <w:t>https://doi.org/10.1109/ColumbianCC.2015.7333476</w:t>
        </w:r>
      </w:hyperlink>
    </w:p>
    <w:p w14:paraId="72A4BCFE" w14:textId="4458EC0A" w:rsidR="008807F2" w:rsidRPr="00A83A8C" w:rsidRDefault="008807F2" w:rsidP="008807F2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  <w:lang w:val="en-US"/>
        </w:rPr>
      </w:pPr>
      <w:r w:rsidRPr="00887CE3">
        <w:rPr>
          <w:rFonts w:ascii="Arial" w:hAnsi="Arial" w:cs="Arial"/>
          <w:b/>
          <w:bCs/>
          <w:lang w:val="en-US"/>
        </w:rPr>
        <w:t>Wolff, E. (2016).</w:t>
      </w:r>
      <w:r w:rsidRPr="00887CE3">
        <w:rPr>
          <w:rFonts w:ascii="Arial" w:hAnsi="Arial" w:cs="Arial"/>
          <w:lang w:val="en-US"/>
        </w:rPr>
        <w:t xml:space="preserve"> Microservices: Flexible software architecture. Addison-Wesley. </w:t>
      </w:r>
      <w:hyperlink r:id="rId41">
        <w:r w:rsidRPr="00887CE3">
          <w:rPr>
            <w:rFonts w:ascii="Arial" w:hAnsi="Arial" w:cs="Arial"/>
            <w:color w:val="0563C1"/>
            <w:u w:val="single"/>
            <w:lang w:val="en-US"/>
          </w:rPr>
          <w:t>https://www.oreilly.com/library/view/microservices-flexible-software/9780134650449/</w:t>
        </w:r>
      </w:hyperlink>
    </w:p>
    <w:p w14:paraId="34F35CDA" w14:textId="77777777" w:rsidR="00CB5EA4" w:rsidRPr="00B33606" w:rsidRDefault="00CB5EA4" w:rsidP="00CB5EA4">
      <w:pPr>
        <w:pStyle w:val="NormalWeb"/>
        <w:spacing w:line="360" w:lineRule="auto"/>
        <w:rPr>
          <w:rFonts w:ascii="Arial" w:hAnsi="Arial" w:cs="Arial"/>
          <w:lang w:val="en-US"/>
        </w:rPr>
        <w:sectPr w:rsidR="00CB5EA4" w:rsidRPr="00B33606" w:rsidSect="00375F57">
          <w:footerReference w:type="default" r:id="rId42"/>
          <w:type w:val="continuous"/>
          <w:pgSz w:w="12240" w:h="15840" w:code="1"/>
          <w:pgMar w:top="1440" w:right="1440" w:bottom="1440" w:left="1440" w:header="706" w:footer="706" w:gutter="0"/>
          <w:cols w:space="708"/>
          <w:docGrid w:linePitch="360"/>
        </w:sectPr>
      </w:pPr>
    </w:p>
    <w:p w14:paraId="773DE558" w14:textId="77777777" w:rsidR="00871E31" w:rsidRPr="00B33606" w:rsidRDefault="00871E31" w:rsidP="006218CB">
      <w:pPr>
        <w:rPr>
          <w:rFonts w:eastAsia="Arial" w:cs="Arial"/>
          <w:szCs w:val="24"/>
          <w:lang w:val="en-US"/>
        </w:rPr>
      </w:pPr>
    </w:p>
    <w:p w14:paraId="1C944C1E" w14:textId="77777777" w:rsidR="00000173" w:rsidRPr="00E74C22" w:rsidRDefault="006B5B88" w:rsidP="00E57E01">
      <w:pPr>
        <w:pStyle w:val="Heading1"/>
        <w:jc w:val="center"/>
        <w:rPr>
          <w:b/>
          <w:bCs/>
          <w:color w:val="auto"/>
          <w:lang w:val="en-US"/>
        </w:rPr>
      </w:pPr>
      <w:bookmarkStart w:id="16" w:name="_Toc234501524"/>
      <w:r w:rsidRPr="00E74C22">
        <w:rPr>
          <w:b/>
          <w:bCs/>
        </w:rPr>
        <w:t xml:space="preserve">5. </w:t>
      </w:r>
      <w:r w:rsidR="00000173" w:rsidRPr="00E74C22">
        <w:rPr>
          <w:b/>
          <w:bCs/>
        </w:rPr>
        <w:t>Cronograma de Actividades</w:t>
      </w:r>
      <w:bookmarkEnd w:id="16"/>
    </w:p>
    <w:p w14:paraId="0038EB27" w14:textId="77777777" w:rsidR="0098199A" w:rsidRDefault="0098199A" w:rsidP="00BF1E80">
      <w:pPr>
        <w:rPr>
          <w:rFonts w:eastAsia="Arial" w:cs="Arial"/>
          <w:szCs w:val="24"/>
          <w:lang w:val="en-US"/>
        </w:rPr>
        <w:sectPr w:rsidR="0098199A" w:rsidSect="00375F57">
          <w:pgSz w:w="12240" w:h="15840" w:code="1"/>
          <w:pgMar w:top="1440" w:right="1440" w:bottom="1440" w:left="1440" w:header="706" w:footer="706" w:gutter="0"/>
          <w:cols w:space="708"/>
          <w:vAlign w:val="center"/>
          <w:docGrid w:linePitch="360"/>
        </w:sectPr>
      </w:pPr>
    </w:p>
    <w:p w14:paraId="22A1D8E3" w14:textId="77777777" w:rsidR="00533C51" w:rsidRDefault="00533C51" w:rsidP="002E4FEC">
      <w:pPr>
        <w:rPr>
          <w:lang w:val="en-US"/>
        </w:rPr>
      </w:pPr>
    </w:p>
    <w:p w14:paraId="38ED2698" w14:textId="77777777" w:rsidR="00613033" w:rsidRDefault="00613033" w:rsidP="002E4FEC">
      <w:pPr>
        <w:rPr>
          <w:lang w:val="en-US"/>
        </w:rPr>
      </w:pPr>
    </w:p>
    <w:p w14:paraId="628EDF77" w14:textId="77777777" w:rsidR="00613033" w:rsidRDefault="00613033" w:rsidP="002E4FEC">
      <w:pPr>
        <w:rPr>
          <w:lang w:val="en-US"/>
        </w:rPr>
      </w:pPr>
    </w:p>
    <w:p w14:paraId="41B725EF" w14:textId="77777777" w:rsidR="00613033" w:rsidRPr="008743B6" w:rsidRDefault="00613033" w:rsidP="002E4FEC">
      <w:pPr>
        <w:rPr>
          <w:lang w:val="en-US"/>
        </w:rPr>
      </w:pPr>
    </w:p>
    <w:p w14:paraId="360A4C44" w14:textId="77777777" w:rsidR="00533C51" w:rsidRDefault="00533C51" w:rsidP="00533C51">
      <w:pPr>
        <w:jc w:val="center"/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664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 w:rsidR="002640D5" w14:paraId="02E21A3E" w14:textId="77777777" w:rsidTr="00613033">
        <w:trPr>
          <w:jc w:val="center"/>
        </w:trPr>
        <w:tc>
          <w:tcPr>
            <w:tcW w:w="1440" w:type="dxa"/>
            <w:vMerge w:val="restart"/>
            <w:shd w:val="clear" w:color="auto" w:fill="9FC5E8"/>
            <w:vAlign w:val="center"/>
          </w:tcPr>
          <w:p w14:paraId="441C9FB9" w14:textId="77777777" w:rsidR="002640D5" w:rsidRDefault="00461210">
            <w:pPr>
              <w:spacing w:after="0"/>
              <w:jc w:val="center"/>
            </w:pPr>
            <w:r>
              <w:rPr>
                <w:b/>
                <w:sz w:val="16"/>
              </w:rPr>
              <w:t>Fases</w:t>
            </w:r>
          </w:p>
        </w:tc>
        <w:tc>
          <w:tcPr>
            <w:tcW w:w="2664" w:type="dxa"/>
            <w:vMerge w:val="restart"/>
            <w:shd w:val="clear" w:color="auto" w:fill="9FC5E8"/>
            <w:vAlign w:val="center"/>
          </w:tcPr>
          <w:p w14:paraId="19285FF0" w14:textId="77777777" w:rsidR="002640D5" w:rsidRDefault="00461210">
            <w:pPr>
              <w:spacing w:after="0"/>
              <w:jc w:val="center"/>
            </w:pPr>
            <w:r>
              <w:rPr>
                <w:b/>
                <w:sz w:val="16"/>
              </w:rPr>
              <w:t>Actividades</w:t>
            </w:r>
          </w:p>
        </w:tc>
        <w:tc>
          <w:tcPr>
            <w:tcW w:w="1440" w:type="dxa"/>
            <w:gridSpan w:val="4"/>
            <w:shd w:val="clear" w:color="auto" w:fill="9FC5E8"/>
            <w:vAlign w:val="center"/>
          </w:tcPr>
          <w:p w14:paraId="3CF54AF6" w14:textId="77777777" w:rsidR="002640D5" w:rsidRDefault="00461210">
            <w:pPr>
              <w:spacing w:after="0"/>
              <w:jc w:val="center"/>
            </w:pPr>
            <w:r>
              <w:rPr>
                <w:b/>
                <w:sz w:val="14"/>
              </w:rPr>
              <w:t>Mes 1</w:t>
            </w:r>
          </w:p>
        </w:tc>
        <w:tc>
          <w:tcPr>
            <w:tcW w:w="1440" w:type="dxa"/>
            <w:gridSpan w:val="4"/>
            <w:shd w:val="clear" w:color="auto" w:fill="9FC5E8"/>
            <w:vAlign w:val="center"/>
          </w:tcPr>
          <w:p w14:paraId="294991DD" w14:textId="77777777" w:rsidR="002640D5" w:rsidRDefault="00461210">
            <w:pPr>
              <w:spacing w:after="0"/>
              <w:jc w:val="center"/>
            </w:pPr>
            <w:r>
              <w:rPr>
                <w:b/>
                <w:sz w:val="14"/>
              </w:rPr>
              <w:t>Mes 2</w:t>
            </w:r>
          </w:p>
        </w:tc>
        <w:tc>
          <w:tcPr>
            <w:tcW w:w="1440" w:type="dxa"/>
            <w:gridSpan w:val="4"/>
            <w:shd w:val="clear" w:color="auto" w:fill="9FC5E8"/>
            <w:vAlign w:val="center"/>
          </w:tcPr>
          <w:p w14:paraId="066DA49B" w14:textId="77777777" w:rsidR="002640D5" w:rsidRDefault="00461210">
            <w:pPr>
              <w:spacing w:after="0"/>
              <w:jc w:val="center"/>
            </w:pPr>
            <w:r>
              <w:rPr>
                <w:b/>
                <w:sz w:val="14"/>
              </w:rPr>
              <w:t>Mes 3</w:t>
            </w:r>
          </w:p>
        </w:tc>
        <w:tc>
          <w:tcPr>
            <w:tcW w:w="1440" w:type="dxa"/>
            <w:gridSpan w:val="4"/>
            <w:shd w:val="clear" w:color="auto" w:fill="9FC5E8"/>
            <w:vAlign w:val="center"/>
          </w:tcPr>
          <w:p w14:paraId="37506F34" w14:textId="77777777" w:rsidR="002640D5" w:rsidRDefault="00461210">
            <w:pPr>
              <w:spacing w:after="0"/>
              <w:jc w:val="center"/>
            </w:pPr>
            <w:r>
              <w:rPr>
                <w:b/>
                <w:sz w:val="14"/>
              </w:rPr>
              <w:t>Mes 4</w:t>
            </w:r>
          </w:p>
        </w:tc>
        <w:tc>
          <w:tcPr>
            <w:tcW w:w="1440" w:type="dxa"/>
            <w:gridSpan w:val="4"/>
            <w:shd w:val="clear" w:color="auto" w:fill="9FC5E8"/>
            <w:vAlign w:val="center"/>
          </w:tcPr>
          <w:p w14:paraId="23C6EDC4" w14:textId="77777777" w:rsidR="002640D5" w:rsidRDefault="00461210">
            <w:pPr>
              <w:spacing w:after="0"/>
              <w:jc w:val="center"/>
            </w:pPr>
            <w:r>
              <w:rPr>
                <w:b/>
                <w:sz w:val="14"/>
              </w:rPr>
              <w:t>Mes 5</w:t>
            </w:r>
          </w:p>
        </w:tc>
        <w:tc>
          <w:tcPr>
            <w:tcW w:w="1440" w:type="dxa"/>
            <w:gridSpan w:val="4"/>
            <w:shd w:val="clear" w:color="auto" w:fill="9FC5E8"/>
            <w:vAlign w:val="center"/>
          </w:tcPr>
          <w:p w14:paraId="219C43CF" w14:textId="77777777" w:rsidR="002640D5" w:rsidRDefault="00461210">
            <w:pPr>
              <w:spacing w:after="0"/>
              <w:jc w:val="center"/>
            </w:pPr>
            <w:r>
              <w:rPr>
                <w:b/>
                <w:sz w:val="14"/>
              </w:rPr>
              <w:t>Mes 6</w:t>
            </w:r>
          </w:p>
        </w:tc>
      </w:tr>
      <w:tr w:rsidR="002640D5" w14:paraId="3687B7AE" w14:textId="77777777" w:rsidTr="00613033">
        <w:trPr>
          <w:jc w:val="center"/>
        </w:trPr>
        <w:tc>
          <w:tcPr>
            <w:tcW w:w="360" w:type="dxa"/>
            <w:vMerge/>
          </w:tcPr>
          <w:p w14:paraId="37157F49" w14:textId="77777777" w:rsidR="002640D5" w:rsidRDefault="002640D5"/>
        </w:tc>
        <w:tc>
          <w:tcPr>
            <w:tcW w:w="360" w:type="dxa"/>
            <w:vMerge/>
          </w:tcPr>
          <w:p w14:paraId="4EC0E74B" w14:textId="77777777" w:rsidR="002640D5" w:rsidRDefault="002640D5"/>
        </w:tc>
        <w:tc>
          <w:tcPr>
            <w:tcW w:w="432" w:type="dxa"/>
            <w:shd w:val="clear" w:color="auto" w:fill="CFE2F3"/>
            <w:vAlign w:val="center"/>
          </w:tcPr>
          <w:p w14:paraId="5975F592" w14:textId="77777777" w:rsidR="002640D5" w:rsidRDefault="00461210">
            <w:pPr>
              <w:spacing w:after="0"/>
              <w:jc w:val="center"/>
            </w:pPr>
            <w:r>
              <w:rPr>
                <w:sz w:val="10"/>
              </w:rPr>
              <w:t>Sem1</w:t>
            </w:r>
          </w:p>
        </w:tc>
        <w:tc>
          <w:tcPr>
            <w:tcW w:w="432" w:type="dxa"/>
            <w:shd w:val="clear" w:color="auto" w:fill="CFE2F3"/>
            <w:vAlign w:val="center"/>
          </w:tcPr>
          <w:p w14:paraId="1D5ACD44" w14:textId="77777777" w:rsidR="002640D5" w:rsidRDefault="00461210">
            <w:pPr>
              <w:spacing w:after="0"/>
              <w:jc w:val="center"/>
            </w:pPr>
            <w:r>
              <w:rPr>
                <w:sz w:val="10"/>
              </w:rPr>
              <w:t>Sem2</w:t>
            </w:r>
          </w:p>
        </w:tc>
        <w:tc>
          <w:tcPr>
            <w:tcW w:w="432" w:type="dxa"/>
            <w:shd w:val="clear" w:color="auto" w:fill="CFE2F3"/>
            <w:vAlign w:val="center"/>
          </w:tcPr>
          <w:p w14:paraId="3F815A68" w14:textId="77777777" w:rsidR="002640D5" w:rsidRDefault="00461210">
            <w:pPr>
              <w:spacing w:after="0"/>
              <w:jc w:val="center"/>
            </w:pPr>
            <w:r>
              <w:rPr>
                <w:sz w:val="10"/>
              </w:rPr>
              <w:t>Sem3</w:t>
            </w:r>
          </w:p>
        </w:tc>
        <w:tc>
          <w:tcPr>
            <w:tcW w:w="432" w:type="dxa"/>
            <w:shd w:val="clear" w:color="auto" w:fill="CFE2F3"/>
            <w:vAlign w:val="center"/>
          </w:tcPr>
          <w:p w14:paraId="6076242B" w14:textId="77777777" w:rsidR="002640D5" w:rsidRDefault="00461210">
            <w:pPr>
              <w:spacing w:after="0"/>
              <w:jc w:val="center"/>
            </w:pPr>
            <w:r>
              <w:rPr>
                <w:sz w:val="10"/>
              </w:rPr>
              <w:t>Sem4</w:t>
            </w:r>
          </w:p>
        </w:tc>
        <w:tc>
          <w:tcPr>
            <w:tcW w:w="432" w:type="dxa"/>
            <w:shd w:val="clear" w:color="auto" w:fill="CFE2F3"/>
            <w:vAlign w:val="center"/>
          </w:tcPr>
          <w:p w14:paraId="2F565E0A" w14:textId="77777777" w:rsidR="002640D5" w:rsidRDefault="00461210">
            <w:pPr>
              <w:spacing w:after="0"/>
              <w:jc w:val="center"/>
            </w:pPr>
            <w:r>
              <w:rPr>
                <w:sz w:val="10"/>
              </w:rPr>
              <w:t>Sem5</w:t>
            </w:r>
          </w:p>
        </w:tc>
        <w:tc>
          <w:tcPr>
            <w:tcW w:w="432" w:type="dxa"/>
            <w:shd w:val="clear" w:color="auto" w:fill="CFE2F3"/>
            <w:vAlign w:val="center"/>
          </w:tcPr>
          <w:p w14:paraId="1F626600" w14:textId="77777777" w:rsidR="002640D5" w:rsidRDefault="00461210">
            <w:pPr>
              <w:spacing w:after="0"/>
              <w:jc w:val="center"/>
            </w:pPr>
            <w:r>
              <w:rPr>
                <w:sz w:val="10"/>
              </w:rPr>
              <w:t>Sem6</w:t>
            </w:r>
          </w:p>
        </w:tc>
        <w:tc>
          <w:tcPr>
            <w:tcW w:w="432" w:type="dxa"/>
            <w:shd w:val="clear" w:color="auto" w:fill="CFE2F3"/>
            <w:vAlign w:val="center"/>
          </w:tcPr>
          <w:p w14:paraId="1CEFC29A" w14:textId="77777777" w:rsidR="002640D5" w:rsidRDefault="00461210">
            <w:pPr>
              <w:spacing w:after="0"/>
              <w:jc w:val="center"/>
            </w:pPr>
            <w:r>
              <w:rPr>
                <w:sz w:val="10"/>
              </w:rPr>
              <w:t>Sem7</w:t>
            </w:r>
          </w:p>
        </w:tc>
        <w:tc>
          <w:tcPr>
            <w:tcW w:w="432" w:type="dxa"/>
            <w:shd w:val="clear" w:color="auto" w:fill="CFE2F3"/>
            <w:vAlign w:val="center"/>
          </w:tcPr>
          <w:p w14:paraId="3509550E" w14:textId="77777777" w:rsidR="002640D5" w:rsidRDefault="00461210">
            <w:pPr>
              <w:spacing w:after="0"/>
              <w:jc w:val="center"/>
            </w:pPr>
            <w:r>
              <w:rPr>
                <w:sz w:val="10"/>
              </w:rPr>
              <w:t>Sem8</w:t>
            </w:r>
          </w:p>
        </w:tc>
        <w:tc>
          <w:tcPr>
            <w:tcW w:w="432" w:type="dxa"/>
            <w:shd w:val="clear" w:color="auto" w:fill="CFE2F3"/>
            <w:vAlign w:val="center"/>
          </w:tcPr>
          <w:p w14:paraId="4210BC06" w14:textId="77777777" w:rsidR="002640D5" w:rsidRDefault="00461210">
            <w:pPr>
              <w:spacing w:after="0"/>
              <w:jc w:val="center"/>
            </w:pPr>
            <w:r>
              <w:rPr>
                <w:sz w:val="10"/>
              </w:rPr>
              <w:t>Sem9</w:t>
            </w:r>
          </w:p>
        </w:tc>
        <w:tc>
          <w:tcPr>
            <w:tcW w:w="432" w:type="dxa"/>
            <w:shd w:val="clear" w:color="auto" w:fill="CFE2F3"/>
            <w:vAlign w:val="center"/>
          </w:tcPr>
          <w:p w14:paraId="170A0607" w14:textId="77777777" w:rsidR="002640D5" w:rsidRDefault="00461210">
            <w:pPr>
              <w:spacing w:after="0"/>
              <w:jc w:val="center"/>
            </w:pPr>
            <w:r>
              <w:rPr>
                <w:sz w:val="10"/>
              </w:rPr>
              <w:t>Sem10</w:t>
            </w:r>
          </w:p>
        </w:tc>
        <w:tc>
          <w:tcPr>
            <w:tcW w:w="432" w:type="dxa"/>
            <w:shd w:val="clear" w:color="auto" w:fill="CFE2F3"/>
            <w:vAlign w:val="center"/>
          </w:tcPr>
          <w:p w14:paraId="7695F7D5" w14:textId="77777777" w:rsidR="002640D5" w:rsidRDefault="00461210">
            <w:pPr>
              <w:spacing w:after="0"/>
              <w:jc w:val="center"/>
            </w:pPr>
            <w:r>
              <w:rPr>
                <w:sz w:val="10"/>
              </w:rPr>
              <w:t>Sem11</w:t>
            </w:r>
          </w:p>
        </w:tc>
        <w:tc>
          <w:tcPr>
            <w:tcW w:w="432" w:type="dxa"/>
            <w:shd w:val="clear" w:color="auto" w:fill="CFE2F3"/>
            <w:vAlign w:val="center"/>
          </w:tcPr>
          <w:p w14:paraId="7251968B" w14:textId="77777777" w:rsidR="002640D5" w:rsidRDefault="00461210">
            <w:pPr>
              <w:spacing w:after="0"/>
              <w:jc w:val="center"/>
            </w:pPr>
            <w:r>
              <w:rPr>
                <w:sz w:val="10"/>
              </w:rPr>
              <w:t>Sem12</w:t>
            </w:r>
          </w:p>
        </w:tc>
        <w:tc>
          <w:tcPr>
            <w:tcW w:w="432" w:type="dxa"/>
            <w:shd w:val="clear" w:color="auto" w:fill="CFE2F3"/>
            <w:vAlign w:val="center"/>
          </w:tcPr>
          <w:p w14:paraId="3F094F8D" w14:textId="77777777" w:rsidR="002640D5" w:rsidRDefault="00461210">
            <w:pPr>
              <w:spacing w:after="0"/>
              <w:jc w:val="center"/>
            </w:pPr>
            <w:r>
              <w:rPr>
                <w:sz w:val="10"/>
              </w:rPr>
              <w:t>Sem13</w:t>
            </w:r>
          </w:p>
        </w:tc>
        <w:tc>
          <w:tcPr>
            <w:tcW w:w="432" w:type="dxa"/>
            <w:shd w:val="clear" w:color="auto" w:fill="CFE2F3"/>
            <w:vAlign w:val="center"/>
          </w:tcPr>
          <w:p w14:paraId="633DB434" w14:textId="77777777" w:rsidR="002640D5" w:rsidRDefault="00461210">
            <w:pPr>
              <w:spacing w:after="0"/>
              <w:jc w:val="center"/>
            </w:pPr>
            <w:r>
              <w:rPr>
                <w:sz w:val="10"/>
              </w:rPr>
              <w:t>Sem14</w:t>
            </w:r>
          </w:p>
        </w:tc>
        <w:tc>
          <w:tcPr>
            <w:tcW w:w="432" w:type="dxa"/>
            <w:shd w:val="clear" w:color="auto" w:fill="CFE2F3"/>
            <w:vAlign w:val="center"/>
          </w:tcPr>
          <w:p w14:paraId="513722E1" w14:textId="77777777" w:rsidR="002640D5" w:rsidRDefault="00461210">
            <w:pPr>
              <w:spacing w:after="0"/>
              <w:jc w:val="center"/>
            </w:pPr>
            <w:r>
              <w:rPr>
                <w:sz w:val="10"/>
              </w:rPr>
              <w:t>Sem15</w:t>
            </w:r>
          </w:p>
        </w:tc>
        <w:tc>
          <w:tcPr>
            <w:tcW w:w="432" w:type="dxa"/>
            <w:shd w:val="clear" w:color="auto" w:fill="CFE2F3"/>
            <w:vAlign w:val="center"/>
          </w:tcPr>
          <w:p w14:paraId="4B41F278" w14:textId="77777777" w:rsidR="002640D5" w:rsidRDefault="00461210">
            <w:pPr>
              <w:spacing w:after="0"/>
              <w:jc w:val="center"/>
            </w:pPr>
            <w:r>
              <w:rPr>
                <w:sz w:val="10"/>
              </w:rPr>
              <w:t>Sem16</w:t>
            </w:r>
          </w:p>
        </w:tc>
        <w:tc>
          <w:tcPr>
            <w:tcW w:w="432" w:type="dxa"/>
            <w:shd w:val="clear" w:color="auto" w:fill="CFE2F3"/>
            <w:vAlign w:val="center"/>
          </w:tcPr>
          <w:p w14:paraId="3BFFD28A" w14:textId="77777777" w:rsidR="002640D5" w:rsidRDefault="00461210">
            <w:pPr>
              <w:spacing w:after="0"/>
              <w:jc w:val="center"/>
            </w:pPr>
            <w:r>
              <w:rPr>
                <w:sz w:val="10"/>
              </w:rPr>
              <w:t>Sem17</w:t>
            </w:r>
          </w:p>
        </w:tc>
        <w:tc>
          <w:tcPr>
            <w:tcW w:w="432" w:type="dxa"/>
            <w:shd w:val="clear" w:color="auto" w:fill="CFE2F3"/>
            <w:vAlign w:val="center"/>
          </w:tcPr>
          <w:p w14:paraId="603CD604" w14:textId="77777777" w:rsidR="002640D5" w:rsidRDefault="00461210">
            <w:pPr>
              <w:spacing w:after="0"/>
              <w:jc w:val="center"/>
            </w:pPr>
            <w:r>
              <w:rPr>
                <w:sz w:val="10"/>
              </w:rPr>
              <w:t>Sem18</w:t>
            </w:r>
          </w:p>
        </w:tc>
        <w:tc>
          <w:tcPr>
            <w:tcW w:w="432" w:type="dxa"/>
            <w:shd w:val="clear" w:color="auto" w:fill="CFE2F3"/>
            <w:vAlign w:val="center"/>
          </w:tcPr>
          <w:p w14:paraId="18EB4826" w14:textId="77777777" w:rsidR="002640D5" w:rsidRDefault="00461210">
            <w:pPr>
              <w:spacing w:after="0"/>
              <w:jc w:val="center"/>
            </w:pPr>
            <w:r>
              <w:rPr>
                <w:sz w:val="10"/>
              </w:rPr>
              <w:t>Sem19</w:t>
            </w:r>
          </w:p>
        </w:tc>
        <w:tc>
          <w:tcPr>
            <w:tcW w:w="432" w:type="dxa"/>
            <w:shd w:val="clear" w:color="auto" w:fill="CFE2F3"/>
            <w:vAlign w:val="center"/>
          </w:tcPr>
          <w:p w14:paraId="153B947A" w14:textId="77777777" w:rsidR="002640D5" w:rsidRDefault="00461210">
            <w:pPr>
              <w:spacing w:after="0"/>
              <w:jc w:val="center"/>
            </w:pPr>
            <w:r>
              <w:rPr>
                <w:sz w:val="10"/>
              </w:rPr>
              <w:t>Sem20</w:t>
            </w:r>
          </w:p>
        </w:tc>
        <w:tc>
          <w:tcPr>
            <w:tcW w:w="432" w:type="dxa"/>
            <w:shd w:val="clear" w:color="auto" w:fill="CFE2F3"/>
            <w:vAlign w:val="center"/>
          </w:tcPr>
          <w:p w14:paraId="29BBC86A" w14:textId="77777777" w:rsidR="002640D5" w:rsidRDefault="00461210">
            <w:pPr>
              <w:spacing w:after="0"/>
              <w:jc w:val="center"/>
            </w:pPr>
            <w:r>
              <w:rPr>
                <w:sz w:val="10"/>
              </w:rPr>
              <w:t>Sem21</w:t>
            </w:r>
          </w:p>
        </w:tc>
        <w:tc>
          <w:tcPr>
            <w:tcW w:w="432" w:type="dxa"/>
            <w:shd w:val="clear" w:color="auto" w:fill="CFE2F3"/>
            <w:vAlign w:val="center"/>
          </w:tcPr>
          <w:p w14:paraId="240457E9" w14:textId="77777777" w:rsidR="002640D5" w:rsidRDefault="00461210">
            <w:pPr>
              <w:spacing w:after="0"/>
              <w:jc w:val="center"/>
            </w:pPr>
            <w:r>
              <w:rPr>
                <w:sz w:val="10"/>
              </w:rPr>
              <w:t>Sem22</w:t>
            </w:r>
          </w:p>
        </w:tc>
        <w:tc>
          <w:tcPr>
            <w:tcW w:w="432" w:type="dxa"/>
            <w:shd w:val="clear" w:color="auto" w:fill="CFE2F3"/>
            <w:vAlign w:val="center"/>
          </w:tcPr>
          <w:p w14:paraId="55AD5179" w14:textId="77777777" w:rsidR="002640D5" w:rsidRDefault="00461210">
            <w:pPr>
              <w:spacing w:after="0"/>
              <w:jc w:val="center"/>
            </w:pPr>
            <w:r>
              <w:rPr>
                <w:sz w:val="10"/>
              </w:rPr>
              <w:t>Sem23</w:t>
            </w:r>
          </w:p>
        </w:tc>
        <w:tc>
          <w:tcPr>
            <w:tcW w:w="432" w:type="dxa"/>
            <w:shd w:val="clear" w:color="auto" w:fill="CFE2F3"/>
            <w:vAlign w:val="center"/>
          </w:tcPr>
          <w:p w14:paraId="751B61E6" w14:textId="77777777" w:rsidR="002640D5" w:rsidRDefault="00461210">
            <w:pPr>
              <w:spacing w:after="0"/>
              <w:jc w:val="center"/>
            </w:pPr>
            <w:r>
              <w:rPr>
                <w:sz w:val="10"/>
              </w:rPr>
              <w:t>Sem24</w:t>
            </w:r>
          </w:p>
        </w:tc>
      </w:tr>
      <w:tr w:rsidR="002640D5" w14:paraId="757988E6" w14:textId="77777777" w:rsidTr="00613033">
        <w:trPr>
          <w:jc w:val="center"/>
        </w:trPr>
        <w:tc>
          <w:tcPr>
            <w:tcW w:w="1440" w:type="dxa"/>
            <w:vMerge w:val="restart"/>
            <w:shd w:val="clear" w:color="auto" w:fill="B4A7D6"/>
            <w:vAlign w:val="center"/>
          </w:tcPr>
          <w:p w14:paraId="0F9E6342" w14:textId="77777777" w:rsidR="002640D5" w:rsidRDefault="00461210">
            <w:pPr>
              <w:spacing w:after="0"/>
              <w:jc w:val="center"/>
            </w:pPr>
            <w:r>
              <w:rPr>
                <w:b/>
                <w:sz w:val="13"/>
              </w:rPr>
              <w:t>Fase 1: Investigación y Análisis</w:t>
            </w:r>
          </w:p>
        </w:tc>
        <w:tc>
          <w:tcPr>
            <w:tcW w:w="2664" w:type="dxa"/>
            <w:shd w:val="clear" w:color="auto" w:fill="B4A7D6"/>
            <w:vAlign w:val="center"/>
          </w:tcPr>
          <w:p w14:paraId="4A5294AC" w14:textId="77777777" w:rsidR="002640D5" w:rsidRDefault="00461210">
            <w:pPr>
              <w:spacing w:after="0"/>
            </w:pPr>
            <w:r>
              <w:rPr>
                <w:sz w:val="13"/>
              </w:rPr>
              <w:t xml:space="preserve">Investigación bibliográfica sobre microservicios, patrones y </w:t>
            </w:r>
            <w:proofErr w:type="spellStart"/>
            <w:r>
              <w:rPr>
                <w:sz w:val="13"/>
              </w:rPr>
              <w:t>marketplaces</w:t>
            </w:r>
            <w:proofErr w:type="spellEnd"/>
          </w:p>
        </w:tc>
        <w:tc>
          <w:tcPr>
            <w:tcW w:w="432" w:type="dxa"/>
            <w:shd w:val="clear" w:color="auto" w:fill="8E7CC3"/>
            <w:vAlign w:val="center"/>
          </w:tcPr>
          <w:p w14:paraId="5D1E5F14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8E7CC3"/>
            <w:vAlign w:val="center"/>
          </w:tcPr>
          <w:p w14:paraId="71325EE0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346EA4B2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3B11B1B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0C699781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49E5E849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40D09BF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533B93F7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2FA851AF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67527014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60A2905F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578975EF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4F7E4177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39A264CC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2601B589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2A9E10ED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0CFC2ADE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41054729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0287D8CC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3094C8FA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56EEE182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254E1C08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409636A6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5DBB4CAE" w14:textId="77777777" w:rsidR="002640D5" w:rsidRDefault="002640D5">
            <w:pPr>
              <w:spacing w:after="0"/>
              <w:jc w:val="center"/>
            </w:pPr>
          </w:p>
        </w:tc>
      </w:tr>
      <w:tr w:rsidR="002640D5" w14:paraId="24BCD17B" w14:textId="77777777" w:rsidTr="00613033">
        <w:trPr>
          <w:jc w:val="center"/>
        </w:trPr>
        <w:tc>
          <w:tcPr>
            <w:tcW w:w="360" w:type="dxa"/>
            <w:vMerge/>
          </w:tcPr>
          <w:p w14:paraId="5285C9A7" w14:textId="77777777" w:rsidR="002640D5" w:rsidRDefault="002640D5"/>
        </w:tc>
        <w:tc>
          <w:tcPr>
            <w:tcW w:w="2664" w:type="dxa"/>
            <w:shd w:val="clear" w:color="auto" w:fill="B4A7D6"/>
            <w:vAlign w:val="center"/>
          </w:tcPr>
          <w:p w14:paraId="7195ED4C" w14:textId="77777777" w:rsidR="002640D5" w:rsidRDefault="00461210">
            <w:pPr>
              <w:spacing w:after="0"/>
            </w:pPr>
            <w:r>
              <w:rPr>
                <w:sz w:val="13"/>
              </w:rPr>
              <w:t>Análisis de requisitos y definición del alcance del sistema</w:t>
            </w:r>
          </w:p>
        </w:tc>
        <w:tc>
          <w:tcPr>
            <w:tcW w:w="432" w:type="dxa"/>
            <w:shd w:val="clear" w:color="auto" w:fill="F2F2F2"/>
            <w:vAlign w:val="center"/>
          </w:tcPr>
          <w:p w14:paraId="1FBD7073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418FBEB9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8E7CC3"/>
            <w:vAlign w:val="center"/>
          </w:tcPr>
          <w:p w14:paraId="42949BF8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8E7CC3"/>
            <w:vAlign w:val="center"/>
          </w:tcPr>
          <w:p w14:paraId="5A304DFC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0A2CB509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7029D0BD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0F39E4E4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3B0EA69E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3C1AC02F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694B9B2C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48CC77F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77CE04D0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359B89D0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2B02B9EB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22A33F8B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6BC982CC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2CABBB01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5331E89C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3CB57AF2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93A5A54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6EA7F5C5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3C8C7BAE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74719873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44F2769A" w14:textId="77777777" w:rsidR="002640D5" w:rsidRDefault="002640D5">
            <w:pPr>
              <w:spacing w:after="0"/>
              <w:jc w:val="center"/>
            </w:pPr>
          </w:p>
        </w:tc>
      </w:tr>
      <w:tr w:rsidR="002640D5" w14:paraId="1516C8F8" w14:textId="77777777" w:rsidTr="00613033">
        <w:trPr>
          <w:jc w:val="center"/>
        </w:trPr>
        <w:tc>
          <w:tcPr>
            <w:tcW w:w="1440" w:type="dxa"/>
            <w:vMerge w:val="restart"/>
            <w:shd w:val="clear" w:color="auto" w:fill="D5A6BD"/>
            <w:vAlign w:val="center"/>
          </w:tcPr>
          <w:p w14:paraId="7ABD25DC" w14:textId="77777777" w:rsidR="002640D5" w:rsidRDefault="00461210">
            <w:pPr>
              <w:spacing w:after="0"/>
              <w:jc w:val="center"/>
            </w:pPr>
            <w:r>
              <w:rPr>
                <w:b/>
                <w:sz w:val="13"/>
              </w:rPr>
              <w:t>Fase 2: Diseño de la Arquitectura</w:t>
            </w:r>
          </w:p>
        </w:tc>
        <w:tc>
          <w:tcPr>
            <w:tcW w:w="2664" w:type="dxa"/>
            <w:shd w:val="clear" w:color="auto" w:fill="D5A6BD"/>
            <w:vAlign w:val="center"/>
          </w:tcPr>
          <w:p w14:paraId="45626261" w14:textId="77777777" w:rsidR="002640D5" w:rsidRDefault="00461210">
            <w:pPr>
              <w:spacing w:after="0"/>
            </w:pPr>
            <w:r>
              <w:rPr>
                <w:sz w:val="13"/>
              </w:rPr>
              <w:t>Descomposición del dominio y diseño de los microservicios</w:t>
            </w:r>
          </w:p>
        </w:tc>
        <w:tc>
          <w:tcPr>
            <w:tcW w:w="432" w:type="dxa"/>
            <w:shd w:val="clear" w:color="auto" w:fill="F2F2F2"/>
            <w:vAlign w:val="center"/>
          </w:tcPr>
          <w:p w14:paraId="6A650E02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41D75CB6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7E0C80DD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40B89AD1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C27BA0"/>
            <w:vAlign w:val="center"/>
          </w:tcPr>
          <w:p w14:paraId="05181993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C27BA0"/>
            <w:vAlign w:val="center"/>
          </w:tcPr>
          <w:p w14:paraId="0899C11F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0D9275E4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46C16513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044F5B0E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7364D0B2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7DA727BC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0AC46DE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3C2777F5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5131CC84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7E7FCDF9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080DCA7D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41DC8CC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55ACF41A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671D79E9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70DAD222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5BC512C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7482D155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59A5AD9A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4401D35F" w14:textId="77777777" w:rsidR="002640D5" w:rsidRDefault="002640D5">
            <w:pPr>
              <w:spacing w:after="0"/>
              <w:jc w:val="center"/>
            </w:pPr>
          </w:p>
        </w:tc>
      </w:tr>
      <w:tr w:rsidR="002640D5" w14:paraId="0E77FDF0" w14:textId="77777777" w:rsidTr="00613033">
        <w:trPr>
          <w:jc w:val="center"/>
        </w:trPr>
        <w:tc>
          <w:tcPr>
            <w:tcW w:w="360" w:type="dxa"/>
            <w:vMerge/>
          </w:tcPr>
          <w:p w14:paraId="26288353" w14:textId="77777777" w:rsidR="002640D5" w:rsidRDefault="002640D5"/>
        </w:tc>
        <w:tc>
          <w:tcPr>
            <w:tcW w:w="2664" w:type="dxa"/>
            <w:shd w:val="clear" w:color="auto" w:fill="D5A6BD"/>
            <w:vAlign w:val="center"/>
          </w:tcPr>
          <w:p w14:paraId="7B42C796" w14:textId="77777777" w:rsidR="002640D5" w:rsidRDefault="00461210">
            <w:pPr>
              <w:spacing w:after="0"/>
            </w:pPr>
            <w:r>
              <w:rPr>
                <w:sz w:val="13"/>
              </w:rPr>
              <w:t>Diseño de bases de datos, API Gateway y eventos</w:t>
            </w:r>
          </w:p>
        </w:tc>
        <w:tc>
          <w:tcPr>
            <w:tcW w:w="432" w:type="dxa"/>
            <w:shd w:val="clear" w:color="auto" w:fill="F2F2F2"/>
            <w:vAlign w:val="center"/>
          </w:tcPr>
          <w:p w14:paraId="4BEFCDC9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49B68172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7990BBB1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407D67DE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26067F26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6248A3ED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C27BA0"/>
            <w:vAlign w:val="center"/>
          </w:tcPr>
          <w:p w14:paraId="17C5B41C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C27BA0"/>
            <w:vAlign w:val="center"/>
          </w:tcPr>
          <w:p w14:paraId="169B5710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6067BFD3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0736F8A4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62ED7023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49F3D045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2989D3F0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2794751B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055D5B43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6982D3A2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5AFDD3D4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56B44E05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5E220622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5A522AE7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D44D6FB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74F826B5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6EF1F18D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52CC9B8B" w14:textId="77777777" w:rsidR="002640D5" w:rsidRDefault="002640D5">
            <w:pPr>
              <w:spacing w:after="0"/>
              <w:jc w:val="center"/>
            </w:pPr>
          </w:p>
        </w:tc>
      </w:tr>
      <w:tr w:rsidR="002640D5" w14:paraId="78DA4F0D" w14:textId="77777777" w:rsidTr="00613033">
        <w:trPr>
          <w:jc w:val="center"/>
        </w:trPr>
        <w:tc>
          <w:tcPr>
            <w:tcW w:w="1440" w:type="dxa"/>
            <w:vMerge w:val="restart"/>
            <w:shd w:val="clear" w:color="auto" w:fill="F4CCCC"/>
            <w:vAlign w:val="center"/>
          </w:tcPr>
          <w:p w14:paraId="2C559CE2" w14:textId="77777777" w:rsidR="002640D5" w:rsidRDefault="00461210">
            <w:pPr>
              <w:spacing w:after="0"/>
              <w:jc w:val="center"/>
            </w:pPr>
            <w:r>
              <w:rPr>
                <w:b/>
                <w:sz w:val="13"/>
              </w:rPr>
              <w:t>Fase 3: Infraestructura y Comunicación</w:t>
            </w:r>
          </w:p>
        </w:tc>
        <w:tc>
          <w:tcPr>
            <w:tcW w:w="2664" w:type="dxa"/>
            <w:shd w:val="clear" w:color="auto" w:fill="F4CCCC"/>
            <w:vAlign w:val="center"/>
          </w:tcPr>
          <w:p w14:paraId="6B704285" w14:textId="77777777" w:rsidR="002640D5" w:rsidRDefault="00461210">
            <w:pPr>
              <w:spacing w:after="0"/>
            </w:pPr>
            <w:r>
              <w:rPr>
                <w:sz w:val="13"/>
              </w:rPr>
              <w:t>Configuración del entorno, contenedores (Docker) y bases de datos</w:t>
            </w:r>
          </w:p>
        </w:tc>
        <w:tc>
          <w:tcPr>
            <w:tcW w:w="432" w:type="dxa"/>
            <w:shd w:val="clear" w:color="auto" w:fill="F2F2F2"/>
            <w:vAlign w:val="center"/>
          </w:tcPr>
          <w:p w14:paraId="4CB4DFE7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51FE76DC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2A22BCE0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1B4A6E2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5A72E6D8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050ED5E6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25307B79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4FFD9D29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E06666"/>
            <w:vAlign w:val="center"/>
          </w:tcPr>
          <w:p w14:paraId="4F82FD51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E06666"/>
            <w:vAlign w:val="center"/>
          </w:tcPr>
          <w:p w14:paraId="6F3CFAF1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173ECAF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274BB63D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E9B12A3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3E26ADD7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6CE7D48A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4D19E42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48B101A6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49991592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0DD5AD5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6F25A39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6A7C0310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328E6C28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CD8113A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2819979E" w14:textId="77777777" w:rsidR="002640D5" w:rsidRDefault="002640D5">
            <w:pPr>
              <w:spacing w:after="0"/>
              <w:jc w:val="center"/>
            </w:pPr>
          </w:p>
        </w:tc>
      </w:tr>
      <w:tr w:rsidR="002640D5" w14:paraId="417A8661" w14:textId="77777777" w:rsidTr="00613033">
        <w:trPr>
          <w:jc w:val="center"/>
        </w:trPr>
        <w:tc>
          <w:tcPr>
            <w:tcW w:w="360" w:type="dxa"/>
            <w:vMerge/>
          </w:tcPr>
          <w:p w14:paraId="6A17B0F0" w14:textId="77777777" w:rsidR="002640D5" w:rsidRDefault="002640D5"/>
        </w:tc>
        <w:tc>
          <w:tcPr>
            <w:tcW w:w="2664" w:type="dxa"/>
            <w:shd w:val="clear" w:color="auto" w:fill="F4CCCC"/>
            <w:vAlign w:val="center"/>
          </w:tcPr>
          <w:p w14:paraId="29EBD3E9" w14:textId="77777777" w:rsidR="002640D5" w:rsidRDefault="00461210">
            <w:pPr>
              <w:spacing w:after="0"/>
            </w:pPr>
            <w:r>
              <w:rPr>
                <w:sz w:val="13"/>
              </w:rPr>
              <w:t>Configuración del API Gateway, estrategia de autenticación (JWT) y broker de mensajería (RabbitMQ)</w:t>
            </w:r>
          </w:p>
        </w:tc>
        <w:tc>
          <w:tcPr>
            <w:tcW w:w="432" w:type="dxa"/>
            <w:shd w:val="clear" w:color="auto" w:fill="F2F2F2"/>
            <w:vAlign w:val="center"/>
          </w:tcPr>
          <w:p w14:paraId="572D5AA0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01FA82D2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02796BD7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072AB768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0CCABFE9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59310329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48532869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394216B7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376E4AC4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D370457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E06666"/>
            <w:vAlign w:val="center"/>
          </w:tcPr>
          <w:p w14:paraId="62AE4DDA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E06666"/>
            <w:vAlign w:val="center"/>
          </w:tcPr>
          <w:p w14:paraId="53ED92A4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5C1F6D60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3CB3E6E0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5CACE189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6F552D84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31C01E9C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326311AD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DA9ECDF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AF0E461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26762E03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ECFFB97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2BF382CF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37EE0675" w14:textId="77777777" w:rsidR="002640D5" w:rsidRDefault="002640D5">
            <w:pPr>
              <w:spacing w:after="0"/>
              <w:jc w:val="center"/>
            </w:pPr>
          </w:p>
        </w:tc>
      </w:tr>
      <w:tr w:rsidR="002640D5" w14:paraId="589944AC" w14:textId="77777777" w:rsidTr="00613033">
        <w:trPr>
          <w:jc w:val="center"/>
        </w:trPr>
        <w:tc>
          <w:tcPr>
            <w:tcW w:w="1440" w:type="dxa"/>
            <w:vMerge w:val="restart"/>
            <w:shd w:val="clear" w:color="auto" w:fill="FCE5CD"/>
            <w:vAlign w:val="center"/>
          </w:tcPr>
          <w:p w14:paraId="148202D8" w14:textId="77777777" w:rsidR="002640D5" w:rsidRDefault="00461210">
            <w:pPr>
              <w:spacing w:after="0"/>
              <w:jc w:val="center"/>
            </w:pPr>
            <w:r>
              <w:rPr>
                <w:b/>
                <w:sz w:val="13"/>
              </w:rPr>
              <w:t>Fase 4: Desarrollo de Microservicios</w:t>
            </w:r>
          </w:p>
        </w:tc>
        <w:tc>
          <w:tcPr>
            <w:tcW w:w="2664" w:type="dxa"/>
            <w:shd w:val="clear" w:color="auto" w:fill="FCE5CD"/>
            <w:vAlign w:val="center"/>
          </w:tcPr>
          <w:p w14:paraId="5AB3D682" w14:textId="77777777" w:rsidR="002640D5" w:rsidRDefault="00461210">
            <w:pPr>
              <w:spacing w:after="0"/>
            </w:pPr>
            <w:r>
              <w:rPr>
                <w:sz w:val="13"/>
              </w:rPr>
              <w:t>Servicios de usuarios/</w:t>
            </w:r>
            <w:proofErr w:type="spellStart"/>
            <w:r>
              <w:rPr>
                <w:sz w:val="13"/>
              </w:rPr>
              <w:t>auth</w:t>
            </w:r>
            <w:proofErr w:type="spellEnd"/>
            <w:r>
              <w:rPr>
                <w:sz w:val="13"/>
              </w:rPr>
              <w:t>, catálogo y carrito</w:t>
            </w:r>
          </w:p>
        </w:tc>
        <w:tc>
          <w:tcPr>
            <w:tcW w:w="432" w:type="dxa"/>
            <w:shd w:val="clear" w:color="auto" w:fill="F2F2F2"/>
            <w:vAlign w:val="center"/>
          </w:tcPr>
          <w:p w14:paraId="4039225A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6AE7AA76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548373EA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5202CC5F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506735B9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2284D28D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5C8E249E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541FA07B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5C5C7BC7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63056D1D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6237D9FC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3B27A55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6B26B"/>
            <w:vAlign w:val="center"/>
          </w:tcPr>
          <w:p w14:paraId="410BC3EE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6B26B"/>
            <w:vAlign w:val="center"/>
          </w:tcPr>
          <w:p w14:paraId="7B684C03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6B390506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0582B3CA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0238028F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39C6E7F0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EBCC0AD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4A387933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738E76E3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3B73C8BE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63E8F89D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7B9685D5" w14:textId="77777777" w:rsidR="002640D5" w:rsidRDefault="002640D5">
            <w:pPr>
              <w:spacing w:after="0"/>
              <w:jc w:val="center"/>
            </w:pPr>
          </w:p>
        </w:tc>
      </w:tr>
      <w:tr w:rsidR="002640D5" w14:paraId="65488304" w14:textId="77777777" w:rsidTr="00613033">
        <w:trPr>
          <w:jc w:val="center"/>
        </w:trPr>
        <w:tc>
          <w:tcPr>
            <w:tcW w:w="360" w:type="dxa"/>
            <w:vMerge/>
          </w:tcPr>
          <w:p w14:paraId="0AEC63E9" w14:textId="77777777" w:rsidR="002640D5" w:rsidRDefault="002640D5"/>
        </w:tc>
        <w:tc>
          <w:tcPr>
            <w:tcW w:w="2664" w:type="dxa"/>
            <w:shd w:val="clear" w:color="auto" w:fill="FCE5CD"/>
            <w:vAlign w:val="center"/>
          </w:tcPr>
          <w:p w14:paraId="29C1AAED" w14:textId="77777777" w:rsidR="002640D5" w:rsidRDefault="00461210">
            <w:pPr>
              <w:spacing w:after="0"/>
            </w:pPr>
            <w:r>
              <w:rPr>
                <w:sz w:val="13"/>
              </w:rPr>
              <w:t>Servicios de órdenes, pagos y notificaciones</w:t>
            </w:r>
          </w:p>
        </w:tc>
        <w:tc>
          <w:tcPr>
            <w:tcW w:w="432" w:type="dxa"/>
            <w:shd w:val="clear" w:color="auto" w:fill="F2F2F2"/>
            <w:vAlign w:val="center"/>
          </w:tcPr>
          <w:p w14:paraId="05C7124E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4115E366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7FC18835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3E935662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3565D4A1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E9AF4F7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39B45E5B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57948C7E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78DEA9E4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1289428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5CC86D9D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0220AE3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05085AB2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2C8C02EE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6B26B"/>
            <w:vAlign w:val="center"/>
          </w:tcPr>
          <w:p w14:paraId="12593B02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6B26B"/>
            <w:vAlign w:val="center"/>
          </w:tcPr>
          <w:p w14:paraId="04396757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293E1D25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4EF0D22F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07BC2254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577DAE68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0B98A6F9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7A4A541A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0896BC0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02F7536F" w14:textId="77777777" w:rsidR="002640D5" w:rsidRDefault="002640D5">
            <w:pPr>
              <w:spacing w:after="0"/>
              <w:jc w:val="center"/>
            </w:pPr>
          </w:p>
        </w:tc>
      </w:tr>
      <w:tr w:rsidR="002640D5" w14:paraId="4486BA37" w14:textId="77777777" w:rsidTr="00613033">
        <w:trPr>
          <w:jc w:val="center"/>
        </w:trPr>
        <w:tc>
          <w:tcPr>
            <w:tcW w:w="1440" w:type="dxa"/>
            <w:vMerge w:val="restart"/>
            <w:shd w:val="clear" w:color="auto" w:fill="D9EAD3"/>
            <w:vAlign w:val="center"/>
          </w:tcPr>
          <w:p w14:paraId="29D72B6A" w14:textId="77777777" w:rsidR="002640D5" w:rsidRDefault="00461210">
            <w:pPr>
              <w:spacing w:after="0"/>
              <w:jc w:val="center"/>
            </w:pPr>
            <w:r>
              <w:rPr>
                <w:b/>
                <w:sz w:val="13"/>
              </w:rPr>
              <w:t xml:space="preserve">Fase 5: </w:t>
            </w:r>
            <w:proofErr w:type="spellStart"/>
            <w:r>
              <w:rPr>
                <w:b/>
                <w:sz w:val="13"/>
              </w:rPr>
              <w:t>Frontend</w:t>
            </w:r>
            <w:proofErr w:type="spellEnd"/>
            <w:r>
              <w:rPr>
                <w:b/>
                <w:sz w:val="13"/>
              </w:rPr>
              <w:t xml:space="preserve"> e Integración</w:t>
            </w:r>
          </w:p>
        </w:tc>
        <w:tc>
          <w:tcPr>
            <w:tcW w:w="2664" w:type="dxa"/>
            <w:shd w:val="clear" w:color="auto" w:fill="D9EAD3"/>
            <w:vAlign w:val="center"/>
          </w:tcPr>
          <w:p w14:paraId="3EA94EC2" w14:textId="77777777" w:rsidR="002640D5" w:rsidRDefault="00461210">
            <w:pPr>
              <w:spacing w:after="0"/>
            </w:pPr>
            <w:proofErr w:type="spellStart"/>
            <w:r>
              <w:rPr>
                <w:sz w:val="13"/>
              </w:rPr>
              <w:t>Frontend</w:t>
            </w:r>
            <w:proofErr w:type="spellEnd"/>
            <w:r>
              <w:rPr>
                <w:sz w:val="13"/>
              </w:rPr>
              <w:t xml:space="preserve"> (</w:t>
            </w:r>
            <w:proofErr w:type="spellStart"/>
            <w:r>
              <w:rPr>
                <w:sz w:val="13"/>
              </w:rPr>
              <w:t>React</w:t>
            </w:r>
            <w:proofErr w:type="spellEnd"/>
            <w:r>
              <w:rPr>
                <w:sz w:val="13"/>
              </w:rPr>
              <w:t xml:space="preserve"> + Vite) e integración con el API Gateway</w:t>
            </w:r>
          </w:p>
        </w:tc>
        <w:tc>
          <w:tcPr>
            <w:tcW w:w="432" w:type="dxa"/>
            <w:shd w:val="clear" w:color="auto" w:fill="F2F2F2"/>
            <w:vAlign w:val="center"/>
          </w:tcPr>
          <w:p w14:paraId="003F4CBC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76F7D20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2B1FEA47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026B69BD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6DC42956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972B27F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60366C0E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22DC3E96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7659D0BD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6EA9D11A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03C7C8C3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226D8D20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5FCBC583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276517F8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6C5555B7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20C63868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93C47D"/>
            <w:vAlign w:val="center"/>
          </w:tcPr>
          <w:p w14:paraId="6F6EA90C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93C47D"/>
            <w:vAlign w:val="center"/>
          </w:tcPr>
          <w:p w14:paraId="03582534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6797E879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49BE46B8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23ABD5BD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23385C9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5DA0267E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63F18BA2" w14:textId="77777777" w:rsidR="002640D5" w:rsidRDefault="002640D5">
            <w:pPr>
              <w:spacing w:after="0"/>
              <w:jc w:val="center"/>
            </w:pPr>
          </w:p>
        </w:tc>
      </w:tr>
      <w:tr w:rsidR="002640D5" w14:paraId="4441EAC8" w14:textId="77777777" w:rsidTr="00613033">
        <w:trPr>
          <w:jc w:val="center"/>
        </w:trPr>
        <w:tc>
          <w:tcPr>
            <w:tcW w:w="360" w:type="dxa"/>
            <w:vMerge/>
          </w:tcPr>
          <w:p w14:paraId="7FA2AD30" w14:textId="77777777" w:rsidR="002640D5" w:rsidRDefault="002640D5"/>
        </w:tc>
        <w:tc>
          <w:tcPr>
            <w:tcW w:w="2664" w:type="dxa"/>
            <w:shd w:val="clear" w:color="auto" w:fill="D9EAD3"/>
            <w:vAlign w:val="center"/>
          </w:tcPr>
          <w:p w14:paraId="1EDB0925" w14:textId="77777777" w:rsidR="002640D5" w:rsidRDefault="00461210">
            <w:pPr>
              <w:spacing w:after="0"/>
            </w:pPr>
            <w:r>
              <w:rPr>
                <w:sz w:val="13"/>
              </w:rPr>
              <w:t>Integración de pagos (sandbox) e integración continua (CI/CD)</w:t>
            </w:r>
          </w:p>
        </w:tc>
        <w:tc>
          <w:tcPr>
            <w:tcW w:w="432" w:type="dxa"/>
            <w:shd w:val="clear" w:color="auto" w:fill="F2F2F2"/>
            <w:vAlign w:val="center"/>
          </w:tcPr>
          <w:p w14:paraId="53FA89E9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4D8995B2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3240B6A4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77AB7769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0810DC14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09D79228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2E0EC66C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07DEF86D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0FED2340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76E03D4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72958A9E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6DF3CED9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3D5359FC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41AFFBD4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75CC158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5C7211D4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F22C916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4890705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93C47D"/>
            <w:vAlign w:val="center"/>
          </w:tcPr>
          <w:p w14:paraId="67DEFCDE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93C47D"/>
            <w:vAlign w:val="center"/>
          </w:tcPr>
          <w:p w14:paraId="7097B75F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0762B8D7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7159D75C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EA7DAA9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287C5126" w14:textId="77777777" w:rsidR="002640D5" w:rsidRDefault="002640D5">
            <w:pPr>
              <w:spacing w:after="0"/>
              <w:jc w:val="center"/>
            </w:pPr>
          </w:p>
        </w:tc>
      </w:tr>
      <w:tr w:rsidR="002640D5" w14:paraId="229F1DE1" w14:textId="77777777" w:rsidTr="00613033">
        <w:trPr>
          <w:jc w:val="center"/>
        </w:trPr>
        <w:tc>
          <w:tcPr>
            <w:tcW w:w="1440" w:type="dxa"/>
            <w:vMerge w:val="restart"/>
            <w:shd w:val="clear" w:color="auto" w:fill="D0E0E3"/>
            <w:vAlign w:val="center"/>
          </w:tcPr>
          <w:p w14:paraId="2FD8DB8A" w14:textId="77777777" w:rsidR="002640D5" w:rsidRDefault="00461210">
            <w:pPr>
              <w:spacing w:after="0"/>
              <w:jc w:val="center"/>
            </w:pPr>
            <w:r>
              <w:rPr>
                <w:b/>
                <w:sz w:val="13"/>
              </w:rPr>
              <w:t>Fase 6: Pruebas y Documentación</w:t>
            </w:r>
          </w:p>
        </w:tc>
        <w:tc>
          <w:tcPr>
            <w:tcW w:w="2664" w:type="dxa"/>
            <w:shd w:val="clear" w:color="auto" w:fill="D0E0E3"/>
            <w:vAlign w:val="center"/>
          </w:tcPr>
          <w:p w14:paraId="2D6B11A7" w14:textId="77777777" w:rsidR="002640D5" w:rsidRDefault="00461210">
            <w:pPr>
              <w:spacing w:after="0"/>
            </w:pPr>
            <w:r>
              <w:rPr>
                <w:sz w:val="13"/>
              </w:rPr>
              <w:t xml:space="preserve">Pruebas de rendimiento, escalabilidad y </w:t>
            </w:r>
            <w:proofErr w:type="spellStart"/>
            <w:r>
              <w:rPr>
                <w:sz w:val="13"/>
              </w:rPr>
              <w:t>observabilidad</w:t>
            </w:r>
            <w:proofErr w:type="spellEnd"/>
          </w:p>
        </w:tc>
        <w:tc>
          <w:tcPr>
            <w:tcW w:w="432" w:type="dxa"/>
            <w:shd w:val="clear" w:color="auto" w:fill="F2F2F2"/>
            <w:vAlign w:val="center"/>
          </w:tcPr>
          <w:p w14:paraId="7F91094F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7A1F0D23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447F838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280A439A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2CD03AD2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4B6D55E4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3C84F03C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5300F08F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661971B8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792C7C87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3AB23B55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629B021F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6FAD3BB8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63D90797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8050E8A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50B8014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753D3EBA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499C6001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0F1BD8B6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3A55897F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76A5AF"/>
            <w:vAlign w:val="center"/>
          </w:tcPr>
          <w:p w14:paraId="7E889CA2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76A5AF"/>
            <w:vAlign w:val="center"/>
          </w:tcPr>
          <w:p w14:paraId="59EDE856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6F72441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22369281" w14:textId="77777777" w:rsidR="002640D5" w:rsidRDefault="002640D5">
            <w:pPr>
              <w:spacing w:after="0"/>
              <w:jc w:val="center"/>
            </w:pPr>
          </w:p>
        </w:tc>
      </w:tr>
      <w:tr w:rsidR="002640D5" w14:paraId="6ED3C117" w14:textId="77777777" w:rsidTr="00613033">
        <w:trPr>
          <w:jc w:val="center"/>
        </w:trPr>
        <w:tc>
          <w:tcPr>
            <w:tcW w:w="360" w:type="dxa"/>
            <w:vMerge/>
          </w:tcPr>
          <w:p w14:paraId="4D4A115C" w14:textId="77777777" w:rsidR="002640D5" w:rsidRDefault="002640D5"/>
        </w:tc>
        <w:tc>
          <w:tcPr>
            <w:tcW w:w="2664" w:type="dxa"/>
            <w:shd w:val="clear" w:color="auto" w:fill="D0E0E3"/>
            <w:vAlign w:val="center"/>
          </w:tcPr>
          <w:p w14:paraId="2D88E159" w14:textId="77777777" w:rsidR="002640D5" w:rsidRDefault="00461210">
            <w:pPr>
              <w:spacing w:after="0"/>
            </w:pPr>
            <w:r>
              <w:rPr>
                <w:sz w:val="13"/>
              </w:rPr>
              <w:t>Análisis de resultados y redacción del informe final</w:t>
            </w:r>
          </w:p>
        </w:tc>
        <w:tc>
          <w:tcPr>
            <w:tcW w:w="432" w:type="dxa"/>
            <w:shd w:val="clear" w:color="auto" w:fill="F2F2F2"/>
            <w:vAlign w:val="center"/>
          </w:tcPr>
          <w:p w14:paraId="7739CE86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7FB4D78C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57BE1337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31F3FA7A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77DCD775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6E42AC18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0ED11A05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06DFEAB1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573B369B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5AABBE4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51F6DCAA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067C4080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67C320B3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43CA67B1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46F8C406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5084E209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4E05488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7D179009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0BFDB70A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1F63A139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4C2CD016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F2F2F2"/>
            <w:vAlign w:val="center"/>
          </w:tcPr>
          <w:p w14:paraId="6E37C7A9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76A5AF"/>
            <w:vAlign w:val="center"/>
          </w:tcPr>
          <w:p w14:paraId="6CF39F45" w14:textId="77777777" w:rsidR="002640D5" w:rsidRDefault="002640D5">
            <w:pPr>
              <w:spacing w:after="0"/>
              <w:jc w:val="center"/>
            </w:pPr>
          </w:p>
        </w:tc>
        <w:tc>
          <w:tcPr>
            <w:tcW w:w="432" w:type="dxa"/>
            <w:shd w:val="clear" w:color="auto" w:fill="76A5AF"/>
            <w:vAlign w:val="center"/>
          </w:tcPr>
          <w:p w14:paraId="59320417" w14:textId="77777777" w:rsidR="002640D5" w:rsidRDefault="002640D5">
            <w:pPr>
              <w:spacing w:after="0"/>
              <w:jc w:val="center"/>
            </w:pPr>
          </w:p>
        </w:tc>
      </w:tr>
    </w:tbl>
    <w:p w14:paraId="4CA38E49" w14:textId="77777777" w:rsidR="006218CB" w:rsidRDefault="006218CB" w:rsidP="006218CB">
      <w:pPr>
        <w:jc w:val="center"/>
        <w:sectPr w:rsidR="006218CB" w:rsidSect="00D31343">
          <w:pgSz w:w="15840" w:h="12240" w:orient="landscape"/>
          <w:pgMar w:top="173" w:right="173" w:bottom="173" w:left="173" w:header="706" w:footer="706" w:gutter="0"/>
          <w:cols w:space="708"/>
          <w:docGrid w:linePitch="360"/>
        </w:sectPr>
      </w:pPr>
    </w:p>
    <w:p w14:paraId="399654F8" w14:textId="77777777" w:rsidR="007A2058" w:rsidRDefault="006A7EEB" w:rsidP="00922747">
      <w:pPr>
        <w:pStyle w:val="Heading1"/>
        <w:ind w:left="720"/>
        <w:jc w:val="center"/>
        <w:rPr>
          <w:rFonts w:eastAsia="Arial" w:cs="Arial"/>
          <w:b/>
          <w:color w:val="000000"/>
          <w:szCs w:val="24"/>
        </w:rPr>
      </w:pPr>
      <w:bookmarkStart w:id="17" w:name="_Toc106711458"/>
      <w:bookmarkStart w:id="18" w:name="_Toc106711573"/>
      <w:bookmarkStart w:id="19" w:name="_Toc106711623"/>
      <w:bookmarkStart w:id="20" w:name="_Toc234501525"/>
      <w:bookmarkEnd w:id="17"/>
      <w:bookmarkEnd w:id="18"/>
      <w:bookmarkEnd w:id="19"/>
      <w:r>
        <w:rPr>
          <w:rFonts w:eastAsia="Arial" w:cs="Arial"/>
          <w:b/>
          <w:color w:val="000000"/>
          <w:szCs w:val="24"/>
        </w:rPr>
        <w:lastRenderedPageBreak/>
        <w:t xml:space="preserve">6. </w:t>
      </w:r>
      <w:r w:rsidR="0086593E">
        <w:rPr>
          <w:rFonts w:eastAsia="Arial" w:cs="Arial"/>
          <w:b/>
          <w:color w:val="000000"/>
          <w:szCs w:val="24"/>
        </w:rPr>
        <w:t>Créditos Oficiales</w:t>
      </w:r>
      <w:bookmarkEnd w:id="20"/>
    </w:p>
    <w:p w14:paraId="57468EC0" w14:textId="77777777" w:rsidR="007A2058" w:rsidRPr="00590A10" w:rsidRDefault="007A2058" w:rsidP="00590A10">
      <w:pPr>
        <w:rPr>
          <w:rFonts w:eastAsia="Arial" w:cs="Arial"/>
          <w:b/>
          <w:color w:val="000000"/>
          <w:sz w:val="28"/>
          <w:szCs w:val="24"/>
        </w:rPr>
      </w:pPr>
      <w:r>
        <w:rPr>
          <w:rFonts w:eastAsia="Arial" w:cs="Arial"/>
          <w:b/>
          <w:color w:val="000000"/>
          <w:szCs w:val="24"/>
        </w:rPr>
        <w:br w:type="page"/>
      </w:r>
    </w:p>
    <w:p w14:paraId="48DF41BA" w14:textId="77777777" w:rsidR="007A2058" w:rsidRDefault="007A2058">
      <w:pPr>
        <w:rPr>
          <w:rFonts w:eastAsia="Arial" w:cs="Arial"/>
          <w:b/>
          <w:color w:val="000000"/>
          <w:sz w:val="28"/>
          <w:szCs w:val="24"/>
        </w:rPr>
      </w:pPr>
      <w:r>
        <w:rPr>
          <w:rFonts w:eastAsia="Arial" w:cs="Arial"/>
          <w:b/>
          <w:color w:val="000000"/>
          <w:szCs w:val="24"/>
        </w:rPr>
        <w:lastRenderedPageBreak/>
        <w:br w:type="page"/>
      </w:r>
    </w:p>
    <w:p w14:paraId="37E95E94" w14:textId="77777777" w:rsidR="007A2058" w:rsidRDefault="007A2058" w:rsidP="006A7EEB">
      <w:pPr>
        <w:ind w:left="720"/>
        <w:jc w:val="center"/>
        <w:rPr>
          <w:rFonts w:eastAsia="Arial" w:cs="Arial"/>
          <w:b/>
          <w:color w:val="000000"/>
          <w:szCs w:val="24"/>
        </w:rPr>
      </w:pPr>
    </w:p>
    <w:p w14:paraId="0EDE1DB9" w14:textId="77777777" w:rsidR="007A2058" w:rsidRDefault="007A2058">
      <w:pPr>
        <w:rPr>
          <w:rFonts w:eastAsia="Arial" w:cs="Arial"/>
          <w:b/>
          <w:color w:val="000000"/>
          <w:sz w:val="28"/>
          <w:szCs w:val="24"/>
        </w:rPr>
      </w:pPr>
      <w:r>
        <w:rPr>
          <w:rFonts w:eastAsia="Arial" w:cs="Arial"/>
          <w:b/>
          <w:color w:val="000000"/>
          <w:szCs w:val="24"/>
        </w:rPr>
        <w:br w:type="page"/>
      </w:r>
    </w:p>
    <w:p w14:paraId="7A270065" w14:textId="77777777" w:rsidR="00CE3410" w:rsidRDefault="00CE3410" w:rsidP="006A7EEB">
      <w:pPr>
        <w:ind w:left="720"/>
        <w:jc w:val="center"/>
        <w:rPr>
          <w:rFonts w:eastAsia="Arial" w:cs="Arial"/>
          <w:b/>
          <w:color w:val="000000"/>
          <w:szCs w:val="24"/>
        </w:rPr>
      </w:pPr>
    </w:p>
    <w:p w14:paraId="454719C1" w14:textId="77777777" w:rsidR="00321BF6" w:rsidRDefault="00321BF6" w:rsidP="00CE3410">
      <w:pPr>
        <w:pStyle w:val="ListParagraph"/>
        <w:keepNext/>
        <w:keepLines/>
        <w:numPr>
          <w:ilvl w:val="0"/>
          <w:numId w:val="5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Cs w:val="24"/>
          <w:lang w:val="es-PA" w:eastAsia="es-PA"/>
        </w:rPr>
        <w:sectPr w:rsidR="00321BF6" w:rsidSect="00D31343">
          <w:pgSz w:w="12240" w:h="15840" w:code="1"/>
          <w:pgMar w:top="1440" w:right="1440" w:bottom="1440" w:left="1440" w:header="706" w:footer="706" w:gutter="0"/>
          <w:cols w:space="708"/>
          <w:vAlign w:val="center"/>
          <w:docGrid w:linePitch="360"/>
        </w:sectPr>
      </w:pPr>
      <w:bookmarkStart w:id="21" w:name="_Toc125459382"/>
      <w:bookmarkStart w:id="22" w:name="_Toc125459429"/>
      <w:bookmarkStart w:id="23" w:name="_Toc160545111"/>
      <w:bookmarkStart w:id="24" w:name="_Toc224033938"/>
      <w:bookmarkStart w:id="25" w:name="_Toc224330701"/>
      <w:bookmarkStart w:id="26" w:name="_Toc224331057"/>
      <w:bookmarkStart w:id="27" w:name="_Toc224331085"/>
      <w:bookmarkStart w:id="28" w:name="_Toc224331111"/>
      <w:bookmarkStart w:id="29" w:name="_Toc224331159"/>
      <w:bookmarkStart w:id="30" w:name="_Toc224374970"/>
      <w:bookmarkStart w:id="31" w:name="_Toc224374995"/>
      <w:bookmarkStart w:id="32" w:name="_Toc224381267"/>
      <w:bookmarkStart w:id="33" w:name="_Toc224381292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53B3CCB7" w14:textId="77777777" w:rsidR="00CE3410" w:rsidRPr="00CE3410" w:rsidRDefault="00CE3410" w:rsidP="00CE3410">
      <w:pPr>
        <w:pStyle w:val="ListParagraph"/>
        <w:keepNext/>
        <w:keepLines/>
        <w:numPr>
          <w:ilvl w:val="0"/>
          <w:numId w:val="5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Cs w:val="24"/>
          <w:lang w:val="es-PA" w:eastAsia="es-PA"/>
        </w:rPr>
      </w:pPr>
      <w:bookmarkStart w:id="34" w:name="_Toc225419495"/>
      <w:bookmarkStart w:id="35" w:name="_Toc225419737"/>
      <w:bookmarkStart w:id="36" w:name="_Toc225420446"/>
      <w:bookmarkStart w:id="37" w:name="_Toc225460936"/>
      <w:bookmarkStart w:id="38" w:name="_Toc225461009"/>
      <w:bookmarkStart w:id="39" w:name="_Toc225803912"/>
      <w:bookmarkStart w:id="40" w:name="_Toc234072988"/>
      <w:bookmarkStart w:id="41" w:name="_Toc234073010"/>
      <w:bookmarkStart w:id="42" w:name="_Toc234073030"/>
      <w:bookmarkStart w:id="43" w:name="_Toc234453052"/>
      <w:bookmarkStart w:id="44" w:name="_Toc234500971"/>
      <w:bookmarkStart w:id="45" w:name="_Toc234501526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</w:p>
    <w:p w14:paraId="33C16CE3" w14:textId="77777777" w:rsidR="00CE3410" w:rsidRPr="00CE3410" w:rsidRDefault="00CE3410" w:rsidP="00CE3410">
      <w:pPr>
        <w:pStyle w:val="ListParagraph"/>
        <w:keepNext/>
        <w:keepLines/>
        <w:numPr>
          <w:ilvl w:val="0"/>
          <w:numId w:val="5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Cs w:val="24"/>
          <w:lang w:val="es-PA" w:eastAsia="es-PA"/>
        </w:rPr>
      </w:pPr>
      <w:bookmarkStart w:id="46" w:name="_Toc106711459"/>
      <w:bookmarkStart w:id="47" w:name="_Toc106711574"/>
      <w:bookmarkStart w:id="48" w:name="_Toc106711624"/>
      <w:bookmarkStart w:id="49" w:name="_Toc125459383"/>
      <w:bookmarkStart w:id="50" w:name="_Toc125459430"/>
      <w:bookmarkStart w:id="51" w:name="_Toc160545112"/>
      <w:bookmarkStart w:id="52" w:name="_Toc224033939"/>
      <w:bookmarkStart w:id="53" w:name="_Toc224330702"/>
      <w:bookmarkStart w:id="54" w:name="_Toc224331058"/>
      <w:bookmarkStart w:id="55" w:name="_Toc224331086"/>
      <w:bookmarkStart w:id="56" w:name="_Toc224331112"/>
      <w:bookmarkStart w:id="57" w:name="_Toc224331160"/>
      <w:bookmarkStart w:id="58" w:name="_Toc224374971"/>
      <w:bookmarkStart w:id="59" w:name="_Toc224374996"/>
      <w:bookmarkStart w:id="60" w:name="_Toc224381268"/>
      <w:bookmarkStart w:id="61" w:name="_Toc224381293"/>
      <w:bookmarkStart w:id="62" w:name="_Toc225419496"/>
      <w:bookmarkStart w:id="63" w:name="_Toc225419738"/>
      <w:bookmarkStart w:id="64" w:name="_Toc225420447"/>
      <w:bookmarkStart w:id="65" w:name="_Toc225460937"/>
      <w:bookmarkStart w:id="66" w:name="_Toc225461010"/>
      <w:bookmarkStart w:id="67" w:name="_Toc225803913"/>
      <w:bookmarkStart w:id="68" w:name="_Toc234072989"/>
      <w:bookmarkStart w:id="69" w:name="_Toc234073011"/>
      <w:bookmarkStart w:id="70" w:name="_Toc234073031"/>
      <w:bookmarkStart w:id="71" w:name="_Toc234453053"/>
      <w:bookmarkStart w:id="72" w:name="_Toc234500972"/>
      <w:bookmarkStart w:id="73" w:name="_Toc234501527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</w:p>
    <w:p w14:paraId="1E7B033A" w14:textId="77777777" w:rsidR="00CE3410" w:rsidRPr="00CE3410" w:rsidRDefault="00CE3410" w:rsidP="00CE3410">
      <w:pPr>
        <w:pStyle w:val="ListParagraph"/>
        <w:keepNext/>
        <w:keepLines/>
        <w:numPr>
          <w:ilvl w:val="0"/>
          <w:numId w:val="5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Cs w:val="24"/>
          <w:lang w:val="es-PA" w:eastAsia="es-PA"/>
        </w:rPr>
      </w:pPr>
      <w:bookmarkStart w:id="74" w:name="_Toc106711460"/>
      <w:bookmarkStart w:id="75" w:name="_Toc106711575"/>
      <w:bookmarkStart w:id="76" w:name="_Toc106711625"/>
      <w:bookmarkStart w:id="77" w:name="_Toc125459384"/>
      <w:bookmarkStart w:id="78" w:name="_Toc125459431"/>
      <w:bookmarkStart w:id="79" w:name="_Toc160545113"/>
      <w:bookmarkStart w:id="80" w:name="_Toc224033940"/>
      <w:bookmarkStart w:id="81" w:name="_Toc224330703"/>
      <w:bookmarkStart w:id="82" w:name="_Toc224331059"/>
      <w:bookmarkStart w:id="83" w:name="_Toc224331087"/>
      <w:bookmarkStart w:id="84" w:name="_Toc224331113"/>
      <w:bookmarkStart w:id="85" w:name="_Toc224331161"/>
      <w:bookmarkStart w:id="86" w:name="_Toc224374972"/>
      <w:bookmarkStart w:id="87" w:name="_Toc224374997"/>
      <w:bookmarkStart w:id="88" w:name="_Toc224381269"/>
      <w:bookmarkStart w:id="89" w:name="_Toc224381294"/>
      <w:bookmarkStart w:id="90" w:name="_Toc225419497"/>
      <w:bookmarkStart w:id="91" w:name="_Toc225419739"/>
      <w:bookmarkStart w:id="92" w:name="_Toc225420448"/>
      <w:bookmarkStart w:id="93" w:name="_Toc225460938"/>
      <w:bookmarkStart w:id="94" w:name="_Toc225461011"/>
      <w:bookmarkStart w:id="95" w:name="_Toc225803914"/>
      <w:bookmarkStart w:id="96" w:name="_Toc234072990"/>
      <w:bookmarkStart w:id="97" w:name="_Toc234073012"/>
      <w:bookmarkStart w:id="98" w:name="_Toc234073032"/>
      <w:bookmarkStart w:id="99" w:name="_Toc234453054"/>
      <w:bookmarkStart w:id="100" w:name="_Toc234500973"/>
      <w:bookmarkStart w:id="101" w:name="_Toc234501528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</w:p>
    <w:p w14:paraId="70379BD6" w14:textId="77777777" w:rsidR="00CE3410" w:rsidRPr="00CE3410" w:rsidRDefault="00CE3410" w:rsidP="00CE3410">
      <w:pPr>
        <w:pStyle w:val="ListParagraph"/>
        <w:keepNext/>
        <w:keepLines/>
        <w:numPr>
          <w:ilvl w:val="0"/>
          <w:numId w:val="5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Cs w:val="24"/>
          <w:lang w:val="es-PA" w:eastAsia="es-PA"/>
        </w:rPr>
      </w:pPr>
      <w:bookmarkStart w:id="102" w:name="_Toc106711461"/>
      <w:bookmarkStart w:id="103" w:name="_Toc106711576"/>
      <w:bookmarkStart w:id="104" w:name="_Toc106711626"/>
      <w:bookmarkStart w:id="105" w:name="_Toc125459385"/>
      <w:bookmarkStart w:id="106" w:name="_Toc125459432"/>
      <w:bookmarkStart w:id="107" w:name="_Toc160545114"/>
      <w:bookmarkStart w:id="108" w:name="_Toc224033941"/>
      <w:bookmarkStart w:id="109" w:name="_Toc224330704"/>
      <w:bookmarkStart w:id="110" w:name="_Toc224331060"/>
      <w:bookmarkStart w:id="111" w:name="_Toc224331088"/>
      <w:bookmarkStart w:id="112" w:name="_Toc224331114"/>
      <w:bookmarkStart w:id="113" w:name="_Toc224331162"/>
      <w:bookmarkStart w:id="114" w:name="_Toc224374973"/>
      <w:bookmarkStart w:id="115" w:name="_Toc224374998"/>
      <w:bookmarkStart w:id="116" w:name="_Toc224381270"/>
      <w:bookmarkStart w:id="117" w:name="_Toc224381295"/>
      <w:bookmarkStart w:id="118" w:name="_Toc225419498"/>
      <w:bookmarkStart w:id="119" w:name="_Toc225419740"/>
      <w:bookmarkStart w:id="120" w:name="_Toc225420449"/>
      <w:bookmarkStart w:id="121" w:name="_Toc225460939"/>
      <w:bookmarkStart w:id="122" w:name="_Toc225461012"/>
      <w:bookmarkStart w:id="123" w:name="_Toc225803915"/>
      <w:bookmarkStart w:id="124" w:name="_Toc234072991"/>
      <w:bookmarkStart w:id="125" w:name="_Toc234073013"/>
      <w:bookmarkStart w:id="126" w:name="_Toc234073033"/>
      <w:bookmarkStart w:id="127" w:name="_Toc234453055"/>
      <w:bookmarkStart w:id="128" w:name="_Toc234500974"/>
      <w:bookmarkStart w:id="129" w:name="_Toc234501529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</w:p>
    <w:p w14:paraId="206263CB" w14:textId="77777777" w:rsidR="00CE3410" w:rsidRPr="00CE3410" w:rsidRDefault="00CE3410" w:rsidP="00CE3410">
      <w:pPr>
        <w:pStyle w:val="ListParagraph"/>
        <w:keepNext/>
        <w:keepLines/>
        <w:numPr>
          <w:ilvl w:val="0"/>
          <w:numId w:val="5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Cs w:val="24"/>
          <w:lang w:val="es-PA" w:eastAsia="es-PA"/>
        </w:rPr>
      </w:pPr>
      <w:bookmarkStart w:id="130" w:name="_Toc106711462"/>
      <w:bookmarkStart w:id="131" w:name="_Toc106711577"/>
      <w:bookmarkStart w:id="132" w:name="_Toc106711627"/>
      <w:bookmarkStart w:id="133" w:name="_Toc125459386"/>
      <w:bookmarkStart w:id="134" w:name="_Toc125459433"/>
      <w:bookmarkStart w:id="135" w:name="_Toc160545115"/>
      <w:bookmarkStart w:id="136" w:name="_Toc224033942"/>
      <w:bookmarkStart w:id="137" w:name="_Toc224330705"/>
      <w:bookmarkStart w:id="138" w:name="_Toc224331061"/>
      <w:bookmarkStart w:id="139" w:name="_Toc224331089"/>
      <w:bookmarkStart w:id="140" w:name="_Toc224331115"/>
      <w:bookmarkStart w:id="141" w:name="_Toc224331163"/>
      <w:bookmarkStart w:id="142" w:name="_Toc224374974"/>
      <w:bookmarkStart w:id="143" w:name="_Toc224374999"/>
      <w:bookmarkStart w:id="144" w:name="_Toc224381271"/>
      <w:bookmarkStart w:id="145" w:name="_Toc224381296"/>
      <w:bookmarkStart w:id="146" w:name="_Toc225419499"/>
      <w:bookmarkStart w:id="147" w:name="_Toc225419741"/>
      <w:bookmarkStart w:id="148" w:name="_Toc225420450"/>
      <w:bookmarkStart w:id="149" w:name="_Toc225460940"/>
      <w:bookmarkStart w:id="150" w:name="_Toc225461013"/>
      <w:bookmarkStart w:id="151" w:name="_Toc225803916"/>
      <w:bookmarkStart w:id="152" w:name="_Toc234072992"/>
      <w:bookmarkStart w:id="153" w:name="_Toc234073014"/>
      <w:bookmarkStart w:id="154" w:name="_Toc234073034"/>
      <w:bookmarkStart w:id="155" w:name="_Toc234453056"/>
      <w:bookmarkStart w:id="156" w:name="_Toc234500975"/>
      <w:bookmarkStart w:id="157" w:name="_Toc234501530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</w:p>
    <w:p w14:paraId="799B30BE" w14:textId="77777777" w:rsidR="00CE3410" w:rsidRPr="00CE3410" w:rsidRDefault="00CE3410" w:rsidP="00CE3410">
      <w:pPr>
        <w:pStyle w:val="ListParagraph"/>
        <w:keepNext/>
        <w:keepLines/>
        <w:numPr>
          <w:ilvl w:val="0"/>
          <w:numId w:val="5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Cs w:val="24"/>
          <w:lang w:val="es-PA" w:eastAsia="es-PA"/>
        </w:rPr>
      </w:pPr>
      <w:bookmarkStart w:id="158" w:name="_Toc106711463"/>
      <w:bookmarkStart w:id="159" w:name="_Toc106711578"/>
      <w:bookmarkStart w:id="160" w:name="_Toc106711628"/>
      <w:bookmarkStart w:id="161" w:name="_Toc125459387"/>
      <w:bookmarkStart w:id="162" w:name="_Toc125459434"/>
      <w:bookmarkStart w:id="163" w:name="_Toc160545116"/>
      <w:bookmarkStart w:id="164" w:name="_Toc224033943"/>
      <w:bookmarkStart w:id="165" w:name="_Toc224330706"/>
      <w:bookmarkStart w:id="166" w:name="_Toc224331062"/>
      <w:bookmarkStart w:id="167" w:name="_Toc224331090"/>
      <w:bookmarkStart w:id="168" w:name="_Toc224331116"/>
      <w:bookmarkStart w:id="169" w:name="_Toc224331164"/>
      <w:bookmarkStart w:id="170" w:name="_Toc224374975"/>
      <w:bookmarkStart w:id="171" w:name="_Toc224375000"/>
      <w:bookmarkStart w:id="172" w:name="_Toc224381272"/>
      <w:bookmarkStart w:id="173" w:name="_Toc224381297"/>
      <w:bookmarkStart w:id="174" w:name="_Toc225419500"/>
      <w:bookmarkStart w:id="175" w:name="_Toc225419742"/>
      <w:bookmarkStart w:id="176" w:name="_Toc225420451"/>
      <w:bookmarkStart w:id="177" w:name="_Toc225460941"/>
      <w:bookmarkStart w:id="178" w:name="_Toc225461014"/>
      <w:bookmarkStart w:id="179" w:name="_Toc225803917"/>
      <w:bookmarkStart w:id="180" w:name="_Toc234072993"/>
      <w:bookmarkStart w:id="181" w:name="_Toc234073015"/>
      <w:bookmarkStart w:id="182" w:name="_Toc234073035"/>
      <w:bookmarkStart w:id="183" w:name="_Toc234453057"/>
      <w:bookmarkStart w:id="184" w:name="_Toc234500976"/>
      <w:bookmarkStart w:id="185" w:name="_Toc234501531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</w:p>
    <w:p w14:paraId="51A9EC99" w14:textId="77777777" w:rsidR="00CE3410" w:rsidRPr="00CE3410" w:rsidRDefault="00CE3410" w:rsidP="00CE3410">
      <w:pPr>
        <w:pStyle w:val="ListParagraph"/>
        <w:keepNext/>
        <w:keepLines/>
        <w:numPr>
          <w:ilvl w:val="0"/>
          <w:numId w:val="5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Cs w:val="24"/>
          <w:lang w:val="es-PA" w:eastAsia="es-PA"/>
        </w:rPr>
      </w:pPr>
      <w:bookmarkStart w:id="186" w:name="_Toc106711464"/>
      <w:bookmarkStart w:id="187" w:name="_Toc106711579"/>
      <w:bookmarkStart w:id="188" w:name="_Toc106711629"/>
      <w:bookmarkStart w:id="189" w:name="_Toc125459388"/>
      <w:bookmarkStart w:id="190" w:name="_Toc125459435"/>
      <w:bookmarkStart w:id="191" w:name="_Toc160545117"/>
      <w:bookmarkStart w:id="192" w:name="_Toc224033944"/>
      <w:bookmarkStart w:id="193" w:name="_Toc224330707"/>
      <w:bookmarkStart w:id="194" w:name="_Toc224331063"/>
      <w:bookmarkStart w:id="195" w:name="_Toc224331091"/>
      <w:bookmarkStart w:id="196" w:name="_Toc224331117"/>
      <w:bookmarkStart w:id="197" w:name="_Toc224331165"/>
      <w:bookmarkStart w:id="198" w:name="_Toc224374976"/>
      <w:bookmarkStart w:id="199" w:name="_Toc224375001"/>
      <w:bookmarkStart w:id="200" w:name="_Toc224381273"/>
      <w:bookmarkStart w:id="201" w:name="_Toc224381298"/>
      <w:bookmarkStart w:id="202" w:name="_Toc225419501"/>
      <w:bookmarkStart w:id="203" w:name="_Toc225419743"/>
      <w:bookmarkStart w:id="204" w:name="_Toc225420452"/>
      <w:bookmarkStart w:id="205" w:name="_Toc225460942"/>
      <w:bookmarkStart w:id="206" w:name="_Toc225461015"/>
      <w:bookmarkStart w:id="207" w:name="_Toc225803918"/>
      <w:bookmarkStart w:id="208" w:name="_Toc234072994"/>
      <w:bookmarkStart w:id="209" w:name="_Toc234073016"/>
      <w:bookmarkStart w:id="210" w:name="_Toc234073036"/>
      <w:bookmarkStart w:id="211" w:name="_Toc234453058"/>
      <w:bookmarkStart w:id="212" w:name="_Toc234500977"/>
      <w:bookmarkStart w:id="213" w:name="_Toc234501532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</w:p>
    <w:p w14:paraId="7EE681EB" w14:textId="77777777" w:rsidR="007A2058" w:rsidRDefault="00E57E01" w:rsidP="00B15873">
      <w:pPr>
        <w:pStyle w:val="Heading1"/>
        <w:jc w:val="center"/>
        <w:rPr>
          <w:b/>
          <w:bCs/>
        </w:rPr>
      </w:pPr>
      <w:bookmarkStart w:id="214" w:name="_Toc234501533"/>
      <w:r w:rsidRPr="00B15873">
        <w:rPr>
          <w:b/>
          <w:bCs/>
        </w:rPr>
        <w:t xml:space="preserve">7. </w:t>
      </w:r>
      <w:r w:rsidR="00CE3410" w:rsidRPr="00B15873">
        <w:rPr>
          <w:b/>
          <w:bCs/>
        </w:rPr>
        <w:t>Constancia de Matrícula</w:t>
      </w:r>
      <w:bookmarkEnd w:id="214"/>
    </w:p>
    <w:p w14:paraId="6C131A7E" w14:textId="77777777" w:rsidR="007A2058" w:rsidRDefault="007A2058">
      <w:pPr>
        <w:rPr>
          <w:rFonts w:eastAsiaTheme="majorEastAsia" w:cstheme="majorBidi"/>
          <w:b/>
          <w:bCs/>
          <w:color w:val="000000" w:themeColor="text1"/>
          <w:sz w:val="28"/>
          <w:szCs w:val="32"/>
        </w:rPr>
      </w:pPr>
      <w:r>
        <w:rPr>
          <w:b/>
          <w:bCs/>
        </w:rPr>
        <w:br w:type="page"/>
      </w:r>
    </w:p>
    <w:p w14:paraId="33EC3302" w14:textId="77777777" w:rsidR="007A2058" w:rsidRDefault="007A2058" w:rsidP="00B15873">
      <w:pPr>
        <w:jc w:val="center"/>
        <w:rPr>
          <w:b/>
          <w:bCs/>
        </w:rPr>
      </w:pPr>
    </w:p>
    <w:p w14:paraId="076DA879" w14:textId="77777777" w:rsidR="007A2058" w:rsidRDefault="007A2058">
      <w:pPr>
        <w:rPr>
          <w:rFonts w:eastAsiaTheme="majorEastAsia" w:cstheme="majorBidi"/>
          <w:b/>
          <w:bCs/>
          <w:color w:val="000000" w:themeColor="text1"/>
          <w:sz w:val="28"/>
          <w:szCs w:val="32"/>
        </w:rPr>
      </w:pPr>
      <w:r>
        <w:rPr>
          <w:b/>
          <w:bCs/>
        </w:rPr>
        <w:br w:type="page"/>
      </w:r>
    </w:p>
    <w:p w14:paraId="14E4EE25" w14:textId="77777777" w:rsidR="00FB753B" w:rsidRPr="00B15873" w:rsidRDefault="00FB753B" w:rsidP="00B15873">
      <w:pPr>
        <w:jc w:val="center"/>
        <w:rPr>
          <w:b/>
          <w:bCs/>
        </w:rPr>
        <w:sectPr w:rsidR="00FB753B" w:rsidRPr="00B15873" w:rsidSect="00D31343">
          <w:pgSz w:w="12240" w:h="15840"/>
          <w:pgMar w:top="1440" w:right="1440" w:bottom="1440" w:left="1440" w:header="706" w:footer="706" w:gutter="0"/>
          <w:cols w:space="708"/>
          <w:vAlign w:val="center"/>
          <w:docGrid w:linePitch="360"/>
        </w:sectPr>
      </w:pPr>
    </w:p>
    <w:p w14:paraId="2D90C028" w14:textId="77777777" w:rsidR="002E4FEC" w:rsidRDefault="002E4FEC" w:rsidP="00CE3410"/>
    <w:p w14:paraId="252899A5" w14:textId="77777777" w:rsidR="008B40BA" w:rsidRPr="00CE3410" w:rsidRDefault="00E57E01" w:rsidP="00E57E01">
      <w:pPr>
        <w:pStyle w:val="Heading1"/>
        <w:ind w:left="720"/>
        <w:jc w:val="center"/>
        <w:rPr>
          <w:rFonts w:eastAsia="Arial" w:cs="Arial"/>
          <w:b/>
          <w:color w:val="000000"/>
          <w:szCs w:val="24"/>
        </w:rPr>
      </w:pPr>
      <w:bookmarkStart w:id="215" w:name="_Toc234501534"/>
      <w:r>
        <w:rPr>
          <w:rFonts w:eastAsia="Arial" w:cs="Arial"/>
          <w:b/>
          <w:color w:val="000000"/>
          <w:szCs w:val="24"/>
        </w:rPr>
        <w:t xml:space="preserve">8. </w:t>
      </w:r>
      <w:r w:rsidR="008B40BA" w:rsidRPr="00CE3410">
        <w:rPr>
          <w:rFonts w:eastAsia="Arial" w:cs="Arial"/>
          <w:b/>
          <w:color w:val="000000"/>
          <w:szCs w:val="24"/>
        </w:rPr>
        <w:t>Herramientas de Software y Hardware a utilizar</w:t>
      </w:r>
      <w:bookmarkEnd w:id="215"/>
    </w:p>
    <w:p w14:paraId="219B23FD" w14:textId="77777777" w:rsidR="00CE3410" w:rsidRDefault="00CE3410" w:rsidP="00CE3410"/>
    <w:p w14:paraId="57C05A9B" w14:textId="77777777" w:rsidR="004F0063" w:rsidRPr="004F0063" w:rsidRDefault="004F0063" w:rsidP="001A14A6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lang w:val="en-US"/>
        </w:rPr>
      </w:pPr>
      <w:r w:rsidRPr="004F0063">
        <w:rPr>
          <w:rFonts w:ascii="Arial" w:hAnsi="Arial" w:cs="Arial"/>
          <w:b/>
          <w:bCs/>
          <w:lang w:val="en-US"/>
        </w:rPr>
        <w:t>Hardware:</w:t>
      </w:r>
      <w:r w:rsidRPr="004F0063">
        <w:rPr>
          <w:rFonts w:ascii="Arial" w:hAnsi="Arial" w:cs="Arial"/>
          <w:lang w:val="en-US"/>
        </w:rPr>
        <w:t xml:space="preserve"> ASUS ROG Strix G16 Gaming Laptop.</w:t>
      </w:r>
    </w:p>
    <w:p w14:paraId="0960C0E8" w14:textId="77777777" w:rsidR="004F0063" w:rsidRPr="004F0063" w:rsidRDefault="004F0063" w:rsidP="0092034B">
      <w:pPr>
        <w:numPr>
          <w:ilvl w:val="1"/>
          <w:numId w:val="15"/>
        </w:numPr>
        <w:spacing w:after="0" w:line="360" w:lineRule="auto"/>
        <w:jc w:val="both"/>
        <w:rPr>
          <w:rFonts w:cs="Arial"/>
        </w:rPr>
      </w:pPr>
      <w:r w:rsidRPr="004F0063">
        <w:rPr>
          <w:rFonts w:cs="Arial"/>
          <w:b/>
          <w:bCs/>
        </w:rPr>
        <w:t>Procesador:</w:t>
      </w:r>
      <w:r w:rsidRPr="004F0063">
        <w:rPr>
          <w:rFonts w:cs="Arial"/>
        </w:rPr>
        <w:t xml:space="preserve"> Intel® Core™ i9-14900HX (24 núcleos, rendimiento óptimo para concurrencia de base de datos local).</w:t>
      </w:r>
    </w:p>
    <w:p w14:paraId="5FD53A87" w14:textId="77777777" w:rsidR="004F0063" w:rsidRPr="004F0063" w:rsidRDefault="004F0063" w:rsidP="0092034B">
      <w:pPr>
        <w:numPr>
          <w:ilvl w:val="1"/>
          <w:numId w:val="15"/>
        </w:numPr>
        <w:spacing w:after="0" w:line="360" w:lineRule="auto"/>
        <w:jc w:val="both"/>
        <w:rPr>
          <w:rFonts w:cs="Arial"/>
        </w:rPr>
      </w:pPr>
      <w:r w:rsidRPr="004F0063">
        <w:rPr>
          <w:rFonts w:cs="Arial"/>
          <w:b/>
          <w:bCs/>
        </w:rPr>
        <w:t>RAM:</w:t>
      </w:r>
      <w:r w:rsidRPr="004F0063">
        <w:rPr>
          <w:rFonts w:cs="Arial"/>
        </w:rPr>
        <w:t xml:space="preserve"> 32 GB DDR5 (Capacidad multihilo para compilación y gestión de contenedores/servidores locales).</w:t>
      </w:r>
    </w:p>
    <w:p w14:paraId="12333A5E" w14:textId="77777777" w:rsidR="004F0063" w:rsidRPr="004F0063" w:rsidRDefault="004F0063" w:rsidP="0092034B">
      <w:pPr>
        <w:numPr>
          <w:ilvl w:val="1"/>
          <w:numId w:val="15"/>
        </w:numPr>
        <w:spacing w:after="0" w:line="360" w:lineRule="auto"/>
        <w:jc w:val="both"/>
        <w:rPr>
          <w:rFonts w:cs="Arial"/>
        </w:rPr>
      </w:pPr>
      <w:r w:rsidRPr="004F0063">
        <w:rPr>
          <w:rFonts w:cs="Arial"/>
          <w:b/>
          <w:bCs/>
        </w:rPr>
        <w:t>GPU:</w:t>
      </w:r>
      <w:r w:rsidRPr="004F0063">
        <w:rPr>
          <w:rFonts w:cs="Arial"/>
        </w:rPr>
        <w:t xml:space="preserve"> NVIDIA® GeForce RTX™ 4060 (8GB dedicados).</w:t>
      </w:r>
    </w:p>
    <w:p w14:paraId="5252DC26" w14:textId="77777777" w:rsidR="004F0063" w:rsidRDefault="004F0063" w:rsidP="0092034B">
      <w:pPr>
        <w:numPr>
          <w:ilvl w:val="1"/>
          <w:numId w:val="15"/>
        </w:numPr>
        <w:spacing w:after="0" w:line="360" w:lineRule="auto"/>
        <w:jc w:val="both"/>
        <w:rPr>
          <w:rFonts w:cs="Arial"/>
        </w:rPr>
      </w:pPr>
      <w:r w:rsidRPr="004F0063">
        <w:rPr>
          <w:rFonts w:cs="Arial"/>
          <w:b/>
          <w:bCs/>
        </w:rPr>
        <w:t>Almacenamiento:</w:t>
      </w:r>
      <w:r w:rsidRPr="004F0063">
        <w:rPr>
          <w:rFonts w:cs="Arial"/>
        </w:rPr>
        <w:t xml:space="preserve"> 2.75 TB SSD (Escalabilidad absoluta para repositorios y respaldos de bases de datos).</w:t>
      </w:r>
    </w:p>
    <w:p w14:paraId="4FD479E4" w14:textId="77777777" w:rsidR="00332E4B" w:rsidRPr="004F0063" w:rsidRDefault="00332E4B" w:rsidP="00332E4B">
      <w:pPr>
        <w:ind w:left="1440"/>
        <w:jc w:val="both"/>
        <w:rPr>
          <w:rFonts w:cs="Arial"/>
        </w:rPr>
      </w:pPr>
    </w:p>
    <w:p w14:paraId="255502BC" w14:textId="77777777" w:rsidR="004F0063" w:rsidRDefault="004F0063" w:rsidP="001A14A6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lang w:val="en-US"/>
        </w:rPr>
      </w:pPr>
      <w:r w:rsidRPr="004F0063">
        <w:rPr>
          <w:rFonts w:ascii="Arial" w:hAnsi="Arial" w:cs="Arial"/>
          <w:b/>
          <w:bCs/>
          <w:lang w:val="en-US"/>
        </w:rPr>
        <w:t>Software:</w:t>
      </w:r>
      <w:r w:rsidRPr="004F0063">
        <w:rPr>
          <w:rFonts w:ascii="Arial" w:hAnsi="Arial" w:cs="Arial"/>
          <w:lang w:val="en-US"/>
        </w:rPr>
        <w:t xml:space="preserve"> </w:t>
      </w:r>
    </w:p>
    <w:p w14:paraId="4956B725" w14:textId="77777777" w:rsidR="00E17A35" w:rsidRPr="00243CD9" w:rsidRDefault="00E17A35" w:rsidP="00332E4B">
      <w:pPr>
        <w:pStyle w:val="NormalWeb"/>
        <w:numPr>
          <w:ilvl w:val="1"/>
          <w:numId w:val="15"/>
        </w:numPr>
        <w:spacing w:line="360" w:lineRule="auto"/>
        <w:jc w:val="both"/>
        <w:rPr>
          <w:rFonts w:ascii="Arial" w:hAnsi="Arial" w:cs="Arial"/>
          <w:lang w:eastAsia="zh-CN"/>
        </w:rPr>
      </w:pPr>
      <w:r>
        <w:rPr>
          <w:rFonts w:ascii="Arial" w:hAnsi="Arial" w:cs="Arial"/>
          <w:b/>
          <w:bCs/>
        </w:rPr>
        <w:t xml:space="preserve">Lenguajes de programación: </w:t>
      </w:r>
      <w:proofErr w:type="spellStart"/>
      <w:r w:rsidRPr="00243CD9">
        <w:rPr>
          <w:rFonts w:ascii="Arial" w:hAnsi="Arial" w:cs="Arial"/>
        </w:rPr>
        <w:t>TypeScript</w:t>
      </w:r>
      <w:proofErr w:type="spellEnd"/>
      <w:r w:rsidRPr="00243CD9">
        <w:rPr>
          <w:rFonts w:ascii="Arial" w:hAnsi="Arial" w:cs="Arial"/>
        </w:rPr>
        <w:t>, JavaScript, SQL, HTML5 y CSS3.</w:t>
      </w:r>
    </w:p>
    <w:p w14:paraId="1EBCDFE8" w14:textId="77777777" w:rsidR="00E17A35" w:rsidRPr="00E17A35" w:rsidRDefault="00E17A35" w:rsidP="00332E4B">
      <w:pPr>
        <w:pStyle w:val="NormalWeb"/>
        <w:numPr>
          <w:ilvl w:val="1"/>
          <w:numId w:val="15"/>
        </w:num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Frameworks</w:t>
      </w:r>
      <w:proofErr w:type="spellEnd"/>
      <w:r>
        <w:rPr>
          <w:rFonts w:ascii="Arial" w:hAnsi="Arial" w:cs="Arial"/>
          <w:b/>
          <w:bCs/>
        </w:rPr>
        <w:t xml:space="preserve"> y librerías: </w:t>
      </w:r>
      <w:proofErr w:type="spellStart"/>
      <w:r w:rsidRPr="00243CD9">
        <w:rPr>
          <w:rFonts w:ascii="Arial" w:hAnsi="Arial" w:cs="Arial"/>
        </w:rPr>
        <w:t>NestJS</w:t>
      </w:r>
      <w:proofErr w:type="spellEnd"/>
      <w:r w:rsidRPr="00243CD9">
        <w:rPr>
          <w:rFonts w:ascii="Arial" w:hAnsi="Arial" w:cs="Arial"/>
        </w:rPr>
        <w:t xml:space="preserve"> (Node.js) y </w:t>
      </w:r>
      <w:proofErr w:type="spellStart"/>
      <w:r w:rsidRPr="00243CD9">
        <w:rPr>
          <w:rFonts w:ascii="Arial" w:hAnsi="Arial" w:cs="Arial"/>
        </w:rPr>
        <w:t>React</w:t>
      </w:r>
      <w:proofErr w:type="spellEnd"/>
      <w:r w:rsidRPr="00243CD9">
        <w:rPr>
          <w:rFonts w:ascii="Arial" w:hAnsi="Arial" w:cs="Arial"/>
        </w:rPr>
        <w:t xml:space="preserve"> con Vite.</w:t>
      </w:r>
    </w:p>
    <w:p w14:paraId="4EE69C79" w14:textId="77777777" w:rsidR="00E17A35" w:rsidRPr="00E17A35" w:rsidRDefault="00E17A35" w:rsidP="00332E4B">
      <w:pPr>
        <w:pStyle w:val="NormalWeb"/>
        <w:numPr>
          <w:ilvl w:val="1"/>
          <w:numId w:val="15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Bases de datos: </w:t>
      </w:r>
      <w:r w:rsidRPr="00243CD9">
        <w:rPr>
          <w:rFonts w:ascii="Arial" w:hAnsi="Arial" w:cs="Arial"/>
        </w:rPr>
        <w:t>PostgreSQL, MongoDB y Redis.</w:t>
      </w:r>
    </w:p>
    <w:p w14:paraId="000DBBF5" w14:textId="77777777" w:rsidR="00E17A35" w:rsidRPr="00E17A35" w:rsidRDefault="00E17A35" w:rsidP="00332E4B">
      <w:pPr>
        <w:pStyle w:val="NormalWeb"/>
        <w:numPr>
          <w:ilvl w:val="1"/>
          <w:numId w:val="15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Mensajería y contenedores: </w:t>
      </w:r>
      <w:proofErr w:type="spellStart"/>
      <w:r w:rsidRPr="00243CD9">
        <w:rPr>
          <w:rFonts w:ascii="Arial" w:hAnsi="Arial" w:cs="Arial"/>
        </w:rPr>
        <w:t>RabbitMQ</w:t>
      </w:r>
      <w:proofErr w:type="spellEnd"/>
      <w:r w:rsidRPr="00243CD9">
        <w:rPr>
          <w:rFonts w:ascii="Arial" w:hAnsi="Arial" w:cs="Arial"/>
        </w:rPr>
        <w:t xml:space="preserve">, Docker y Docker </w:t>
      </w:r>
      <w:proofErr w:type="spellStart"/>
      <w:r w:rsidRPr="00243CD9">
        <w:rPr>
          <w:rFonts w:ascii="Arial" w:hAnsi="Arial" w:cs="Arial"/>
        </w:rPr>
        <w:t>Compose</w:t>
      </w:r>
      <w:proofErr w:type="spellEnd"/>
      <w:r w:rsidRPr="00243CD9">
        <w:rPr>
          <w:rFonts w:ascii="Arial" w:hAnsi="Arial" w:cs="Arial"/>
        </w:rPr>
        <w:t>.</w:t>
      </w:r>
    </w:p>
    <w:p w14:paraId="29F04BFF" w14:textId="77777777" w:rsidR="00E17A35" w:rsidRPr="00E17A35" w:rsidRDefault="00E17A35" w:rsidP="00332E4B">
      <w:pPr>
        <w:pStyle w:val="NormalWeb"/>
        <w:numPr>
          <w:ilvl w:val="1"/>
          <w:numId w:val="15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API Gateway: </w:t>
      </w:r>
      <w:proofErr w:type="spellStart"/>
      <w:r w:rsidRPr="00243CD9">
        <w:rPr>
          <w:rFonts w:ascii="Arial" w:hAnsi="Arial" w:cs="Arial"/>
        </w:rPr>
        <w:t>KrakenD</w:t>
      </w:r>
      <w:proofErr w:type="spellEnd"/>
      <w:r w:rsidRPr="00243CD9">
        <w:rPr>
          <w:rFonts w:ascii="Arial" w:hAnsi="Arial" w:cs="Arial"/>
        </w:rPr>
        <w:t>.</w:t>
      </w:r>
    </w:p>
    <w:p w14:paraId="02A02CA4" w14:textId="77777777" w:rsidR="00E17A35" w:rsidRPr="00E17A35" w:rsidRDefault="00E17A35" w:rsidP="00332E4B">
      <w:pPr>
        <w:pStyle w:val="NormalWeb"/>
        <w:numPr>
          <w:ilvl w:val="1"/>
          <w:numId w:val="15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Pruebas y </w:t>
      </w:r>
      <w:proofErr w:type="spellStart"/>
      <w:r>
        <w:rPr>
          <w:rFonts w:ascii="Arial" w:hAnsi="Arial" w:cs="Arial"/>
          <w:b/>
          <w:bCs/>
        </w:rPr>
        <w:t>observabilidad</w:t>
      </w:r>
      <w:proofErr w:type="spellEnd"/>
      <w:r>
        <w:rPr>
          <w:rFonts w:ascii="Arial" w:hAnsi="Arial" w:cs="Arial"/>
          <w:b/>
          <w:bCs/>
        </w:rPr>
        <w:t xml:space="preserve">: </w:t>
      </w:r>
      <w:r w:rsidRPr="00243CD9">
        <w:rPr>
          <w:rFonts w:ascii="Arial" w:hAnsi="Arial" w:cs="Arial"/>
        </w:rPr>
        <w:t xml:space="preserve">k6, Prometheus y </w:t>
      </w:r>
      <w:proofErr w:type="spellStart"/>
      <w:r w:rsidRPr="00243CD9">
        <w:rPr>
          <w:rFonts w:ascii="Arial" w:hAnsi="Arial" w:cs="Arial"/>
        </w:rPr>
        <w:t>Grafana</w:t>
      </w:r>
      <w:proofErr w:type="spellEnd"/>
      <w:r w:rsidRPr="00243CD9">
        <w:rPr>
          <w:rFonts w:ascii="Arial" w:hAnsi="Arial" w:cs="Arial"/>
        </w:rPr>
        <w:t>.</w:t>
      </w:r>
    </w:p>
    <w:p w14:paraId="55DD36C4" w14:textId="4AEA37FD" w:rsidR="00E17A35" w:rsidRPr="00243CD9" w:rsidRDefault="00E17A35" w:rsidP="00332E4B">
      <w:pPr>
        <w:pStyle w:val="NormalWeb"/>
        <w:numPr>
          <w:ilvl w:val="1"/>
          <w:numId w:val="15"/>
        </w:numPr>
        <w:spacing w:line="360" w:lineRule="auto"/>
        <w:jc w:val="both"/>
      </w:pPr>
      <w:r>
        <w:rPr>
          <w:rFonts w:ascii="Arial" w:hAnsi="Arial" w:cs="Arial"/>
          <w:b/>
          <w:bCs/>
        </w:rPr>
        <w:t xml:space="preserve">Entorno, control de versiones y colaboración: </w:t>
      </w:r>
      <w:r w:rsidRPr="00243CD9">
        <w:rPr>
          <w:rFonts w:ascii="Arial" w:hAnsi="Arial" w:cs="Arial"/>
        </w:rPr>
        <w:t>Visual Studio Code, Git, GitHub</w:t>
      </w:r>
      <w:r w:rsidR="00000D71">
        <w:rPr>
          <w:rFonts w:ascii="Arial" w:hAnsi="Arial" w:cs="Arial"/>
        </w:rPr>
        <w:t xml:space="preserve"> y </w:t>
      </w:r>
      <w:r w:rsidRPr="00243CD9">
        <w:rPr>
          <w:rFonts w:ascii="Arial" w:hAnsi="Arial" w:cs="Arial"/>
        </w:rPr>
        <w:t>Postman.</w:t>
      </w:r>
    </w:p>
    <w:p w14:paraId="228AD6F9" w14:textId="77777777" w:rsidR="00E17A35" w:rsidRPr="00E17A35" w:rsidRDefault="00E17A35" w:rsidP="00E17A35">
      <w:pPr>
        <w:pStyle w:val="ListParagraph"/>
        <w:rPr>
          <w:rFonts w:ascii="Arial" w:hAnsi="Arial" w:cs="Arial"/>
          <w:lang w:val="es-PA"/>
        </w:rPr>
      </w:pPr>
    </w:p>
    <w:sectPr w:rsidR="00E17A35" w:rsidRPr="00E17A35" w:rsidSect="00D313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2B994" w14:textId="77777777" w:rsidR="001A0E39" w:rsidRDefault="001A0E39" w:rsidP="0015563E">
      <w:pPr>
        <w:spacing w:after="0" w:line="240" w:lineRule="auto"/>
      </w:pPr>
      <w:r>
        <w:separator/>
      </w:r>
    </w:p>
  </w:endnote>
  <w:endnote w:type="continuationSeparator" w:id="0">
    <w:p w14:paraId="7CBB5776" w14:textId="77777777" w:rsidR="001A0E39" w:rsidRDefault="001A0E39" w:rsidP="001556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87115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93EF34" w14:textId="77777777" w:rsidR="00F03E37" w:rsidRDefault="00F03E3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4C88BD" w14:textId="77777777" w:rsidR="00F03E37" w:rsidRDefault="00F03E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46513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3882E1" w14:textId="77777777" w:rsidR="00375F57" w:rsidRDefault="00375F5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01C848" w14:textId="77777777" w:rsidR="00375F57" w:rsidRDefault="00375F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65F89" w14:textId="77777777" w:rsidR="001A0E39" w:rsidRDefault="001A0E39" w:rsidP="0015563E">
      <w:pPr>
        <w:spacing w:after="0" w:line="240" w:lineRule="auto"/>
      </w:pPr>
      <w:r>
        <w:separator/>
      </w:r>
    </w:p>
  </w:footnote>
  <w:footnote w:type="continuationSeparator" w:id="0">
    <w:p w14:paraId="4735ED83" w14:textId="77777777" w:rsidR="001A0E39" w:rsidRDefault="001A0E39" w:rsidP="001556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60F32" w14:textId="77777777" w:rsidR="00F03E37" w:rsidRDefault="00F03E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718"/>
    <w:multiLevelType w:val="hybridMultilevel"/>
    <w:tmpl w:val="4670AD96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B4271"/>
    <w:multiLevelType w:val="multilevel"/>
    <w:tmpl w:val="56D4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B4E4C"/>
    <w:multiLevelType w:val="multilevel"/>
    <w:tmpl w:val="E6C47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AB5705"/>
    <w:multiLevelType w:val="hybridMultilevel"/>
    <w:tmpl w:val="4670AD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367E44"/>
    <w:multiLevelType w:val="hybridMultilevel"/>
    <w:tmpl w:val="04466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600B02"/>
    <w:multiLevelType w:val="hybridMultilevel"/>
    <w:tmpl w:val="0AD4D0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1D38CB"/>
    <w:multiLevelType w:val="multilevel"/>
    <w:tmpl w:val="1AFA51B6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CE2D76"/>
    <w:multiLevelType w:val="hybridMultilevel"/>
    <w:tmpl w:val="7B34F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666E1"/>
    <w:multiLevelType w:val="hybridMultilevel"/>
    <w:tmpl w:val="03E84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F37A02"/>
    <w:multiLevelType w:val="multilevel"/>
    <w:tmpl w:val="D7C6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126DE"/>
    <w:multiLevelType w:val="hybridMultilevel"/>
    <w:tmpl w:val="020CF6D0"/>
    <w:lvl w:ilvl="0" w:tplc="81283F6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D11627"/>
    <w:multiLevelType w:val="hybridMultilevel"/>
    <w:tmpl w:val="21147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74073A"/>
    <w:multiLevelType w:val="hybridMultilevel"/>
    <w:tmpl w:val="CD908E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440DDD"/>
    <w:multiLevelType w:val="hybridMultilevel"/>
    <w:tmpl w:val="21B09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A62B9B"/>
    <w:multiLevelType w:val="hybridMultilevel"/>
    <w:tmpl w:val="100E38D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8333B5E"/>
    <w:multiLevelType w:val="hybridMultilevel"/>
    <w:tmpl w:val="A6C2CF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6832DD"/>
    <w:multiLevelType w:val="hybridMultilevel"/>
    <w:tmpl w:val="18BA2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0B2D07"/>
    <w:multiLevelType w:val="hybridMultilevel"/>
    <w:tmpl w:val="465C9A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635811"/>
    <w:multiLevelType w:val="multilevel"/>
    <w:tmpl w:val="1292E3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D055819"/>
    <w:multiLevelType w:val="multilevel"/>
    <w:tmpl w:val="1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F854743"/>
    <w:multiLevelType w:val="hybridMultilevel"/>
    <w:tmpl w:val="5806722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7916CA"/>
    <w:multiLevelType w:val="multilevel"/>
    <w:tmpl w:val="1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3F04B89"/>
    <w:multiLevelType w:val="hybridMultilevel"/>
    <w:tmpl w:val="38AC858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9DD1A09"/>
    <w:multiLevelType w:val="hybridMultilevel"/>
    <w:tmpl w:val="EDBE4362"/>
    <w:lvl w:ilvl="0" w:tplc="1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6EF02F7F"/>
    <w:multiLevelType w:val="hybridMultilevel"/>
    <w:tmpl w:val="9C8415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997117"/>
    <w:multiLevelType w:val="hybridMultilevel"/>
    <w:tmpl w:val="8DBC0A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0B372C"/>
    <w:multiLevelType w:val="hybridMultilevel"/>
    <w:tmpl w:val="B97E99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8044384">
    <w:abstractNumId w:val="0"/>
  </w:num>
  <w:num w:numId="2" w16cid:durableId="1103889356">
    <w:abstractNumId w:val="21"/>
  </w:num>
  <w:num w:numId="3" w16cid:durableId="456801196">
    <w:abstractNumId w:val="23"/>
  </w:num>
  <w:num w:numId="4" w16cid:durableId="1022903254">
    <w:abstractNumId w:val="18"/>
  </w:num>
  <w:num w:numId="5" w16cid:durableId="929506706">
    <w:abstractNumId w:val="6"/>
  </w:num>
  <w:num w:numId="6" w16cid:durableId="1277786812">
    <w:abstractNumId w:val="2"/>
  </w:num>
  <w:num w:numId="7" w16cid:durableId="476800604">
    <w:abstractNumId w:val="10"/>
  </w:num>
  <w:num w:numId="8" w16cid:durableId="1252424804">
    <w:abstractNumId w:val="19"/>
  </w:num>
  <w:num w:numId="9" w16cid:durableId="1804075761">
    <w:abstractNumId w:val="9"/>
  </w:num>
  <w:num w:numId="10" w16cid:durableId="1702828267">
    <w:abstractNumId w:val="11"/>
  </w:num>
  <w:num w:numId="11" w16cid:durableId="816723465">
    <w:abstractNumId w:val="16"/>
  </w:num>
  <w:num w:numId="12" w16cid:durableId="1595505425">
    <w:abstractNumId w:val="8"/>
  </w:num>
  <w:num w:numId="13" w16cid:durableId="456293402">
    <w:abstractNumId w:val="13"/>
  </w:num>
  <w:num w:numId="14" w16cid:durableId="771172501">
    <w:abstractNumId w:val="1"/>
  </w:num>
  <w:num w:numId="15" w16cid:durableId="983973355">
    <w:abstractNumId w:val="7"/>
  </w:num>
  <w:num w:numId="16" w16cid:durableId="538974335">
    <w:abstractNumId w:val="22"/>
  </w:num>
  <w:num w:numId="17" w16cid:durableId="380635673">
    <w:abstractNumId w:val="4"/>
  </w:num>
  <w:num w:numId="18" w16cid:durableId="497842131">
    <w:abstractNumId w:val="3"/>
  </w:num>
  <w:num w:numId="19" w16cid:durableId="1272779537">
    <w:abstractNumId w:val="14"/>
  </w:num>
  <w:num w:numId="20" w16cid:durableId="1613247176">
    <w:abstractNumId w:val="24"/>
  </w:num>
  <w:num w:numId="21" w16cid:durableId="282426097">
    <w:abstractNumId w:val="15"/>
  </w:num>
  <w:num w:numId="22" w16cid:durableId="1440292789">
    <w:abstractNumId w:val="5"/>
  </w:num>
  <w:num w:numId="23" w16cid:durableId="1686595353">
    <w:abstractNumId w:val="12"/>
  </w:num>
  <w:num w:numId="24" w16cid:durableId="2094466346">
    <w:abstractNumId w:val="17"/>
  </w:num>
  <w:num w:numId="25" w16cid:durableId="1341270978">
    <w:abstractNumId w:val="25"/>
  </w:num>
  <w:num w:numId="26" w16cid:durableId="148640678">
    <w:abstractNumId w:val="26"/>
  </w:num>
  <w:num w:numId="27" w16cid:durableId="151645875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C51"/>
    <w:rsid w:val="00000173"/>
    <w:rsid w:val="00000D71"/>
    <w:rsid w:val="0001270A"/>
    <w:rsid w:val="0001540A"/>
    <w:rsid w:val="00027203"/>
    <w:rsid w:val="000277C7"/>
    <w:rsid w:val="00034C02"/>
    <w:rsid w:val="00034ECE"/>
    <w:rsid w:val="000439EC"/>
    <w:rsid w:val="0004432A"/>
    <w:rsid w:val="000471B5"/>
    <w:rsid w:val="0007004D"/>
    <w:rsid w:val="00074026"/>
    <w:rsid w:val="00087241"/>
    <w:rsid w:val="00093D0B"/>
    <w:rsid w:val="000A6E88"/>
    <w:rsid w:val="000B19F5"/>
    <w:rsid w:val="000C7A0F"/>
    <w:rsid w:val="000D698A"/>
    <w:rsid w:val="000E3218"/>
    <w:rsid w:val="000F1162"/>
    <w:rsid w:val="000F7DB2"/>
    <w:rsid w:val="00107112"/>
    <w:rsid w:val="00123D60"/>
    <w:rsid w:val="001363D7"/>
    <w:rsid w:val="00151B9D"/>
    <w:rsid w:val="0015563E"/>
    <w:rsid w:val="0017013E"/>
    <w:rsid w:val="001734B1"/>
    <w:rsid w:val="00181547"/>
    <w:rsid w:val="001822BD"/>
    <w:rsid w:val="001832AC"/>
    <w:rsid w:val="00185234"/>
    <w:rsid w:val="00197AEA"/>
    <w:rsid w:val="001A0E39"/>
    <w:rsid w:val="001A14A6"/>
    <w:rsid w:val="001B0E88"/>
    <w:rsid w:val="001B273E"/>
    <w:rsid w:val="001B2E95"/>
    <w:rsid w:val="002050DC"/>
    <w:rsid w:val="00227199"/>
    <w:rsid w:val="00243CD9"/>
    <w:rsid w:val="00250202"/>
    <w:rsid w:val="00261BA0"/>
    <w:rsid w:val="002640D5"/>
    <w:rsid w:val="0026432D"/>
    <w:rsid w:val="0028649A"/>
    <w:rsid w:val="002908D5"/>
    <w:rsid w:val="002D0D58"/>
    <w:rsid w:val="002D150E"/>
    <w:rsid w:val="002E4FEC"/>
    <w:rsid w:val="002E7B5E"/>
    <w:rsid w:val="002F4BDE"/>
    <w:rsid w:val="00307D46"/>
    <w:rsid w:val="00310AA0"/>
    <w:rsid w:val="0032162E"/>
    <w:rsid w:val="00321BF6"/>
    <w:rsid w:val="00321D38"/>
    <w:rsid w:val="00332E4B"/>
    <w:rsid w:val="0033437B"/>
    <w:rsid w:val="0034030D"/>
    <w:rsid w:val="00347FD0"/>
    <w:rsid w:val="00351AC9"/>
    <w:rsid w:val="003569F3"/>
    <w:rsid w:val="00375F57"/>
    <w:rsid w:val="00383080"/>
    <w:rsid w:val="003909EB"/>
    <w:rsid w:val="00395BE4"/>
    <w:rsid w:val="00395F64"/>
    <w:rsid w:val="003A50FB"/>
    <w:rsid w:val="003C7287"/>
    <w:rsid w:val="003D12A1"/>
    <w:rsid w:val="003E0692"/>
    <w:rsid w:val="003E6D59"/>
    <w:rsid w:val="003F5DAE"/>
    <w:rsid w:val="003F6D34"/>
    <w:rsid w:val="0040044A"/>
    <w:rsid w:val="004053DD"/>
    <w:rsid w:val="00444499"/>
    <w:rsid w:val="004524EE"/>
    <w:rsid w:val="004611CF"/>
    <w:rsid w:val="00461210"/>
    <w:rsid w:val="00465BA0"/>
    <w:rsid w:val="00466856"/>
    <w:rsid w:val="00467ED6"/>
    <w:rsid w:val="0047404A"/>
    <w:rsid w:val="00487D5B"/>
    <w:rsid w:val="004A58BB"/>
    <w:rsid w:val="004A6E6D"/>
    <w:rsid w:val="004C56AC"/>
    <w:rsid w:val="004C7C6B"/>
    <w:rsid w:val="004D1AA3"/>
    <w:rsid w:val="004F0063"/>
    <w:rsid w:val="005131D0"/>
    <w:rsid w:val="00533450"/>
    <w:rsid w:val="00533C51"/>
    <w:rsid w:val="005359EB"/>
    <w:rsid w:val="00544D8F"/>
    <w:rsid w:val="005576B8"/>
    <w:rsid w:val="00563A7A"/>
    <w:rsid w:val="00565F9C"/>
    <w:rsid w:val="00571D05"/>
    <w:rsid w:val="00583227"/>
    <w:rsid w:val="005868EB"/>
    <w:rsid w:val="00590A10"/>
    <w:rsid w:val="005A361E"/>
    <w:rsid w:val="005C02E0"/>
    <w:rsid w:val="005C2276"/>
    <w:rsid w:val="00604A28"/>
    <w:rsid w:val="00613033"/>
    <w:rsid w:val="006218CB"/>
    <w:rsid w:val="0062531D"/>
    <w:rsid w:val="00635D95"/>
    <w:rsid w:val="00652B85"/>
    <w:rsid w:val="00671759"/>
    <w:rsid w:val="00683146"/>
    <w:rsid w:val="00695582"/>
    <w:rsid w:val="006A29E3"/>
    <w:rsid w:val="006A7EEB"/>
    <w:rsid w:val="006B1019"/>
    <w:rsid w:val="006B5B88"/>
    <w:rsid w:val="006C2359"/>
    <w:rsid w:val="006D098F"/>
    <w:rsid w:val="006E23C2"/>
    <w:rsid w:val="006E696F"/>
    <w:rsid w:val="006F2576"/>
    <w:rsid w:val="007068C1"/>
    <w:rsid w:val="00735BDE"/>
    <w:rsid w:val="0074720C"/>
    <w:rsid w:val="00767E9B"/>
    <w:rsid w:val="00777AE5"/>
    <w:rsid w:val="0078743E"/>
    <w:rsid w:val="007963E9"/>
    <w:rsid w:val="007A178B"/>
    <w:rsid w:val="007A2058"/>
    <w:rsid w:val="007A74A9"/>
    <w:rsid w:val="007C2128"/>
    <w:rsid w:val="007C3EE9"/>
    <w:rsid w:val="007D218C"/>
    <w:rsid w:val="00807325"/>
    <w:rsid w:val="0081381E"/>
    <w:rsid w:val="00815665"/>
    <w:rsid w:val="008201DF"/>
    <w:rsid w:val="00831892"/>
    <w:rsid w:val="00831E2C"/>
    <w:rsid w:val="00836C9E"/>
    <w:rsid w:val="008506A1"/>
    <w:rsid w:val="00853EA2"/>
    <w:rsid w:val="00860077"/>
    <w:rsid w:val="00864B32"/>
    <w:rsid w:val="0086593E"/>
    <w:rsid w:val="00871E31"/>
    <w:rsid w:val="008743B6"/>
    <w:rsid w:val="008807F2"/>
    <w:rsid w:val="00883472"/>
    <w:rsid w:val="00887CE3"/>
    <w:rsid w:val="008959EF"/>
    <w:rsid w:val="008A2230"/>
    <w:rsid w:val="008A2553"/>
    <w:rsid w:val="008A5792"/>
    <w:rsid w:val="008A738A"/>
    <w:rsid w:val="008B1E7D"/>
    <w:rsid w:val="008B40BA"/>
    <w:rsid w:val="008B6B78"/>
    <w:rsid w:val="008C4FD0"/>
    <w:rsid w:val="008C5CF7"/>
    <w:rsid w:val="008E57AA"/>
    <w:rsid w:val="008E637B"/>
    <w:rsid w:val="008E6A40"/>
    <w:rsid w:val="008F0018"/>
    <w:rsid w:val="008F5E6D"/>
    <w:rsid w:val="00907A20"/>
    <w:rsid w:val="0091536B"/>
    <w:rsid w:val="0091641D"/>
    <w:rsid w:val="0092034B"/>
    <w:rsid w:val="00922747"/>
    <w:rsid w:val="009615A9"/>
    <w:rsid w:val="00977138"/>
    <w:rsid w:val="0098199A"/>
    <w:rsid w:val="009831EF"/>
    <w:rsid w:val="009C009A"/>
    <w:rsid w:val="009E0929"/>
    <w:rsid w:val="00A4308B"/>
    <w:rsid w:val="00A47B70"/>
    <w:rsid w:val="00A55E71"/>
    <w:rsid w:val="00A741DE"/>
    <w:rsid w:val="00A80F50"/>
    <w:rsid w:val="00A83233"/>
    <w:rsid w:val="00A83A8C"/>
    <w:rsid w:val="00A9213F"/>
    <w:rsid w:val="00AA7A0C"/>
    <w:rsid w:val="00AC3042"/>
    <w:rsid w:val="00AD38E8"/>
    <w:rsid w:val="00AD53F2"/>
    <w:rsid w:val="00AD54BD"/>
    <w:rsid w:val="00AE17B1"/>
    <w:rsid w:val="00AE437E"/>
    <w:rsid w:val="00AF3AE3"/>
    <w:rsid w:val="00B0238C"/>
    <w:rsid w:val="00B03075"/>
    <w:rsid w:val="00B05DC2"/>
    <w:rsid w:val="00B062E2"/>
    <w:rsid w:val="00B15873"/>
    <w:rsid w:val="00B24F03"/>
    <w:rsid w:val="00B27984"/>
    <w:rsid w:val="00B32598"/>
    <w:rsid w:val="00B33606"/>
    <w:rsid w:val="00B3659C"/>
    <w:rsid w:val="00B3662E"/>
    <w:rsid w:val="00B36AC4"/>
    <w:rsid w:val="00B463DD"/>
    <w:rsid w:val="00B63B81"/>
    <w:rsid w:val="00B713BD"/>
    <w:rsid w:val="00B7286F"/>
    <w:rsid w:val="00B80002"/>
    <w:rsid w:val="00BC4A99"/>
    <w:rsid w:val="00BE0E63"/>
    <w:rsid w:val="00BF1854"/>
    <w:rsid w:val="00BF1E80"/>
    <w:rsid w:val="00C23951"/>
    <w:rsid w:val="00C9677C"/>
    <w:rsid w:val="00CA5958"/>
    <w:rsid w:val="00CA64B1"/>
    <w:rsid w:val="00CB3ABE"/>
    <w:rsid w:val="00CB5C88"/>
    <w:rsid w:val="00CB5EA4"/>
    <w:rsid w:val="00CC3156"/>
    <w:rsid w:val="00CC72B0"/>
    <w:rsid w:val="00CE3410"/>
    <w:rsid w:val="00CF2FC1"/>
    <w:rsid w:val="00CF476F"/>
    <w:rsid w:val="00CF4A50"/>
    <w:rsid w:val="00CF78D2"/>
    <w:rsid w:val="00CF7AB6"/>
    <w:rsid w:val="00D0461D"/>
    <w:rsid w:val="00D300BE"/>
    <w:rsid w:val="00D31343"/>
    <w:rsid w:val="00D55ECD"/>
    <w:rsid w:val="00D7461C"/>
    <w:rsid w:val="00D81C08"/>
    <w:rsid w:val="00D8235C"/>
    <w:rsid w:val="00D96AA6"/>
    <w:rsid w:val="00D97CAC"/>
    <w:rsid w:val="00DA01BB"/>
    <w:rsid w:val="00DA388C"/>
    <w:rsid w:val="00DC26DE"/>
    <w:rsid w:val="00DC3424"/>
    <w:rsid w:val="00DC5293"/>
    <w:rsid w:val="00DD0D5F"/>
    <w:rsid w:val="00DD7E46"/>
    <w:rsid w:val="00DF2D95"/>
    <w:rsid w:val="00DF7B63"/>
    <w:rsid w:val="00E006B4"/>
    <w:rsid w:val="00E051FD"/>
    <w:rsid w:val="00E148F5"/>
    <w:rsid w:val="00E17A35"/>
    <w:rsid w:val="00E220D3"/>
    <w:rsid w:val="00E27DA6"/>
    <w:rsid w:val="00E364F6"/>
    <w:rsid w:val="00E45A13"/>
    <w:rsid w:val="00E46645"/>
    <w:rsid w:val="00E47E40"/>
    <w:rsid w:val="00E574EE"/>
    <w:rsid w:val="00E57E01"/>
    <w:rsid w:val="00E659AE"/>
    <w:rsid w:val="00E74C22"/>
    <w:rsid w:val="00E7581A"/>
    <w:rsid w:val="00E85729"/>
    <w:rsid w:val="00E87AF1"/>
    <w:rsid w:val="00EA6F93"/>
    <w:rsid w:val="00EB3EDD"/>
    <w:rsid w:val="00EB54F4"/>
    <w:rsid w:val="00EB6C50"/>
    <w:rsid w:val="00EB7740"/>
    <w:rsid w:val="00EC284A"/>
    <w:rsid w:val="00EC441E"/>
    <w:rsid w:val="00ED4996"/>
    <w:rsid w:val="00EE5FCA"/>
    <w:rsid w:val="00EF139C"/>
    <w:rsid w:val="00EF169A"/>
    <w:rsid w:val="00F03E37"/>
    <w:rsid w:val="00F13FD5"/>
    <w:rsid w:val="00F30CD0"/>
    <w:rsid w:val="00F413A4"/>
    <w:rsid w:val="00F65041"/>
    <w:rsid w:val="00F926F0"/>
    <w:rsid w:val="00FA6895"/>
    <w:rsid w:val="00FB3C87"/>
    <w:rsid w:val="00FB753B"/>
    <w:rsid w:val="00FC315E"/>
    <w:rsid w:val="00FE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8F0A4A"/>
  <w15:chartTrackingRefBased/>
  <w15:docId w15:val="{2790BC83-89C4-4489-9D98-B1D7D65F9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0D3"/>
    <w:rPr>
      <w:rFonts w:ascii="Arial" w:eastAsia="Calibri" w:hAnsi="Arial" w:cs="Calibri"/>
      <w:sz w:val="24"/>
      <w:lang w:eastAsia="es-P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5BA0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2128"/>
    <w:pPr>
      <w:keepNext/>
      <w:keepLines/>
      <w:spacing w:before="280" w:after="2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BA0"/>
    <w:rPr>
      <w:rFonts w:ascii="Arial" w:eastAsiaTheme="majorEastAsia" w:hAnsi="Arial" w:cstheme="majorBidi"/>
      <w:color w:val="000000" w:themeColor="text1"/>
      <w:sz w:val="28"/>
      <w:szCs w:val="32"/>
      <w:lang w:eastAsia="es-PA"/>
    </w:rPr>
  </w:style>
  <w:style w:type="paragraph" w:styleId="ListParagraph">
    <w:name w:val="List Paragraph"/>
    <w:basedOn w:val="Normal"/>
    <w:uiPriority w:val="34"/>
    <w:qFormat/>
    <w:rsid w:val="00533C51"/>
    <w:pPr>
      <w:ind w:left="720"/>
      <w:contextualSpacing/>
    </w:pPr>
    <w:rPr>
      <w:rFonts w:asciiTheme="minorHAnsi" w:eastAsiaTheme="minorHAnsi" w:hAnsiTheme="minorHAnsi" w:cstheme="minorBidi"/>
      <w:lang w:val="es-MX" w:eastAsia="en-US"/>
    </w:rPr>
  </w:style>
  <w:style w:type="paragraph" w:styleId="NormalWeb">
    <w:name w:val="Normal (Web)"/>
    <w:basedOn w:val="Normal"/>
    <w:uiPriority w:val="99"/>
    <w:semiHidden/>
    <w:unhideWhenUsed/>
    <w:rsid w:val="00533C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31E2C"/>
    <w:pPr>
      <w:outlineLvl w:val="9"/>
    </w:pPr>
    <w:rPr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CE341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E341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E3410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822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822B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822BD"/>
    <w:rPr>
      <w:rFonts w:ascii="Calibri" w:eastAsia="Calibri" w:hAnsi="Calibri" w:cs="Calibri"/>
      <w:sz w:val="20"/>
      <w:szCs w:val="20"/>
      <w:lang w:eastAsia="es-P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22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22BD"/>
    <w:rPr>
      <w:rFonts w:ascii="Calibri" w:eastAsia="Calibri" w:hAnsi="Calibri" w:cs="Calibri"/>
      <w:b/>
      <w:bCs/>
      <w:sz w:val="20"/>
      <w:szCs w:val="20"/>
      <w:lang w:eastAsia="es-PA"/>
    </w:rPr>
  </w:style>
  <w:style w:type="paragraph" w:styleId="Header">
    <w:name w:val="header"/>
    <w:basedOn w:val="Normal"/>
    <w:link w:val="HeaderChar"/>
    <w:uiPriority w:val="99"/>
    <w:unhideWhenUsed/>
    <w:rsid w:val="001556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63E"/>
    <w:rPr>
      <w:rFonts w:ascii="Calibri" w:eastAsia="Calibri" w:hAnsi="Calibri" w:cs="Calibri"/>
      <w:lang w:eastAsia="es-PA"/>
    </w:rPr>
  </w:style>
  <w:style w:type="paragraph" w:styleId="Footer">
    <w:name w:val="footer"/>
    <w:basedOn w:val="Normal"/>
    <w:link w:val="FooterChar"/>
    <w:uiPriority w:val="99"/>
    <w:unhideWhenUsed/>
    <w:rsid w:val="001556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63E"/>
    <w:rPr>
      <w:rFonts w:ascii="Calibri" w:eastAsia="Calibri" w:hAnsi="Calibri" w:cs="Calibri"/>
      <w:lang w:eastAsia="es-PA"/>
    </w:rPr>
  </w:style>
  <w:style w:type="character" w:styleId="UnresolvedMention">
    <w:name w:val="Unresolved Mention"/>
    <w:basedOn w:val="DefaultParagraphFont"/>
    <w:uiPriority w:val="99"/>
    <w:semiHidden/>
    <w:unhideWhenUsed/>
    <w:rsid w:val="00E220D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C2128"/>
    <w:rPr>
      <w:rFonts w:ascii="Arial" w:eastAsiaTheme="majorEastAsia" w:hAnsi="Arial" w:cstheme="majorBidi"/>
      <w:b/>
      <w:sz w:val="24"/>
      <w:szCs w:val="26"/>
      <w:lang w:eastAsia="es-PA"/>
    </w:rPr>
  </w:style>
  <w:style w:type="character" w:styleId="FollowedHyperlink">
    <w:name w:val="FollowedHyperlink"/>
    <w:basedOn w:val="DefaultParagraphFont"/>
    <w:uiPriority w:val="99"/>
    <w:semiHidden/>
    <w:unhideWhenUsed/>
    <w:rsid w:val="00FB3C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anning.com/books/microservices-in-action" TargetMode="External"/><Relationship Id="rId18" Type="http://schemas.openxmlformats.org/officeDocument/2006/relationships/hyperlink" Target="https://www.oreilly.com/library/view/domain-driven-design-tackling/0321125215/" TargetMode="External"/><Relationship Id="rId26" Type="http://schemas.openxmlformats.org/officeDocument/2006/relationships/header" Target="header1.xml"/><Relationship Id="rId39" Type="http://schemas.openxmlformats.org/officeDocument/2006/relationships/hyperlink" Target="https://www.pearson.com/en-us/subject-catalog/p/implementing-domain-driven-design/P200000009616/9780133039887" TargetMode="External"/><Relationship Id="rId21" Type="http://schemas.openxmlformats.org/officeDocument/2006/relationships/hyperlink" Target="https://doi.org/10.1007/978-1-4842-3858-5" TargetMode="External"/><Relationship Id="rId34" Type="http://schemas.openxmlformats.org/officeDocument/2006/relationships/hyperlink" Target="https://www.manning.com/books/microservices-patterns" TargetMode="External"/><Relationship Id="rId42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doi.org/10.1007/978-3-319-67425-4_12" TargetMode="External"/><Relationship Id="rId20" Type="http://schemas.openxmlformats.org/officeDocument/2006/relationships/hyperlink" Target="https://www.enterpriseintegrationpatterns.com/" TargetMode="External"/><Relationship Id="rId29" Type="http://schemas.openxmlformats.org/officeDocument/2006/relationships/hyperlink" Target="https://samnewman.io/books/building_microservices_2nd_edition/" TargetMode="External"/><Relationship Id="rId41" Type="http://schemas.openxmlformats.org/officeDocument/2006/relationships/hyperlink" Target="https://www.oreilly.com/library/view/microservices-flexible-software/9780134650449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fisc.utp.ac.pa/licenciatura-en-desarrollo-y-gestion-de-software" TargetMode="External"/><Relationship Id="rId24" Type="http://schemas.openxmlformats.org/officeDocument/2006/relationships/hyperlink" Target="https://doi.org/10.1109/APSEC.2018.00017" TargetMode="External"/><Relationship Id="rId32" Type="http://schemas.openxmlformats.org/officeDocument/2006/relationships/hyperlink" Target="https://www.mheducation.com/highered/product/software-engineering-a-practitioners-approach-pressman.html" TargetMode="External"/><Relationship Id="rId37" Type="http://schemas.openxmlformats.org/officeDocument/2006/relationships/hyperlink" Target="https://books.google.com.pa/books/about/Ingenier%C3%ADa_del_software.html?id=gQWd49zSut4C" TargetMode="External"/><Relationship Id="rId40" Type="http://schemas.openxmlformats.org/officeDocument/2006/relationships/hyperlink" Target="https://doi.org/10.1109/ColumbianCC.2015.7333476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it-scm.com/book/es/v2" TargetMode="External"/><Relationship Id="rId23" Type="http://schemas.openxmlformats.org/officeDocument/2006/relationships/hyperlink" Target="https://dataintensive.net/" TargetMode="External"/><Relationship Id="rId28" Type="http://schemas.openxmlformats.org/officeDocument/2006/relationships/hyperlink" Target="https://samnewman.io/books/monolith-to-microservices/" TargetMode="External"/><Relationship Id="rId36" Type="http://schemas.openxmlformats.org/officeDocument/2006/relationships/hyperlink" Target="https://www.db-book.com/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martinfowler.com/books/eaa.html" TargetMode="External"/><Relationship Id="rId31" Type="http://schemas.openxmlformats.org/officeDocument/2006/relationships/hyperlink" Target="https://doi.org/10.1109/ACCESS.2022.3152803" TargetMode="External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oreilly.com/library/view/kubernetes-up-and/9781492046523/" TargetMode="External"/><Relationship Id="rId22" Type="http://schemas.openxmlformats.org/officeDocument/2006/relationships/hyperlink" Target="https://doi.org/10.1109/MS.2018.2141039" TargetMode="External"/><Relationship Id="rId27" Type="http://schemas.openxmlformats.org/officeDocument/2006/relationships/footer" Target="footer1.xml"/><Relationship Id="rId30" Type="http://schemas.openxmlformats.org/officeDocument/2006/relationships/hyperlink" Target="https://www.manning.com/books/docker-in-action-second-edition" TargetMode="External"/><Relationship Id="rId35" Type="http://schemas.openxmlformats.org/officeDocument/2006/relationships/hyperlink" Target="https://www.oreilly.com/library/view/restful-web-services/9780596529260/" TargetMode="External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doi.org/10.1007/978-3-030-31646-4_1" TargetMode="External"/><Relationship Id="rId17" Type="http://schemas.openxmlformats.org/officeDocument/2006/relationships/hyperlink" Target="https://www.pearson.com/en-us/subject-catalog/p/fundamentals-of-database-systems/P200000003546/9780137502523" TargetMode="External"/><Relationship Id="rId25" Type="http://schemas.openxmlformats.org/officeDocument/2006/relationships/hyperlink" Target="https://www.oreilly.com/library/view/microservice-architecture/9781491956328/" TargetMode="External"/><Relationship Id="rId33" Type="http://schemas.openxmlformats.org/officeDocument/2006/relationships/hyperlink" Target="https://www.agilealliance.org/wp-content/uploads/2018/07/AgilePG_SPA.pdf" TargetMode="External"/><Relationship Id="rId38" Type="http://schemas.openxmlformats.org/officeDocument/2006/relationships/hyperlink" Target="https://doi.org/10.1109/MCC.2017.425093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2600245360C7241AC229B2ED66598CC" ma:contentTypeVersion="15" ma:contentTypeDescription="Crear nuevo documento." ma:contentTypeScope="" ma:versionID="b10fe6d37cdd4199597f3a4a86657415">
  <xsd:schema xmlns:xsd="http://www.w3.org/2001/XMLSchema" xmlns:xs="http://www.w3.org/2001/XMLSchema" xmlns:p="http://schemas.microsoft.com/office/2006/metadata/properties" xmlns:ns3="7b06cca8-2f73-4293-8dd9-cf752938bee6" xmlns:ns4="371a8d6f-c7e2-4257-b6cf-10c40bcc98b8" targetNamespace="http://schemas.microsoft.com/office/2006/metadata/properties" ma:root="true" ma:fieldsID="27c4244a2cce9c83b0996d3e57776e01" ns3:_="" ns4:_="">
    <xsd:import namespace="7b06cca8-2f73-4293-8dd9-cf752938bee6"/>
    <xsd:import namespace="371a8d6f-c7e2-4257-b6cf-10c40bcc98b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LengthInSecond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06cca8-2f73-4293-8dd9-cf752938be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1a8d6f-c7e2-4257-b6cf-10c40bcc98b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b06cca8-2f73-4293-8dd9-cf752938bee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EF4F61-A4BC-4D8F-9324-69CD064EA8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06cca8-2f73-4293-8dd9-cf752938bee6"/>
    <ds:schemaRef ds:uri="371a8d6f-c7e2-4257-b6cf-10c40bcc98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64042C-9137-437D-9A15-BB7A4B56A025}">
  <ds:schemaRefs>
    <ds:schemaRef ds:uri="http://schemas.microsoft.com/office/2006/metadata/properties"/>
    <ds:schemaRef ds:uri="http://schemas.microsoft.com/office/infopath/2007/PartnerControls"/>
    <ds:schemaRef ds:uri="7b06cca8-2f73-4293-8dd9-cf752938bee6"/>
  </ds:schemaRefs>
</ds:datastoreItem>
</file>

<file path=customXml/itemProps3.xml><?xml version="1.0" encoding="utf-8"?>
<ds:datastoreItem xmlns:ds="http://schemas.openxmlformats.org/officeDocument/2006/customXml" ds:itemID="{9CA05749-B722-42BE-9E5B-854F65DB6C5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436C38-3689-4ECA-9B35-E4D218E6C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19</Pages>
  <Words>2993</Words>
  <Characters>17061</Characters>
  <Application>Microsoft Office Word</Application>
  <DocSecurity>0</DocSecurity>
  <Lines>142</Lines>
  <Paragraphs>40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Javier Chiru</dc:creator>
  <cp:keywords/>
  <dc:description/>
  <cp:lastModifiedBy>KELVIN HE</cp:lastModifiedBy>
  <cp:revision>16</cp:revision>
  <cp:lastPrinted>2026-07-09T20:13:00Z</cp:lastPrinted>
  <dcterms:created xsi:type="dcterms:W3CDTF">2026-07-02T19:09:00Z</dcterms:created>
  <dcterms:modified xsi:type="dcterms:W3CDTF">2026-07-09T20:15:00Z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0x010100C2600245360C7241AC229B2ED66598CC</vt:lpwstr>
  </property>
</Properties>
</file>