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Staff extends Person implements Comparable&lt;Staff&gt;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// Variables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int staffNumber;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double salary;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// Constructor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Staff(String firstName, String lastName, int phoneNumber, int staffNumber, double salary)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super(firstName, lastName, phoneNumber);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this.staffNumber = staffNumber;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this.salary = salary;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// Print Info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public void printInfo()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super.printInfo();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System.out.println("Staff Number: " + staffNumber);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System.out.println("Salary: $" + salary + hangingZero(salary));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// Staff Comparison Method (static)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public static boolean compare(Staff one, Staff two)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if(one.staffNumber == two.staffNumber)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// Hanging-Zero Formatting Check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public static String hangingZero(double amount)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if((amount*10.0)%1.0==0)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return "0";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return "";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// Comparable For Sorting (sorts by last name &gt; first name &gt; staff number &gt; phone number &gt; salary)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public int compareTo(Staff that)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int comp = this.lastName.compareTo(that.lastName);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if(comp == 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comp = this.firstName.compareTo(that.lastName);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if(comp == 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comp = Integer.compare(this.staffNumber, that.staffNumber);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if(comp == 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comp = Integer.compare(this.phoneNumber, that.phoneNumber);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if(comp == 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comp = Double.compare(this.salary, that.salary);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return comp;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