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Student extends Person implements Comparable&lt;Student&gt;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// Variables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int studentNumber;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 int grade;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// Constructor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Student(String firstName, String lastName, int phoneNumber, int studentNumber, int grade)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super(firstName, lastName, phoneNumber);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this.studentNumber = studentNumber;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this.grade = grade;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 Print Info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void printInfo()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super.printInfo();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System.out.println("Student ID: #" + studentNumber);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System.out.println("Grade: " + grade);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// Student Comparison Method (non-static)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public boolean compareWith(Student that)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if(this.studentNumber == that.studentNumber)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 Comparable For Sorting (sorts by last name &gt; first name &gt; grade &gt; student number &gt; phone number)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public int compareTo(Student that)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int comp = this.lastName.compareTo(that.lastName);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if(comp == 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comp = this.firstName.compareTo(that.firstName);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if(comp == 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comp = Integer.compare(this.grade, that.grade);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if(comp == 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comp = Integer.compare(this.studentNumber, that.studentNumber);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if(comp == 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comp = Integer.compare(this.phoneNumber, that.phoneNumber);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return comp;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