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EMA / CDA Simulation Analyses: SA3 Missingness and SA4 Target-FPR Selection</w:t>
      </w:r>
    </w:p>
    <w:p>
      <w:r>
        <w:rPr>
          <w:b/>
        </w:rPr>
        <w:t xml:space="preserve">Date (CT): </w:t>
      </w:r>
      <w:r>
        <w:t>2026-10-06  (report generated 2026-10-06 CT)</w:t>
        <w:br/>
      </w:r>
      <w:r>
        <w:rPr>
          <w:b/>
        </w:rPr>
        <w:t xml:space="preserve">Repository: </w:t>
      </w:r>
      <w:r>
        <w:t>https://github.com/kelvinlim/cda_simthesis</w:t>
        <w:br/>
      </w:r>
      <w:r>
        <w:rPr>
          <w:b/>
        </w:rPr>
        <w:t xml:space="preserve">Commit SHA: </w:t>
      </w:r>
      <w:r>
        <w:t>8f8495bfc08a228ddd558869e8c37f16712ea0aa</w:t>
        <w:br/>
      </w:r>
      <w:r>
        <w:rPr>
          <w:b/>
        </w:rPr>
        <w:t xml:space="preserve">Software: </w:t>
      </w:r>
      <w:r>
        <w:t>Python 3.12.3; fastcausal 0.1.11 (tetrad-port C++ backend; no Java / fastcda). Runner tradsim_fastcausal.py; simulation simdata.py + picause.py.</w:t>
        <w:br/>
      </w:r>
      <w:r>
        <w:rPr>
          <w:b/>
        </w:rPr>
        <w:t xml:space="preserve">Grid: </w:t>
      </w:r>
      <w:r>
        <w:t>sim_data_v2 from default config.yaml — 10 graph iterations × 3 effect sizes (0.1, 0.2, 0.3) × 22 variables / 27 edges, n=10000. Discovery iterations=20 (proportion 1.0 runs once). FGES default except SA4-GFCI. SEM fitting off.</w:t>
      </w:r>
    </w:p>
    <w:p>
      <w:pPr>
        <w:pStyle w:val="Heading1"/>
      </w:pPr>
      <w:r>
        <w:t>Methods</w:t>
      </w:r>
    </w:p>
    <w:p>
      <w:r>
        <w:t>Ground-truth DAGs come from picause (CausalPowerAnalysis fork) structural equation models. Each simulated case writes a CSV of continuous observations and a companion .txt SEM dump whose --&gt; edges are the true directed graph. Discovery is run with fastcausal FGES (SEM-BIC) or GFCI (Fisher-Z), comparing the recovered graph to that picause truth.</w:t>
      </w:r>
    </w:p>
    <w:p>
      <w:r>
        <w:t>Metrics. dice_skeleton is the Sørensen–Dice coefficient on undirected endpoint pairs. dice_directed is Dice on oriented pairs (--&gt; and o-&gt;). Oriented TPR = oriented_tp / n_true_directed. Oriented FPR = oriented_fp / (n_nodes*(n_nodes-1) − n_true_directed), i.e. directed false positives over possible directed non-edges. search_ok records whether that draw’s search finished (GFCI, and occasionally FGES, can fail, e.g. nonpositive precision diagonal).</w:t>
      </w:r>
    </w:p>
    <w:p>
      <w:r>
        <w:t>SA3 vs subsample. discovery.proportions randomly keeps complete rows (a sample-size axis). Missingness blanks rows at a rate; a handler then listwise-deletes or imputes. Do not treat proportion=0.8 as “20% MCAR”. Row MCAR independently blanks the entire row (unit nonresponse); complete-case is the natural handler (mean/median on whole-row NaNs would reinsert a near-duplicate mean vector). Row MAR keeps one or more covariates fully observed (default first numeric column, picause x_1) and blanks the other columns with logistic probability of those covariates (mar_slope=1.5); complete-case and column-mean impute are both useful. Rate 0 collapses to a single complete-data cell.</w:t>
      </w:r>
    </w:p>
    <w:p>
      <w:r>
        <w:t>SA4. On complete data at proportion 1.0, FGES sweeps penalty_discount {0.5, 1, 2, 4, 8} and GFCI sweeps Fisher-Z alpha {0.001, 0.005, 0.01, 0.05, 0.1}. For each target FPR in {0.05, 0.10}, the selected HP is the one whose mean empirical oriented FPR is absolutely closest to the target (|emp FPR − target|). The winner may exceed the target (e.g. 0.06 beats 0.01 for target 0.05). Ties go to higher TPR, then higher directed Dice, then the more conservative HP (larger penalty / smaller alpha).</w:t>
      </w:r>
    </w:p>
    <w:p>
      <w:pPr>
        <w:pStyle w:val="Heading1"/>
      </w:pPr>
      <w:r>
        <w:t>A. Baseline subsample proportion sweep</w:t>
      </w:r>
    </w:p>
    <w:p>
      <w:pPr>
        <w:pStyle w:val="ListBullet"/>
      </w:pPr>
      <w:r>
        <w:t>search_ok = 1.0 in every cell (3630 FGES draws; no failed searches).</w:t>
      </w:r>
    </w:p>
    <w:p>
      <w:pPr>
        <w:pStyle w:val="ListBullet"/>
      </w:pPr>
      <w:r>
        <w:t>Effect size dominates sample size on this grid: ES 0.1 skeleton Dice stays ~0.881 at n=10000 vs 0.893 at 40% (weak-signal ceiling); ES 0.2 falls 0.977 → 0.918 and oriented FPR rises 0.005 → 0.016.</w:t>
      </w:r>
    </w:p>
    <w:p>
      <w:pPr>
        <w:pStyle w:val="ListBullet"/>
      </w:pPr>
      <w:r>
        <w:t>ES 0.3 is near ceiling even at 40% (skeleton Dice 0.985 → 0.977; directed Dice 0.850 → 0.846).</w:t>
      </w:r>
    </w:p>
    <w:p>
      <w:r>
        <w:t>Table: mean Dice, oriented FPR/TPR, and search_ok by effect size × subsample proportion. Proportion 1.0 is a single draw per case; proportions &lt; 1.0 repeat 20 times.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</w:tcPr>
          <w:p>
            <w:r>
              <w:rPr>
                <w:b/>
                <w:sz w:val="16"/>
              </w:rPr>
              <w:t>algorithm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proportion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n_draws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search_ok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dice_skeleton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dice_directed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oriented_fpr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oriented_tpr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0.400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0.893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0.641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0.648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0.894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0.653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0.656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0.889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0.649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0.656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0.884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0.639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0.648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0.879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0.634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0.644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0.883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0.639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0.645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0.881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0.028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0.622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0.400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0.714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0.747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0.720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0.746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0.719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0.930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0.757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0.724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0.725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0.945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0.778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0.736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0.977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0.829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0.756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0.400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0.977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0.846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0.778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0.984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0.852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0.774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0.985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0.777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0.986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0.857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0.779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0.986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0.857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0.781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0.986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0.774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0.985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0.770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771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e_skeleton_by_propor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A1. Official --cmd plot: skeleton Dice by subsample proportion (hue = case).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771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e_directed_by_propor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A2. Official --cmd plot: directed Dice by subsample proportion (hue = case).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795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e_skeleton_by_proportion_hue_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9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A3. Same data, hue = effect size (more readable than 30 cases).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795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e_directed_by_proportion_hue_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9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A4. Directed Dice by proportion, hue = effect size.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795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ented_fpr_by_proportion_hue_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9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A5. Oriented FPR by subsample proportion, hue = effect size.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771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e_vs_full_by_propor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A6. Legacy skeleton Dice vs the 100% recovered graph (not picause truth).</w:t>
      </w:r>
    </w:p>
    <w:p>
      <w:pPr>
        <w:pStyle w:val="Heading1"/>
      </w:pPr>
      <w:r>
        <w:t>B. SA3 row MCAR (complete-case)</w:t>
      </w:r>
    </w:p>
    <w:p>
      <w:pPr>
        <w:pStyle w:val="ListBullet"/>
      </w:pPr>
      <w:r>
        <w:t>search_ok = 1.0 in every MCAR cell (120 draws; no failed searches).</w:t>
      </w:r>
    </w:p>
    <w:p>
      <w:pPr>
        <w:pStyle w:val="ListBullet"/>
      </w:pPr>
      <w:r>
        <w:t>Complete-case row MCAR is a sample-size hit, strongest at ES 0.2: ES 0.1 0.881→0.886; ES 0.2 0.977→0.919; ES 0.3 0.985→0.973 (skeleton Dice, rate 0 vs 0.4).</w:t>
      </w:r>
    </w:p>
    <w:p>
      <w:pPr>
        <w:pStyle w:val="ListBullet"/>
      </w:pPr>
      <w:r>
        <w:t>This is not interchangeable with the subsample axis: 40% MCAR drops expected n to ~6000 after listwise delete, whereas proportion=0.4 keeps 4000 complete rows with no NaNs.</w:t>
      </w:r>
    </w:p>
    <w:p>
      <w:r>
        <w:t>Complete-case after whole-row MCAR is equivalent to a random reduction in n, but it is not the same generator as the subsample axis (which samples complete rows without inserting NaNs).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blHeader w:val="true"/>
        </w:trPr>
        <w:tc>
          <w:tcPr>
            <w:tcW w:type="dxa" w:w="785"/>
          </w:tcPr>
          <w:p>
            <w:r>
              <w:rPr>
                <w:b/>
                <w:sz w:val="16"/>
              </w:rPr>
              <w:t>algorithm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es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missing_mechanism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missing_rate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missing_strategy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n_draws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search_ok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dice_skeleton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dice_directed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oriented_fpr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oriented_tpr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mcar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complete_case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0.653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0.652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mcar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complete_case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0.886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0.656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mcar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complete_case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0.886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0.644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0.881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0.028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0.622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mcar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complete_case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0.697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0.022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0.696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mcar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complete_case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0.936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0.779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0.011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0.741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mcar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complete_case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0.919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0.749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0.017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0.726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0.977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0.829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0.756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mcar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complete_case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0.991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0.002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0.778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mcar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complete_case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0.986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0.844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0.003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0.763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mcar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complete_case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0.973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0.759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0.985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0.003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0.770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176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e_skeleton_by_missing_r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B1. Official --cmd plot: skeleton Dice by MCAR rate.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176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e_directed_by_missing_r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B2. Official --cmd plot: directed Dice by MCAR rate.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838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e_skeleton_by_missing_rate_hue_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3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B3. Skeleton Dice by MCAR rate, hue = effect size.</w:t>
      </w:r>
    </w:p>
    <w:p>
      <w:pPr>
        <w:pStyle w:val="Heading1"/>
      </w:pPr>
      <w:r>
        <w:t>C. SA3 row MAR (complete-case and mean impute)</w:t>
      </w:r>
    </w:p>
    <w:p>
      <w:pPr>
        <w:pStyle w:val="ListBullet"/>
      </w:pPr>
      <w:r>
        <w:t>search_ok = 1.0 in every MAR cell (210 draws; no failed searches).</w:t>
      </w:r>
    </w:p>
    <w:p>
      <w:pPr>
        <w:pStyle w:val="ListBullet"/>
      </w:pPr>
      <w:r>
        <w:t>At MAR rate 0.4, column-mean impute underperforms complete-case (directed Dice 0.692 vs 0.750 pooled across ES; skeleton Dice 0.866 vs 0.924).</w:t>
      </w:r>
    </w:p>
    <w:p>
      <w:pPr>
        <w:pStyle w:val="ListBullet"/>
      </w:pPr>
      <w:r>
        <w:t>ES 0.2 directed Dice: complete data 0.829; MAR 0.4 complete-case 0.775; MAR 0.4 mean-impute 0.697.</w:t>
      </w:r>
    </w:p>
    <w:p>
      <w:r>
        <w:t>MAR blanks non-covariate columns only; x_1 stays observed. Mean impute therefore does not reinsert identical full-row duplicates (unlike whole-row MCAR + mean).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blHeader w:val="true"/>
        </w:trPr>
        <w:tc>
          <w:tcPr>
            <w:tcW w:type="dxa" w:w="785"/>
          </w:tcPr>
          <w:p>
            <w:r>
              <w:rPr>
                <w:b/>
                <w:sz w:val="16"/>
              </w:rPr>
              <w:t>algorithm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es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missing_mechanism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missing_rate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missing_strategy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n_draws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search_ok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dice_skeleton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dice_directed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oriented_fpr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oriented_tpr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complete_case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0.876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0.622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0.633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mean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0.648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complete_case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0.881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0.632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0.644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mean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0.027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0.644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complete_case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0.672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0.022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0.674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mean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0.844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0.637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0.685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0.881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0.028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0.622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complete_case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0.949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0.791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0.756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mean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0.932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0.766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0.730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complete_case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0.928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0.781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0.759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mean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0.911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0.737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complete_case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0.775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0.013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0.756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mean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0.853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0.697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0.726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0.977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0.829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0.756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complete_case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0.984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0.849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0.002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0.767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mean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0.974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0.836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0.004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0.770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complete_case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0.979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0.002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0.752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mean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0.957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0.006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0.763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complete_case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0.949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0.803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0.008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0.752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0.400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mean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0.902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0.017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0.744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0.985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0.003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0.770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176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e_skeleton_by_missing_r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C1. Official --cmd plot: skeleton Dice by MAR rate (hue = mechanism/strategy).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176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e_directed_by_missing_r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C2. Official --cmd plot: directed Dice by MAR rate.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838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e_skeleton_by_missing_rate_hue_strateg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3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C3. Skeleton Dice by MAR rate, hue = handler.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8382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e_directed_by_missing_rate_hue_strateg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3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C4. Directed Dice by MAR rate, hue = handler.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8382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e_skeleton_by_missing_rate_hue_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3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C5. Skeleton Dice by MAR rate, hue = effect size.</w:t>
      </w:r>
    </w:p>
    <w:p>
      <w:pPr>
        <w:pStyle w:val="Heading1"/>
      </w:pPr>
      <w:r>
        <w:t>D. SA4 FGES hyperparameter / target-FPR sweep</w:t>
      </w:r>
    </w:p>
    <w:p>
      <w:pPr>
        <w:pStyle w:val="ListBullet"/>
      </w:pPr>
      <w:r>
        <w:t>Mean oriented FPR moves from 0.031 at penalty_discount=0.5 to 0.011 at penalty_discount=8.</w:t>
      </w:r>
    </w:p>
    <w:p>
      <w:pPr>
        <w:pStyle w:val="ListBullet"/>
      </w:pPr>
      <w:r>
        <w:t>Absolute-closest selection: target 0.05 → penalty_discount=0.5 (emp FPR 0.031); target 0.10 → penalty_discount=0.5 (emp FPR 0.031).</w:t>
      </w:r>
    </w:p>
    <w:p>
      <w:pPr>
        <w:pStyle w:val="ListBullet"/>
      </w:pPr>
      <w:r>
        <w:t>Every cell undershoots both targets: this n=10000 / 22-node SEM never reaches oriented FPR 0.05 or 0.10, so absolute-closest selection returns the highest-FPR HP in the grid (still below target).</w:t>
      </w:r>
    </w:p>
    <w:p>
      <w:r>
        <w:t>Table: mean recovery by effect size × FGES penalty_discount (p=1.0, complete data).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</w:tcPr>
          <w:p>
            <w:r>
              <w:rPr>
                <w:b/>
                <w:sz w:val="16"/>
              </w:rPr>
              <w:t>algorithm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penalty_discount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n_draws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search_ok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dice_skeleton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dice_directed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oriented_fpr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oriented_tpr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0.783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0.560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0.047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0.663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0.881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0.028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0.622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0.898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0.637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0.630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0.622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0.607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0.869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0.763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0.977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0.829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0.756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0.995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0.861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0.767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0.976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0.733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0.945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0.762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0.693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0.877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0.742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0.793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0.985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0.770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0.996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0.774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0.993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0.857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0.767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0.993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0.857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0.767</w:t>
            </w:r>
          </w:p>
        </w:tc>
      </w:tr>
    </w:tbl>
    <w:p/>
    <w:p>
      <w:r>
        <w:t>Table: hp_sweep_metrics.csv (mean FPR/TPR/Dice per HP cell, pooled across cases).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blHeader w:val="true"/>
        </w:trPr>
        <w:tc>
          <w:tcPr>
            <w:tcW w:type="dxa" w:w="864"/>
          </w:tcPr>
          <w:p>
            <w:r>
              <w:rPr>
                <w:b/>
                <w:sz w:val="16"/>
              </w:rPr>
              <w:t>algorithm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proportion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penalty_discount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alpha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n_draws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success_rate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oriented_fpr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oriented_tpr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dice_skeleton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dice_directed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0.500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0.740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0.843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0.675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0.716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0.948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0.765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0.723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0.963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0.788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4.000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0.707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0.958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0.768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8.000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0.689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0.948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0.747</w:t>
            </w:r>
          </w:p>
        </w:tc>
      </w:tr>
    </w:tbl>
    <w:p/>
    <w:p>
      <w:r>
        <w:t>Table: hp_selected_by_target_fpr.csv — absolute-closest |empirical oriented FPR − target|.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>
            <w:tcW w:type="dxa" w:w="720"/>
          </w:tcPr>
          <w:p>
            <w:r>
              <w:rPr>
                <w:b/>
                <w:sz w:val="16"/>
              </w:rPr>
              <w:t>algorithm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proportion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target_fpr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selected_penalty_discount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selected_alpha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empirical_fpr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abs_fpr_error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empirical_tpr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dice_directed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dice_skeleton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n_draws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success_rate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0.050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0.500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0.010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0.031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0.019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0.740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0.675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0.843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1.000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fges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0.500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0.010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0.031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0.069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0.740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0.675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0.843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1.000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0125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ented_fpr_by_penalty_discou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1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D1. Official --cmd plot: oriented FPR by FGES penalty_discount.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0125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e_directed_by_penalty_discou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1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D2. Official --cmd plot: directed Dice by FGES penalty_discount.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8382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ented_fpr_by_penalty_discount_hue_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3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D3. Oriented FPR by penalty_discount, hue = effect size.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8382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e_directed_by_penalty_discount_hue_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3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D4. Directed Dice by penalty_discount, hue = effect size.</w:t>
      </w:r>
    </w:p>
    <w:p>
      <w:pPr>
        <w:pStyle w:val="Heading1"/>
      </w:pPr>
      <w:r>
        <w:t>E. SA4 GFCI hyperparameter / target-FPR sweep</w:t>
      </w:r>
    </w:p>
    <w:p>
      <w:pPr>
        <w:pStyle w:val="ListBullet"/>
      </w:pPr>
      <w:r>
        <w:t>Mean oriented FPR moves from 0.002 at alpha=0.001 to 0.002 at alpha=0.1.</w:t>
      </w:r>
    </w:p>
    <w:p>
      <w:pPr>
        <w:pStyle w:val="ListBullet"/>
      </w:pPr>
      <w:r>
        <w:t>Absolute-closest selection: target 0.05 → alpha=0.1 (emp FPR 0.002); target 0.10 → alpha=0.1 (emp FPR 0.002).</w:t>
      </w:r>
    </w:p>
    <w:p>
      <w:pPr>
        <w:pStyle w:val="ListBullet"/>
      </w:pPr>
      <w:r>
        <w:t>Every cell undershoots both targets: this n=10000 / 22-node SEM never reaches oriented FPR 0.05 or 0.10, so absolute-closest selection returns the highest-FPR HP in the grid (still below target).</w:t>
      </w:r>
    </w:p>
    <w:p>
      <w:r>
        <w:t>Table: mean recovery by effect size × GFCI Fisher-Z alpha (p=1.0, complete data).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</w:tcPr>
          <w:p>
            <w:r>
              <w:rPr>
                <w:b/>
                <w:sz w:val="16"/>
              </w:rPr>
              <w:t>algorithm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alpha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n_draws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search_ok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dice_skeleton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dice_directed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oriented_fpr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oriented_tpr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gfci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0.987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0.777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0.670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gfci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0.987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0.772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0.656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gfci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0.987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0.779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0.663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gfci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0.980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0.772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0.663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gfci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0.975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0.761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0.656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gfci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0.979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0.839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0.744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gfci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0.983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0.844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0.752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gfci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0.985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0.844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0.752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gfci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0.991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0.841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0.748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gfci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0.989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0.839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0.744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gfci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0.996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0.770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gfci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0.996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0.770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gfci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0.996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0.770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gfci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0.996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0.770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gfci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0.996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0.770</w:t>
            </w:r>
          </w:p>
        </w:tc>
      </w:tr>
    </w:tbl>
    <w:p/>
    <w:p>
      <w:r>
        <w:t>Table: hp_sweep_metrics.csv (mean FPR/TPR/Dice per HP cell).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blHeader w:val="true"/>
        </w:trPr>
        <w:tc>
          <w:tcPr>
            <w:tcW w:type="dxa" w:w="864"/>
          </w:tcPr>
          <w:p>
            <w:r>
              <w:rPr>
                <w:b/>
                <w:sz w:val="16"/>
              </w:rPr>
              <w:t>algorithm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proportion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penalty_discount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alpha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n_draws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success_rate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oriented_fpr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oriented_tpr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dice_skeleton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dice_directed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gfci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0.728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0.988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0.825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gfci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0.726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0.989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0.825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gfci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0.728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0.989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0.828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gfci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0.050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0.727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0.989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0.824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gfci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0.723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0.987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0.820</w:t>
            </w:r>
          </w:p>
        </w:tc>
      </w:tr>
    </w:tbl>
    <w:p/>
    <w:p>
      <w:r>
        <w:t>Table: hp_selected_by_target_fpr.csv — absolute-closest |empirical oriented FPR − target|.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>
            <w:tcW w:type="dxa" w:w="720"/>
          </w:tcPr>
          <w:p>
            <w:r>
              <w:rPr>
                <w:b/>
                <w:sz w:val="16"/>
              </w:rPr>
              <w:t>algorithm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proportion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target_fpr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selected_penalty_discount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selected_alpha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empirical_fpr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abs_fpr_error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empirical_tpr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dice_directed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dice_skeleton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n_draws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success_rate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gfci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0.050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0.048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0.723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0.820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0.987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1.000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gfci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0.098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0.723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0.820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0.987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1.000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9737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ented_fpr_by_alph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7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E1. Official --cmd plot: oriented FPR by GFCI alpha.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9737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e_directed_by_alph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7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E2. Official --cmd plot: directed Dice by GFCI alpha.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7951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ented_fpr_by_alpha_hue_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9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E3. Oriented FPR by alpha, hue = effect size.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7951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e_directed_by_alpha_hue_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9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E4. Directed Dice by alpha, hue = effect size.</w:t>
      </w:r>
    </w:p>
    <w:p>
      <w:pPr>
        <w:pStyle w:val="Heading1"/>
      </w:pPr>
      <w:r>
        <w:t>Limitations</w:t>
      </w:r>
    </w:p>
    <w:p>
      <w:pPr>
        <w:pStyle w:val="ListBullet"/>
      </w:pPr>
      <w:r>
        <w:t>Cell-wise MNAR, multiple imputation (MICE), and clinical/real-data missingness are not in this tree yet.</w:t>
      </w:r>
    </w:p>
    <w:p>
      <w:pPr>
        <w:pStyle w:val="ListBullet"/>
      </w:pPr>
      <w:r>
        <w:t>SA4 selects hyperparameters against simulated picause truth only; clinical/real-data target-FPR calibration is out of scope.</w:t>
      </w:r>
    </w:p>
    <w:p>
      <w:pPr>
        <w:pStyle w:val="ListBullet"/>
      </w:pPr>
      <w:r>
        <w:t>Absolute-closest |emp FPR − target| selection may exceed the target FPR; it is not “FPR ≤ target then max TPR.”</w:t>
      </w:r>
    </w:p>
    <w:p>
      <w:pPr>
        <w:pStyle w:val="ListBullet"/>
      </w:pPr>
      <w:r>
        <w:t>simdata.py records Seed: 43 on every companion .txt file; the 30 graphs in this run were nonetheless unique (overflow retries / generator draws). Reproducibility of the exact DAG set should not be assumed from that printed seed alone.</w:t>
      </w:r>
    </w:p>
    <w:p>
      <w:pPr>
        <w:pStyle w:val="ListBullet"/>
      </w:pPr>
      <w:r>
        <w:t>Official --cmd plot hues by case (30 colours). Effect-size-hued copies are included for readability.</w:t>
      </w:r>
    </w:p>
    <w:p>
      <w:pPr>
        <w:pStyle w:val="ListBullet"/>
      </w:pPr>
      <w:r>
        <w:t>Proportion 1.0 is a single search per case; sampling variability at full n is not estimated by the 20-iteration loop.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