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100" w:before="0"/>
        <w:jc w:val="center"/>
      </w:pPr>
      <w:r>
        <w:rPr>
          <w:rFonts w:ascii="Arial" w:cs="Arial" w:eastAsia="Arial" w:hAnsi="Arial"/>
          <w:b/>
          <w:bCs/>
          <w:color w:val="1D4ED8"/>
          <w:sz w:val="88"/>
          <w:szCs w:val="88"/>
        </w:rPr>
        <w:t xml:space="preserve">AlphaDock</w:t>
      </w:r>
    </w:p>
    <w:p>
      <w:pPr>
        <w:spacing w:after="160" w:before="0"/>
        <w:jc w:val="center"/>
      </w:pPr>
      <w:r>
        <w:rPr>
          <w:rFonts w:ascii="Arial" w:cs="Arial" w:eastAsia="Arial" w:hAnsi="Arial"/>
          <w:color w:val="334155"/>
          <w:sz w:val="34"/>
          <w:szCs w:val="34"/>
        </w:rPr>
        <w:t xml:space="preserve">Feature Description &amp; System Design Specification</w:t>
      </w:r>
    </w:p>
    <w:p>
      <w:pPr>
        <w:pBdr>
          <w:top w:val="single" w:color="0EA5E9" w:sz="6" w:space="6"/>
          <w:bottom w:val="single" w:color="0EA5E9" w:sz="6" w:space="6"/>
        </w:pBdr>
        <w:spacing w:after="120" w:before="0"/>
        <w:jc w:val="center"/>
      </w:pPr>
      <w:r>
        <w:rPr>
          <w:rFonts w:ascii="Arial" w:cs="Arial" w:eastAsia="Arial" w:hAnsi="Arial"/>
          <w:b/>
          <w:bCs/>
          <w:color w:val="0EA5E9"/>
          <w:sz w:val="22"/>
          <w:szCs w:val="22"/>
        </w:rPr>
        <w:t xml:space="preserve">Every Feature  |  Every Tool  |  Every Data Flow  |  Every Design Decision</w:t>
      </w:r>
    </w:p>
    <w:p>
      <w:pPr>
        <w:spacing w:after="0" w:before="0"/>
      </w:pPr>
    </w:p>
    <w:p>
      <w:pPr>
        <w:spacing w:after="80" w:before="0"/>
        <w:jc w:val="center"/>
      </w:pPr>
      <w:r>
        <w:rPr>
          <w:rFonts w:ascii="Arial" w:cs="Arial" w:eastAsia="Arial" w:hAnsi="Arial"/>
          <w:i/>
          <w:iCs/>
          <w:color w:val="64748B"/>
          <w:sz w:val="20"/>
          <w:szCs w:val="20"/>
        </w:rPr>
        <w:t xml:space="preserve">Version 1.0  |  April 2026  |  CONFIDENTIAL</w:t>
      </w:r>
    </w:p>
    <w:p>
      <w:pPr>
        <w:jc w:val="center"/>
      </w:pPr>
      <w:r>
        <w:rPr>
          <w:rFonts w:ascii="Arial" w:cs="Arial" w:eastAsia="Arial" w:hAnsi="Arial"/>
          <w:i/>
          <w:iCs/>
          <w:color w:val="64748B"/>
          <w:sz w:val="18"/>
          <w:szCs w:val="18"/>
        </w:rPr>
        <w:t xml:space="preserve">Stack: React 18 + FastAPI + Mol* + RDKit + AutoDock Vina + GNINA + DiffDock + Claude API</w:t>
      </w:r>
    </w:p>
    <w:p>
      <w:pPr>
        <w:spacing w:after="0" w:before="0"/>
      </w:pPr>
    </w:p>
    <w:p>
      <w:pPr>
        <w:spacing w:after="0" w:before="0"/>
      </w:pPr>
    </w:p>
    <w:p>
      <w:pPr>
        <w:spacing w:after="0" w:before="0"/>
      </w:pPr>
    </w:p>
    <w:p>
      <w:pPr>
        <w:spacing w:after="0" w:before="0"/>
      </w:pPr>
      <w:r>
        <w:br/>
      </w:r>
    </w:p>
    <w:p>
      <w:pPr>
        <w:spacing w:after="180" w:before="0"/>
      </w:pPr>
      <w:r>
        <w:rPr>
          <w:rFonts w:ascii="Arial" w:cs="Arial" w:eastAsia="Arial" w:hAnsi="Arial"/>
          <w:b/>
          <w:bCs/>
          <w:color w:val="0F172A"/>
          <w:sz w:val="42"/>
          <w:szCs w:val="4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1 — Design Philosophy &amp; Tool Selection Rationale</w:t>
      </w:r>
    </w:p>
    <w:p>
      <w:pPr>
        <w:spacing w:after="90" w:before="60"/>
      </w:pPr>
      <w:r>
        <w:rPr>
          <w:rFonts w:ascii="Arial" w:cs="Arial" w:eastAsia="Arial" w:hAnsi="Arial"/>
          <w:color w:val="334155"/>
          <w:sz w:val="22"/>
          <w:szCs w:val="22"/>
        </w:rPr>
        <w:t xml:space="preserve">AlphaDock is not a thin wrapper around an existing docking engine. It is a purpose-built, AI-native computational chemistry platform where every technical choice — from the docking engine to the ADMET predictor to the 3D viewer — was made after systematic evaluation of benchmarked alternatives. This document provides the complete justification for every choice.</w:t>
      </w:r>
    </w:p>
    <w:p>
      <w:pPr>
        <w:spacing w:after="0" w:before="0"/>
      </w:pPr>
    </w:p>
    <w:p>
      <w:pPr>
        <w:pStyle w:val="Heading3"/>
        <w:spacing w:after="90" w:before="220"/>
      </w:pPr>
      <w:r>
        <w:rPr>
          <w:rFonts w:ascii="Arial" w:cs="Arial" w:eastAsia="Arial" w:hAnsi="Arial"/>
          <w:b/>
          <w:bCs/>
          <w:color w:val="334155"/>
          <w:sz w:val="24"/>
          <w:szCs w:val="24"/>
        </w:rPr>
        <w:t xml:space="preserve">Core Design Axiom</w:t>
      </w:r>
    </w:p>
    <w:p>
      <w:pPr>
        <w:spacing w:after="90" w:before="60"/>
      </w:pPr>
      <w:r>
        <w:rPr>
          <w:rFonts w:ascii="Arial" w:cs="Arial" w:eastAsia="Arial" w:hAnsi="Arial"/>
          <w:color w:val="334155"/>
          <w:sz w:val="22"/>
          <w:szCs w:val="22"/>
        </w:rPr>
        <w:t xml:space="preserve">Every operation that today requires a $50,000/year Schrödinger license, a Linux command line, or a PhD in computational chemistry must be achievable in AlphaDock through a browser UI or a single natural language instruction to the AI agent.</w:t>
      </w:r>
    </w:p>
    <w:p>
      <w:pPr>
        <w:spacing w:after="0" w:before="0"/>
      </w:pPr>
    </w:p>
    <w:p>
      <w:pPr>
        <w:pStyle w:val="Heading3"/>
        <w:spacing w:after="90" w:before="220"/>
      </w:pPr>
      <w:r>
        <w:rPr>
          <w:rFonts w:ascii="Arial" w:cs="Arial" w:eastAsia="Arial" w:hAnsi="Arial"/>
          <w:b/>
          <w:bCs/>
          <w:color w:val="334155"/>
          <w:sz w:val="24"/>
          <w:szCs w:val="24"/>
        </w:rPr>
        <w:t xml:space="preserve">Tool Selection — Research-Grounded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Decision</w:t>
            </w:r>
          </w:p>
        </w:tc>
        <w:tc>
          <w:tcPr>
            <w:tcW w:type="dxa" w:w="3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Why Chosen (Evidence-Based)</w:t>
            </w:r>
          </w:p>
        </w:tc>
        <w:tc>
          <w:tcPr>
            <w:tcW w:type="dxa" w:w="37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Was Rejected &amp; Why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AutoDock Vina 1.2 as primary engine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49-62% success rate on kinase benchmarks; pip-installable via vina Python package; Apache 2.0 license; sub-minute runtime for MW&lt;500 ligands; 6,000+ citations confirming reproducibility</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Schrödinger Glide: 57-78% accuracy but $50k/yr license; ICM: superior but proprietary; GOLD: no free tier</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GNINA 1.0.3 for CNN rescoring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85.29% RMSD&lt;2A success rate on kinases vs Vina 62.69% (ScienceDirect 2025); best true-positive discrimination via CNN score; outperforms Vina on GPCRs, metalloenzymes, DFG-out kinases across 10 target classes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Smina: Vina fork without CNN; PLANTS: slower, weaker on GPCRs; rDock: no CNN scoring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DiffDock for macrocycles &amp; peptides</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Best RMSD&lt;5A success rate on DockGen benchmark for complex ligands; handles full protein surface (blind docking); captures conformational flexibility Vina misses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Equibind: faster but less accurate; Tankbind: no macrocycle support; DiffDock CPU-only is 10x slower than GPU</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Mol* for 3D viewer</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WebGL-native; handles 13M+ atoms; primary viewer at RCSB PDB and AlphaFold DB; programmable JS API for agent tool calls; npm-installable; MIT license</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NGL Viewer: predecessor, superseded by Mol*; Three.js custom build: too slow for PDB-scale data (&gt;50,000 atoms)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for cheminformatics</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BSD-3 license (free commercial); SMILES/InChI/2D/3D/Lipinski/PAINS/fingerprints/SA score/QED in one package; RDKit.js WASM for client-side; PostgreSQL cartridge for DB-level search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OpenEye OEChem: expensive proprietary; ChemAxon: subscription; RDKit is used by virtually every major pharma company internally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P2Rank for pocket detection</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Sub-1s prediction; outperforms Fpocket, SiteHound, MetaPocket 2.0, DeepSite on benchmark datasets; standalone JAR (no dependency database); returns volumes and coordinates Vina needs directly</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Fpocket: geometric only, less accurate; DeepSite: web-only, cannot embed in pipeline; SiteHound: energy-based, slower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AlphaFold2 EBI API for novel targets</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200M+ protein structures free; 71,000+ human proteins; pLDDT per-residue confidence scores; REST API (no auth needed); covers 90% of human proteome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ESMFold: faster but less accurate on multi-domain proteins; RoseTTAFold: less coverage; AF3 API not freely available for programmatic use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ADMETlab 3.0 for ADMET</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88 endpoints including 27 toxicity; multi-task graph attention; outperforms SwissADME on BBB (0.90 vs 0.65) and CYP2C9 (0.94 vs 0.70); free batch API</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SwissADME: fewer endpoints, lower CYP/BBB accuracy; ProTox-II: toxicity only; pkCSM: narrower endpoint coverage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FastAPI for backend</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Async-first for 100s of concurrent WS connections; native Pydantic v2 validation; Python ecosystem matches RDKit/Vina/GNINA; OpenAPI auto-docs; fastest Python framework for IO-heavy workloads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Django: sync-first, heavy ORM overhead; Flask: no async, no validation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React 18 for frontend</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Concurrent rendering for real-time WS updates without dropped frames; TypeScript support; Mol* has React wrapper; TanStack Query for server state; largest scientific library ecosystem</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Vue: smaller ecosystem for scientific libraries; Next.js: SSR adds complexity for logged-in real-time tool</w:t>
            </w:r>
          </w:p>
        </w:tc>
      </w:tr>
    </w:tbl>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2 — Complete Tool &amp; Database Directory</w:t>
      </w:r>
    </w:p>
    <w:p>
      <w:pPr>
        <w:spacing w:after="90" w:before="60"/>
      </w:pPr>
      <w:r>
        <w:rPr>
          <w:rFonts w:ascii="Arial" w:cs="Arial" w:eastAsia="Arial" w:hAnsi="Arial"/>
          <w:color w:val="334155"/>
          <w:sz w:val="22"/>
          <w:szCs w:val="22"/>
        </w:rPr>
        <w:t xml:space="preserve">Every external tool, library, and database. For each: what it is, what it provides to AlphaDock, exact integration, its role, and its limitations.</w:t>
      </w:r>
    </w:p>
    <w:p>
      <w:pPr>
        <w:spacing w:after="0" w:before="0"/>
      </w:pPr>
    </w:p>
    <w:p>
      <w:pPr>
        <w:pStyle w:val="Heading2"/>
        <w:spacing w:after="140" w:before="300"/>
      </w:pPr>
      <w:r>
        <w:rPr>
          <w:rFonts w:ascii="Arial" w:cs="Arial" w:eastAsia="Arial" w:hAnsi="Arial"/>
          <w:b/>
          <w:bCs/>
          <w:color w:val="1D4ED8"/>
          <w:sz w:val="30"/>
          <w:szCs w:val="30"/>
        </w:rPr>
        <w:t xml:space="preserve">2.1  Docking Engines</w:t>
      </w:r>
    </w:p>
    <w:p>
      <w:pPr>
        <w:spacing w:after="0" w:before="0"/>
      </w:pPr>
    </w:p>
    <w:p>
      <w:pPr>
        <w:pStyle w:val="Heading3"/>
        <w:spacing w:after="90" w:before="220"/>
      </w:pPr>
      <w:r>
        <w:rPr>
          <w:rFonts w:ascii="Arial" w:cs="Arial" w:eastAsia="Arial" w:hAnsi="Arial"/>
          <w:b/>
          <w:bCs/>
          <w:color w:val="334155"/>
          <w:sz w:val="24"/>
          <w:szCs w:val="24"/>
        </w:rPr>
        <w:t xml:space="preserve">AutoDock Vina 1.2.5  (Primary Engine — Default)</w:t>
      </w:r>
    </w:p>
    <w:p>
      <w:pPr>
        <w:spacing w:after="90" w:before="60"/>
      </w:pPr>
      <w:r>
        <w:rPr>
          <w:rFonts w:ascii="Arial" w:cs="Arial" w:eastAsia="Arial" w:hAnsi="Arial"/>
          <w:color w:val="334155"/>
          <w:sz w:val="22"/>
          <w:szCs w:val="22"/>
        </w:rPr>
        <w:t xml:space="preserve">What it is: Open-source molecular docking software from the Scripps Research Institute (Trott and Olson). Uses gradient-based local optimisation with iterated local search global optimiser. Empirical scoring function trained on PDBbind. C++ binary, pip-installable Python bindings via the vina package (v1.2+). Apache 2.0 license.</w:t>
      </w:r>
    </w:p>
    <w:p>
      <w:pPr>
        <w:spacing w:after="90" w:before="60"/>
      </w:pPr>
      <w:r>
        <w:rPr>
          <w:rFonts w:ascii="Arial" w:cs="Arial" w:eastAsia="Arial" w:hAnsi="Arial"/>
          <w:color w:val="334155"/>
          <w:sz w:val="22"/>
          <w:szCs w:val="22"/>
        </w:rPr>
        <w:t xml:space="preserve">What it provides: Binding affinity estimate in kcal/mol; up to 9 ranked poses per run; CPU-only (no GPU needed); sub-minute runtimes for standard drug-like molecules; exhaustiveness parameter (4-64) controls search thoroughness.</w:t>
      </w:r>
    </w:p>
    <w:p>
      <w:pPr>
        <w:spacing w:after="90" w:before="60"/>
      </w:pPr>
      <w:r>
        <w:rPr>
          <w:rFonts w:ascii="Arial" w:cs="Arial" w:eastAsia="Arial" w:hAnsi="Arial"/>
          <w:color w:val="334155"/>
          <w:sz w:val="22"/>
          <w:szCs w:val="22"/>
        </w:rPr>
        <w:t xml:space="preserve">Exact integration: RDKit generates 3D conformer (ETKDGv3). Meeko converts mol to PDBQT with Gasteiger charges and AutoDock atom types. Vina called as Python library (not subprocess): vina_obj.dock(ligand=ligand_pdbqt, out=output_pdbqt). Output SDF parsed line by line; each REMARK VINA RESULT line triggers a Redis pub/sub event broadcast to the browser WebSocket.</w:t>
      </w:r>
    </w:p>
    <w:p>
      <w:pPr>
        <w:spacing w:after="90" w:before="60"/>
      </w:pPr>
      <w:r>
        <w:rPr>
          <w:rFonts w:ascii="Arial" w:cs="Arial" w:eastAsia="Arial" w:hAnsi="Arial"/>
          <w:color w:val="334155"/>
          <w:sz w:val="22"/>
          <w:szCs w:val="22"/>
        </w:rPr>
        <w:t xml:space="preserve">Limitations surfaced to users: Empirical scoring has size bias for MW&gt;500 Da; struggles with &gt;12 rotatable bonds; may mis-rank actives vs inactives for GPCRs. Strategy selector routes these to GNINA automatically.</w:t>
      </w:r>
    </w:p>
    <w:p>
      <w:pPr>
        <w:spacing w:after="0" w:before="0"/>
      </w:pPr>
    </w:p>
    <w:p>
      <w:pPr>
        <w:pStyle w:val="Heading3"/>
        <w:spacing w:after="90" w:before="220"/>
      </w:pPr>
      <w:r>
        <w:rPr>
          <w:rFonts w:ascii="Arial" w:cs="Arial" w:eastAsia="Arial" w:hAnsi="Arial"/>
          <w:b/>
          <w:bCs/>
          <w:color w:val="334155"/>
          <w:sz w:val="24"/>
          <w:szCs w:val="24"/>
        </w:rPr>
        <w:t xml:space="preserve">GNINA 1.0.3  (CNN-Rescored Engine — Covalent / GPCR / Metalloenzyme)</w:t>
      </w:r>
    </w:p>
    <w:p>
      <w:pPr>
        <w:spacing w:after="90" w:before="60"/>
      </w:pPr>
      <w:r>
        <w:rPr>
          <w:rFonts w:ascii="Arial" w:cs="Arial" w:eastAsia="Arial" w:hAnsi="Arial"/>
          <w:color w:val="334155"/>
          <w:sz w:val="22"/>
          <w:szCs w:val="22"/>
        </w:rPr>
        <w:t xml:space="preserve">What it is: Docking engine built on AutoDock Vina + Smina, enhanced with a 3D Convolutional Neural Network (CNN) scoring function trained on protein-ligand complexes from the PDB. Markov Chain Monte Carlo (MCMC) sampling + CNN rescoring. Returns three scores per pose: Vina affinity (kcal/mol), CNN score (0-1 probability of correct pose), CNN affinity (-log Kd).</w:t>
      </w:r>
    </w:p>
    <w:p>
      <w:pPr>
        <w:spacing w:after="90" w:before="60"/>
      </w:pPr>
      <w:r>
        <w:rPr>
          <w:rFonts w:ascii="Arial" w:cs="Arial" w:eastAsia="Arial" w:hAnsi="Arial"/>
          <w:color w:val="334155"/>
          <w:sz w:val="22"/>
          <w:szCs w:val="22"/>
        </w:rPr>
        <w:t xml:space="preserve">What it provides: 85.29% success rate on kinase benchmarks vs 62.69% for Vina (2025 benchmark, 70 kinase-ligand complexes). Best discrimination of true/false positives on GPCRs and metalloenzymes. AlphaDock uses CNN score as primary ranking metric, not the empirical Vina score.</w:t>
      </w:r>
    </w:p>
    <w:p>
      <w:pPr>
        <w:spacing w:after="90" w:before="60"/>
      </w:pPr>
      <w:r>
        <w:rPr>
          <w:rFonts w:ascii="Arial" w:cs="Arial" w:eastAsia="Arial" w:hAnsi="Arial"/>
          <w:color w:val="334155"/>
          <w:sz w:val="22"/>
          <w:szCs w:val="22"/>
        </w:rPr>
        <w:t xml:space="preserve">Exact integration: GNINA binary at /usr/local/bin/gnina in GPU worker container. Called via subprocess with GPU flag when NVIDIA GPU available. Input: receptor PDBQT + ligand PDBQT + docking box. Output: multi-model SDF with GNINA scores in MODEL/ENDMDL headers. Worker parses three scores per model. GPU worker pods run on NVIDIA T4 nodes (4 CPU + T4 GPU + 16GB RAM).</w:t>
      </w:r>
    </w:p>
    <w:p>
      <w:pPr>
        <w:spacing w:after="90" w:before="60"/>
      </w:pPr>
      <w:r>
        <w:rPr>
          <w:rFonts w:ascii="Arial" w:cs="Arial" w:eastAsia="Arial" w:hAnsi="Arial"/>
          <w:color w:val="334155"/>
          <w:sz w:val="22"/>
          <w:szCs w:val="22"/>
        </w:rPr>
        <w:t xml:space="preserve">When AlphaDock routes to GNINA: (1) User manual selection. (2) Strategy selector detects covalent warhead by SMARTS: nitrile [C]#N, acrylamide C=CC(=O)N, vinyl sulfone C=CS(=O)(=O), epoxide C1OC1. (3) Protein flagged as GPCR or metalloenzyme in proteins.protein_class field. (4) Previous Vina run showed suspicious score collapse (all 9 poses within 0.5 kcal/mol).</w:t>
      </w:r>
    </w:p>
    <w:p>
      <w:pPr>
        <w:spacing w:after="0" w:before="0"/>
      </w:pPr>
    </w:p>
    <w:p>
      <w:pPr>
        <w:pStyle w:val="Heading3"/>
        <w:spacing w:after="90" w:before="220"/>
      </w:pPr>
      <w:r>
        <w:rPr>
          <w:rFonts w:ascii="Arial" w:cs="Arial" w:eastAsia="Arial" w:hAnsi="Arial"/>
          <w:b/>
          <w:bCs/>
          <w:color w:val="334155"/>
          <w:sz w:val="24"/>
          <w:szCs w:val="24"/>
        </w:rPr>
        <w:t xml:space="preserve">DiffDock  (Diffusion-Based Engine — Macrocycles / Peptide-like / MW&gt;600)</w:t>
      </w:r>
    </w:p>
    <w:p>
      <w:pPr>
        <w:spacing w:after="90" w:before="60"/>
      </w:pPr>
      <w:r>
        <w:rPr>
          <w:rFonts w:ascii="Arial" w:cs="Arial" w:eastAsia="Arial" w:hAnsi="Arial"/>
          <w:color w:val="334155"/>
          <w:sz w:val="22"/>
          <w:szCs w:val="22"/>
        </w:rPr>
        <w:t xml:space="preserve">What it is: Diffusion generative model for blind molecular docking (MIT CSAIL, Corso et al. 2022). Models docking as reverse-diffusion on the product space of translational, rotational, and torsional degrees of freedom. No docking box required. PyTorch + torch-geometric.</w:t>
      </w:r>
    </w:p>
    <w:p>
      <w:pPr>
        <w:spacing w:after="90" w:before="60"/>
      </w:pPr>
      <w:r>
        <w:rPr>
          <w:rFonts w:ascii="Arial" w:cs="Arial" w:eastAsia="Arial" w:hAnsi="Arial"/>
          <w:color w:val="334155"/>
          <w:sz w:val="22"/>
          <w:szCs w:val="22"/>
        </w:rPr>
        <w:t xml:space="preserve">What it provides: Best RMSD&lt;5A success rate on DockGen benchmark for large and flexible ligands. Handles macrocycles, cyclic peptides, and MW&gt;600 compounds that fail with Vina. Produces top-K poses with confidence scores.</w:t>
      </w:r>
    </w:p>
    <w:p>
      <w:pPr>
        <w:spacing w:after="90" w:before="60"/>
      </w:pPr>
      <w:r>
        <w:rPr>
          <w:rFonts w:ascii="Arial" w:cs="Arial" w:eastAsia="Arial" w:hAnsi="Arial"/>
          <w:color w:val="334155"/>
          <w:sz w:val="22"/>
          <w:szCs w:val="22"/>
        </w:rPr>
        <w:t xml:space="preserve">Exact integration: Separate GPU pod (diffdock-worker). Input: protein PDB + ligand SDF (no PDBQT conversion needed). DiffDock generates 40 poses, ranks by confidence, AlphaDock selects top 9. GPU-only for production; T4 GPU reduces runtime from 10min (CPU) to 45-90s.</w:t>
      </w:r>
    </w:p>
    <w:p>
      <w:pPr>
        <w:spacing w:after="90" w:before="60"/>
      </w:pPr>
      <w:r>
        <w:rPr>
          <w:rFonts w:ascii="Arial" w:cs="Arial" w:eastAsia="Arial" w:hAnsi="Arial"/>
          <w:color w:val="334155"/>
          <w:sz w:val="22"/>
          <w:szCs w:val="22"/>
        </w:rPr>
        <w:t xml:space="preserve">When AlphaDock routes to DiffDock: MW &gt; 600 Da, ring_count &gt; 4 (macrocycle heuristic), &gt;= 3 amide bonds in non-natural arrangement (peptide-like), or explicit user selection.</w:t>
      </w:r>
    </w:p>
    <w:p>
      <w:pPr>
        <w:spacing w:after="0" w:before="0"/>
      </w:pPr>
    </w:p>
    <w:p>
      <w:pPr>
        <w:pStyle w:val="Heading2"/>
        <w:spacing w:after="140" w:before="300"/>
      </w:pPr>
      <w:r>
        <w:rPr>
          <w:rFonts w:ascii="Arial" w:cs="Arial" w:eastAsia="Arial" w:hAnsi="Arial"/>
          <w:b/>
          <w:bCs/>
          <w:color w:val="1D4ED8"/>
          <w:sz w:val="30"/>
          <w:szCs w:val="30"/>
        </w:rPr>
        <w:t xml:space="preserve">2.2  Structure Prediction &amp; Protein Preparation</w:t>
      </w:r>
    </w:p>
    <w:p>
      <w:pPr>
        <w:spacing w:after="0" w:before="0"/>
      </w:pPr>
    </w:p>
    <w:p>
      <w:pPr>
        <w:pStyle w:val="Heading3"/>
        <w:spacing w:after="90" w:before="220"/>
      </w:pPr>
      <w:r>
        <w:rPr>
          <w:rFonts w:ascii="Arial" w:cs="Arial" w:eastAsia="Arial" w:hAnsi="Arial"/>
          <w:b/>
          <w:bCs/>
          <w:color w:val="334155"/>
          <w:sz w:val="24"/>
          <w:szCs w:val="24"/>
        </w:rPr>
        <w:t xml:space="preserve">AlphaFold2 EBI API  (Novel Target Structure Source)</w:t>
      </w:r>
    </w:p>
    <w:p>
      <w:pPr>
        <w:spacing w:after="90" w:before="60"/>
      </w:pPr>
      <w:r>
        <w:rPr>
          <w:rFonts w:ascii="Arial" w:cs="Arial" w:eastAsia="Arial" w:hAnsi="Arial"/>
          <w:color w:val="334155"/>
          <w:sz w:val="22"/>
          <w:szCs w:val="22"/>
        </w:rPr>
        <w:t xml:space="preserve">What it is: EMBL-EBI database of AlphaFold2-predicted protein structures. 200M+ structures covering virtually all proteins in UniProt. REST API returns PDB file and pLDDT confidence scores for any UniProt ID. Free, no authentication.</w:t>
      </w:r>
    </w:p>
    <w:p>
      <w:pPr>
        <w:spacing w:after="90" w:before="60"/>
      </w:pPr>
      <w:r>
        <w:rPr>
          <w:rFonts w:ascii="Arial" w:cs="Arial" w:eastAsia="Arial" w:hAnsi="Arial"/>
          <w:color w:val="334155"/>
          <w:sz w:val="22"/>
          <w:szCs w:val="22"/>
        </w:rPr>
        <w:t xml:space="preserve">What it provides: For any drug target without an experimental PDB structure, AlphaDock retrieves the AF2 predicted structure in seconds. pLDDT scores (per residue, stored in B-factor column) are essential for reliability assessment.</w:t>
      </w:r>
    </w:p>
    <w:p>
      <w:pPr>
        <w:spacing w:after="90" w:before="60"/>
      </w:pPr>
      <w:r>
        <w:rPr>
          <w:rFonts w:ascii="Arial" w:cs="Arial" w:eastAsia="Arial" w:hAnsi="Arial"/>
          <w:color w:val="334155"/>
          <w:sz w:val="22"/>
          <w:szCs w:val="22"/>
        </w:rPr>
        <w:t xml:space="preserve">Exact integration: GET https://alphafold.ebi.ac.uk/api/prediction/{uniprot_id} returns JSON with pdbUrl. AlphaDock downloads PDB, extracts pLDDT from B-factor column per ATOM record, stores as JSONB. Residues with pLDDT&lt;70 masked grey in Mol* viewer. P2Rank pocket detection run only on pLDDT&gt;=70 regions to prevent pocket predictions in disordered regions.</w:t>
      </w:r>
    </w:p>
    <w:p>
      <w:pPr>
        <w:spacing w:after="90" w:before="60"/>
      </w:pPr>
      <w:r>
        <w:rPr>
          <w:rFonts w:ascii="Arial" w:cs="Arial" w:eastAsia="Arial" w:hAnsi="Arial"/>
          <w:color w:val="334155"/>
          <w:sz w:val="22"/>
          <w:szCs w:val="22"/>
        </w:rPr>
        <w:t xml:space="preserve">Warning surfaced to user: Persistent amber banner: "AlphaFold structure — apo conformation predicted. Induced-fit effects and DFG-in/out transitions not modeled. Experimental validation essential for critical binding mode claims."</w:t>
      </w:r>
    </w:p>
    <w:p>
      <w:pPr>
        <w:spacing w:after="0" w:before="0"/>
      </w:pPr>
    </w:p>
    <w:p>
      <w:pPr>
        <w:pStyle w:val="Heading3"/>
        <w:spacing w:after="90" w:before="220"/>
      </w:pPr>
      <w:r>
        <w:rPr>
          <w:rFonts w:ascii="Arial" w:cs="Arial" w:eastAsia="Arial" w:hAnsi="Arial"/>
          <w:b/>
          <w:bCs/>
          <w:color w:val="334155"/>
          <w:sz w:val="24"/>
          <w:szCs w:val="24"/>
        </w:rPr>
        <w:t xml:space="preserve">SiteAF3  (Allosteric &amp; Orphan Target Docking — Phase 3)</w:t>
      </w:r>
    </w:p>
    <w:p>
      <w:pPr>
        <w:spacing w:after="90" w:before="60"/>
      </w:pPr>
      <w:r>
        <w:rPr>
          <w:rFonts w:ascii="Arial" w:cs="Arial" w:eastAsia="Arial" w:hAnsi="Arial"/>
          <w:color w:val="334155"/>
          <w:sz w:val="22"/>
          <w:szCs w:val="22"/>
        </w:rPr>
        <w:t xml:space="preserve">What it is: 2025 method (PNAS, Lu et al.) that builds on AlphaFold3 architecture with conditional diffusion — fixes receptor during diffusion and conditions on binding pocket coordinates. Significantly outperforms AF3 on orphan proteins and allosteric ligands with reduced computational cost.</w:t>
      </w:r>
    </w:p>
    <w:p>
      <w:pPr>
        <w:spacing w:after="90" w:before="60"/>
      </w:pPr>
      <w:r>
        <w:rPr>
          <w:rFonts w:ascii="Arial" w:cs="Arial" w:eastAsia="Arial" w:hAnsi="Arial"/>
          <w:color w:val="334155"/>
          <w:sz w:val="22"/>
          <w:szCs w:val="22"/>
        </w:rPr>
        <w:t xml:space="preserve">Role in AlphaDock: Activated for Phase 3 when: protein has pLDDT&lt;60 in pocket region, user selects allosteric site mode, or no experimental PDB exists and standard pipeline returns inconsistent results. Provides site-specific co-folding rather than static receptor docking.</w:t>
      </w:r>
    </w:p>
    <w:p>
      <w:pPr>
        <w:spacing w:after="0" w:before="0"/>
      </w:pPr>
    </w:p>
    <w:p>
      <w:pPr>
        <w:pStyle w:val="Heading3"/>
        <w:spacing w:after="90" w:before="220"/>
      </w:pPr>
      <w:r>
        <w:rPr>
          <w:rFonts w:ascii="Arial" w:cs="Arial" w:eastAsia="Arial" w:hAnsi="Arial"/>
          <w:b/>
          <w:bCs/>
          <w:color w:val="334155"/>
          <w:sz w:val="24"/>
          <w:szCs w:val="24"/>
        </w:rPr>
        <w:t xml:space="preserve">pdbfixer 1.10  (Structure Repair)</w:t>
      </w:r>
    </w:p>
    <w:p>
      <w:pPr>
        <w:spacing w:after="90" w:before="60"/>
      </w:pPr>
      <w:r>
        <w:rPr>
          <w:rFonts w:ascii="Arial" w:cs="Arial" w:eastAsia="Arial" w:hAnsi="Arial"/>
          <w:color w:val="334155"/>
          <w:sz w:val="22"/>
          <w:szCs w:val="22"/>
        </w:rPr>
        <w:t xml:space="preserve">What it is: OpenMM project library for fixing PDB structure problems. Adds missing atoms, patches missing residues (loops up to 5 residues), adds hydrogens, removes non-catalytic HETATM records.</w:t>
      </w:r>
    </w:p>
    <w:p>
      <w:pPr>
        <w:spacing w:after="90" w:before="60"/>
      </w:pPr>
      <w:r>
        <w:rPr>
          <w:rFonts w:ascii="Arial" w:cs="Arial" w:eastAsia="Arial" w:hAnsi="Arial"/>
          <w:color w:val="334155"/>
          <w:sz w:val="22"/>
          <w:szCs w:val="22"/>
        </w:rPr>
        <w:t xml:space="preserve">Role in AlphaDock: Step 1 of the protein preparation pipeline, mandatory for all structures. Ensures every protein entering the docking pipeline is chemically complete. Critical for crystal structures with missing loop regions, which are common for kinases and GPCRs.</w:t>
      </w:r>
    </w:p>
    <w:p>
      <w:pPr>
        <w:spacing w:after="0" w:before="0"/>
      </w:pPr>
    </w:p>
    <w:p>
      <w:pPr>
        <w:pStyle w:val="Heading3"/>
        <w:spacing w:after="90" w:before="220"/>
      </w:pPr>
      <w:r>
        <w:rPr>
          <w:rFonts w:ascii="Arial" w:cs="Arial" w:eastAsia="Arial" w:hAnsi="Arial"/>
          <w:b/>
          <w:bCs/>
          <w:color w:val="334155"/>
          <w:sz w:val="24"/>
          <w:szCs w:val="24"/>
        </w:rPr>
        <w:t xml:space="preserve">propKa 3.5  (Protonation State Assignment)</w:t>
      </w:r>
    </w:p>
    <w:p>
      <w:pPr>
        <w:spacing w:after="90" w:before="60"/>
      </w:pPr>
      <w:r>
        <w:rPr>
          <w:rFonts w:ascii="Arial" w:cs="Arial" w:eastAsia="Arial" w:hAnsi="Arial"/>
          <w:color w:val="334155"/>
          <w:sz w:val="22"/>
          <w:szCs w:val="22"/>
        </w:rPr>
        <w:t xml:space="preserve">What it is: Computational pKa prediction tool from the Jensen group (University of Copenhagen). Predicts the ionisation state of all titratable residues (His, Asp, Glu, Lys, Arg, Cys) at a given pH from the 3D structure.</w:t>
      </w:r>
    </w:p>
    <w:p>
      <w:pPr>
        <w:spacing w:after="90" w:before="60"/>
      </w:pPr>
      <w:r>
        <w:rPr>
          <w:rFonts w:ascii="Arial" w:cs="Arial" w:eastAsia="Arial" w:hAnsi="Arial"/>
          <w:color w:val="334155"/>
          <w:sz w:val="22"/>
          <w:szCs w:val="22"/>
        </w:rPr>
        <w:t xml:space="preserve">Role in AlphaDock: Step 2 of protein preparation. Assigns protonation states at pH 7.4 (physiological). Histidine protonation (HID vs HIE vs HIP) can change docking scores by 1-2 kcal/mol. Outputs protonated PDB. Protonation assignments stored in quality_report JSONB for display in protein details UI.</w:t>
      </w:r>
    </w:p>
    <w:p>
      <w:pPr>
        <w:spacing w:after="0" w:before="0"/>
      </w:pPr>
    </w:p>
    <w:p>
      <w:pPr>
        <w:pStyle w:val="Heading3"/>
        <w:spacing w:after="90" w:before="220"/>
      </w:pPr>
      <w:r>
        <w:rPr>
          <w:rFonts w:ascii="Arial" w:cs="Arial" w:eastAsia="Arial" w:hAnsi="Arial"/>
          <w:b/>
          <w:bCs/>
          <w:color w:val="334155"/>
          <w:sz w:val="24"/>
          <w:szCs w:val="24"/>
        </w:rPr>
        <w:t xml:space="preserve">Meeko 0.5  (Ligand PDBQT Preparation)</w:t>
      </w:r>
    </w:p>
    <w:p>
      <w:pPr>
        <w:spacing w:after="90" w:before="60"/>
      </w:pPr>
      <w:r>
        <w:rPr>
          <w:rFonts w:ascii="Arial" w:cs="Arial" w:eastAsia="Arial" w:hAnsi="Arial"/>
          <w:color w:val="334155"/>
          <w:sz w:val="22"/>
          <w:szCs w:val="22"/>
        </w:rPr>
        <w:t xml:space="preserve">What it is: Python library for converting SDF/MOL2 ligands to PDBQT format required by AutoDock Vina and GNINA. Handles: root atom detection, torsion tree construction, Gasteiger charge assignment, hydrogen placement, rotatable bond identification.</w:t>
      </w:r>
    </w:p>
    <w:p>
      <w:pPr>
        <w:spacing w:after="90" w:before="60"/>
      </w:pPr>
      <w:r>
        <w:rPr>
          <w:rFonts w:ascii="Arial" w:cs="Arial" w:eastAsia="Arial" w:hAnsi="Arial"/>
          <w:color w:val="334155"/>
          <w:sz w:val="22"/>
          <w:szCs w:val="22"/>
        </w:rPr>
        <w:t xml:space="preserve">Role in AlphaDock: Bridges RDKit 3D conformer to Vina/GNINA docking. Called in Celery worker: RDKit generates 3D conformer (ETKDGv3) -&gt; Meeko converts to PDBQT -&gt; Vina docks. Meeko also parses Vina output PDBQT back to SDF for storage in S3 and display in Mol*.</w:t>
      </w:r>
    </w:p>
    <w:p>
      <w:pPr>
        <w:spacing w:after="0" w:before="0"/>
      </w:pPr>
    </w:p>
    <w:p>
      <w:pPr>
        <w:pStyle w:val="Heading3"/>
        <w:spacing w:after="90" w:before="220"/>
      </w:pPr>
      <w:r>
        <w:rPr>
          <w:rFonts w:ascii="Arial" w:cs="Arial" w:eastAsia="Arial" w:hAnsi="Arial"/>
          <w:b/>
          <w:bCs/>
          <w:color w:val="334155"/>
          <w:sz w:val="24"/>
          <w:szCs w:val="24"/>
        </w:rPr>
        <w:t xml:space="preserve">P2Rank 2.4  (Binding Pocket Detection)</w:t>
      </w:r>
    </w:p>
    <w:p>
      <w:pPr>
        <w:spacing w:after="90" w:before="60"/>
      </w:pPr>
      <w:r>
        <w:rPr>
          <w:rFonts w:ascii="Arial" w:cs="Arial" w:eastAsia="Arial" w:hAnsi="Arial"/>
          <w:color w:val="334155"/>
          <w:sz w:val="22"/>
          <w:szCs w:val="22"/>
        </w:rPr>
        <w:t xml:space="preserve">What it is: Open-source ML tool (Krivak group) for predicting ligand binding sites from protein structure. Random Forest classifier on points placed on the Solvent Accessible Surface. Sub-1 second runtime. Java JAR — called via subprocess. Outperforms Fpocket, SiteHound, MetaPocket, DeepSite.</w:t>
      </w:r>
    </w:p>
    <w:p>
      <w:pPr>
        <w:spacing w:after="90" w:before="60"/>
      </w:pPr>
      <w:r>
        <w:rPr>
          <w:rFonts w:ascii="Arial" w:cs="Arial" w:eastAsia="Arial" w:hAnsi="Arial"/>
          <w:color w:val="334155"/>
          <w:sz w:val="22"/>
          <w:szCs w:val="22"/>
        </w:rPr>
        <w:t xml:space="preserve">What it provides: Top 5 pockets with rank, volume (cubic Angstrom), P2Rank probability score (0-1), centre coordinates (x,y,z), and bounding box size. Centre + size are used directly as Vina docking box parameters.</w:t>
      </w:r>
    </w:p>
    <w:p>
      <w:pPr>
        <w:spacing w:after="90" w:before="60"/>
      </w:pPr>
      <w:r>
        <w:rPr>
          <w:rFonts w:ascii="Arial" w:cs="Arial" w:eastAsia="Arial" w:hAnsi="Arial"/>
          <w:color w:val="334155"/>
          <w:sz w:val="22"/>
          <w:szCs w:val="22"/>
        </w:rPr>
        <w:t xml:space="preserve">Exact integration: Subprocess call: java -jar p2rank.jar predict -f protein.pdb -o /tmp/pockets/. Parses predictions.csv output. Stores as JSONB in proteins.pockets. Top-scored pocket auto-selected; user can override in the Pocket Selector component.</w:t>
      </w:r>
    </w:p>
    <w:p>
      <w:pPr>
        <w:spacing w:after="0" w:before="0"/>
      </w:pPr>
    </w:p>
    <w:p>
      <w:pPr>
        <w:pStyle w:val="Heading3"/>
        <w:spacing w:after="90" w:before="220"/>
      </w:pPr>
      <w:r>
        <w:rPr>
          <w:rFonts w:ascii="Arial" w:cs="Arial" w:eastAsia="Arial" w:hAnsi="Arial"/>
          <w:b/>
          <w:bCs/>
          <w:color w:val="334155"/>
          <w:sz w:val="24"/>
          <w:szCs w:val="24"/>
        </w:rPr>
        <w:t xml:space="preserve">PLIP 2.3  (Protein-Ligand Interaction Detection)</w:t>
      </w:r>
    </w:p>
    <w:p>
      <w:pPr>
        <w:spacing w:after="90" w:before="60"/>
      </w:pPr>
      <w:r>
        <w:rPr>
          <w:rFonts w:ascii="Arial" w:cs="Arial" w:eastAsia="Arial" w:hAnsi="Arial"/>
          <w:color w:val="334155"/>
          <w:sz w:val="22"/>
          <w:szCs w:val="22"/>
        </w:rPr>
        <w:t xml:space="preserve">What it is: Protein-Ligand Interaction Profiler from Biotec TU Dresden. Python library that analyses a protein-ligand complex PDB file and classifies all non-covalent interactions.</w:t>
      </w:r>
    </w:p>
    <w:p>
      <w:pPr>
        <w:spacing w:after="90" w:before="60"/>
      </w:pPr>
      <w:r>
        <w:rPr>
          <w:rFonts w:ascii="Arial" w:cs="Arial" w:eastAsia="Arial" w:hAnsi="Arial"/>
          <w:color w:val="334155"/>
          <w:sz w:val="22"/>
          <w:szCs w:val="22"/>
        </w:rPr>
        <w:t xml:space="preserve">What it provides: Structured detection of: hydrogen bonds (donor, acceptor, distance), hydrophobic contacts (4A shell), pi-stacking (parallel and T-shaped), salt bridges, halogen bonds, water bridges. Each interaction includes: residue name, chain, number, distance in Angstroms, strength classification.</w:t>
      </w:r>
    </w:p>
    <w:p>
      <w:pPr>
        <w:spacing w:after="90" w:before="60"/>
      </w:pPr>
      <w:r>
        <w:rPr>
          <w:rFonts w:ascii="Arial" w:cs="Arial" w:eastAsia="Arial" w:hAnsi="Arial"/>
          <w:color w:val="334155"/>
          <w:sz w:val="22"/>
          <w:szCs w:val="22"/>
        </w:rPr>
        <w:t xml:space="preserve">Exact integration: Called as Python library (from plip.structure.preparation import PDBComplex) in docking worker after best pose PDB is written. Runs in &lt;1 second. Results stored as JSONB in docking_results.interactions. Displayed in Bonds tab and as Mol* dashed lines colored by type: blue=H-bond, orange=hydrophobic, purple=pi-stack, green=salt bridge.</w:t>
      </w:r>
    </w:p>
    <w:p>
      <w:pPr>
        <w:spacing w:after="0" w:before="0"/>
      </w:pPr>
    </w:p>
    <w:p>
      <w:pPr>
        <w:pStyle w:val="Heading3"/>
        <w:spacing w:after="90" w:before="220"/>
      </w:pPr>
      <w:r>
        <w:rPr>
          <w:rFonts w:ascii="Arial" w:cs="Arial" w:eastAsia="Arial" w:hAnsi="Arial"/>
          <w:b/>
          <w:bCs/>
          <w:color w:val="334155"/>
          <w:sz w:val="24"/>
          <w:szCs w:val="24"/>
        </w:rPr>
        <w:t xml:space="preserve">OpenMM 8.1  (Side Chain Minimisation)</w:t>
      </w:r>
    </w:p>
    <w:p>
      <w:pPr>
        <w:spacing w:after="90" w:before="60"/>
      </w:pPr>
      <w:r>
        <w:rPr>
          <w:rFonts w:ascii="Arial" w:cs="Arial" w:eastAsia="Arial" w:hAnsi="Arial"/>
          <w:color w:val="334155"/>
          <w:sz w:val="22"/>
          <w:szCs w:val="22"/>
        </w:rPr>
        <w:t xml:space="preserve">What it is: GPU-accelerated molecular mechanics toolkit (Chodera Lab / SLAC). Used for brief energy minimisation after structure repair.</w:t>
      </w:r>
    </w:p>
    <w:p>
      <w:pPr>
        <w:spacing w:after="90" w:before="60"/>
      </w:pPr>
      <w:r>
        <w:rPr>
          <w:rFonts w:ascii="Arial" w:cs="Arial" w:eastAsia="Arial" w:hAnsi="Arial"/>
          <w:color w:val="334155"/>
          <w:sz w:val="22"/>
          <w:szCs w:val="22"/>
        </w:rPr>
        <w:t xml:space="preserve">Role: Step 3 of protein preparation. 10-step restrained minimisation: backbone atoms fixed, side chains free. Relaxes steric clashes from pdbfixer-patched residues. Reduces score variance by approximately 0.3 kcal/mol across repeat docking runs. Disabled automatically for proteins &gt;5000 residues.</w:t>
      </w:r>
    </w:p>
    <w:p>
      <w:pPr>
        <w:spacing w:after="0" w:before="0"/>
      </w:pPr>
    </w:p>
    <w:p>
      <w:pPr>
        <w:pStyle w:val="Heading2"/>
        <w:spacing w:after="140" w:before="300"/>
      </w:pPr>
      <w:r>
        <w:rPr>
          <w:rFonts w:ascii="Arial" w:cs="Arial" w:eastAsia="Arial" w:hAnsi="Arial"/>
          <w:b/>
          <w:bCs/>
          <w:color w:val="1D4ED8"/>
          <w:sz w:val="30"/>
          <w:szCs w:val="30"/>
        </w:rPr>
        <w:t xml:space="preserve">2.3  Cheminformatics — RDKit Ecosystem</w:t>
      </w:r>
    </w:p>
    <w:p>
      <w:pPr>
        <w:spacing w:after="0" w:before="0"/>
      </w:pPr>
    </w:p>
    <w:p>
      <w:pPr>
        <w:pStyle w:val="Heading3"/>
        <w:spacing w:after="90" w:before="220"/>
      </w:pPr>
      <w:r>
        <w:rPr>
          <w:rFonts w:ascii="Arial" w:cs="Arial" w:eastAsia="Arial" w:hAnsi="Arial"/>
          <w:b/>
          <w:bCs/>
          <w:color w:val="334155"/>
          <w:sz w:val="24"/>
          <w:szCs w:val="24"/>
        </w:rPr>
        <w:t xml:space="preserve">RDKit 2024.09  (Core Cheminformatics — Server-Side)</w:t>
      </w:r>
    </w:p>
    <w:p>
      <w:pPr>
        <w:spacing w:after="90" w:before="60"/>
      </w:pPr>
      <w:r>
        <w:rPr>
          <w:rFonts w:ascii="Arial" w:cs="Arial" w:eastAsia="Arial" w:hAnsi="Arial"/>
          <w:color w:val="334155"/>
          <w:sz w:val="22"/>
          <w:szCs w:val="22"/>
        </w:rPr>
        <w:t xml:space="preserve">License: BSD-3 (free commercial use). Used by virtually every major pharmaceutical company and academic computational chemistry group.</w:t>
      </w:r>
    </w:p>
    <w:p>
      <w:pPr>
        <w:spacing w:after="90" w:before="60"/>
      </w:pPr>
      <w:r>
        <w:rPr>
          <w:rFonts w:ascii="Arial" w:cs="Arial" w:eastAsia="Arial" w:hAnsi="Arial"/>
          <w:color w:val="334155"/>
          <w:sz w:val="22"/>
          <w:szCs w:val="22"/>
        </w:rPr>
        <w:t xml:space="preserve">Complete list of RDKit capabilities used in AlphaDock:</w:t>
      </w:r>
    </w:p>
    <w:p>
      <w:pPr>
        <w:pStyle w:val="ListParagraph"/>
        <w:numPr>
          <w:ilvl w:val="0"/>
          <w:numId w:val="2"/>
        </w:numPr>
        <w:spacing w:after="30" w:before="30"/>
      </w:pPr>
      <w:r>
        <w:rPr>
          <w:rFonts w:ascii="Arial" w:cs="Arial" w:eastAsia="Arial" w:hAnsi="Arial"/>
          <w:color w:val="334155"/>
          <w:sz w:val="21"/>
          <w:szCs w:val="21"/>
        </w:rPr>
        <w:t xml:space="preserve">SMILES parsing and validation: Chem.MolFromSmiles() with sanitisation — rejects invalid SMILES immediately</w:t>
      </w:r>
    </w:p>
    <w:p>
      <w:pPr>
        <w:pStyle w:val="ListParagraph"/>
        <w:numPr>
          <w:ilvl w:val="0"/>
          <w:numId w:val="2"/>
        </w:numPr>
        <w:spacing w:after="30" w:before="30"/>
      </w:pPr>
      <w:r>
        <w:rPr>
          <w:rFonts w:ascii="Arial" w:cs="Arial" w:eastAsia="Arial" w:hAnsi="Arial"/>
          <w:color w:val="334155"/>
          <w:sz w:val="21"/>
          <w:szCs w:val="21"/>
        </w:rPr>
        <w:t xml:space="preserve">Canonical SMILES generation: MolToSmiles() — ensures consistent representation for Redis caching</w:t>
      </w:r>
    </w:p>
    <w:p>
      <w:pPr>
        <w:pStyle w:val="ListParagraph"/>
        <w:numPr>
          <w:ilvl w:val="0"/>
          <w:numId w:val="2"/>
        </w:numPr>
        <w:spacing w:after="30" w:before="30"/>
      </w:pPr>
      <w:r>
        <w:rPr>
          <w:rFonts w:ascii="Arial" w:cs="Arial" w:eastAsia="Arial" w:hAnsi="Arial"/>
          <w:color w:val="334155"/>
          <w:sz w:val="21"/>
          <w:szCs w:val="21"/>
        </w:rPr>
        <w:t xml:space="preserve">InChI and InChIKey: MolToInchi() — for cross-database lookup in ChEMBL, PubChem</w:t>
      </w:r>
    </w:p>
    <w:p>
      <w:pPr>
        <w:pStyle w:val="ListParagraph"/>
        <w:numPr>
          <w:ilvl w:val="0"/>
          <w:numId w:val="2"/>
        </w:numPr>
        <w:spacing w:after="30" w:before="30"/>
      </w:pPr>
      <w:r>
        <w:rPr>
          <w:rFonts w:ascii="Arial" w:cs="Arial" w:eastAsia="Arial" w:hAnsi="Arial"/>
          <w:color w:val="334155"/>
          <w:sz w:val="21"/>
          <w:szCs w:val="21"/>
        </w:rPr>
        <w:t xml:space="preserve">2D structure rendering: Draw.MolToImage() / Draw.rdMolDraw2D — returns PNG/SVG for Input screen preview</w:t>
      </w:r>
    </w:p>
    <w:p>
      <w:pPr>
        <w:pStyle w:val="ListParagraph"/>
        <w:numPr>
          <w:ilvl w:val="0"/>
          <w:numId w:val="2"/>
        </w:numPr>
        <w:spacing w:after="30" w:before="30"/>
      </w:pPr>
      <w:r>
        <w:rPr>
          <w:rFonts w:ascii="Arial" w:cs="Arial" w:eastAsia="Arial" w:hAnsi="Arial"/>
          <w:color w:val="334155"/>
          <w:sz w:val="21"/>
          <w:szCs w:val="21"/>
        </w:rPr>
        <w:t xml:space="preserve">Lipinski properties: Descriptors.MolWt, Descriptors.MolLogP, rdMolDescriptors.CalcNumHBD, CalcNumHBA</w:t>
      </w:r>
    </w:p>
    <w:p>
      <w:pPr>
        <w:pStyle w:val="ListParagraph"/>
        <w:numPr>
          <w:ilvl w:val="0"/>
          <w:numId w:val="2"/>
        </w:numPr>
        <w:spacing w:after="30" w:before="30"/>
      </w:pPr>
      <w:r>
        <w:rPr>
          <w:rFonts w:ascii="Arial" w:cs="Arial" w:eastAsia="Arial" w:hAnsi="Arial"/>
          <w:color w:val="334155"/>
          <w:sz w:val="21"/>
          <w:szCs w:val="21"/>
        </w:rPr>
        <w:t xml:space="preserve">PAINS detection: FilterCatalog with FilterCatalogParams.PAINS (A, B, C sub-catalogs from Baell &amp; Holloway)</w:t>
      </w:r>
    </w:p>
    <w:p>
      <w:pPr>
        <w:pStyle w:val="ListParagraph"/>
        <w:numPr>
          <w:ilvl w:val="0"/>
          <w:numId w:val="2"/>
        </w:numPr>
        <w:spacing w:after="30" w:before="30"/>
      </w:pPr>
      <w:r>
        <w:rPr>
          <w:rFonts w:ascii="Arial" w:cs="Arial" w:eastAsia="Arial" w:hAnsi="Arial"/>
          <w:color w:val="334155"/>
          <w:sz w:val="21"/>
          <w:szCs w:val="21"/>
        </w:rPr>
        <w:t xml:space="preserve">3D conformer generation: AllChem.EmbedMolecule() with ETKDGv3 parameters, AllChem.MMFFOptimizeMolecule()</w:t>
      </w:r>
    </w:p>
    <w:p>
      <w:pPr>
        <w:pStyle w:val="ListParagraph"/>
        <w:numPr>
          <w:ilvl w:val="0"/>
          <w:numId w:val="2"/>
        </w:numPr>
        <w:spacing w:after="30" w:before="30"/>
      </w:pPr>
      <w:r>
        <w:rPr>
          <w:rFonts w:ascii="Arial" w:cs="Arial" w:eastAsia="Arial" w:hAnsi="Arial"/>
          <w:color w:val="334155"/>
          <w:sz w:val="21"/>
          <w:szCs w:val="21"/>
        </w:rPr>
        <w:t xml:space="preserve">Morgan / ECFP4 fingerprints: GetMorganFingerprintAsBitVect(mol, radius=2, nBits=2048) — for Tanimoto similarity</w:t>
      </w:r>
    </w:p>
    <w:p>
      <w:pPr>
        <w:pStyle w:val="ListParagraph"/>
        <w:numPr>
          <w:ilvl w:val="0"/>
          <w:numId w:val="2"/>
        </w:numPr>
        <w:spacing w:after="30" w:before="30"/>
      </w:pPr>
      <w:r>
        <w:rPr>
          <w:rFonts w:ascii="Arial" w:cs="Arial" w:eastAsia="Arial" w:hAnsi="Arial"/>
          <w:color w:val="334155"/>
          <w:sz w:val="21"/>
          <w:szCs w:val="21"/>
        </w:rPr>
        <w:t xml:space="preserve">Tanimoto similarity: DataStructs.TanimotoSimilarity() — for batch screening pre-filter</w:t>
      </w:r>
    </w:p>
    <w:p>
      <w:pPr>
        <w:pStyle w:val="ListParagraph"/>
        <w:numPr>
          <w:ilvl w:val="0"/>
          <w:numId w:val="2"/>
        </w:numPr>
        <w:spacing w:after="30" w:before="30"/>
      </w:pPr>
      <w:r>
        <w:rPr>
          <w:rFonts w:ascii="Arial" w:cs="Arial" w:eastAsia="Arial" w:hAnsi="Arial"/>
          <w:color w:val="334155"/>
          <w:sz w:val="21"/>
          <w:szCs w:val="21"/>
        </w:rPr>
        <w:t xml:space="preserve">Maximum Common Substructure (MCS): rdFMCS.FindMCS() — for scaffold analysis</w:t>
      </w:r>
    </w:p>
    <w:p>
      <w:pPr>
        <w:pStyle w:val="ListParagraph"/>
        <w:numPr>
          <w:ilvl w:val="0"/>
          <w:numId w:val="2"/>
        </w:numPr>
        <w:spacing w:after="30" w:before="30"/>
      </w:pPr>
      <w:r>
        <w:rPr>
          <w:rFonts w:ascii="Arial" w:cs="Arial" w:eastAsia="Arial" w:hAnsi="Arial"/>
          <w:color w:val="334155"/>
          <w:sz w:val="21"/>
          <w:szCs w:val="21"/>
        </w:rPr>
        <w:t xml:space="preserve">SMARTS pattern matching: HasSubstructMatch(SMARTS_mol) — for covalent warhead detection, PAINS, functional group ID</w:t>
      </w:r>
    </w:p>
    <w:p>
      <w:pPr>
        <w:pStyle w:val="ListParagraph"/>
        <w:numPr>
          <w:ilvl w:val="0"/>
          <w:numId w:val="2"/>
        </w:numPr>
        <w:spacing w:after="30" w:before="30"/>
      </w:pPr>
      <w:r>
        <w:rPr>
          <w:rFonts w:ascii="Arial" w:cs="Arial" w:eastAsia="Arial" w:hAnsi="Arial"/>
          <w:color w:val="334155"/>
          <w:sz w:val="21"/>
          <w:szCs w:val="21"/>
        </w:rPr>
        <w:t xml:space="preserve">Synthetic Accessibility score: RDKit contrib sa_scores.sascorer — flags synthetically difficult analogues (scale 1-10)</w:t>
      </w:r>
    </w:p>
    <w:p>
      <w:pPr>
        <w:pStyle w:val="ListParagraph"/>
        <w:numPr>
          <w:ilvl w:val="0"/>
          <w:numId w:val="2"/>
        </w:numPr>
        <w:spacing w:after="30" w:before="30"/>
      </w:pPr>
      <w:r>
        <w:rPr>
          <w:rFonts w:ascii="Arial" w:cs="Arial" w:eastAsia="Arial" w:hAnsi="Arial"/>
          <w:color w:val="334155"/>
          <w:sz w:val="21"/>
          <w:szCs w:val="21"/>
        </w:rPr>
        <w:t xml:space="preserve">QED drug-likeness score: Chem.QED.qed() — weighted desirability combination of 8 properties</w:t>
      </w:r>
    </w:p>
    <w:p>
      <w:pPr>
        <w:pStyle w:val="ListParagraph"/>
        <w:numPr>
          <w:ilvl w:val="0"/>
          <w:numId w:val="2"/>
        </w:numPr>
        <w:spacing w:after="30" w:before="30"/>
      </w:pPr>
      <w:r>
        <w:rPr>
          <w:rFonts w:ascii="Arial" w:cs="Arial" w:eastAsia="Arial" w:hAnsi="Arial"/>
          <w:color w:val="334155"/>
          <w:sz w:val="21"/>
          <w:szCs w:val="21"/>
        </w:rPr>
        <w:t xml:space="preserve">SDF file I/O: Chem.SDMolSupplier, Chem.SDWriter — for batch upload processing and result export</w:t>
      </w:r>
    </w:p>
    <w:p>
      <w:pPr>
        <w:spacing w:after="0" w:before="0"/>
      </w:pPr>
    </w:p>
    <w:p>
      <w:pPr>
        <w:pStyle w:val="Heading3"/>
        <w:spacing w:after="90" w:before="220"/>
      </w:pPr>
      <w:r>
        <w:rPr>
          <w:rFonts w:ascii="Arial" w:cs="Arial" w:eastAsia="Arial" w:hAnsi="Arial"/>
          <w:b/>
          <w:bCs/>
          <w:color w:val="334155"/>
          <w:sz w:val="24"/>
          <w:szCs w:val="24"/>
        </w:rPr>
        <w:t xml:space="preserve">RDKit.js  (Client-Side WebAssembly Cheminformatics)</w:t>
      </w:r>
    </w:p>
    <w:p>
      <w:pPr>
        <w:spacing w:after="90" w:before="60"/>
      </w:pPr>
      <w:r>
        <w:rPr>
          <w:rFonts w:ascii="Arial" w:cs="Arial" w:eastAsia="Arial" w:hAnsi="Arial"/>
          <w:color w:val="334155"/>
          <w:sz w:val="22"/>
          <w:szCs w:val="22"/>
        </w:rPr>
        <w:t xml:space="preserve">npm package: @rdkit/rdkit. WebAssembly build of RDKit compiled from the same C++ source. Zero server round-trip for instant feedback.</w:t>
      </w:r>
    </w:p>
    <w:p>
      <w:pPr>
        <w:spacing w:after="90" w:before="60"/>
      </w:pPr>
      <w:r>
        <w:rPr>
          <w:rFonts w:ascii="Arial" w:cs="Arial" w:eastAsia="Arial" w:hAnsi="Arial"/>
          <w:color w:val="334155"/>
          <w:sz w:val="22"/>
          <w:szCs w:val="22"/>
        </w:rPr>
        <w:t xml:space="preserve">Client-side operations in AlphaDock: SMILES validation as user types (instant red/green feedback), MW/logP/Lipinski panel (updates every keystroke), 2D structure SVG rendering in Input preview, SMILES generation from Draw canvas atom graph.</w:t>
      </w:r>
    </w:p>
    <w:p>
      <w:pPr>
        <w:spacing w:after="90" w:before="60"/>
      </w:pPr>
      <w:r>
        <w:rPr>
          <w:rFonts w:ascii="Arial" w:cs="Arial" w:eastAsia="Arial" w:hAnsi="Arial"/>
          <w:color w:val="334155"/>
          <w:sz w:val="22"/>
          <w:szCs w:val="22"/>
        </w:rPr>
        <w:t xml:space="preserve">Design guarantee: Client RDKit.js and server Python RDKit use the same C++ core — they always agree. No class of bugs where client validation passes but server rejects.</w:t>
      </w:r>
    </w:p>
    <w:p>
      <w:pPr>
        <w:spacing w:after="0" w:before="0"/>
      </w:pPr>
    </w:p>
    <w:p>
      <w:pPr>
        <w:pStyle w:val="Heading3"/>
        <w:spacing w:after="90" w:before="220"/>
      </w:pPr>
      <w:r>
        <w:rPr>
          <w:rFonts w:ascii="Arial" w:cs="Arial" w:eastAsia="Arial" w:hAnsi="Arial"/>
          <w:b/>
          <w:bCs/>
          <w:color w:val="334155"/>
          <w:sz w:val="24"/>
          <w:szCs w:val="24"/>
        </w:rPr>
        <w:t xml:space="preserve">RDKit PostgreSQL Cartridge  (Database Chemical Search)</w:t>
      </w:r>
    </w:p>
    <w:p>
      <w:pPr>
        <w:spacing w:after="90" w:before="60"/>
      </w:pPr>
      <w:r>
        <w:rPr>
          <w:rFonts w:ascii="Arial" w:cs="Arial" w:eastAsia="Arial" w:hAnsi="Arial"/>
          <w:color w:val="334155"/>
          <w:sz w:val="22"/>
          <w:szCs w:val="22"/>
        </w:rPr>
        <w:t xml:space="preserve">PostgreSQL extension providing mol and qmol data types with chemical operators. Enables: substructure search (molecule @&gt; substructure), similarity search (molecule &lt;%&gt; target &gt; threshold), and duplicate detection directly in SQL.</w:t>
      </w:r>
    </w:p>
    <w:p>
      <w:pPr>
        <w:spacing w:after="90" w:before="60"/>
      </w:pPr>
      <w:r>
        <w:rPr>
          <w:rFonts w:ascii="Arial" w:cs="Arial" w:eastAsia="Arial" w:hAnsi="Arial"/>
          <w:color w:val="334155"/>
          <w:sz w:val="22"/>
          <w:szCs w:val="22"/>
        </w:rPr>
        <w:t xml:space="preserve">Used for: Similarity search in saved molecule library, substructure search in batch pre-filtering, duplicate detection on import from external databases.</w:t>
      </w:r>
    </w:p>
    <w:p>
      <w:pPr>
        <w:spacing w:after="0" w:before="0"/>
      </w:pPr>
    </w:p>
    <w:p>
      <w:pPr>
        <w:pStyle w:val="Heading2"/>
        <w:spacing w:after="140" w:before="300"/>
      </w:pPr>
      <w:r>
        <w:rPr>
          <w:rFonts w:ascii="Arial" w:cs="Arial" w:eastAsia="Arial" w:hAnsi="Arial"/>
          <w:b/>
          <w:bCs/>
          <w:color w:val="1D4ED8"/>
          <w:sz w:val="30"/>
          <w:szCs w:val="30"/>
        </w:rPr>
        <w:t xml:space="preserve">2.4  ADMET Prediction — ADMETlab 3.0</w:t>
      </w:r>
    </w:p>
    <w:p>
      <w:pPr>
        <w:spacing w:after="90" w:before="60"/>
      </w:pPr>
      <w:r>
        <w:rPr>
          <w:rFonts w:ascii="Arial" w:cs="Arial" w:eastAsia="Arial" w:hAnsi="Arial"/>
          <w:color w:val="334155"/>
          <w:sz w:val="22"/>
          <w:szCs w:val="22"/>
        </w:rPr>
        <w:t xml:space="preserve">What it is: ADMET prediction platform from SCBDD group (2024 NAR publication). Multi-task graph attention network. 88 total endpoints: 17 physicochemical + 13 medicinal chemistry + 23 ADME + 27 toxicity + 8 toxicophore rules. Free, no registration, batch API available.</w:t>
      </w:r>
    </w:p>
    <w:p>
      <w:pPr>
        <w:spacing w:after="90" w:before="60"/>
      </w:pPr>
      <w:r>
        <w:rPr>
          <w:rFonts w:ascii="Arial" w:cs="Arial" w:eastAsia="Arial" w:hAnsi="Arial"/>
          <w:color w:val="334155"/>
          <w:sz w:val="22"/>
          <w:szCs w:val="22"/>
        </w:rPr>
        <w:t xml:space="preserve">Why chosen over alternatives: BBB accuracy 0.90 vs SwissADME 0.65; CYP2C9 accuracy 0.94 vs SwissADME 0.70; superior hERG prediction; more comprehensive toxicity coverage than any free alternative.</w:t>
      </w:r>
    </w:p>
    <w:p>
      <w:pPr>
        <w:spacing w:after="0" w:before="0"/>
      </w:pPr>
    </w:p>
    <w:p>
      <w:pPr>
        <w:pStyle w:val="Heading3"/>
        <w:spacing w:after="90" w:before="220"/>
      </w:pPr>
      <w:r>
        <w:rPr>
          <w:rFonts w:ascii="Arial" w:cs="Arial" w:eastAsia="Arial" w:hAnsi="Arial"/>
          <w:b/>
          <w:bCs/>
          <w:color w:val="334155"/>
          <w:sz w:val="24"/>
          <w:szCs w:val="24"/>
        </w:rPr>
        <w:t xml:space="preserve">Endpoints Used in AlphaDock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Property</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Category</w:t>
            </w:r>
          </w:p>
        </w:tc>
        <w:tc>
          <w:tcPr>
            <w:tcW w:type="dxa" w:w="3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Clinical Relevance</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Pass/Fail Threshold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Oral bioavailability (F%)</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Absorption</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Predicts drug reaching systemic circulation after oral dosing</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Pass: F% &gt; 30%</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Caco-2 permeability</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Absorption</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Intestinal epithelial permeability — proxy for oral absorption</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Pass: logPapp &gt; -5.5</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Pgp substrate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Absorption</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P-glycoprotein efflux transporter — reduces oral bioavailability</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Flag: Substrate = efflux risk</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CYP3A4 inhibitor</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Metabolism</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Metabolises &gt;50% of all drugs — inhibition = drug-drug interaction liability</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Flag: Inhibitor = risk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CYP3A4 substrate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Metabolism</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Substrate = rapid hepatic clearance, short half-life, variable exposure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Flag: Substrate = rapid clearance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hERG inhibition</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Toxicity</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Cardiac QT prolongation — most common late-stage drug failure mode</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Flag: &gt;20% inhibition = monitor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Hepatotoxicity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Toxicity</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Predicted liver toxicity from structural alerts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Flag: High = reassess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BBB penetration</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Distribution</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Required for CNS drugs; undesirable for peripheral targets</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Context-dependent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Aqueous solubility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Physicochemical</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&lt;0.1 mg/mL causes formulation problems and variable absorption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Pass: &gt;0.1 mg/mL</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PPB (plasma protein binding)</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Distribution</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 free drug at target. High PPB = lower effective concentration</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Flag: &gt;99% = very low free fraction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QED score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Drug-likeness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Weighted combination of 8 properties. &gt;0.6 = drug-like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Target: &gt;0.6</w:t>
            </w:r>
          </w:p>
        </w:tc>
      </w:tr>
    </w:tbl>
    <w:p>
      <w:pPr>
        <w:spacing w:after="0" w:before="0"/>
      </w:pPr>
    </w:p>
    <w:p>
      <w:pPr>
        <w:spacing w:after="90" w:before="60"/>
      </w:pPr>
      <w:r>
        <w:rPr>
          <w:rFonts w:ascii="Arial" w:cs="Arial" w:eastAsia="Arial" w:hAnsi="Arial"/>
          <w:color w:val="334155"/>
          <w:sz w:val="22"/>
          <w:szCs w:val="22"/>
        </w:rPr>
        <w:t xml:space="preserve">Integration: POST to ADMETlab 3.0 batch API with SMILES list. JSON response parsed per endpoint. Cached in Redis by canonical SMILES hash for 24 hours. For batch screening, ADMET runs in parallel on the light Celery queue — results arrive as docking finishes without blocking pose generation.</w:t>
      </w:r>
    </w:p>
    <w:p>
      <w:pPr>
        <w:spacing w:after="0" w:before="0"/>
      </w:pPr>
    </w:p>
    <w:p>
      <w:pPr>
        <w:pStyle w:val="Heading2"/>
        <w:spacing w:after="140" w:before="300"/>
      </w:pPr>
      <w:r>
        <w:rPr>
          <w:rFonts w:ascii="Arial" w:cs="Arial" w:eastAsia="Arial" w:hAnsi="Arial"/>
          <w:b/>
          <w:bCs/>
          <w:color w:val="1D4ED8"/>
          <w:sz w:val="30"/>
          <w:szCs w:val="30"/>
        </w:rPr>
        <w:t xml:space="preserve">2.5  Chemical &amp; Biological Databases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760"/>
        <w:gridCol w:w="100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Database</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Scope</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AlphaDock Uses It For</w:t>
            </w:r>
          </w:p>
        </w:tc>
        <w:tc>
          <w:tcPr>
            <w:tcW w:type="dxa" w:w="17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API Base URL</w:t>
            </w:r>
          </w:p>
        </w:tc>
        <w:tc>
          <w:tcPr>
            <w:tcW w:type="dxa" w:w="1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Rate Limit / Cost</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PubChem (NCBI)</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100M+ compounds, 300M+ bioassay points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Name-to-SMILES resolution; CID import; secondary similarity search; bioassay context in AI report</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https://pubchem.ncbi.nlm.nih.gov/rest/pug/</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 req/s, free. Cached 7 days.</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ChEMBL (EMBL-EBI)</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2.4M compounds, 20.3M curated bioactivity data points, manually curated from peer-reviewed literature</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Target-based inhibitor search (IC50, Ki, Kd filters); compound bioactivity enrichment; SAR context; resistance mutation literature context</w:t>
            </w:r>
          </w:p>
        </w:tc>
        <w:tc>
          <w:tcPr>
            <w:tcW w:type="dxa" w:w="1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https://www.ebi.ac.uk/chembl/api/data/</w:t>
            </w:r>
          </w:p>
        </w:tc>
        <w:tc>
          <w:tcPr>
            <w:tcW w:type="dxa" w:w="1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 hard limit, free. Confidence filter &gt;=7 applied.</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ZINC-22 (UCSF Shoichet Lab)</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54.9B molecules; 5.9B in 3D ready-to-dock; purchasable only; pre-filtered drug-like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Batch screening libraries; direct compound import by ZINC ID; natural product subset (ZINC-NP)</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https://zinc.docking.org/</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 (academic). Subset downloads.</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DrugBank</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14,000+ approved and experimental drugs; mechanisms; drug-drug interactions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FDA-approved drug screening library (2,340 compounds); drug mechanism context in AI report; drug-drug interaction flagging</w:t>
            </w:r>
          </w:p>
        </w:tc>
        <w:tc>
          <w:tcPr>
            <w:tcW w:type="dxa" w:w="1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REST API (academic key)</w:t>
            </w:r>
          </w:p>
        </w:tc>
        <w:tc>
          <w:tcPr>
            <w:tcW w:type="dxa" w:w="1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 academic. Cached 30 days.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COCONUT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400,000+ natural products from 64 unified databases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Natural product screening library option; novel scaffold discovery for neglected tropical diseases</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https://coconut.naturalproducts.net/api/</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RCSB PDB</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220,000+ experimental protein structures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Primary structure source (PDB ID); validation data (Ramachandran, MolProbity); resistance mutant structures</w:t>
            </w:r>
          </w:p>
        </w:tc>
        <w:tc>
          <w:tcPr>
            <w:tcW w:type="dxa" w:w="1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https://data.rcsb.org/rest/v1/</w:t>
            </w:r>
          </w:p>
        </w:tc>
        <w:tc>
          <w:tcPr>
            <w:tcW w:type="dxa" w:w="1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 no limit. Cached 30 days.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AlphaFold EBI DB</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200M+ AF2-predicted structures; 71,000+ human proteins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Novel target structures when no PDB entry exists; pLDDT confidence scores for reliability assessment</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https://alphafold.ebi.ac.uk/api/</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 no limit. Cached permanently in S3.</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SwissTargetPrediction (SIB)</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Target prediction based on 2D/3D similarity to known ligands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Target fishing for novel compounds; drug repurposing context in AI report</w:t>
            </w:r>
          </w:p>
        </w:tc>
        <w:tc>
          <w:tcPr>
            <w:tcW w:type="dxa" w:w="1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http://www.swissTargetPrediction.ch/api/</w:t>
            </w:r>
          </w:p>
        </w:tc>
        <w:tc>
          <w:tcPr>
            <w:tcW w:type="dxa" w:w="1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w:t>
            </w:r>
          </w:p>
        </w:tc>
      </w:tr>
    </w:tbl>
    <w:p>
      <w:pPr>
        <w:spacing w:after="0" w:before="0"/>
      </w:pPr>
    </w:p>
    <w:p>
      <w:pPr>
        <w:pStyle w:val="Heading2"/>
        <w:spacing w:after="140" w:before="300"/>
      </w:pPr>
      <w:r>
        <w:rPr>
          <w:rFonts w:ascii="Arial" w:cs="Arial" w:eastAsia="Arial" w:hAnsi="Arial"/>
          <w:b/>
          <w:bCs/>
          <w:color w:val="1D4ED8"/>
          <w:sz w:val="30"/>
          <w:szCs w:val="30"/>
        </w:rPr>
        <w:t xml:space="preserve">2.6  3D Molecular Visualisation — Mol* (Molstar)</w:t>
      </w:r>
    </w:p>
    <w:p>
      <w:pPr>
        <w:spacing w:after="90" w:before="60"/>
      </w:pPr>
      <w:r>
        <w:rPr>
          <w:rFonts w:ascii="Arial" w:cs="Arial" w:eastAsia="Arial" w:hAnsi="Arial"/>
          <w:color w:val="334155"/>
          <w:sz w:val="22"/>
          <w:szCs w:val="22"/>
        </w:rPr>
        <w:t xml:space="preserve">What it is: WebGL-based molecular visualisation library jointly developed by PDBe (EMBL-EBI) and RCSB PDB. Primary 3D viewer on both PDBe and RCSB PDB websites. Also used by the AlphaFold Database. Open-source (MIT). Published as npm package molstar. Handles up to 13M+ atoms in browser via BinaryCIF compressed streaming.</w:t>
      </w:r>
    </w:p>
    <w:p>
      <w:pPr>
        <w:spacing w:after="90" w:before="60"/>
      </w:pPr>
      <w:r>
        <w:rPr>
          <w:rFonts w:ascii="Arial" w:cs="Arial" w:eastAsia="Arial" w:hAnsi="Arial"/>
          <w:color w:val="334155"/>
          <w:sz w:val="22"/>
          <w:szCs w:val="22"/>
        </w:rPr>
        <w:t xml:space="preserve">What Mol* provides to AlphaDock (complete capability list used):</w:t>
      </w:r>
    </w:p>
    <w:p>
      <w:pPr>
        <w:pStyle w:val="ListParagraph"/>
        <w:numPr>
          <w:ilvl w:val="0"/>
          <w:numId w:val="2"/>
        </w:numPr>
        <w:spacing w:after="30" w:before="30"/>
      </w:pPr>
      <w:r>
        <w:rPr>
          <w:rFonts w:ascii="Arial" w:cs="Arial" w:eastAsia="Arial" w:hAnsi="Arial"/>
          <w:color w:val="334155"/>
          <w:sz w:val="21"/>
          <w:szCs w:val="21"/>
        </w:rPr>
        <w:t xml:space="preserve">WebGL rendering: Surface, Cartoon, Stick, Sphere, Ball-and-Stick, Ribbon representations</w:t>
      </w:r>
    </w:p>
    <w:p>
      <w:pPr>
        <w:pStyle w:val="ListParagraph"/>
        <w:numPr>
          <w:ilvl w:val="0"/>
          <w:numId w:val="2"/>
        </w:numPr>
        <w:spacing w:after="30" w:before="30"/>
      </w:pPr>
      <w:r>
        <w:rPr>
          <w:rFonts w:ascii="Arial" w:cs="Arial" w:eastAsia="Arial" w:hAnsi="Arial"/>
          <w:color w:val="334155"/>
          <w:sz w:val="21"/>
          <w:szCs w:val="21"/>
        </w:rPr>
        <w:t xml:space="preserve">Electrostatic surface: colour by surface charge — red negative, blue positive (APBS-style)</w:t>
      </w:r>
    </w:p>
    <w:p>
      <w:pPr>
        <w:pStyle w:val="ListParagraph"/>
        <w:numPr>
          <w:ilvl w:val="0"/>
          <w:numId w:val="2"/>
        </w:numPr>
        <w:spacing w:after="30" w:before="30"/>
      </w:pPr>
      <w:r>
        <w:rPr>
          <w:rFonts w:ascii="Arial" w:cs="Arial" w:eastAsia="Arial" w:hAnsi="Arial"/>
          <w:color w:val="334155"/>
          <w:sz w:val="21"/>
          <w:szCs w:val="21"/>
        </w:rPr>
        <w:t xml:space="preserve">Interaction display: dashed lines with configurable colour and width between selected atom pairs</w:t>
      </w:r>
    </w:p>
    <w:p>
      <w:pPr>
        <w:pStyle w:val="ListParagraph"/>
        <w:numPr>
          <w:ilvl w:val="0"/>
          <w:numId w:val="2"/>
        </w:numPr>
        <w:spacing w:after="30" w:before="30"/>
      </w:pPr>
      <w:r>
        <w:rPr>
          <w:rFonts w:ascii="Arial" w:cs="Arial" w:eastAsia="Arial" w:hAnsi="Arial"/>
          <w:color w:val="334155"/>
          <w:sz w:val="21"/>
          <w:szCs w:val="21"/>
        </w:rPr>
        <w:t xml:space="preserve">Programmatic API: viewer.loadStructure(url), viewer.setRepresentation(type), viewer.select(residues), viewer.clearAll() — all callable from React via ref and from AI agent via WebSocket message forwarding</w:t>
      </w:r>
    </w:p>
    <w:p>
      <w:pPr>
        <w:pStyle w:val="ListParagraph"/>
        <w:numPr>
          <w:ilvl w:val="0"/>
          <w:numId w:val="2"/>
        </w:numPr>
        <w:spacing w:after="30" w:before="30"/>
      </w:pPr>
      <w:r>
        <w:rPr>
          <w:rFonts w:ascii="Arial" w:cs="Arial" w:eastAsia="Arial" w:hAnsi="Arial"/>
          <w:color w:val="334155"/>
          <w:sz w:val="21"/>
          <w:szCs w:val="21"/>
        </w:rPr>
        <w:t xml:space="preserve">Multi-structure: load two poses simultaneously for comparison (toggle visibility per structure)</w:t>
      </w:r>
    </w:p>
    <w:p>
      <w:pPr>
        <w:pStyle w:val="ListParagraph"/>
        <w:numPr>
          <w:ilvl w:val="0"/>
          <w:numId w:val="2"/>
        </w:numPr>
        <w:spacing w:after="30" w:before="30"/>
      </w:pPr>
      <w:r>
        <w:rPr>
          <w:rFonts w:ascii="Arial" w:cs="Arial" w:eastAsia="Arial" w:hAnsi="Arial"/>
          <w:color w:val="334155"/>
          <w:sz w:val="21"/>
          <w:szCs w:val="21"/>
        </w:rPr>
        <w:t xml:space="preserve">Measurement: distance, angle measurement between user-selected atoms</w:t>
      </w:r>
    </w:p>
    <w:p>
      <w:pPr>
        <w:pStyle w:val="ListParagraph"/>
        <w:numPr>
          <w:ilvl w:val="0"/>
          <w:numId w:val="2"/>
        </w:numPr>
        <w:spacing w:after="30" w:before="30"/>
      </w:pPr>
      <w:r>
        <w:rPr>
          <w:rFonts w:ascii="Arial" w:cs="Arial" w:eastAsia="Arial" w:hAnsi="Arial"/>
          <w:color w:val="334155"/>
          <w:sz w:val="21"/>
          <w:szCs w:val="21"/>
        </w:rPr>
        <w:t xml:space="preserve">Export: PNG snapshot (viewer.getImageData()), GLB 3D file export for reports</w:t>
      </w:r>
    </w:p>
    <w:p>
      <w:pPr>
        <w:pStyle w:val="ListParagraph"/>
        <w:numPr>
          <w:ilvl w:val="0"/>
          <w:numId w:val="2"/>
        </w:numPr>
        <w:spacing w:after="30" w:before="30"/>
      </w:pPr>
      <w:r>
        <w:rPr>
          <w:rFonts w:ascii="Arial" w:cs="Arial" w:eastAsia="Arial" w:hAnsi="Arial"/>
          <w:color w:val="334155"/>
          <w:sz w:val="21"/>
          <w:szCs w:val="21"/>
        </w:rPr>
        <w:t xml:space="preserve">Animation layer: AlphaDock adds custom Three.js overlay for docking simulation animation — ligand atoms animated from scattered positions toward pocket; this overlay is hidden once real pose loads</w:t>
      </w:r>
    </w:p>
    <w:p>
      <w:pPr>
        <w:spacing w:after="90" w:before="60"/>
      </w:pPr>
      <w:r>
        <w:rPr>
          <w:rFonts w:ascii="Arial" w:cs="Arial" w:eastAsia="Arial" w:hAnsi="Arial"/>
          <w:color w:val="334155"/>
          <w:sz w:val="22"/>
          <w:szCs w:val="22"/>
        </w:rPr>
        <w:t xml:space="preserve">Agent-Mol* integration: AI agent tool set_view_mode("surface") sends WebSocket message to frontend: {type: "molstar_command", action: "setRepresentation", params: {type: "molecular-surface"}}. React component receives and calls Mol* API. This is how the agent controls the 3D viewer without accessing the DOM directly.</w:t>
      </w:r>
    </w:p>
    <w:p>
      <w:pPr>
        <w:spacing w:after="0" w:before="0"/>
      </w:pPr>
    </w:p>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3 — Complete Feature Descriptions — Start to Finish</w:t>
      </w:r>
    </w:p>
    <w:p>
      <w:pPr>
        <w:spacing w:after="90" w:before="60"/>
      </w:pPr>
      <w:r>
        <w:rPr>
          <w:rFonts w:ascii="Arial" w:cs="Arial" w:eastAsia="Arial" w:hAnsi="Arial"/>
          <w:color w:val="334155"/>
          <w:sz w:val="22"/>
          <w:szCs w:val="22"/>
        </w:rPr>
        <w:t xml:space="preserve">Every feature documented as a complete user journey: what triggers it, every system component involved, every data transformation, what the user sees, and how the AI agent interacts.</w:t>
      </w:r>
    </w:p>
    <w:p>
      <w:pPr>
        <w:spacing w:after="0" w:before="0"/>
      </w:pPr>
    </w:p>
    <w:p>
      <w:pPr>
        <w:pStyle w:val="Heading2"/>
        <w:spacing w:after="140" w:before="300"/>
      </w:pPr>
      <w:r>
        <w:rPr>
          <w:rFonts w:ascii="Arial" w:cs="Arial" w:eastAsia="Arial" w:hAnsi="Arial"/>
          <w:b/>
          <w:bCs/>
          <w:color w:val="1D4ED8"/>
          <w:sz w:val="30"/>
          <w:szCs w:val="30"/>
        </w:rPr>
        <w:t xml:space="preserve">Feature 1 — SMILES Input &amp; Validation</w:t>
      </w:r>
    </w:p>
    <w:p>
      <w:pPr>
        <w:pStyle w:val="Heading3"/>
        <w:spacing w:after="90" w:before="220"/>
      </w:pPr>
      <w:r>
        <w:rPr>
          <w:rFonts w:ascii="Arial" w:cs="Arial" w:eastAsia="Arial" w:hAnsi="Arial"/>
          <w:b/>
          <w:bCs/>
          <w:color w:val="334155"/>
          <w:sz w:val="24"/>
          <w:szCs w:val="24"/>
        </w:rPr>
        <w:t xml:space="preserve">User Journey</w:t>
      </w:r>
    </w:p>
    <w:p>
      <w:pPr>
        <w:pStyle w:val="ListParagraph"/>
        <w:numPr>
          <w:ilvl w:val="0"/>
          <w:numId w:val="3"/>
        </w:numPr>
        <w:spacing w:after="40" w:before="40"/>
      </w:pPr>
      <w:r>
        <w:rPr>
          <w:rFonts w:ascii="Arial" w:cs="Arial" w:eastAsia="Arial" w:hAnsi="Arial"/>
          <w:color w:val="334155"/>
          <w:sz w:val="21"/>
          <w:szCs w:val="21"/>
        </w:rPr>
        <w:t xml:space="preserve">User navigates to /input. Paste SMILES tab is active by default.</w:t>
      </w:r>
    </w:p>
    <w:p>
      <w:pPr>
        <w:pStyle w:val="ListParagraph"/>
        <w:numPr>
          <w:ilvl w:val="0"/>
          <w:numId w:val="3"/>
        </w:numPr>
        <w:spacing w:after="40" w:before="40"/>
      </w:pPr>
      <w:r>
        <w:rPr>
          <w:rFonts w:ascii="Arial" w:cs="Arial" w:eastAsia="Arial" w:hAnsi="Arial"/>
          <w:color w:val="334155"/>
          <w:sz w:val="21"/>
          <w:szCs w:val="21"/>
        </w:rPr>
        <w:t xml:space="preserve">User types or pastes a SMILES string. After each character, RDKit.js WASM (Web Worker, non-blocking) executes: validates SMILES, computes MW/logP/HBD/HBA/TPSA. Zero API calls. Response &lt;50ms.</w:t>
      </w:r>
    </w:p>
    <w:p>
      <w:pPr>
        <w:pStyle w:val="ListParagraph"/>
        <w:numPr>
          <w:ilvl w:val="0"/>
          <w:numId w:val="3"/>
        </w:numPr>
        <w:spacing w:after="40" w:before="40"/>
      </w:pPr>
      <w:r>
        <w:rPr>
          <w:rFonts w:ascii="Arial" w:cs="Arial" w:eastAsia="Arial" w:hAnsi="Arial"/>
          <w:color w:val="334155"/>
          <w:sz w:val="21"/>
          <w:szCs w:val="21"/>
        </w:rPr>
        <w:t xml:space="preserve">If invalid: red banner with specific RDKit error message. Run button disabled.</w:t>
      </w:r>
    </w:p>
    <w:p>
      <w:pPr>
        <w:pStyle w:val="ListParagraph"/>
        <w:numPr>
          <w:ilvl w:val="0"/>
          <w:numId w:val="3"/>
        </w:numPr>
        <w:spacing w:after="40" w:before="40"/>
      </w:pPr>
      <w:r>
        <w:rPr>
          <w:rFonts w:ascii="Arial" w:cs="Arial" w:eastAsia="Arial" w:hAnsi="Arial"/>
          <w:color w:val="334155"/>
          <w:sz w:val="21"/>
          <w:szCs w:val="21"/>
        </w:rPr>
        <w:t xml:space="preserve">If valid: 2D SVG structure renders in preview panel. Lipinski checks appear with green/amber/red. MW, logP, rotatable bonds shown.</w:t>
      </w:r>
    </w:p>
    <w:p>
      <w:pPr>
        <w:pStyle w:val="ListParagraph"/>
        <w:numPr>
          <w:ilvl w:val="0"/>
          <w:numId w:val="3"/>
        </w:numPr>
        <w:spacing w:after="40" w:before="40"/>
      </w:pPr>
      <w:r>
        <w:rPr>
          <w:rFonts w:ascii="Arial" w:cs="Arial" w:eastAsia="Arial" w:hAnsi="Arial"/>
          <w:color w:val="334155"/>
          <w:sz w:val="21"/>
          <w:szCs w:val="21"/>
        </w:rPr>
        <w:t xml:space="preserve">"Check ADMET" button triggers POST /api/v1/molecules/admet. FastAPI checks Redis cache (24h, by canonical SMILES). Cache miss: calls ADMETlab 3.0 batch API. Returns in ~2s. ADMET panel populates with 11 properties.</w:t>
      </w:r>
    </w:p>
    <w:p>
      <w:pPr>
        <w:pStyle w:val="ListParagraph"/>
        <w:numPr>
          <w:ilvl w:val="0"/>
          <w:numId w:val="3"/>
        </w:numPr>
        <w:spacing w:after="40" w:before="40"/>
      </w:pPr>
      <w:r>
        <w:rPr>
          <w:rFonts w:ascii="Arial" w:cs="Arial" w:eastAsia="Arial" w:hAnsi="Arial"/>
          <w:color w:val="334155"/>
          <w:sz w:val="21"/>
          <w:szCs w:val="21"/>
        </w:rPr>
        <w:t xml:space="preserve">User selects protein (Protein tab). User clicks "Run Docking". POST /api/v1/jobs/ with {molecule_id, protein_id, pocket_rank, engine, exhaustiveness}. Server validates both IDs belong to user (RLS). Creates docking_jobs record. Celery enqueues. 202 response with job_id.</w:t>
      </w:r>
    </w:p>
    <w:p>
      <w:pPr>
        <w:pStyle w:val="ListParagraph"/>
        <w:numPr>
          <w:ilvl w:val="0"/>
          <w:numId w:val="3"/>
        </w:numPr>
        <w:spacing w:after="40" w:before="40"/>
      </w:pPr>
      <w:r>
        <w:rPr>
          <w:rFonts w:ascii="Arial" w:cs="Arial" w:eastAsia="Arial" w:hAnsi="Arial"/>
          <w:color w:val="334155"/>
          <w:sz w:val="21"/>
          <w:szCs w:val="21"/>
        </w:rPr>
        <w:t xml:space="preserve">Frontend navigates to /dock. WebSocket opens to /ws/jobs/{job_id}. Docking lab screen loads.</w:t>
      </w:r>
    </w:p>
    <w:p>
      <w:pPr>
        <w:spacing w:after="0" w:before="0"/>
      </w:pPr>
    </w:p>
    <w:p>
      <w:pPr>
        <w:pStyle w:val="Heading3"/>
        <w:spacing w:after="90" w:before="220"/>
      </w:pPr>
      <w:r>
        <w:rPr>
          <w:rFonts w:ascii="Arial" w:cs="Arial" w:eastAsia="Arial" w:hAnsi="Arial"/>
          <w:b/>
          <w:bCs/>
          <w:color w:val="334155"/>
          <w:sz w:val="24"/>
          <w:szCs w:val="24"/>
        </w:rPr>
        <w:t xml:space="preserve">AI Agent Capabilities on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User Says</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Agent Does</w:t>
            </w:r>
          </w:p>
        </w:tc>
        <w:tc>
          <w:tcPr>
            <w:tcW w:type="dxa" w:w="45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System Operations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"Load imatinib"</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Calls load_molecule(smiles=..., name="Imatinib")</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Populates textarea; RDKit.js validates; 2D preview renders; Lipinski panel updates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"Search BCR-ABL inhibitors IC50&lt;10nM in ChEMBL"</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Calls search_chembl(target="BCR-ABL1", ic50_max=10)</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GET ChEMBL API; parse activity data; return table of top 5 with SMILES and IC50</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"What are the ADMET liabilities?"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Calls validate_smiles() then run_admet()</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ADMETlab 3.0 API call; parse all 88 endpoints; agent synthesises into 2-sentence summary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"Find similar approved drugs"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Calls search_zinc(similarity=0.7, reference_smiles=...) + search_chembl()</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Tanimoto search in ZINC FDA subset; return top 5 similar approved drugs with scores</w:t>
            </w:r>
          </w:p>
        </w:tc>
      </w:tr>
    </w:tbl>
    <w:p>
      <w:pPr>
        <w:spacing w:after="0" w:before="0"/>
      </w:pPr>
    </w:p>
    <w:p>
      <w:pPr>
        <w:pStyle w:val="Heading2"/>
        <w:spacing w:after="140" w:before="300"/>
      </w:pPr>
      <w:r>
        <w:rPr>
          <w:rFonts w:ascii="Arial" w:cs="Arial" w:eastAsia="Arial" w:hAnsi="Arial"/>
          <w:b/>
          <w:bCs/>
          <w:color w:val="1D4ED8"/>
          <w:sz w:val="30"/>
          <w:szCs w:val="30"/>
        </w:rPr>
        <w:t xml:space="preserve">Feature 2 — Drug Name &amp; Database Search</w:t>
      </w:r>
    </w:p>
    <w:p>
      <w:pPr>
        <w:pStyle w:val="ListParagraph"/>
        <w:numPr>
          <w:ilvl w:val="0"/>
          <w:numId w:val="3"/>
        </w:numPr>
        <w:spacing w:after="40" w:before="40"/>
      </w:pPr>
      <w:r>
        <w:rPr>
          <w:rFonts w:ascii="Arial" w:cs="Arial" w:eastAsia="Arial" w:hAnsi="Arial"/>
          <w:color w:val="334155"/>
          <w:sz w:val="21"/>
          <w:szCs w:val="21"/>
        </w:rPr>
        <w:t xml:space="preserve">User types drug name in search box (300ms debounce). POST /api/v1/molecules/from-name {name}.</w:t>
      </w:r>
    </w:p>
    <w:p>
      <w:pPr>
        <w:pStyle w:val="ListParagraph"/>
        <w:numPr>
          <w:ilvl w:val="0"/>
          <w:numId w:val="3"/>
        </w:numPr>
        <w:spacing w:after="40" w:before="40"/>
      </w:pPr>
      <w:r>
        <w:rPr>
          <w:rFonts w:ascii="Arial" w:cs="Arial" w:eastAsia="Arial" w:hAnsi="Arial"/>
          <w:color w:val="334155"/>
          <w:sz w:val="21"/>
          <w:szCs w:val="21"/>
        </w:rPr>
        <w:t xml:space="preserve">FastAPI checks Redis (7-day cache for name lookups). Cache miss: PubChem REST /compound/name/{name}/property/IsomericSMILES,MolecularWeight,IUPACName/JSON.</w:t>
      </w:r>
    </w:p>
    <w:p>
      <w:pPr>
        <w:pStyle w:val="ListParagraph"/>
        <w:numPr>
          <w:ilvl w:val="0"/>
          <w:numId w:val="3"/>
        </w:numPr>
        <w:spacing w:after="40" w:before="40"/>
      </w:pPr>
      <w:r>
        <w:rPr>
          <w:rFonts w:ascii="Arial" w:cs="Arial" w:eastAsia="Arial" w:hAnsi="Arial"/>
          <w:color w:val="334155"/>
          <w:sz w:val="21"/>
          <w:szCs w:val="21"/>
        </w:rPr>
        <w:t xml:space="preserve">FastAPI also queries ChEMBL by InChIKey for known bioactivity data (target, IC50, ChEMBL ID).</w:t>
      </w:r>
    </w:p>
    <w:p>
      <w:pPr>
        <w:pStyle w:val="ListParagraph"/>
        <w:numPr>
          <w:ilvl w:val="0"/>
          <w:numId w:val="3"/>
        </w:numPr>
        <w:spacing w:after="40" w:before="40"/>
      </w:pPr>
      <w:r>
        <w:rPr>
          <w:rFonts w:ascii="Arial" w:cs="Arial" w:eastAsia="Arial" w:hAnsi="Arial"/>
          <w:color w:val="334155"/>
          <w:sz w:val="21"/>
          <w:szCs w:val="21"/>
        </w:rPr>
        <w:t xml:space="preserve">Response: SMILES, MW, PubChem CID, ChEMBL ID if found, known targets. Displayed in dropdown. Known activity badge: "EGFR inhibitor IC50 0.4nM".</w:t>
      </w:r>
    </w:p>
    <w:p>
      <w:pPr>
        <w:pStyle w:val="ListParagraph"/>
        <w:numPr>
          <w:ilvl w:val="0"/>
          <w:numId w:val="3"/>
        </w:numPr>
        <w:spacing w:after="40" w:before="40"/>
      </w:pPr>
      <w:r>
        <w:rPr>
          <w:rFonts w:ascii="Arial" w:cs="Arial" w:eastAsia="Arial" w:hAnsi="Arial"/>
          <w:color w:val="334155"/>
          <w:sz w:val="21"/>
          <w:szCs w:val="21"/>
        </w:rPr>
        <w:t xml:space="preserve">User clicks Load. SMILES populates. RDKit.js renders preview instantly.</w:t>
      </w:r>
    </w:p>
    <w:p>
      <w:pPr>
        <w:spacing w:after="0" w:before="0"/>
      </w:pPr>
    </w:p>
    <w:p>
      <w:pPr>
        <w:pStyle w:val="Heading2"/>
        <w:spacing w:after="140" w:before="300"/>
      </w:pPr>
      <w:r>
        <w:rPr>
          <w:rFonts w:ascii="Arial" w:cs="Arial" w:eastAsia="Arial" w:hAnsi="Arial"/>
          <w:b/>
          <w:bCs/>
          <w:color w:val="1D4ED8"/>
          <w:sz w:val="30"/>
          <w:szCs w:val="30"/>
        </w:rPr>
        <w:t xml:space="preserve">Feature 3 — Structure Drawing</w:t>
      </w:r>
    </w:p>
    <w:p>
      <w:pPr>
        <w:pStyle w:val="Heading3"/>
        <w:spacing w:after="90" w:before="220"/>
      </w:pPr>
      <w:r>
        <w:rPr>
          <w:rFonts w:ascii="Arial" w:cs="Arial" w:eastAsia="Arial" w:hAnsi="Arial"/>
          <w:b/>
          <w:bCs/>
          <w:color w:val="334155"/>
          <w:sz w:val="24"/>
          <w:szCs w:val="24"/>
        </w:rPr>
        <w:t xml:space="preserve">Canvas Architecture</w:t>
      </w:r>
    </w:p>
    <w:p>
      <w:pPr>
        <w:spacing w:after="90" w:before="60"/>
      </w:pPr>
      <w:r>
        <w:rPr>
          <w:rFonts w:ascii="Arial" w:cs="Arial" w:eastAsia="Arial" w:hAnsi="Arial"/>
          <w:color w:val="334155"/>
          <w:sz w:val="22"/>
          <w:szCs w:val="22"/>
        </w:rPr>
        <w:t xml:space="preserve">HTML5 Canvas 2D API. Atom state: Zustand drawStore [{id, element, x, y}]. Bond state: [{id, atom1_id, atom2_id, bond_type}]. Every state change triggers: (1) canvas redraw function, (2) RDKit.js WASM in Web Worker to generate SMILES from atom graph, (3) MW/Lipinski update.</w:t>
      </w:r>
    </w:p>
    <w:p>
      <w:pPr>
        <w:spacing w:after="0" w:before="0"/>
      </w:pPr>
    </w:p>
    <w:p>
      <w:pPr>
        <w:pStyle w:val="Heading3"/>
        <w:spacing w:after="90" w:before="220"/>
      </w:pPr>
      <w:r>
        <w:rPr>
          <w:rFonts w:ascii="Arial" w:cs="Arial" w:eastAsia="Arial" w:hAnsi="Arial"/>
          <w:b/>
          <w:bCs/>
          <w:color w:val="334155"/>
          <w:sz w:val="24"/>
          <w:szCs w:val="24"/>
        </w:rPr>
        <w:t xml:space="preserve">Complete AI Agent Draw Tool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 Call</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Parameters</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Canvas Result</w:t>
            </w:r>
          </w:p>
        </w:tc>
        <w:tc>
          <w:tcPr>
            <w:tcW w:type="dxa" w:w="25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Example User Instruction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add_atom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element, x, y (pixels)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New atom circle with element label placed at coordinates. Bond created if an atom was selected.</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 a nitrogen here</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add_bond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atom1_id, atom2_id, type (single/double/aromatic)</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Bond line drawn between atoms. Canvas redraws. SMILES regenerated.</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Connect atoms 3 and 7 with a double bond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add_ring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ring_type, cx, cy (centre pixels)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Named ring placed (benzene/pyridine/piperazine/morpholine/imidazole/thiophene/cyclohexane). Connected to selected atom if one active.</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 a piperazine ring</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add_substituent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atom_id, smarts (e.g. "F", "CF3", "OMe")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Group added to specified atom with correct geometry. F = single bond; CF3 = C + 3F atoms placed.</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 a trifluoromethyl group to atom 4</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delete_atom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atom_id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Atom and all attached bonds removed. SMILES regenerates.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Remove that nitrogen</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clear_canvas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All atoms and bonds removed. Blank canvas.</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Start over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undo_last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Last atom or bond removed from state.</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Undo that last step</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export_smiles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Returns current canonical SMILES from RDKit.js. Agent uses to confirm structure before docking.</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What is the current SMILES?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move_atom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atom_id, new_x, new_y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Atom repositioned. All bonds to it redrawn.</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Move that atom to the left</w:t>
            </w:r>
          </w:p>
        </w:tc>
      </w:tr>
    </w:tbl>
    <w:p>
      <w:pPr>
        <w:spacing w:after="0" w:before="0"/>
      </w:pPr>
    </w:p>
    <w:p>
      <w:pPr>
        <w:pStyle w:val="Heading2"/>
        <w:spacing w:after="140" w:before="300"/>
      </w:pPr>
      <w:r>
        <w:rPr>
          <w:rFonts w:ascii="Arial" w:cs="Arial" w:eastAsia="Arial" w:hAnsi="Arial"/>
          <w:b/>
          <w:bCs/>
          <w:color w:val="1D4ED8"/>
          <w:sz w:val="30"/>
          <w:szCs w:val="30"/>
        </w:rPr>
        <w:t xml:space="preserve">Feature 4 — Protein Target Input &amp; Preparation</w:t>
      </w:r>
    </w:p>
    <w:p>
      <w:pPr>
        <w:pStyle w:val="Heading3"/>
        <w:spacing w:after="90" w:before="220"/>
      </w:pPr>
      <w:r>
        <w:rPr>
          <w:rFonts w:ascii="Arial" w:cs="Arial" w:eastAsia="Arial" w:hAnsi="Arial"/>
          <w:b/>
          <w:bCs/>
          <w:color w:val="334155"/>
          <w:sz w:val="24"/>
          <w:szCs w:val="24"/>
        </w:rPr>
        <w:t xml:space="preserve">Complete Preparation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200"/>
        <w:gridCol w:w="31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Step</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Input</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Output</w:t>
            </w:r>
          </w:p>
        </w:tc>
        <w:tc>
          <w:tcPr>
            <w:tcW w:type="dxa" w:w="3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It Fixes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 Fetch</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RCSB PDB REST / AlphaFold EBI API</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PDB ID or UniProt 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Raw PDB file + metadata</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Retrieves structure from authoritative source</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 Repair</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pdbfixer 1.10</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Raw PDB</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Repaired PDB</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Missing atoms, missing residues (loops&lt;=5), HETATM removal, H addition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 Protonation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propKa 3.5</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Repaired PDB</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Protonated PDB at pH 7.4</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Correct His/Asp/Glu/Lys/Arg protonation states for docking conditions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 Minimise</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OpenMM 8.1 (10 steps)</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Protonated PDB</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Minimised PDB</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Side chain clashes from patched residues; reduces score variance by ~0.3 kcal/mol</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 Pockets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P2Rank 2.4</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Minimised PDB</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pockets.csv: rank, volume, score, centre, size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Auto-detects top 5 binding pockets; provides docking box parameters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6. Store</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boto3 (S3) + SQLAlchemy</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Minimised PDB + pocket data</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S3 path + JSONB in proteins table</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Caches prepared structure; subsequent users of same PDB bypass steps 1-5</w:t>
            </w:r>
          </w:p>
        </w:tc>
      </w:tr>
    </w:tbl>
    <w:p>
      <w:pPr>
        <w:spacing w:after="0" w:before="0"/>
      </w:pPr>
    </w:p>
    <w:p>
      <w:pPr>
        <w:pStyle w:val="Heading3"/>
        <w:spacing w:after="90" w:before="220"/>
      </w:pPr>
      <w:r>
        <w:rPr>
          <w:rFonts w:ascii="Arial" w:cs="Arial" w:eastAsia="Arial" w:hAnsi="Arial"/>
          <w:b/>
          <w:bCs/>
          <w:color w:val="334155"/>
          <w:sz w:val="24"/>
          <w:szCs w:val="24"/>
        </w:rPr>
        <w:t xml:space="preserve">AlphaFold-Specific Workflow</w:t>
      </w:r>
    </w:p>
    <w:p>
      <w:pPr>
        <w:pStyle w:val="ListParagraph"/>
        <w:numPr>
          <w:ilvl w:val="0"/>
          <w:numId w:val="3"/>
        </w:numPr>
        <w:spacing w:after="40" w:before="40"/>
      </w:pPr>
      <w:r>
        <w:rPr>
          <w:rFonts w:ascii="Arial" w:cs="Arial" w:eastAsia="Arial" w:hAnsi="Arial"/>
          <w:color w:val="334155"/>
          <w:sz w:val="21"/>
          <w:szCs w:val="21"/>
        </w:rPr>
        <w:t xml:space="preserve">User provides UniProt ID. FastAPI calls alphafold.ebi.ac.uk/api/prediction/{id}.</w:t>
      </w:r>
    </w:p>
    <w:p>
      <w:pPr>
        <w:pStyle w:val="ListParagraph"/>
        <w:numPr>
          <w:ilvl w:val="0"/>
          <w:numId w:val="3"/>
        </w:numPr>
        <w:spacing w:after="40" w:before="40"/>
      </w:pPr>
      <w:r>
        <w:rPr>
          <w:rFonts w:ascii="Arial" w:cs="Arial" w:eastAsia="Arial" w:hAnsi="Arial"/>
          <w:color w:val="334155"/>
          <w:sz w:val="21"/>
          <w:szCs w:val="21"/>
        </w:rPr>
        <w:t xml:space="preserve">Downloads PDB. Extracts pLDDT from B-factor column (one value per ATOM residue).</w:t>
      </w:r>
    </w:p>
    <w:p>
      <w:pPr>
        <w:pStyle w:val="ListParagraph"/>
        <w:numPr>
          <w:ilvl w:val="0"/>
          <w:numId w:val="3"/>
        </w:numPr>
        <w:spacing w:after="40" w:before="40"/>
      </w:pPr>
      <w:r>
        <w:rPr>
          <w:rFonts w:ascii="Arial" w:cs="Arial" w:eastAsia="Arial" w:hAnsi="Arial"/>
          <w:color w:val="334155"/>
          <w:sz w:val="21"/>
          <w:szCs w:val="21"/>
        </w:rPr>
        <w:t xml:space="preserve">Residues with pLDDT &lt; 50: classified as disordered. P2Rank excludes these from pocket search.</w:t>
      </w:r>
    </w:p>
    <w:p>
      <w:pPr>
        <w:pStyle w:val="ListParagraph"/>
        <w:numPr>
          <w:ilvl w:val="0"/>
          <w:numId w:val="3"/>
        </w:numPr>
        <w:spacing w:after="40" w:before="40"/>
      </w:pPr>
      <w:r>
        <w:rPr>
          <w:rFonts w:ascii="Arial" w:cs="Arial" w:eastAsia="Arial" w:hAnsi="Arial"/>
          <w:color w:val="334155"/>
          <w:sz w:val="21"/>
          <w:szCs w:val="21"/>
        </w:rPr>
        <w:t xml:space="preserve">Residues pLDDT 50-70: shown in amber colour in Mol*. Included in search with caution flag.</w:t>
      </w:r>
    </w:p>
    <w:p>
      <w:pPr>
        <w:pStyle w:val="ListParagraph"/>
        <w:numPr>
          <w:ilvl w:val="0"/>
          <w:numId w:val="3"/>
        </w:numPr>
        <w:spacing w:after="40" w:before="40"/>
      </w:pPr>
      <w:r>
        <w:rPr>
          <w:rFonts w:ascii="Arial" w:cs="Arial" w:eastAsia="Arial" w:hAnsi="Arial"/>
          <w:color w:val="334155"/>
          <w:sz w:val="21"/>
          <w:szCs w:val="21"/>
        </w:rPr>
        <w:t xml:space="preserve">Residues pLDDT &gt; 70: shown normally. Full confidence for docking.</w:t>
      </w:r>
    </w:p>
    <w:p>
      <w:pPr>
        <w:pStyle w:val="ListParagraph"/>
        <w:numPr>
          <w:ilvl w:val="0"/>
          <w:numId w:val="3"/>
        </w:numPr>
        <w:spacing w:after="40" w:before="40"/>
      </w:pPr>
      <w:r>
        <w:rPr>
          <w:rFonts w:ascii="Arial" w:cs="Arial" w:eastAsia="Arial" w:hAnsi="Arial"/>
          <w:color w:val="334155"/>
          <w:sz w:val="21"/>
          <w:szCs w:val="21"/>
        </w:rPr>
        <w:t xml:space="preserve">Persistent amber warning in UI: "AlphaFold model — apo conformation. Induced-fit effects not captured."</w:t>
      </w:r>
    </w:p>
    <w:p>
      <w:pPr>
        <w:spacing w:after="0" w:before="0"/>
      </w:pPr>
    </w:p>
    <w:p>
      <w:pPr>
        <w:pStyle w:val="Heading2"/>
        <w:spacing w:after="140" w:before="300"/>
      </w:pPr>
      <w:r>
        <w:rPr>
          <w:rFonts w:ascii="Arial" w:cs="Arial" w:eastAsia="Arial" w:hAnsi="Arial"/>
          <w:b/>
          <w:bCs/>
          <w:color w:val="1D4ED8"/>
          <w:sz w:val="30"/>
          <w:szCs w:val="30"/>
        </w:rPr>
        <w:t xml:space="preserve">Feature 5 — The Docking Lab  (Core Feature — Full Specification)</w:t>
      </w:r>
    </w:p>
    <w:p>
      <w:pPr>
        <w:spacing w:after="0" w:before="0"/>
      </w:pPr>
    </w:p>
    <w:p>
      <w:pPr>
        <w:pStyle w:val="Heading3"/>
        <w:spacing w:after="90" w:before="220"/>
      </w:pPr>
      <w:r>
        <w:rPr>
          <w:rFonts w:ascii="Arial" w:cs="Arial" w:eastAsia="Arial" w:hAnsi="Arial"/>
          <w:b/>
          <w:bCs/>
          <w:color w:val="334155"/>
          <w:sz w:val="24"/>
          <w:szCs w:val="24"/>
        </w:rPr>
        <w:t xml:space="preserve">Complete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600"/>
        <w:gridCol w:w="2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Zone</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Width/Position</w:t>
            </w:r>
          </w:p>
        </w:tc>
        <w:tc>
          <w:tcPr>
            <w:tcW w:type="dxa" w:w="3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Contents</w:t>
            </w:r>
          </w:p>
        </w:tc>
        <w:tc>
          <w:tcPr>
            <w:tcW w:type="dxa" w:w="2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Updates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Mol* 3D Viewport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70% width, full height minus toolbar</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 surface + docked ligand. WebGL rendering. During docking: ligand animation overlay exploring pocket.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On pose selection, on view mode change, on toggles. Real-time animation during docking.</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Viewport Toolbar</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Full width, top</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View modes (Surface/Stick/Sphere/Ribbon/Cartoon), toggles (Water/H-bonds/Hydrophobic/Electrostatic), Clean, Exhaustiveness slider, Engine selector, Run/Stop, AI button</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User interaction; agent tool calls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Energy Landscape Chart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Full width of viewport, bottom strip, 60px height</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Bar chart: one bar per evaluated pose. Height=strength. Colour: green&lt;=9, cyan&lt;=7, amber&lt;=5, red&gt;5. Appear one by one in real time.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WebSocket pose_evaluated event: add bar, animate in. Click bar: load that pose in Mol*.</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Pipeline Log</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Bottom of sidebar, 90px</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Monospace streaming log from Celery worker. Timestamped lines.</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WebSocket step_start, step_complete events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Results Sidebar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30% width, tabbed</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Tab 1: Scores (Vina, Kd, RMSD, MW, logP). Tab 2: Bonds (PLIP interactions). Tab 3: ADMET (11 property bars)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On job_done: all three tabs populated from docking_results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AI Agent Panel</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320px, slides from right edge</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Context-aware chat. Suggestions update based on current job state. Action messages in monospace green show tool calls.</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On user message or agent tool execution</w:t>
            </w:r>
          </w:p>
        </w:tc>
      </w:tr>
    </w:tbl>
    <w:p>
      <w:pPr>
        <w:spacing w:after="0" w:before="0"/>
      </w:pPr>
    </w:p>
    <w:p>
      <w:pPr>
        <w:pStyle w:val="Heading3"/>
        <w:spacing w:after="90" w:before="220"/>
      </w:pPr>
      <w:r>
        <w:rPr>
          <w:rFonts w:ascii="Arial" w:cs="Arial" w:eastAsia="Arial" w:hAnsi="Arial"/>
          <w:b/>
          <w:bCs/>
          <w:color w:val="334155"/>
          <w:sz w:val="24"/>
          <w:szCs w:val="24"/>
        </w:rPr>
        <w:t xml:space="preserve">Docking Job Event Stream —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Event Name</w:t>
            </w:r>
          </w:p>
        </w:tc>
        <w:tc>
          <w:tcPr>
            <w:tcW w:type="dxa" w:w="2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When Published</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Payload</w:t>
            </w:r>
          </w:p>
        </w:tc>
        <w:tc>
          <w:tcPr>
            <w:tcW w:type="dxa" w:w="2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Browser Effect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step_start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Before each preparation step</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{"step": "Preparing receptor", "elapsed": 1.2}</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Pipeline log line added. Progress bar label updates.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step_complete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After each preparation step</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{"step": "Preparing receptor", "duration": 0.8}</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Green checkmark in log. Progress bar advances.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pose_evaluated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After each pose found by Vina/GNINA</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{"pose": 3, "score": -7.8, "rmsd_lb": 1.2, "rmsd_ub": 2.1, "kd_nM": 51}</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Energy landscape bar added. HUD counters update. Ligand animation continues.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hit_found (batch)</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When pose scores &lt;= -7.5 kcal/mol</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{"smiles": "...", "name": "Cpd_042", "score": -9.1}</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Batch leaderboard row added with animation.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job_done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After all poses + PLIP + ADMET complete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{"best_score": -9.8, "best_pose_rank": 1, "num_interactions": 4}</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Animation stops. Ligand settles in best pose. Sidebar populates. "View Results" button appears.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job_failed</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If worker raises unhandled exception</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{"error": "Vina failed: invalid PDBQT", "step": "docking"}</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 error banner. Pipeline log shows error. Retry button appears.</w:t>
            </w:r>
          </w:p>
        </w:tc>
      </w:tr>
    </w:tbl>
    <w:p>
      <w:pPr>
        <w:spacing w:after="0" w:before="0"/>
      </w:pPr>
    </w:p>
    <w:p>
      <w:pPr>
        <w:pStyle w:val="Heading3"/>
        <w:spacing w:after="90" w:before="220"/>
      </w:pPr>
      <w:r>
        <w:rPr>
          <w:rFonts w:ascii="Arial" w:cs="Arial" w:eastAsia="Arial" w:hAnsi="Arial"/>
          <w:b/>
          <w:bCs/>
          <w:color w:val="334155"/>
          <w:sz w:val="24"/>
          <w:szCs w:val="24"/>
        </w:rPr>
        <w:t xml:space="preserve">Complete AI Agent Docking Lab Tool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Parameters</w:t>
            </w:r>
          </w:p>
        </w:tc>
        <w:tc>
          <w:tcPr>
            <w:tcW w:type="dxa" w:w="3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System Operation</w:t>
            </w:r>
          </w:p>
        </w:tc>
        <w:tc>
          <w:tcPr>
            <w:tcW w:type="dxa" w:w="2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Trigger Example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start_docking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exhaustiveness: int, engine: str, num_poses: int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POST /api/v1/jobs/; Celery task enqueued; WebSocket subscribed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Run docking / Start a thorough search</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stop_docking</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job_id: str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Celery revoke(job_id, terminate=True); Redis publishes job_cancelled</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Stop / Cancel the run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set_view_mode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mode: str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WS message to frontend: {molstar_command: setRepresentation, type: mode}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Show ribbon view / Switch to surface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toggle_water</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WS message: {molstar_command: toggleWater}</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Show water molecules / Hide waters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toggle_electrostatic</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WS message: {molstar_command: setColorTheme, theme: electrostatic}</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Show electrostatic surface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select_pose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rank: int (1-9)</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Fetches pose_{rank}.pdb from S3; WS message to load in Mol*; sidebar updates to that pose scores</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Show me pose 3 / Load the second best pose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explain_score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score: float, target: str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generates Kd calculation + clinical context paragraph</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What does -9.8 kcal/mol mean?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run_resistance_panel</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mutants: list[str]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Fetches mutant PDB IDs from resistance_mutants table; enqueues parallel docking jobs; returns result table</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Check T315I and E255K resistance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run_selectivity_screen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targets: list[str]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Enqueues docking jobs against off-target proteins; computes selectivity ratios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Check selectivity vs PDGFR-alpha</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clean_structure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Re-triggers prepare_protein Celery task for current protein</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Clean the structure / Re-prepare receptor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compare_poses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pose1: int, pose2: int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Loads both pose PDBs simultaneously in Mol*; highlights interaction differences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Compare poses 1 and 3</w:t>
            </w:r>
          </w:p>
        </w:tc>
      </w:tr>
    </w:tbl>
    <w:p>
      <w:pPr>
        <w:spacing w:after="0" w:before="0"/>
      </w:pPr>
    </w:p>
    <w:p>
      <w:pPr>
        <w:pStyle w:val="Heading2"/>
        <w:spacing w:after="140" w:before="300"/>
      </w:pPr>
      <w:r>
        <w:rPr>
          <w:rFonts w:ascii="Arial" w:cs="Arial" w:eastAsia="Arial" w:hAnsi="Arial"/>
          <w:b/>
          <w:bCs/>
          <w:color w:val="1D4ED8"/>
          <w:sz w:val="30"/>
          <w:szCs w:val="30"/>
        </w:rPr>
        <w:t xml:space="preserve">Feature 6 — Batch Virtual Screening</w:t>
      </w:r>
    </w:p>
    <w:p>
      <w:pPr>
        <w:pStyle w:val="Heading3"/>
        <w:spacing w:after="90" w:before="220"/>
      </w:pPr>
      <w:r>
        <w:rPr>
          <w:rFonts w:ascii="Arial" w:cs="Arial" w:eastAsia="Arial" w:hAnsi="Arial"/>
          <w:b/>
          <w:bCs/>
          <w:color w:val="334155"/>
          <w:sz w:val="24"/>
          <w:szCs w:val="24"/>
        </w:rPr>
        <w:t xml:space="preserve">Architecture</w:t>
      </w:r>
    </w:p>
    <w:p>
      <w:pPr>
        <w:spacing w:after="90" w:before="60"/>
      </w:pPr>
      <w:r>
        <w:rPr>
          <w:rFonts w:ascii="Arial" w:cs="Arial" w:eastAsia="Arial" w:hAnsi="Arial"/>
          <w:color w:val="334155"/>
          <w:sz w:val="22"/>
          <w:szCs w:val="22"/>
        </w:rPr>
        <w:t xml:space="preserve">Batch screening runs 4 compounds in parallel per CPU worker pod. Throughput at exhaustiveness=8: approximately 1.8 compounds/second on 4-worker pod. Estimated time formula: ceil(N_filtered / (4 * workers)) * avg_vina_time(exhaustiveness). Pre-filtering typically reduces library by 15-25%.</w:t>
      </w:r>
    </w:p>
    <w:p>
      <w:pPr>
        <w:spacing w:after="0" w:before="0"/>
      </w:pPr>
    </w:p>
    <w:p>
      <w:pPr>
        <w:pStyle w:val="Heading3"/>
        <w:spacing w:after="90" w:before="220"/>
      </w:pPr>
      <w:r>
        <w:rPr>
          <w:rFonts w:ascii="Arial" w:cs="Arial" w:eastAsia="Arial" w:hAnsi="Arial"/>
          <w:b/>
          <w:bCs/>
          <w:color w:val="334155"/>
          <w:sz w:val="24"/>
          <w:szCs w:val="24"/>
        </w:rPr>
        <w:t xml:space="preserve">Available Screening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400"/>
        <w:gridCol w:w="23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Library</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Source</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Size</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Pre-Filtered?</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Use Case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FDA-approved drugs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DrugBank REST API + AlphaDock cache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2,340 compounds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Yes: Lipinski, PAINS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Drug repurposing against any target. Most actionable — compounds already synthesised and dosed in humans.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ZINC drug-like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ZINC-22 REST API subset download</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Up to 50,000</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Yes: Lipinski, purchasable flag, drug-like property filters</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Hit discovery. All compounds commercially available for immediate synthesis order.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Natural products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COCONUT API</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30,000 unique structures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Yes: MW &lt; 900, available from Nature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Traditional medicine leads; novel scaffold discovery; particularly valuable for neglected tropical diseases.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Custom upload</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User CSV/SDF upload</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Up to 10,000</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User-defined (Lipinski/PAINS applied if selected)</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In-house compound library; proprietary analogue series.</w:t>
            </w:r>
          </w:p>
        </w:tc>
      </w:tr>
    </w:tbl>
    <w:p>
      <w:pPr>
        <w:spacing w:after="0" w:before="0"/>
      </w:pPr>
    </w:p>
    <w:p>
      <w:pPr>
        <w:pStyle w:val="Heading2"/>
        <w:spacing w:after="140" w:before="300"/>
      </w:pPr>
      <w:r>
        <w:rPr>
          <w:rFonts w:ascii="Arial" w:cs="Arial" w:eastAsia="Arial" w:hAnsi="Arial"/>
          <w:b/>
          <w:bCs/>
          <w:color w:val="1D4ED8"/>
          <w:sz w:val="30"/>
          <w:szCs w:val="30"/>
        </w:rPr>
        <w:t xml:space="preserve">Feature 7 — Resistance Mutation Panel</w:t>
      </w:r>
    </w:p>
    <w:p>
      <w:pPr>
        <w:spacing w:after="90" w:before="60"/>
      </w:pPr>
      <w:r>
        <w:rPr>
          <w:rFonts w:ascii="Arial" w:cs="Arial" w:eastAsia="Arial" w:hAnsi="Arial"/>
          <w:color w:val="334155"/>
          <w:sz w:val="22"/>
          <w:szCs w:val="22"/>
        </w:rPr>
        <w:t xml:space="preserve">Curated internal database (resistance_mutants PostgreSQL table) maps protein families to clinically validated resistance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Protein Family</w:t>
            </w:r>
          </w:p>
        </w:tc>
        <w:tc>
          <w:tcPr>
            <w:tcW w:type="dxa" w:w="2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Resistance Mutants</w:t>
            </w:r>
          </w:p>
        </w:tc>
        <w:tc>
          <w:tcPr>
            <w:tcW w:type="dxa" w:w="4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Clinical Context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BCR-ABL kinase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T315I (2HYY), E255K (2QOH), M351T, Y253H, F317L</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T315I = gatekeeper mutation; renders imatinib, dasatinib, nilotinib ineffective; ponatinib active against T315I</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EGFR</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T790M (3IKA), C797S, L858R/T790M double</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T790M = most common acquired resistance to erlotinib/gefitinib; osimertinib covers T790M</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HIV Protease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D30N, L90M, I84V, G48V</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D30N most frequent with nelfinavir; triple combinations needed for broad resistance coverage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SARS-CoV-2 Mpro</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P132H (Omicron lineage), A173V, E166V</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P132H does not significantly affect nirmatrelvir potency; E166V causes resistance to some covalent inhibitors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DHFR (antibiotic)</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G56S, I50L, F31L, L28R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Trimethoprim resistance mutations; relevant for antibiotic lead optimisation</w:t>
            </w:r>
          </w:p>
        </w:tc>
      </w:tr>
    </w:tbl>
    <w:p>
      <w:pPr>
        <w:spacing w:after="0" w:before="0"/>
      </w:pPr>
    </w:p>
    <w:p>
      <w:pPr>
        <w:pStyle w:val="Heading2"/>
        <w:spacing w:after="140" w:before="300"/>
      </w:pPr>
      <w:r>
        <w:rPr>
          <w:rFonts w:ascii="Arial" w:cs="Arial" w:eastAsia="Arial" w:hAnsi="Arial"/>
          <w:b/>
          <w:bCs/>
          <w:color w:val="1D4ED8"/>
          <w:sz w:val="30"/>
          <w:szCs w:val="30"/>
        </w:rPr>
        <w:t xml:space="preserve">Feature 8 — AI Report Generation</w:t>
      </w:r>
    </w:p>
    <w:p>
      <w:pPr>
        <w:pStyle w:val="Heading3"/>
        <w:spacing w:after="90" w:before="220"/>
      </w:pPr>
      <w:r>
        <w:rPr>
          <w:rFonts w:ascii="Arial" w:cs="Arial" w:eastAsia="Arial" w:hAnsi="Arial"/>
          <w:b/>
          <w:bCs/>
          <w:color w:val="334155"/>
          <w:sz w:val="24"/>
          <w:szCs w:val="24"/>
        </w:rPr>
        <w:t xml:space="preserve">Report Sections &amp; Generation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3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Report Section</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Generated By</w:t>
            </w:r>
          </w:p>
        </w:tc>
        <w:tc>
          <w:tcPr>
            <w:tcW w:type="dxa" w:w="2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Data Sources</w:t>
            </w:r>
          </w:p>
        </w:tc>
        <w:tc>
          <w:tcPr>
            <w:tcW w:type="dxa" w:w="3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Example Output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Binding mechanism</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(claude-sonnet-4-6) with full job context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PLIP interactions JSON + protein metadata + molecule SMILES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Imatinib binds the DFG-out inactive conformation of BCR-ABL, anchored by an H-bond to Asp381 (2.1A) and pi-stacking with Tyr253. This DFG-out selectivity mechanism explains why imatinib is active against BCR-ABL, KIT, and PDGFR but spares most other kinases.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Score interpretation</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with ΔG formula and clinical benchmarks</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Vina score + protein target + known clinical compound scores at same target</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Score -9.8 kcal/mol = estimated Kd 2.1 nM. Comparable to imatinibs known IC50 of 3 nM in BCR-ABL cell assays. Scores of -8.5 or better generally correlate with sub-100 nM biochemical activity.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 interpretation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with ADMETlab data + medicinal chemistry knowledge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ADMETlab 3.0 full profile per compound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Primary liability: CYP3A4 substrate and inhibitor. Fluorination at the C4 phenyl position (metabolic soft spot) would block oxidation without disrupting the binding pharmacophore.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Resistance panel</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Automated docking + Claude interpretation</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Mutant docking scores vs wildtype</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T315I reduces predicted affinity by 4.7 kcal/mol (-9.8 to -5.1). The Ile315 gatekeeper clashes with the aminopyrimidine ring. Recommend evaluation of ponatinib triple bond modification to bypass this steric clash.</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Next steps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with chemical modification reasoning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All above data + ChEMBL analogues for context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 prioritised actions with predicted effect, difficulty (easy/medium/hard), and priority badge (Critical/High/Medium)</w:t>
            </w:r>
          </w:p>
        </w:tc>
      </w:tr>
    </w:tbl>
    <w:p>
      <w:pPr>
        <w:spacing w:after="0" w:before="0"/>
      </w:pPr>
    </w:p>
    <w:p>
      <w:pPr>
        <w:pStyle w:val="Heading2"/>
        <w:spacing w:after="140" w:before="300"/>
      </w:pPr>
      <w:r>
        <w:rPr>
          <w:rFonts w:ascii="Arial" w:cs="Arial" w:eastAsia="Arial" w:hAnsi="Arial"/>
          <w:b/>
          <w:bCs/>
          <w:color w:val="1D4ED8"/>
          <w:sz w:val="30"/>
          <w:szCs w:val="30"/>
        </w:rPr>
        <w:t xml:space="preserve">Feature 9 — AI Agent Architecture (System-Wide)</w:t>
      </w:r>
    </w:p>
    <w:p>
      <w:pPr>
        <w:pStyle w:val="Heading3"/>
        <w:spacing w:after="90" w:before="220"/>
      </w:pPr>
      <w:r>
        <w:rPr>
          <w:rFonts w:ascii="Arial" w:cs="Arial" w:eastAsia="Arial" w:hAnsi="Arial"/>
          <w:b/>
          <w:bCs/>
          <w:color w:val="334155"/>
          <w:sz w:val="24"/>
          <w:szCs w:val="24"/>
        </w:rPr>
        <w:t xml:space="preserve">What Makes AlphaDock Agent Different</w:t>
      </w:r>
    </w:p>
    <w:p>
      <w:pPr>
        <w:spacing w:after="90" w:before="60"/>
      </w:pPr>
      <w:r>
        <w:rPr>
          <w:rFonts w:ascii="Arial" w:cs="Arial" w:eastAsia="Arial" w:hAnsi="Arial"/>
          <w:color w:val="334155"/>
          <w:sz w:val="22"/>
          <w:szCs w:val="22"/>
        </w:rPr>
        <w:t xml:space="preserve">The AlphaDock AI agent is not a retrieval-augmented chatbot. It is Claude (claude-sonnet-4-6) with tool-use operating with genuine operational authority. When the agent says "I will draw a benzene ring" — add_ring("benzene") executes and the ring appears. When the agent says "I will run docking with exhaustiveness 32" — start_docking(exhaustiveness=32) executes and the Celery job starts. This operational authority — not conversational text — is what separates AlphaDock from every other AI-enabled scientific tool available today.</w:t>
      </w:r>
    </w:p>
    <w:p>
      <w:pPr>
        <w:spacing w:after="0" w:before="0"/>
      </w:pPr>
    </w:p>
    <w:p>
      <w:pPr>
        <w:pStyle w:val="Heading3"/>
        <w:spacing w:after="90" w:before="220"/>
      </w:pPr>
      <w:r>
        <w:rPr>
          <w:rFonts w:ascii="Arial" w:cs="Arial" w:eastAsia="Arial" w:hAnsi="Arial"/>
          <w:b/>
          <w:bCs/>
          <w:color w:val="334155"/>
          <w:sz w:val="24"/>
          <w:szCs w:val="24"/>
        </w:rPr>
        <w:t xml:space="preserve">System Prompt — Dynamic Construction Per Request</w:t>
      </w:r>
    </w:p>
    <w:p>
      <w:pPr>
        <w:shd w:fill="F1F5F9" w:val="clear"/>
        <w:spacing w:after="16" w:before="16"/>
        <w:ind w:left="560"/>
      </w:pPr>
      <w:r>
        <w:rPr>
          <w:rFonts w:ascii="Courier New" w:cs="Courier New" w:eastAsia="Courier New" w:hAnsi="Courier New"/>
          <w:color w:val="1E3A5F"/>
          <w:sz w:val="17"/>
          <w:szCs w:val="17"/>
        </w:rPr>
        <w:t xml:space="preserve">ROLE: You are AlphaDock AI, an autonomous computational chemistry agent</w:t>
      </w:r>
    </w:p>
    <w:p>
      <w:pPr>
        <w:shd w:fill="F1F5F9" w:val="clear"/>
        <w:spacing w:after="16" w:before="16"/>
        <w:ind w:left="560"/>
      </w:pPr>
      <w:r>
        <w:rPr>
          <w:rFonts w:ascii="Courier New" w:cs="Courier New" w:eastAsia="Courier New" w:hAnsi="Courier New"/>
          <w:color w:val="1E3A5F"/>
          <w:sz w:val="17"/>
          <w:szCs w:val="17"/>
        </w:rPr>
        <w:t xml:space="preserve">with direct tool access to the AlphaDock docking platform.</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CURRENT CONTEXT:</w:t>
      </w:r>
    </w:p>
    <w:p>
      <w:pPr>
        <w:shd w:fill="F1F5F9" w:val="clear"/>
        <w:spacing w:after="16" w:before="16"/>
        <w:ind w:left="560"/>
      </w:pPr>
      <w:r>
        <w:rPr>
          <w:rFonts w:ascii="Courier New" w:cs="Courier New" w:eastAsia="Courier New" w:hAnsi="Courier New"/>
          <w:color w:val="1E3A5F"/>
          <w:sz w:val="17"/>
          <w:szCs w:val="17"/>
        </w:rPr>
        <w:t xml:space="preserve">  Screen: {current_screen_name}</w:t>
      </w:r>
    </w:p>
    <w:p>
      <w:pPr>
        <w:shd w:fill="F1F5F9" w:val="clear"/>
        <w:spacing w:after="16" w:before="16"/>
        <w:ind w:left="560"/>
      </w:pPr>
      <w:r>
        <w:rPr>
          <w:rFonts w:ascii="Courier New" w:cs="Courier New" w:eastAsia="Courier New" w:hAnsi="Courier New"/>
          <w:color w:val="1E3A5F"/>
          <w:sz w:val="17"/>
          <w:szCs w:val="17"/>
        </w:rPr>
        <w:t xml:space="preserve">  Loaded molecule: {smiles} ({name}, {mw} Da, logP {logp})</w:t>
      </w:r>
    </w:p>
    <w:p>
      <w:pPr>
        <w:shd w:fill="F1F5F9" w:val="clear"/>
        <w:spacing w:after="16" w:before="16"/>
        <w:ind w:left="560"/>
      </w:pPr>
      <w:r>
        <w:rPr>
          <w:rFonts w:ascii="Courier New" w:cs="Courier New" w:eastAsia="Courier New" w:hAnsi="Courier New"/>
          <w:color w:val="1E3A5F"/>
          <w:sz w:val="17"/>
          <w:szCs w:val="17"/>
        </w:rPr>
        <w:t xml:space="preserve">  Loaded protein: {pdb_id} ({protein_name}, {resolution} A)</w:t>
      </w:r>
    </w:p>
    <w:p>
      <w:pPr>
        <w:shd w:fill="F1F5F9" w:val="clear"/>
        <w:spacing w:after="16" w:before="16"/>
        <w:ind w:left="560"/>
      </w:pPr>
      <w:r>
        <w:rPr>
          <w:rFonts w:ascii="Courier New" w:cs="Courier New" w:eastAsia="Courier New" w:hAnsi="Courier New"/>
          <w:color w:val="1E3A5F"/>
          <w:sz w:val="17"/>
          <w:szCs w:val="17"/>
        </w:rPr>
        <w:t xml:space="preserve">  Active job: {job_id} | Status: {status} | Best score: {best_score}</w:t>
      </w:r>
    </w:p>
    <w:p>
      <w:pPr>
        <w:shd w:fill="F1F5F9" w:val="clear"/>
        <w:spacing w:after="16" w:before="16"/>
        <w:ind w:left="560"/>
      </w:pPr>
      <w:r>
        <w:rPr>
          <w:rFonts w:ascii="Courier New" w:cs="Courier New" w:eastAsia="Courier New" w:hAnsi="Courier New"/>
          <w:color w:val="1E3A5F"/>
          <w:sz w:val="17"/>
          <w:szCs w:val="17"/>
        </w:rPr>
        <w:t xml:space="preserve">  Poses evaluated: {pose_count} | Elapsed: {elapsed_s}s</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AVAILABLE TOOLS: [{tool_registry_for_current_screen}]</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CONSTRAINTS:</w:t>
      </w:r>
    </w:p>
    <w:p>
      <w:pPr>
        <w:shd w:fill="F1F5F9" w:val="clear"/>
        <w:spacing w:after="16" w:before="16"/>
        <w:ind w:left="560"/>
      </w:pPr>
      <w:r>
        <w:rPr>
          <w:rFonts w:ascii="Courier New" w:cs="Courier New" w:eastAsia="Courier New" w:hAnsi="Courier New"/>
          <w:color w:val="1E3A5F"/>
          <w:sz w:val="17"/>
          <w:szCs w:val="17"/>
        </w:rPr>
        <w:t xml:space="preserve">  - Confirm before destructive actions (clear canvas, cancel job, delete results)</w:t>
      </w:r>
    </w:p>
    <w:p>
      <w:pPr>
        <w:shd w:fill="F1F5F9" w:val="clear"/>
        <w:spacing w:after="16" w:before="16"/>
        <w:ind w:left="560"/>
      </w:pPr>
      <w:r>
        <w:rPr>
          <w:rFonts w:ascii="Courier New" w:cs="Courier New" w:eastAsia="Courier New" w:hAnsi="Courier New"/>
          <w:color w:val="1E3A5F"/>
          <w:sz w:val="17"/>
          <w:szCs w:val="17"/>
        </w:rPr>
        <w:t xml:space="preserve">  - Never fabricate docking scores; only report actual computed values</w:t>
      </w:r>
    </w:p>
    <w:p>
      <w:pPr>
        <w:shd w:fill="F1F5F9" w:val="clear"/>
        <w:spacing w:after="16" w:before="16"/>
        <w:ind w:left="560"/>
      </w:pPr>
      <w:r>
        <w:rPr>
          <w:rFonts w:ascii="Courier New" w:cs="Courier New" w:eastAsia="Courier New" w:hAnsi="Courier New"/>
          <w:color w:val="1E3A5F"/>
          <w:sz w:val="17"/>
          <w:szCs w:val="17"/>
        </w:rPr>
        <w:t xml:space="preserve">  - Acknowledge uncertainty: Vina scores have +/-1.4 kcal/mol typical error</w:t>
      </w:r>
    </w:p>
    <w:p>
      <w:pPr>
        <w:shd w:fill="F1F5F9" w:val="clear"/>
        <w:spacing w:after="16" w:before="16"/>
        <w:ind w:left="560"/>
      </w:pPr>
      <w:r>
        <w:rPr>
          <w:rFonts w:ascii="Courier New" w:cs="Courier New" w:eastAsia="Courier New" w:hAnsi="Courier New"/>
          <w:color w:val="1E3A5F"/>
          <w:sz w:val="17"/>
          <w:szCs w:val="17"/>
        </w:rPr>
        <w:t xml:space="preserve">  - Lead with action, then brief explanation. Responses &lt;= 2 sentences</w:t>
      </w:r>
    </w:p>
    <w:p>
      <w:pPr>
        <w:shd w:fill="F1F5F9" w:val="clear"/>
        <w:spacing w:after="16" w:before="16"/>
        <w:ind w:left="560"/>
      </w:pPr>
      <w:r>
        <w:rPr>
          <w:rFonts w:ascii="Courier New" w:cs="Courier New" w:eastAsia="Courier New" w:hAnsi="Courier New"/>
          <w:color w:val="1E3A5F"/>
          <w:sz w:val="17"/>
          <w:szCs w:val="17"/>
        </w:rPr>
        <w:t xml:space="preserve">    unless user explicitly asks for detail.</w:t>
      </w:r>
    </w:p>
    <w:p>
      <w:pPr>
        <w:spacing w:after="0" w:before="0"/>
      </w:pPr>
    </w:p>
    <w:p>
      <w:pPr>
        <w:pStyle w:val="Heading3"/>
        <w:spacing w:after="90" w:before="220"/>
      </w:pPr>
      <w:r>
        <w:rPr>
          <w:rFonts w:ascii="Arial" w:cs="Arial" w:eastAsia="Arial" w:hAnsi="Arial"/>
          <w:b/>
          <w:bCs/>
          <w:color w:val="334155"/>
          <w:sz w:val="24"/>
          <w:szCs w:val="24"/>
        </w:rPr>
        <w:t xml:space="preserve">Tool Availability Per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Screen</w:t>
            </w:r>
          </w:p>
        </w:tc>
        <w:tc>
          <w:tcPr>
            <w:tcW w:type="dxa" w:w="3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Tools Available</w:t>
            </w:r>
          </w:p>
        </w:tc>
        <w:tc>
          <w:tcPr>
            <w:tcW w:type="dxa" w:w="4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Tools Excluded (Why)</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/input</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validate_smiles, load_molecule, search_pubchem, search_chembl, search_zinc, fetch_pdb, fetch_alphafold, run_admet, suggest_analogues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All docking tools (no active job yet), all draw tools (wrong screen)</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/draw</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add_atom, add_bond, add_ring, add_substituent, delete_atom, clear_canvas, undo_last, export_smiles, validate_smiles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All docking tools (accidental job start from draw screen prevented), all analysis tools (no results yet)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start_docking, stop_docking, set_view_mode, toggle_water, toggle_electrostatic, select_pose, explain_score, run_resistance_panel, run_selectivity_screen, clean_structure, compare_poses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Draw tools (not on canvas), report generation (no complete results yet)</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/results</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explain_score, interpret_interactions, flag_admet_liabilities, compare_poses, search_literature, generate_report, suggest_analogues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Draw tools, docking control tools (job complete)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/report</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generate_report, design_analogue, search_literature, explain_score, flag_admet_liabilities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Draw tools, docking control tools, batch tools</w:t>
            </w:r>
          </w:p>
        </w:tc>
      </w:tr>
    </w:tbl>
    <w:p>
      <w:pPr>
        <w:spacing w:after="0" w:before="0"/>
      </w:pPr>
    </w:p>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4 — UI Design Rationale &amp; Component Architecture</w:t>
      </w:r>
    </w:p>
    <w:p>
      <w:pPr>
        <w:spacing w:after="0" w:before="0"/>
      </w:pPr>
    </w:p>
    <w:p>
      <w:pPr>
        <w:pStyle w:val="Heading2"/>
        <w:spacing w:after="140" w:before="300"/>
      </w:pPr>
      <w:r>
        <w:rPr>
          <w:rFonts w:ascii="Arial" w:cs="Arial" w:eastAsia="Arial" w:hAnsi="Arial"/>
          <w:b/>
          <w:bCs/>
          <w:color w:val="1D4ED8"/>
          <w:sz w:val="30"/>
          <w:szCs w:val="30"/>
        </w:rPr>
        <w:t xml:space="preserve">4.1  Why This UI Was Designed This Way</w:t>
      </w:r>
    </w:p>
    <w:p>
      <w:pPr>
        <w:spacing w:after="0" w:before="0"/>
      </w:pPr>
    </w:p>
    <w:p>
      <w:pPr>
        <w:pStyle w:val="Heading3"/>
        <w:spacing w:after="90" w:before="220"/>
      </w:pPr>
      <w:r>
        <w:rPr>
          <w:rFonts w:ascii="Arial" w:cs="Arial" w:eastAsia="Arial" w:hAnsi="Arial"/>
          <w:b/>
          <w:bCs/>
          <w:color w:val="334155"/>
          <w:sz w:val="24"/>
          <w:szCs w:val="24"/>
        </w:rPr>
        <w:t xml:space="preserve">One Screen Principle</w:t>
      </w:r>
    </w:p>
    <w:p>
      <w:pPr>
        <w:spacing w:after="90" w:before="60"/>
      </w:pPr>
      <w:r>
        <w:rPr>
          <w:rFonts w:ascii="Arial" w:cs="Arial" w:eastAsia="Arial" w:hAnsi="Arial"/>
          <w:color w:val="334155"/>
          <w:sz w:val="22"/>
          <w:szCs w:val="22"/>
        </w:rPr>
        <w:t xml:space="preserve">Traditional docking tools separate configure, run, and results into three separate screens or sessions. AlphaDock collapses all three into the Docking Lab because the scientist's cognitive workflow is continuous: they configure while watching — they see score distributions form and immediately want to compare them — they want to tweak parameters without losing context. The energy landscape chart was specifically designed to appear during the run (not after) because watching the score distribution build in real time gives immediate, visceral intuition about whether the ligand is a binder before the run completes.</w:t>
      </w:r>
    </w:p>
    <w:p>
      <w:pPr>
        <w:spacing w:after="0" w:before="0"/>
      </w:pPr>
    </w:p>
    <w:p>
      <w:pPr>
        <w:pStyle w:val="Heading3"/>
        <w:spacing w:after="90" w:before="220"/>
      </w:pPr>
      <w:r>
        <w:rPr>
          <w:rFonts w:ascii="Arial" w:cs="Arial" w:eastAsia="Arial" w:hAnsi="Arial"/>
          <w:b/>
          <w:bCs/>
          <w:color w:val="334155"/>
          <w:sz w:val="24"/>
          <w:szCs w:val="24"/>
        </w:rPr>
        <w:t xml:space="preserve">Colour Semantic System</w:t>
      </w:r>
    </w:p>
    <w:p>
      <w:pPr>
        <w:spacing w:after="90" w:before="60"/>
      </w:pPr>
      <w:r>
        <w:rPr>
          <w:rFonts w:ascii="Arial" w:cs="Arial" w:eastAsia="Arial" w:hAnsi="Arial"/>
          <w:color w:val="334155"/>
          <w:sz w:val="22"/>
          <w:szCs w:val="22"/>
        </w:rPr>
        <w:t xml:space="preserve">AlphaDock uses a consistent four-colour semantic applied identically across every component: green = good/pass/high confidence, amber = moderate/warning/review, red = bad/fail/liability, blue-cyan = interactive/primary/selected. This semantic appears in Lipinski checks, ADMET bars, energy landscape, resistance panel, pLDDT colouring, and PLIP interaction type colours. A scientist who learns the colour system in the Input screen reads docking results instantly without re-learning.</w:t>
      </w:r>
    </w:p>
    <w:p>
      <w:pPr>
        <w:spacing w:after="0" w:before="0"/>
      </w:pPr>
    </w:p>
    <w:p>
      <w:pPr>
        <w:pStyle w:val="Heading3"/>
        <w:spacing w:after="90" w:before="220"/>
      </w:pPr>
      <w:r>
        <w:rPr>
          <w:rFonts w:ascii="Arial" w:cs="Arial" w:eastAsia="Arial" w:hAnsi="Arial"/>
          <w:b/>
          <w:bCs/>
          <w:color w:val="334155"/>
          <w:sz w:val="24"/>
          <w:szCs w:val="24"/>
        </w:rPr>
        <w:t xml:space="preserve">Slide-In Agent Panel</w:t>
      </w:r>
    </w:p>
    <w:p>
      <w:pPr>
        <w:spacing w:after="90" w:before="60"/>
      </w:pPr>
      <w:r>
        <w:rPr>
          <w:rFonts w:ascii="Arial" w:cs="Arial" w:eastAsia="Arial" w:hAnsi="Arial"/>
          <w:color w:val="334155"/>
          <w:sz w:val="22"/>
          <w:szCs w:val="22"/>
        </w:rPr>
        <w:t xml:space="preserve">The AI agent is a slide-in sidebar (320px) rather than a modal or separate screen because: (1) Agent needs to see the same data as the user — if they are discussing a score, the agent has that score in its system prompt context simultaneously. (2) A modal would interrupt the workflow. (3) A separate screen would lose the visual context. The 320px width is wide enough for comfortable reading on a 13-inch laptop while keeping the main viewport usable.</w:t>
      </w:r>
    </w:p>
    <w:p>
      <w:pPr>
        <w:spacing w:after="0" w:before="0"/>
      </w:pPr>
    </w:p>
    <w:p>
      <w:pPr>
        <w:pStyle w:val="Heading2"/>
        <w:spacing w:after="140" w:before="300"/>
      </w:pPr>
      <w:r>
        <w:rPr>
          <w:rFonts w:ascii="Arial" w:cs="Arial" w:eastAsia="Arial" w:hAnsi="Arial"/>
          <w:b/>
          <w:bCs/>
          <w:color w:val="1D4ED8"/>
          <w:sz w:val="30"/>
          <w:szCs w:val="30"/>
        </w:rPr>
        <w:t xml:space="preserve">4.2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Component</w:t>
            </w:r>
          </w:p>
        </w:tc>
        <w:tc>
          <w:tcPr>
            <w:tcW w:type="dxa" w:w="2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File Path</w:t>
            </w:r>
          </w:p>
        </w:tc>
        <w:tc>
          <w:tcPr>
            <w:tcW w:type="dxa" w:w="5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Responsibility &amp; Key Details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MolstarViewer</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components/docking/MolstarViewer.tsx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Wraps pdbe-molstar Web Component. Exposes programmatic API via useImperativeHandle ref: loadStructure(url), setRepresentation(type), selectResidues(ids), clearAll(). Agent tool calls translate to these methods.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EnergyLandscape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components/docking/EnergyLandscape.tsx</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SVG bar chart updated by WebSocket pose_evaluated events via Zustand. Click handler calls viewer.loadStructure(pose_url). Animated bar entry using CSS transitions.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AgentSidebar</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components/agent/AgentSidebar.tsx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Chat interface connected to /ws/agent/{session_id}. Displays: user messages (right-aligned), AI messages (left-aligned, blue-tinted), action messages (monospace green — tool calls). Context-aware suggestion chips that change per screen.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DrawCanvas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components/molecule/DrawCanvas.tsx</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HTML5 Canvas with pointer event handlers. Atom/bond state in Zustand drawStore. Every state change: (1) canvas redraw, (2) RDKit.js Web Worker SMILES generation, (3) Lipinski update.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PocketSelector</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components/protein/PocketSelector.tsx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Displays P2Rank results table with volume, score, visual bar. Select button updates dockingStore.selectedPocket which updates Vina box parameters.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AdmetPanel</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components/results/AdmetPanel.tsx</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Grid of ADMET property bars. Each bar has tooltip with clinical interpretation text pulled from a static ADMET_CONTEXT map. Pass/fail threshold colour logic.</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InteractionList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components/results/InteractionList.tsx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PLIP interaction list. Each entry: type badge (H-bond/pi-stack/etc.), residue name, distance. Hover: highlights corresponding residue in Mol* viewer via ref.</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ResistanceTable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components/results/ResistanceTable.tsx</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Wildtype vs mutant score table. Delta column: green if delta&lt;1 (maintained), amber if 1-2 (reduced), red if &gt;2 (resistant). Clinical consequence text sourced from resistance_mutants table.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BatchProgress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components/batch/BatchProgress.tsx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Progress bar + live hit leaderboard. WebSocket hit_found events animate new rows into leaderboard. Shows estimated time remaining computed from throughput rate.</w:t>
            </w:r>
          </w:p>
        </w:tc>
      </w:tr>
    </w:tbl>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5 — System Data Flow &amp; Integration Map</w:t>
      </w:r>
    </w:p>
    <w:p>
      <w:pPr>
        <w:spacing w:after="0" w:before="0"/>
      </w:pPr>
    </w:p>
    <w:p>
      <w:pPr>
        <w:pStyle w:val="Heading2"/>
        <w:spacing w:after="140" w:before="300"/>
      </w:pPr>
      <w:r>
        <w:rPr>
          <w:rFonts w:ascii="Arial" w:cs="Arial" w:eastAsia="Arial" w:hAnsi="Arial"/>
          <w:b/>
          <w:bCs/>
          <w:color w:val="1D4ED8"/>
          <w:sz w:val="30"/>
          <w:szCs w:val="30"/>
        </w:rPr>
        <w:t xml:space="preserve">5.1  Complete Single-Compound Docking Data Flow</w:t>
      </w:r>
    </w:p>
    <w:p>
      <w:pPr>
        <w:spacing w:after="0" w:before="0"/>
      </w:pPr>
    </w:p>
    <w:p>
      <w:pPr>
        <w:shd w:fill="F1F5F9" w:val="clear"/>
        <w:spacing w:after="16" w:before="16"/>
        <w:ind w:left="560"/>
      </w:pPr>
      <w:r>
        <w:rPr>
          <w:rFonts w:ascii="Courier New" w:cs="Courier New" w:eastAsia="Courier New" w:hAnsi="Courier New"/>
          <w:color w:val="1E3A5F"/>
          <w:sz w:val="17"/>
          <w:szCs w:val="17"/>
        </w:rPr>
        <w:t xml:space="preserve">USER INPUT: SMILES string (browser)</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RDKit.js WASM (browser, zero latency)</w:t>
      </w:r>
    </w:p>
    <w:p>
      <w:pPr>
        <w:shd w:fill="F1F5F9" w:val="clear"/>
        <w:spacing w:after="16" w:before="16"/>
        <w:ind w:left="560"/>
      </w:pPr>
      <w:r>
        <w:rPr>
          <w:rFonts w:ascii="Courier New" w:cs="Courier New" w:eastAsia="Courier New" w:hAnsi="Courier New"/>
          <w:color w:val="1E3A5F"/>
          <w:sz w:val="17"/>
          <w:szCs w:val="17"/>
        </w:rPr>
        <w:t xml:space="preserve">  |     Validate, compute MW/logP/Lipinski, render 2D SVG</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POST /api/v1/jobs/ (FastAPI)</w:t>
      </w:r>
    </w:p>
    <w:p>
      <w:pPr>
        <w:shd w:fill="F1F5F9" w:val="clear"/>
        <w:spacing w:after="16" w:before="16"/>
        <w:ind w:left="560"/>
      </w:pPr>
      <w:r>
        <w:rPr>
          <w:rFonts w:ascii="Courier New" w:cs="Courier New" w:eastAsia="Courier New" w:hAnsi="Courier New"/>
          <w:color w:val="1E3A5F"/>
          <w:sz w:val="17"/>
          <w:szCs w:val="17"/>
        </w:rPr>
        <w:t xml:space="preserve">  |     Pydantic validates. JWT auth. RLS checks molecule/protein ownership.</w:t>
      </w:r>
    </w:p>
    <w:p>
      <w:pPr>
        <w:shd w:fill="F1F5F9" w:val="clear"/>
        <w:spacing w:after="16" w:before="16"/>
        <w:ind w:left="560"/>
      </w:pPr>
      <w:r>
        <w:rPr>
          <w:rFonts w:ascii="Courier New" w:cs="Courier New" w:eastAsia="Courier New" w:hAnsi="Courier New"/>
          <w:color w:val="1E3A5F"/>
          <w:sz w:val="17"/>
          <w:szCs w:val="17"/>
        </w:rPr>
        <w:t xml:space="preserve">  |     INSERT docking_jobs (status=pending)</w:t>
      </w:r>
    </w:p>
    <w:p>
      <w:pPr>
        <w:shd w:fill="F1F5F9" w:val="clear"/>
        <w:spacing w:after="16" w:before="16"/>
        <w:ind w:left="560"/>
      </w:pPr>
      <w:r>
        <w:rPr>
          <w:rFonts w:ascii="Courier New" w:cs="Courier New" w:eastAsia="Courier New" w:hAnsi="Courier New"/>
          <w:color w:val="1E3A5F"/>
          <w:sz w:val="17"/>
          <w:szCs w:val="17"/>
        </w:rPr>
        <w:t xml:space="preserve">  |     Celery RPUSH: dock_molecule.delay(job_id) -&gt; redis:cpu_docking queue</w:t>
      </w:r>
    </w:p>
    <w:p>
      <w:pPr>
        <w:shd w:fill="F1F5F9" w:val="clear"/>
        <w:spacing w:after="16" w:before="16"/>
        <w:ind w:left="560"/>
      </w:pPr>
      <w:r>
        <w:rPr>
          <w:rFonts w:ascii="Courier New" w:cs="Courier New" w:eastAsia="Courier New" w:hAnsi="Courier New"/>
          <w:color w:val="1E3A5F"/>
          <w:sz w:val="17"/>
          <w:szCs w:val="17"/>
        </w:rPr>
        <w:t xml:space="preserve">  |     Return 202 {job_id}</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WebSocket /ws/jobs/{job_id}</w:t>
      </w:r>
    </w:p>
    <w:p>
      <w:pPr>
        <w:shd w:fill="F1F5F9" w:val="clear"/>
        <w:spacing w:after="16" w:before="16"/>
        <w:ind w:left="560"/>
      </w:pPr>
      <w:r>
        <w:rPr>
          <w:rFonts w:ascii="Courier New" w:cs="Courier New" w:eastAsia="Courier New" w:hAnsi="Courier New"/>
          <w:color w:val="1E3A5F"/>
          <w:sz w:val="17"/>
          <w:szCs w:val="17"/>
        </w:rPr>
        <w:t xml:space="preserve">        FastAPI subscribes to Redis pub/sub channel "job:{job_id}"</w:t>
      </w:r>
    </w:p>
    <w:p>
      <w:pPr>
        <w:shd w:fill="F1F5F9" w:val="clear"/>
        <w:spacing w:after="16" w:before="16"/>
        <w:ind w:left="560"/>
      </w:pPr>
      <w:r>
        <w:rPr>
          <w:rFonts w:ascii="Courier New" w:cs="Courier New" w:eastAsia="Courier New" w:hAnsi="Courier New"/>
          <w:color w:val="1E3A5F"/>
          <w:sz w:val="17"/>
          <w:szCs w:val="17"/>
        </w:rPr>
        <w:t xml:space="preserve">        Forwards all Redis messages -&gt; browser in real time</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CELERY WORKER (worker-cpu pod): dock_molecule(job_id)</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Read job config from PostgreSQL (molecule, protein, params)</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Protein preparation (if not S3 cached):</w:t>
      </w:r>
    </w:p>
    <w:p>
      <w:pPr>
        <w:shd w:fill="F1F5F9" w:val="clear"/>
        <w:spacing w:after="16" w:before="16"/>
        <w:ind w:left="560"/>
      </w:pPr>
      <w:r>
        <w:rPr>
          <w:rFonts w:ascii="Courier New" w:cs="Courier New" w:eastAsia="Courier New" w:hAnsi="Courier New"/>
          <w:color w:val="1E3A5F"/>
          <w:sz w:val="17"/>
          <w:szCs w:val="17"/>
        </w:rPr>
        <w:t xml:space="preserve">  |     pdbfixer -&gt; propKa -&gt; OpenMM 10-step -&gt; P2Rank</w:t>
      </w:r>
    </w:p>
    <w:p>
      <w:pPr>
        <w:shd w:fill="F1F5F9" w:val="clear"/>
        <w:spacing w:after="16" w:before="16"/>
        <w:ind w:left="560"/>
      </w:pPr>
      <w:r>
        <w:rPr>
          <w:rFonts w:ascii="Courier New" w:cs="Courier New" w:eastAsia="Courier New" w:hAnsi="Courier New"/>
          <w:color w:val="1E3A5F"/>
          <w:sz w:val="17"/>
          <w:szCs w:val="17"/>
        </w:rPr>
        <w:t xml:space="preserve">  |     Store prepared PDB in S3: proteins/{protein_id}/prepared.pdb</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Ligand preparation:</w:t>
      </w:r>
    </w:p>
    <w:p>
      <w:pPr>
        <w:shd w:fill="F1F5F9" w:val="clear"/>
        <w:spacing w:after="16" w:before="16"/>
        <w:ind w:left="560"/>
      </w:pPr>
      <w:r>
        <w:rPr>
          <w:rFonts w:ascii="Courier New" w:cs="Courier New" w:eastAsia="Courier New" w:hAnsi="Courier New"/>
          <w:color w:val="1E3A5F"/>
          <w:sz w:val="17"/>
          <w:szCs w:val="17"/>
        </w:rPr>
        <w:t xml:space="preserve">  |     RDKit: SMILES -&gt; 3D conformer (ETKDGv3) -&gt; MOL</w:t>
      </w:r>
    </w:p>
    <w:p>
      <w:pPr>
        <w:shd w:fill="F1F5F9" w:val="clear"/>
        <w:spacing w:after="16" w:before="16"/>
        <w:ind w:left="560"/>
      </w:pPr>
      <w:r>
        <w:rPr>
          <w:rFonts w:ascii="Courier New" w:cs="Courier New" w:eastAsia="Courier New" w:hAnsi="Courier New"/>
          <w:color w:val="1E3A5F"/>
          <w:sz w:val="17"/>
          <w:szCs w:val="17"/>
        </w:rPr>
        <w:t xml:space="preserve">  |     Meeko: MOL -&gt; PDBQT with Gasteiger charges</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Engine selection: Vina (default) / GNINA (warhead/GPCR) / DiffDock (MW&gt;600)</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Docking subprocess (Vina):</w:t>
      </w:r>
    </w:p>
    <w:p>
      <w:pPr>
        <w:shd w:fill="F1F5F9" w:val="clear"/>
        <w:spacing w:after="16" w:before="16"/>
        <w:ind w:left="560"/>
      </w:pPr>
      <w:r>
        <w:rPr>
          <w:rFonts w:ascii="Courier New" w:cs="Courier New" w:eastAsia="Courier New" w:hAnsi="Courier New"/>
          <w:color w:val="1E3A5F"/>
          <w:sz w:val="17"/>
          <w:szCs w:val="17"/>
        </w:rPr>
        <w:t xml:space="preserve">  |     vina.dock(receptor, ligand, box_centre, box_size, exhaustiveness)</w:t>
      </w:r>
    </w:p>
    <w:p>
      <w:pPr>
        <w:shd w:fill="F1F5F9" w:val="clear"/>
        <w:spacing w:after="16" w:before="16"/>
        <w:ind w:left="560"/>
      </w:pPr>
      <w:r>
        <w:rPr>
          <w:rFonts w:ascii="Courier New" w:cs="Courier New" w:eastAsia="Courier New" w:hAnsi="Courier New"/>
          <w:color w:val="1E3A5F"/>
          <w:sz w:val="17"/>
          <w:szCs w:val="17"/>
        </w:rPr>
        <w:t xml:space="preserve">  |     stdout pipe: each REMARK VINA RESULT line -&gt;</w:t>
      </w:r>
    </w:p>
    <w:p>
      <w:pPr>
        <w:shd w:fill="F1F5F9" w:val="clear"/>
        <w:spacing w:after="16" w:before="16"/>
        <w:ind w:left="560"/>
      </w:pPr>
      <w:r>
        <w:rPr>
          <w:rFonts w:ascii="Courier New" w:cs="Courier New" w:eastAsia="Courier New" w:hAnsi="Courier New"/>
          <w:color w:val="1E3A5F"/>
          <w:sz w:val="17"/>
          <w:szCs w:val="17"/>
        </w:rPr>
        <w:t xml:space="preserve">  |       parse score/rmsd -&gt; compute Kd = exp(score/RT)</w:t>
      </w:r>
    </w:p>
    <w:p>
      <w:pPr>
        <w:shd w:fill="F1F5F9" w:val="clear"/>
        <w:spacing w:after="16" w:before="16"/>
        <w:ind w:left="560"/>
      </w:pPr>
      <w:r>
        <w:rPr>
          <w:rFonts w:ascii="Courier New" w:cs="Courier New" w:eastAsia="Courier New" w:hAnsi="Courier New"/>
          <w:color w:val="1E3A5F"/>
          <w:sz w:val="17"/>
          <w:szCs w:val="17"/>
        </w:rPr>
        <w:t xml:space="preserve">  |       Redis PUBLISH "job:{job_id}" {pose_evaluated event}</w:t>
      </w:r>
    </w:p>
    <w:p>
      <w:pPr>
        <w:shd w:fill="F1F5F9" w:val="clear"/>
        <w:spacing w:after="16" w:before="16"/>
        <w:ind w:left="560"/>
      </w:pPr>
      <w:r>
        <w:rPr>
          <w:rFonts w:ascii="Courier New" w:cs="Courier New" w:eastAsia="Courier New" w:hAnsi="Courier New"/>
          <w:color w:val="1E3A5F"/>
          <w:sz w:val="17"/>
          <w:szCs w:val="17"/>
        </w:rPr>
        <w:t xml:space="preserve">  |       -&gt; FastAPI WS handler -&gt; browser -&gt; energy landscape bar added</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PLIP (Python library): detect all interactions in best pose complex</w:t>
      </w:r>
    </w:p>
    <w:p>
      <w:pPr>
        <w:shd w:fill="F1F5F9" w:val="clear"/>
        <w:spacing w:after="16" w:before="16"/>
        <w:ind w:left="560"/>
      </w:pPr>
      <w:r>
        <w:rPr>
          <w:rFonts w:ascii="Courier New" w:cs="Courier New" w:eastAsia="Courier New" w:hAnsi="Courier New"/>
          <w:color w:val="1E3A5F"/>
          <w:sz w:val="17"/>
          <w:szCs w:val="17"/>
        </w:rPr>
        <w:t xml:space="preserve">  |     Input: protein PDB + best pose PDB (merged complex file)</w:t>
      </w:r>
    </w:p>
    <w:p>
      <w:pPr>
        <w:shd w:fill="F1F5F9" w:val="clear"/>
        <w:spacing w:after="16" w:before="16"/>
        <w:ind w:left="560"/>
      </w:pPr>
      <w:r>
        <w:rPr>
          <w:rFonts w:ascii="Courier New" w:cs="Courier New" w:eastAsia="Courier New" w:hAnsi="Courier New"/>
          <w:color w:val="1E3A5F"/>
          <w:sz w:val="17"/>
          <w:szCs w:val="17"/>
        </w:rPr>
        <w:t xml:space="preserve">  |     Output: {hbonds: [...], hydrophobic: [...], pistacks: [...], saltbridges: [...]}</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ADMETlab 3.0 API (parallel, light queue):</w:t>
      </w:r>
    </w:p>
    <w:p>
      <w:pPr>
        <w:shd w:fill="F1F5F9" w:val="clear"/>
        <w:spacing w:after="16" w:before="16"/>
        <w:ind w:left="560"/>
      </w:pPr>
      <w:r>
        <w:rPr>
          <w:rFonts w:ascii="Courier New" w:cs="Courier New" w:eastAsia="Courier New" w:hAnsi="Courier New"/>
          <w:color w:val="1E3A5F"/>
          <w:sz w:val="17"/>
          <w:szCs w:val="17"/>
        </w:rPr>
        <w:t xml:space="preserve">  |     POST batch API with SMILES -&gt; 88 endpoint predictions</w:t>
      </w:r>
    </w:p>
    <w:p>
      <w:pPr>
        <w:shd w:fill="F1F5F9" w:val="clear"/>
        <w:spacing w:after="16" w:before="16"/>
        <w:ind w:left="560"/>
      </w:pPr>
      <w:r>
        <w:rPr>
          <w:rFonts w:ascii="Courier New" w:cs="Courier New" w:eastAsia="Courier New" w:hAnsi="Courier New"/>
          <w:color w:val="1E3A5F"/>
          <w:sz w:val="17"/>
          <w:szCs w:val="17"/>
        </w:rPr>
        <w:t xml:space="preserve">  |     Cache in Redis (24h by canonical SMILES)</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Upload 9 pose PDBs to S3: jobs/{job_id}/pose_{rank}.pdb</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INSERT 9 docking_results rows (all scores, interactions, admet)</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UPDATE docking_jobs status=done</w:t>
      </w:r>
    </w:p>
    <w:p>
      <w:pPr>
        <w:shd w:fill="F1F5F9" w:val="clear"/>
        <w:spacing w:after="16" w:before="16"/>
        <w:ind w:left="560"/>
      </w:pPr>
      <w:r>
        <w:rPr>
          <w:rFonts w:ascii="Courier New" w:cs="Courier New" w:eastAsia="Courier New" w:hAnsi="Courier New"/>
          <w:color w:val="1E3A5F"/>
          <w:sz w:val="17"/>
          <w:szCs w:val="17"/>
        </w:rPr>
        <w:t xml:space="preserve">  |</w:t>
      </w:r>
    </w:p>
    <w:p>
      <w:pPr>
        <w:shd w:fill="F1F5F9" w:val="clear"/>
        <w:spacing w:after="16" w:before="16"/>
        <w:ind w:left="560"/>
      </w:pPr>
      <w:r>
        <w:rPr>
          <w:rFonts w:ascii="Courier New" w:cs="Courier New" w:eastAsia="Courier New" w:hAnsi="Courier New"/>
          <w:color w:val="1E3A5F"/>
          <w:sz w:val="17"/>
          <w:szCs w:val="17"/>
        </w:rPr>
        <w:t xml:space="preserve">  +-- Redis PUBLISH "job:{job_id}" {job_done: {best_score: -9.8}}</w:t>
      </w:r>
    </w:p>
    <w:p>
      <w:pPr>
        <w:shd w:fill="F1F5F9" w:val="clear"/>
        <w:spacing w:after="16" w:before="16"/>
        <w:ind w:left="560"/>
      </w:pPr>
      <w:r>
        <w:rPr>
          <w:rFonts w:ascii="Courier New" w:cs="Courier New" w:eastAsia="Courier New" w:hAnsi="Courier New"/>
          <w:color w:val="1E3A5F"/>
          <w:sz w:val="17"/>
          <w:szCs w:val="17"/>
        </w:rPr>
        <w:t xml:space="preserve">        -&gt; browser: animation stops, ligand settles, sidebar populates</w:t>
      </w:r>
    </w:p>
    <w:p>
      <w:pPr>
        <w:spacing w:after="0" w:before="0"/>
      </w:pPr>
    </w:p>
    <w:p>
      <w:pPr>
        <w:pStyle w:val="Heading2"/>
        <w:spacing w:after="140" w:before="300"/>
      </w:pPr>
      <w:r>
        <w:rPr>
          <w:rFonts w:ascii="Arial" w:cs="Arial" w:eastAsia="Arial" w:hAnsi="Arial"/>
          <w:b/>
          <w:bCs/>
          <w:color w:val="1D4ED8"/>
          <w:sz w:val="30"/>
          <w:szCs w:val="30"/>
        </w:rPr>
        <w:t xml:space="preserve">5.2  Database Table Interaction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800"/>
        <w:gridCol w:w="13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Operation</w:t>
            </w:r>
          </w:p>
        </w:tc>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Tables Written</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Tables Read</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External APIs Called</w:t>
            </w:r>
          </w:p>
        </w:tc>
        <w:tc>
          <w:tcPr>
            <w:tcW w:type="dxa" w:w="1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Cache Layer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SMILES validation (no save)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 canonical SMILES → properties (7d)</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Save molecule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molecules INSERT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users (auth check via RLS)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1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Set Redis SMILES cache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Fetch PDB protein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proteins INSERT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RCSB PDB REST + P2Rank subprocess</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 PDB metadata (30d). S3: prepared PDB permanently.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Create docking job</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docking_jobs INSERT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molecules, proteins (existence + ownership)</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1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Worker runs docking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docking_jobs UPDATE (status=running, started_at)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docking_jobs (job config), proteins (pdb_path)</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Vina/GNINA/DiffDock subprocess</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Worker saves pose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docking_results INSERT x9</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docking_jobs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PLIP (Python library call)</w:t>
            </w:r>
          </w:p>
        </w:tc>
        <w:tc>
          <w:tcPr>
            <w:tcW w:type="dxa" w:w="1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S3: 9 pose PDB files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 prediction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docking_results UPDATE (admet)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ADMETlab 3.0 batch API</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 ADMET by SMILES (24h)</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Agent sends message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agent_sessions UPDATE (messages, last_message_at)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agent_sessions, docking_jobs, docking_results, molecules, proteins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API (claude-sonnet-4-6)</w:t>
            </w:r>
          </w:p>
        </w:tc>
        <w:tc>
          <w:tcPr>
            <w:tcW w:type="dxa" w:w="1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Context built from DB reads; response not cached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Generate report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reports INSERT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docking_jobs, docking_results (all 9 poses), molecules, proteins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Claude API + WeasyPrint -&gt; PDF</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S3: generated PDF</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Batch progress update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batch_jobs UPDATE (screened, hits)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batch_jobs (job config)</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Vina subprocess per compound, ADMETlab (cached)</w:t>
            </w:r>
          </w:p>
        </w:tc>
        <w:tc>
          <w:tcPr>
            <w:tcW w:type="dxa" w:w="1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 ADMET per compound (24h)</w:t>
            </w:r>
          </w:p>
        </w:tc>
      </w:tr>
    </w:tbl>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6 — Medicinal Chemistry &amp; Pharma Research Tool Integration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w:t>
            </w:r>
          </w:p>
        </w:tc>
        <w:tc>
          <w:tcPr>
            <w:tcW w:type="dxa" w:w="1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Type / Source</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AlphaDock Uses It For</w:t>
            </w:r>
          </w:p>
        </w:tc>
        <w:tc>
          <w:tcPr>
            <w:tcW w:type="dxa" w:w="27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Integration Method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Matched Molecular Pairs (MMP)</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contrib: rdMMPA</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SAR analysis when multiple analogues docked. Identifies property change per structural transformation. "Replacing methyl with CF3 at this position: +0.8 kcal/mol binding, -0.3 CYP3A4 inhibition (47 matched pairs in ChEMBL)."</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from rdkit.Chem.rdMMPA import FragmentMol. Runs in Celery worker after batch analogue docking.</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Scaffold / Murcko analysis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Chem.Scaffolds.MurckoScaffold</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Decomposes compound series to common scaffold + R-groups. SAR heatmap: which R-group at which position gives best docking score.</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GetScaffoldForMol(). Displayed as interactive heatmap in batch results screen.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SwissTargetPrediction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SIB Swiss Institute of Bioinformatics — REST API</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Target fishing for novel drawn structures. "What does this compound likely bind?" Enables drug repurposing analysis.</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HTTP GET http://www.swisstargetprediction.ch/api — returns JSON of predicted targets with confidence scores.</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Synthetic Accessibility (SA) score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contrib: sascorer.py (Ertl &amp; Schuffenhauer)</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Every AI-suggested analogue is scored 1-10 for synthetic accessibility. &gt;6 flagged as synthetically challenging — prevents agent suggesting impractical modifications.</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sascorer.calculateScore(mol). Runs synchronously in agent_service.suggest_analogues().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ProTox-3</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Preissner group — REST API (2024)</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Supplementary organ toxicity prediction. Provides independent second opinion on hepatotoxicity, nephrotoxicity alongside ADMETlab 3.0. Agreement between both tools increases confidence.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POST https://tox-new.charite.de/protox3/api — JSON response parsed for hepatotox, nephrotox, cardiotox.</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pkCSM</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Ascher Lab Cambridge — REST API</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Validation of BBB and Caco-2 predictions for CNS target studies. Different training data from ADMETlab = independent confirmation.</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GET http://biosig.unimelb.edu.au/pkcsm/api — used in comprehensive ADMET mode.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3D Pharmacophore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Chem.Pharm3D.Pharmacophore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After docking: extract pharmacophore features from best pose. Used for ZINC-22 3D pharmacophore-based search (Phase 2).</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Pharm3D.EmbedPharmacophore(). Pharmacophore stored as JSONB with feature coordinates.</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Fragment growing (BRICS)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Chem.BRICS</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Phase 3 feature. Decomposes ligand into BRICS fragments. Docks fragment into pocket. Identifies growth vectors toward unoccupied pocket regions. Generates extended candidates for docking.</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BRICS.BRICSDecompose(mol). Fragment screen is a batch job variant.</w:t>
            </w:r>
          </w:p>
        </w:tc>
      </w:tr>
    </w:tbl>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7 — Operational Architecture — How the System Runs</w:t>
      </w:r>
    </w:p>
    <w:p>
      <w:pPr>
        <w:spacing w:after="0" w:before="0"/>
      </w:pPr>
    </w:p>
    <w:p>
      <w:pPr>
        <w:pStyle w:val="Heading2"/>
        <w:spacing w:after="140" w:before="300"/>
      </w:pPr>
      <w:r>
        <w:rPr>
          <w:rFonts w:ascii="Arial" w:cs="Arial" w:eastAsia="Arial" w:hAnsi="Arial"/>
          <w:b/>
          <w:bCs/>
          <w:color w:val="1D4ED8"/>
          <w:sz w:val="30"/>
          <w:szCs w:val="30"/>
        </w:rPr>
        <w:t xml:space="preserve">7.1  Local Development Stack</w:t>
      </w:r>
    </w:p>
    <w:p>
      <w:pPr>
        <w:spacing w:after="90" w:before="60"/>
      </w:pPr>
      <w:r>
        <w:rPr>
          <w:rFonts w:ascii="Arial" w:cs="Arial" w:eastAsia="Arial" w:hAnsi="Arial"/>
          <w:color w:val="334155"/>
          <w:sz w:val="22"/>
          <w:szCs w:val="22"/>
        </w:rPr>
        <w:t xml:space="preserve">Single command: make dev (runs docker-compose up --build).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200"/>
        <w:gridCol w:w="43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Service</w:t>
            </w:r>
          </w:p>
        </w:tc>
        <w:tc>
          <w:tcPr>
            <w:tcW w:type="dxa" w:w="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Port</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Runtime</w:t>
            </w:r>
          </w:p>
        </w:tc>
        <w:tc>
          <w:tcPr>
            <w:tcW w:type="dxa" w:w="4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Key Config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web (React+Vite)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3000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Node 20 LTS, HMR enabled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VITE_API_URL=http://localhost:8000</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api (FastAPI)</w:t>
            </w:r>
          </w:p>
        </w:tc>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8000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3.12, uvicorn --reload, 1 worker</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DATABASE_URL, REDIS_URL, ANTHROPIC_API_KEY, S3_BUCKET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worker-cpu (Celery)</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3.12, 4 concurrent, prefork pool</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Vina binary, GNINA binary, RDKit, PLIP, pdbfixer installed in image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worker-gpu (Celery)</w:t>
            </w:r>
          </w:p>
        </w:tc>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Python 3.12 + CUDA 11.8, optional profile</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DiffDock PyTorch installed; requires NVIDIA GPU on host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db (PostgreSQL 16)</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5432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Alpine image, volume-mounted /var/lib/postgresql/data</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cartridge installed, RLS policies applied via alembic migrations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 (Redis 7)</w:t>
            </w:r>
          </w:p>
        </w:tc>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6379</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Alpine image</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Broker for Celery; pub/sub for WebSocket; application cache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minio (S3-compatible)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9000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MinIO latest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Bucket auto-created on start; AWS_ACCESS_KEY_ID=minioadmin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flower (Celery monitor)</w:t>
            </w:r>
          </w:p>
        </w:tc>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5555</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Flower 2.x</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Shows queue depth, task history, worker status</w:t>
            </w:r>
          </w:p>
        </w:tc>
      </w:tr>
    </w:tbl>
    <w:p>
      <w:pPr>
        <w:spacing w:after="0" w:before="0"/>
      </w:pPr>
    </w:p>
    <w:p>
      <w:pPr>
        <w:pStyle w:val="Heading2"/>
        <w:spacing w:after="140" w:before="300"/>
      </w:pPr>
      <w:r>
        <w:rPr>
          <w:rFonts w:ascii="Arial" w:cs="Arial" w:eastAsia="Arial" w:hAnsi="Arial"/>
          <w:b/>
          <w:bCs/>
          <w:color w:val="1D4ED8"/>
          <w:sz w:val="30"/>
          <w:szCs w:val="30"/>
        </w:rPr>
        <w:t xml:space="preserve">7.2  Production on GKE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600"/>
        <w:gridCol w:w="23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Deployment</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Min/Max Replicas</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Resources</w:t>
            </w:r>
          </w:p>
        </w:tc>
        <w:tc>
          <w:tcPr>
            <w:tcW w:type="dxa" w:w="2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Scale Trigger</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api-deployment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 / 10</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 CPU, 2GB RAM</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CPU &gt; 60% for 2min -&gt; +2</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FastAPI + Gunicorn, 4 uvicorn workers each replica</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worker-cpu</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 / 20</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 CPU, 4GB RAM</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KEDA: cpu_docking queue depth &gt; 5</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AutoDock Vina; one job per worker (prefetch=1)</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worker-gpu</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0 / 4</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 CPU, 16GB, T4 GPU</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KEDA: gpu_docking depth &gt; 0 (scale from zero)</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GNINA + DiffDock; T4 node pool, preemptible to reduce cost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web-deployment</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 / 6</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0.5 CPU, 512MB</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CPU &gt; 70% for 2min</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Serves Vite-built static bundle via Nginx; no server rendering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redis-statefulset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 + replica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 CPU, 8GB</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Static (not scaled)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 Sentinel for HA; Cloud Memorystore recommended for managed HA</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postgres-statefulset</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 + read replica</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 CPU, 16GB</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Static</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Cloud SQL managed PostgreSQL 16 recommended for automatic backups, point-in-time recovery</w:t>
            </w:r>
          </w:p>
        </w:tc>
      </w:tr>
    </w:tbl>
    <w:p>
      <w:pPr>
        <w:spacing w:after="0" w:before="0"/>
      </w:pPr>
    </w:p>
    <w:p>
      <w:pPr>
        <w:pStyle w:val="Heading2"/>
        <w:spacing w:after="140" w:before="300"/>
      </w:pPr>
      <w:r>
        <w:rPr>
          <w:rFonts w:ascii="Arial" w:cs="Arial" w:eastAsia="Arial" w:hAnsi="Arial"/>
          <w:b/>
          <w:bCs/>
          <w:color w:val="1D4ED8"/>
          <w:sz w:val="30"/>
          <w:szCs w:val="30"/>
        </w:rPr>
        <w:t xml:space="preserve">7.3  Complete Request Flow — Browser to Database to Worker to Browser</w:t>
      </w:r>
    </w:p>
    <w:p>
      <w:pPr>
        <w:spacing w:after="0" w:before="0"/>
      </w:pPr>
    </w:p>
    <w:p>
      <w:pPr>
        <w:shd w:fill="F1F5F9" w:val="clear"/>
        <w:spacing w:after="16" w:before="16"/>
        <w:ind w:left="560"/>
      </w:pPr>
      <w:r>
        <w:rPr>
          <w:rFonts w:ascii="Courier New" w:cs="Courier New" w:eastAsia="Courier New" w:hAnsi="Courier New"/>
          <w:color w:val="1E3A5F"/>
          <w:sz w:val="17"/>
          <w:szCs w:val="17"/>
        </w:rPr>
        <w:t xml:space="preserve">1. HTTPS request arrives at Nginx ingress (TLS terminated, Let's Encrypt cert)</w:t>
      </w:r>
    </w:p>
    <w:p>
      <w:pPr>
        <w:shd w:fill="F1F5F9" w:val="clear"/>
        <w:spacing w:after="16" w:before="16"/>
        <w:ind w:left="560"/>
      </w:pPr>
      <w:r>
        <w:rPr>
          <w:rFonts w:ascii="Courier New" w:cs="Courier New" w:eastAsia="Courier New" w:hAnsi="Courier New"/>
          <w:color w:val="1E3A5F"/>
          <w:sz w:val="17"/>
          <w:szCs w:val="17"/>
        </w:rPr>
        <w:t xml:space="preserve">   Nginx: rate limit 100 req/min/IP; path route /api/* -&gt; api-service; /* -&gt; web-service</w:t>
      </w:r>
    </w:p>
    <w:p>
      <w:pPr>
        <w:shd w:fill="F1F5F9" w:val="clear"/>
        <w:spacing w:after="16" w:before="16"/>
        <w:ind w:left="560"/>
      </w:pPr>
      <w:r>
        <w:rPr>
          <w:rFonts w:ascii="Courier New" w:cs="Courier New" w:eastAsia="Courier New" w:hAnsi="Courier New"/>
          <w:color w:val="1E3A5F"/>
          <w:sz w:val="17"/>
          <w:szCs w:val="17"/>
        </w:rPr>
        <w:t xml:space="preserve">   Nginx: Upgrade header -&gt; WebSocket passthrough to api-service</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2. FastAPI route handler:</w:t>
      </w:r>
    </w:p>
    <w:p>
      <w:pPr>
        <w:shd w:fill="F1F5F9" w:val="clear"/>
        <w:spacing w:after="16" w:before="16"/>
        <w:ind w:left="560"/>
      </w:pPr>
      <w:r>
        <w:rPr>
          <w:rFonts w:ascii="Courier New" w:cs="Courier New" w:eastAsia="Courier New" w:hAnsi="Courier New"/>
          <w:color w:val="1E3A5F"/>
          <w:sz w:val="17"/>
          <w:szCs w:val="17"/>
        </w:rPr>
        <w:t xml:space="preserve">   Pydantic v2 validates request body (422 on schema failure before any business logic)</w:t>
      </w:r>
    </w:p>
    <w:p>
      <w:pPr>
        <w:shd w:fill="F1F5F9" w:val="clear"/>
        <w:spacing w:after="16" w:before="16"/>
        <w:ind w:left="560"/>
      </w:pPr>
      <w:r>
        <w:rPr>
          <w:rFonts w:ascii="Courier New" w:cs="Courier New" w:eastAsia="Courier New" w:hAnsi="Courier New"/>
          <w:color w:val="1E3A5F"/>
          <w:sz w:val="17"/>
          <w:szCs w:val="17"/>
        </w:rPr>
        <w:t xml:space="preserve">   JWT middleware: decode Bearer token, extract user_id</w:t>
      </w:r>
    </w:p>
    <w:p>
      <w:pPr>
        <w:shd w:fill="F1F5F9" w:val="clear"/>
        <w:spacing w:after="16" w:before="16"/>
        <w:ind w:left="560"/>
      </w:pPr>
      <w:r>
        <w:rPr>
          <w:rFonts w:ascii="Courier New" w:cs="Courier New" w:eastAsia="Courier New" w:hAnsi="Courier New"/>
          <w:color w:val="1E3A5F"/>
          <w:sz w:val="17"/>
          <w:szCs w:val="17"/>
        </w:rPr>
        <w:t xml:space="preserve">   SQLAlchemy async: SELECT molecule WHERE id=? (RLS auto-adds: AND user_id=auth.uid())</w:t>
      </w:r>
    </w:p>
    <w:p>
      <w:pPr>
        <w:shd w:fill="F1F5F9" w:val="clear"/>
        <w:spacing w:after="16" w:before="16"/>
        <w:ind w:left="560"/>
      </w:pPr>
      <w:r>
        <w:rPr>
          <w:rFonts w:ascii="Courier New" w:cs="Courier New" w:eastAsia="Courier New" w:hAnsi="Courier New"/>
          <w:color w:val="1E3A5F"/>
          <w:sz w:val="17"/>
          <w:szCs w:val="17"/>
        </w:rPr>
        <w:t xml:space="preserve">   INSERT docking_jobs</w:t>
      </w:r>
    </w:p>
    <w:p>
      <w:pPr>
        <w:shd w:fill="F1F5F9" w:val="clear"/>
        <w:spacing w:after="16" w:before="16"/>
        <w:ind w:left="560"/>
      </w:pPr>
      <w:r>
        <w:rPr>
          <w:rFonts w:ascii="Courier New" w:cs="Courier New" w:eastAsia="Courier New" w:hAnsi="Courier New"/>
          <w:color w:val="1E3A5F"/>
          <w:sz w:val="17"/>
          <w:szCs w:val="17"/>
        </w:rPr>
        <w:t xml:space="preserve">   Celery: dock_molecule.apply_async(args=[job_id], queue="cpu_docking")</w:t>
      </w:r>
    </w:p>
    <w:p>
      <w:pPr>
        <w:shd w:fill="F1F5F9" w:val="clear"/>
        <w:spacing w:after="16" w:before="16"/>
        <w:ind w:left="560"/>
      </w:pPr>
      <w:r>
        <w:rPr>
          <w:rFonts w:ascii="Courier New" w:cs="Courier New" w:eastAsia="Courier New" w:hAnsi="Courier New"/>
          <w:color w:val="1E3A5F"/>
          <w:sz w:val="17"/>
          <w:szCs w:val="17"/>
        </w:rPr>
        <w:t xml:space="preserve">   Redis RPUSH celery-cpu_docking serialized_task_message</w:t>
      </w:r>
    </w:p>
    <w:p>
      <w:pPr>
        <w:shd w:fill="F1F5F9" w:val="clear"/>
        <w:spacing w:after="16" w:before="16"/>
        <w:ind w:left="560"/>
      </w:pPr>
      <w:r>
        <w:rPr>
          <w:rFonts w:ascii="Courier New" w:cs="Courier New" w:eastAsia="Courier New" w:hAnsi="Courier New"/>
          <w:color w:val="1E3A5F"/>
          <w:sz w:val="17"/>
          <w:szCs w:val="17"/>
        </w:rPr>
        <w:t xml:space="preserve">   Return 202 {job_id: uuid}</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3. WebSocket upgrade:</w:t>
      </w:r>
    </w:p>
    <w:p>
      <w:pPr>
        <w:shd w:fill="F1F5F9" w:val="clear"/>
        <w:spacing w:after="16" w:before="16"/>
        <w:ind w:left="560"/>
      </w:pPr>
      <w:r>
        <w:rPr>
          <w:rFonts w:ascii="Courier New" w:cs="Courier New" w:eastAsia="Courier New" w:hAnsi="Courier New"/>
          <w:color w:val="1E3A5F"/>
          <w:sz w:val="17"/>
          <w:szCs w:val="17"/>
        </w:rPr>
        <w:t xml:space="preserve">   GET /ws/jobs/{job_id} with Upgrade: websocket header</w:t>
      </w:r>
    </w:p>
    <w:p>
      <w:pPr>
        <w:shd w:fill="F1F5F9" w:val="clear"/>
        <w:spacing w:after="16" w:before="16"/>
        <w:ind w:left="560"/>
      </w:pPr>
      <w:r>
        <w:rPr>
          <w:rFonts w:ascii="Courier New" w:cs="Courier New" w:eastAsia="Courier New" w:hAnsi="Courier New"/>
          <w:color w:val="1E3A5F"/>
          <w:sz w:val="17"/>
          <w:szCs w:val="17"/>
        </w:rPr>
        <w:t xml:space="preserve">   FastAPI WebSocket handler: await ws.accept()</w:t>
      </w:r>
    </w:p>
    <w:p>
      <w:pPr>
        <w:shd w:fill="F1F5F9" w:val="clear"/>
        <w:spacing w:after="16" w:before="16"/>
        <w:ind w:left="560"/>
      </w:pPr>
      <w:r>
        <w:rPr>
          <w:rFonts w:ascii="Courier New" w:cs="Courier New" w:eastAsia="Courier New" w:hAnsi="Courier New"/>
          <w:color w:val="1E3A5F"/>
          <w:sz w:val="17"/>
          <w:szCs w:val="17"/>
        </w:rPr>
        <w:t xml:space="preserve">   Subscribe to Redis pub/sub: redis.subscribe("job:{job_id}")</w:t>
      </w:r>
    </w:p>
    <w:p>
      <w:pPr>
        <w:shd w:fill="F1F5F9" w:val="clear"/>
        <w:spacing w:after="16" w:before="16"/>
        <w:ind w:left="560"/>
      </w:pPr>
      <w:r>
        <w:rPr>
          <w:rFonts w:ascii="Courier New" w:cs="Courier New" w:eastAsia="Courier New" w:hAnsi="Courier New"/>
          <w:color w:val="1E3A5F"/>
          <w:sz w:val="17"/>
          <w:szCs w:val="17"/>
        </w:rPr>
        <w:t xml:space="preserve">   Async loop: for msg in redis.listen():</w:t>
      </w:r>
    </w:p>
    <w:p>
      <w:pPr>
        <w:shd w:fill="F1F5F9" w:val="clear"/>
        <w:spacing w:after="16" w:before="16"/>
        <w:ind w:left="560"/>
      </w:pPr>
      <w:r>
        <w:rPr>
          <w:rFonts w:ascii="Courier New" w:cs="Courier New" w:eastAsia="Courier New" w:hAnsi="Courier New"/>
          <w:color w:val="1E3A5F"/>
          <w:sz w:val="17"/>
          <w:szCs w:val="17"/>
        </w:rPr>
        <w:t xml:space="preserve">     await ws.send_json(msg)   # forward to browser</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4. Celery worker (worker-cpu pod):</w:t>
      </w:r>
    </w:p>
    <w:p>
      <w:pPr>
        <w:shd w:fill="F1F5F9" w:val="clear"/>
        <w:spacing w:after="16" w:before="16"/>
        <w:ind w:left="560"/>
      </w:pPr>
      <w:r>
        <w:rPr>
          <w:rFonts w:ascii="Courier New" w:cs="Courier New" w:eastAsia="Courier New" w:hAnsi="Courier New"/>
          <w:color w:val="1E3A5F"/>
          <w:sz w:val="17"/>
          <w:szCs w:val="17"/>
        </w:rPr>
        <w:t xml:space="preserve">   Redis BLPOP celery-cpu_docking -&gt; task deserialized</w:t>
      </w:r>
    </w:p>
    <w:p>
      <w:pPr>
        <w:shd w:fill="F1F5F9" w:val="clear"/>
        <w:spacing w:after="16" w:before="16"/>
        <w:ind w:left="560"/>
      </w:pPr>
      <w:r>
        <w:rPr>
          <w:rFonts w:ascii="Courier New" w:cs="Courier New" w:eastAsia="Courier New" w:hAnsi="Courier New"/>
          <w:color w:val="1E3A5F"/>
          <w:sz w:val="17"/>
          <w:szCs w:val="17"/>
        </w:rPr>
        <w:t xml:space="preserve">   dock_molecule(job_id) executes:</w:t>
      </w:r>
    </w:p>
    <w:p>
      <w:pPr>
        <w:shd w:fill="F1F5F9" w:val="clear"/>
        <w:spacing w:after="16" w:before="16"/>
        <w:ind w:left="560"/>
      </w:pPr>
      <w:r>
        <w:rPr>
          <w:rFonts w:ascii="Courier New" w:cs="Courier New" w:eastAsia="Courier New" w:hAnsi="Courier New"/>
          <w:color w:val="1E3A5F"/>
          <w:sz w:val="17"/>
          <w:szCs w:val="17"/>
        </w:rPr>
        <w:t xml:space="preserve">     db.execute(UPDATE docking_jobs SET status=running, started_at=now())</w:t>
      </w:r>
    </w:p>
    <w:p>
      <w:pPr>
        <w:shd w:fill="F1F5F9" w:val="clear"/>
        <w:spacing w:after="16" w:before="16"/>
        <w:ind w:left="560"/>
      </w:pPr>
      <w:r>
        <w:rPr>
          <w:rFonts w:ascii="Courier New" w:cs="Courier New" w:eastAsia="Courier New" w:hAnsi="Courier New"/>
          <w:color w:val="1E3A5F"/>
          <w:sz w:val="17"/>
          <w:szCs w:val="17"/>
        </w:rPr>
        <w:t xml:space="preserve">     s3.download_file(protein.pdb_path, /tmp/protein.pdb)</w:t>
      </w:r>
    </w:p>
    <w:p>
      <w:pPr>
        <w:shd w:fill="F1F5F9" w:val="clear"/>
        <w:spacing w:after="16" w:before="16"/>
        <w:ind w:left="560"/>
      </w:pPr>
      <w:r>
        <w:rPr>
          <w:rFonts w:ascii="Courier New" w:cs="Courier New" w:eastAsia="Courier New" w:hAnsi="Courier New"/>
          <w:color w:val="1E3A5F"/>
          <w:sz w:val="17"/>
          <w:szCs w:val="17"/>
        </w:rPr>
        <w:t xml:space="preserve">     RDKit: SMILES -&gt; 3D mol ; Meeko: mol -&gt; /tmp/ligand.pdbqt</w:t>
      </w:r>
    </w:p>
    <w:p>
      <w:pPr>
        <w:shd w:fill="F1F5F9" w:val="clear"/>
        <w:spacing w:after="16" w:before="16"/>
        <w:ind w:left="560"/>
      </w:pPr>
      <w:r>
        <w:rPr>
          <w:rFonts w:ascii="Courier New" w:cs="Courier New" w:eastAsia="Courier New" w:hAnsi="Courier New"/>
          <w:color w:val="1E3A5F"/>
          <w:sz w:val="17"/>
          <w:szCs w:val="17"/>
        </w:rPr>
        <w:t xml:space="preserve">     vina.dock(...) -&gt; stdout pipe reading loop:</w:t>
      </w:r>
    </w:p>
    <w:p>
      <w:pPr>
        <w:shd w:fill="F1F5F9" w:val="clear"/>
        <w:spacing w:after="16" w:before="16"/>
        <w:ind w:left="560"/>
      </w:pPr>
      <w:r>
        <w:rPr>
          <w:rFonts w:ascii="Courier New" w:cs="Courier New" w:eastAsia="Courier New" w:hAnsi="Courier New"/>
          <w:color w:val="1E3A5F"/>
          <w:sz w:val="17"/>
          <w:szCs w:val="17"/>
        </w:rPr>
        <w:t xml:space="preserve">       parse score -&gt; redis.publish("job:{id}", {pose_evaluated: {score, rmsd, kd}})</w:t>
      </w:r>
    </w:p>
    <w:p>
      <w:pPr>
        <w:shd w:fill="F1F5F9" w:val="clear"/>
        <w:spacing w:after="16" w:before="16"/>
        <w:ind w:left="560"/>
      </w:pPr>
      <w:r>
        <w:rPr>
          <w:rFonts w:ascii="Courier New" w:cs="Courier New" w:eastAsia="Courier New" w:hAnsi="Courier New"/>
          <w:color w:val="1E3A5F"/>
          <w:sz w:val="17"/>
          <w:szCs w:val="17"/>
        </w:rPr>
        <w:t xml:space="preserve">     plip.analyze(/tmp/complex.pdb) -&gt; interactions JSON</w:t>
      </w:r>
    </w:p>
    <w:p>
      <w:pPr>
        <w:shd w:fill="F1F5F9" w:val="clear"/>
        <w:spacing w:after="16" w:before="16"/>
        <w:ind w:left="560"/>
      </w:pPr>
      <w:r>
        <w:rPr>
          <w:rFonts w:ascii="Courier New" w:cs="Courier New" w:eastAsia="Courier New" w:hAnsi="Courier New"/>
          <w:color w:val="1E3A5F"/>
          <w:sz w:val="17"/>
          <w:szCs w:val="17"/>
        </w:rPr>
        <w:t xml:space="preserve">     requests.post(admetlab_api, json={smiles: [smiles]}) -&gt; admet JSON</w:t>
      </w:r>
    </w:p>
    <w:p>
      <w:pPr>
        <w:shd w:fill="F1F5F9" w:val="clear"/>
        <w:spacing w:after="16" w:before="16"/>
        <w:ind w:left="560"/>
      </w:pPr>
      <w:r>
        <w:rPr>
          <w:rFonts w:ascii="Courier New" w:cs="Courier New" w:eastAsia="Courier New" w:hAnsi="Courier New"/>
          <w:color w:val="1E3A5F"/>
          <w:sz w:val="17"/>
          <w:szCs w:val="17"/>
        </w:rPr>
        <w:t xml:space="preserve">     for rank in range(9): s3.upload(pose_pdb, f"jobs/{job_id}/pose_{rank}.pdb")</w:t>
      </w:r>
    </w:p>
    <w:p>
      <w:pPr>
        <w:shd w:fill="F1F5F9" w:val="clear"/>
        <w:spacing w:after="16" w:before="16"/>
        <w:ind w:left="560"/>
      </w:pPr>
      <w:r>
        <w:rPr>
          <w:rFonts w:ascii="Courier New" w:cs="Courier New" w:eastAsia="Courier New" w:hAnsi="Courier New"/>
          <w:color w:val="1E3A5F"/>
          <w:sz w:val="17"/>
          <w:szCs w:val="17"/>
        </w:rPr>
        <w:t xml:space="preserve">     db.execute(INSERT docking_results x9)</w:t>
      </w:r>
    </w:p>
    <w:p>
      <w:pPr>
        <w:shd w:fill="F1F5F9" w:val="clear"/>
        <w:spacing w:after="16" w:before="16"/>
        <w:ind w:left="560"/>
      </w:pPr>
      <w:r>
        <w:rPr>
          <w:rFonts w:ascii="Courier New" w:cs="Courier New" w:eastAsia="Courier New" w:hAnsi="Courier New"/>
          <w:color w:val="1E3A5F"/>
          <w:sz w:val="17"/>
          <w:szCs w:val="17"/>
        </w:rPr>
        <w:t xml:space="preserve">     db.execute(UPDATE docking_jobs SET status=done, completed_at=now())</w:t>
      </w:r>
    </w:p>
    <w:p>
      <w:pPr>
        <w:shd w:fill="F1F5F9" w:val="clear"/>
        <w:spacing w:after="16" w:before="16"/>
        <w:ind w:left="560"/>
      </w:pPr>
      <w:r>
        <w:rPr>
          <w:rFonts w:ascii="Courier New" w:cs="Courier New" w:eastAsia="Courier New" w:hAnsi="Courier New"/>
          <w:color w:val="1E3A5F"/>
          <w:sz w:val="17"/>
          <w:szCs w:val="17"/>
        </w:rPr>
        <w:t xml:space="preserve">     redis.publish("job:{id}", {job_done: {best_score: -9.8}})</w:t>
      </w:r>
    </w:p>
    <w:p>
      <w:pPr>
        <w:shd w:fill="F1F5F9" w:val="clear"/>
        <w:spacing w:after="16" w:before="16"/>
        <w:ind w:left="560"/>
      </w:pPr>
      <w:r>
        <w:rPr>
          <w:rFonts w:ascii="Courier New" w:cs="Courier New" w:eastAsia="Courier New" w:hAnsi="Courier New"/>
          <w:color w:val="1E3A5F"/>
          <w:sz w:val="17"/>
          <w:szCs w:val="17"/>
        </w:rPr>
        <w:t xml:space="preserve"/>
      </w:r>
    </w:p>
    <w:p>
      <w:pPr>
        <w:shd w:fill="F1F5F9" w:val="clear"/>
        <w:spacing w:after="16" w:before="16"/>
        <w:ind w:left="560"/>
      </w:pPr>
      <w:r>
        <w:rPr>
          <w:rFonts w:ascii="Courier New" w:cs="Courier New" w:eastAsia="Courier New" w:hAnsi="Courier New"/>
          <w:color w:val="1E3A5F"/>
          <w:sz w:val="17"/>
          <w:szCs w:val="17"/>
        </w:rPr>
        <w:t xml:space="preserve">5. Browser receives job_done event:</w:t>
      </w:r>
    </w:p>
    <w:p>
      <w:pPr>
        <w:shd w:fill="F1F5F9" w:val="clear"/>
        <w:spacing w:after="16" w:before="16"/>
        <w:ind w:left="560"/>
      </w:pPr>
      <w:r>
        <w:rPr>
          <w:rFonts w:ascii="Courier New" w:cs="Courier New" w:eastAsia="Courier New" w:hAnsi="Courier New"/>
          <w:color w:val="1E3A5F"/>
          <w:sz w:val="17"/>
          <w:szCs w:val="17"/>
        </w:rPr>
        <w:t xml:space="preserve">   Mol* loads best pose from S3 pre-signed URL</w:t>
      </w:r>
    </w:p>
    <w:p>
      <w:pPr>
        <w:shd w:fill="F1F5F9" w:val="clear"/>
        <w:spacing w:after="16" w:before="16"/>
        <w:ind w:left="560"/>
      </w:pPr>
      <w:r>
        <w:rPr>
          <w:rFonts w:ascii="Courier New" w:cs="Courier New" w:eastAsia="Courier New" w:hAnsi="Courier New"/>
          <w:color w:val="1E3A5F"/>
          <w:sz w:val="17"/>
          <w:szCs w:val="17"/>
        </w:rPr>
        <w:t xml:space="preserve">   Ligand animation stops; ligand settles in best pose position</w:t>
      </w:r>
    </w:p>
    <w:p>
      <w:pPr>
        <w:shd w:fill="F1F5F9" w:val="clear"/>
        <w:spacing w:after="16" w:before="16"/>
        <w:ind w:left="560"/>
      </w:pPr>
      <w:r>
        <w:rPr>
          <w:rFonts w:ascii="Courier New" w:cs="Courier New" w:eastAsia="Courier New" w:hAnsi="Courier New"/>
          <w:color w:val="1E3A5F"/>
          <w:sz w:val="17"/>
          <w:szCs w:val="17"/>
        </w:rPr>
        <w:t xml:space="preserve">   Sidebar populates with scores, interactions, ADMET</w:t>
      </w:r>
    </w:p>
    <w:p>
      <w:pPr>
        <w:shd w:fill="F1F5F9" w:val="clear"/>
        <w:spacing w:after="16" w:before="16"/>
        <w:ind w:left="560"/>
      </w:pPr>
      <w:r>
        <w:rPr>
          <w:rFonts w:ascii="Courier New" w:cs="Courier New" w:eastAsia="Courier New" w:hAnsi="Courier New"/>
          <w:color w:val="1E3A5F"/>
          <w:sz w:val="17"/>
          <w:szCs w:val="17"/>
        </w:rPr>
        <w:t xml:space="preserve">   "View Full Results" button appears; "Generate AI Report" button appears</w:t>
      </w:r>
    </w:p>
    <w:p>
      <w:pPr>
        <w:spacing w:after="0" w:before="0"/>
      </w:pPr>
    </w:p>
    <w:p>
      <w:pPr>
        <w:spacing w:after="0" w:before="0"/>
      </w:pPr>
      <w:r>
        <w:br/>
      </w:r>
    </w:p>
    <w:p>
      <w:pPr>
        <w:pStyle w:val="Heading1"/>
        <w:pBdr>
          <w:bottom w:val="single" w:color="0EA5E9" w:sz="10" w:space="6"/>
        </w:pBdr>
        <w:spacing w:after="180" w:before="400"/>
      </w:pPr>
      <w:r>
        <w:rPr>
          <w:rFonts w:ascii="Arial" w:cs="Arial" w:eastAsia="Arial" w:hAnsi="Arial"/>
          <w:b/>
          <w:bCs/>
          <w:color w:val="0F172A"/>
          <w:sz w:val="40"/>
          <w:szCs w:val="40"/>
        </w:rPr>
        <w:t xml:space="preserve">Part 8 — Appendix</w:t>
      </w:r>
    </w:p>
    <w:p>
      <w:pPr>
        <w:spacing w:after="0" w:before="0"/>
      </w:pPr>
    </w:p>
    <w:p>
      <w:pPr>
        <w:pStyle w:val="Heading2"/>
        <w:spacing w:after="140" w:before="300"/>
      </w:pPr>
      <w:r>
        <w:rPr>
          <w:rFonts w:ascii="Arial" w:cs="Arial" w:eastAsia="Arial" w:hAnsi="Arial"/>
          <w:b/>
          <w:bCs/>
          <w:color w:val="1D4ED8"/>
          <w:sz w:val="30"/>
          <w:szCs w:val="30"/>
        </w:rPr>
        <w:t xml:space="preserve">A — Complete Tool Version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400"/>
        <w:gridCol w:w="23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 / Library</w:t>
            </w:r>
          </w:p>
        </w:tc>
        <w:tc>
          <w:tcPr>
            <w:tcW w:type="dxa" w:w="1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Version</w:t>
            </w:r>
          </w:p>
        </w:tc>
        <w:tc>
          <w:tcPr>
            <w:tcW w:type="dxa" w:w="1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License</w:t>
            </w:r>
          </w:p>
        </w:tc>
        <w:tc>
          <w:tcPr>
            <w:tcW w:type="dxa" w:w="2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Binary / Package</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Role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AutoDock Vina</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1.2.5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Apache 2.0</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vina + binary</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Primary docking engine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GNINA</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1.0.3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Apache 2.0</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Linux x86_64 binary</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CNN-rescored docking</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DiffDock</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1.1 (DiffDock-L)</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(PyTorch)</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Diffusion docking for complex ligands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Mol* (molstar)</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4.x (latest npm)</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npm install molstar</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3D molecular visualisation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 (Python)</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2024.09.x</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BSD-3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conda/pip rdkit-pypi</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Core cheminformatics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RDKit.js (WASM)</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2024.09.x</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BSD-3</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npm @rdkit/rdkit</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Client-side validation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P2Rank</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2.4.2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Java JAR (subprocess)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Binding pocket detection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pdbfixer</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1.10</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pdbfixer</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 structure repair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propKa</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3.5.x</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BSD-2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propka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Protonation state assignment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OpenMM</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8.1.x</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conda install openmm</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Side chain minimisation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Meeko</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0.5.x</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LGPL-2.1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meeko</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Ligand PDBQT preparation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PLIP</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2.3.x</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GPL-2.0</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plip</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Protein-ligand interaction detection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ADMETlab 3.0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3.0 (web API)</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Free non-commercial</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REST API</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 prediction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FastAPI</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0.115.x</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fastapi</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Web framework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React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18.3.x</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npm install react</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Frontend framework</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Celery</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5.4.x</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BSD-3</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celery</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Job queue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SQLAlchemy</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2.0.x</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MIT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pip install sqlalchemy[asyncio]</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ORM</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PostgreSQL</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16.x</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PostgreSQL</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Managed (Cloud SQL)</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Primary database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Redis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7.x</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BSD-3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Managed (Cloud Memorystore)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Cache + queue broker + pub/sub</w:t>
            </w:r>
          </w:p>
        </w:tc>
      </w:tr>
    </w:tbl>
    <w:p>
      <w:pPr>
        <w:spacing w:after="0" w:before="0"/>
      </w:pPr>
    </w:p>
    <w:p>
      <w:pPr>
        <w:pStyle w:val="Heading2"/>
        <w:spacing w:after="140" w:before="300"/>
      </w:pPr>
      <w:r>
        <w:rPr>
          <w:rFonts w:ascii="Arial" w:cs="Arial" w:eastAsia="Arial" w:hAnsi="Arial"/>
          <w:b/>
          <w:bCs/>
          <w:color w:val="1D4ED8"/>
          <w:sz w:val="30"/>
          <w:szCs w:val="30"/>
        </w:rPr>
        <w:t xml:space="preserve">B — Docking Score Interpretation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Score Range</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Estimated Kd</w:t>
            </w:r>
          </w:p>
        </w:tc>
        <w:tc>
          <w:tcPr>
            <w:tcW w:type="dxa" w:w="3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Interpretation</w:t>
            </w:r>
          </w:p>
        </w:tc>
        <w:tc>
          <w:tcPr>
            <w:tcW w:type="dxa" w:w="27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Action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&lt;= -10.0 kcal/mol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&lt; 0.5 nM</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Exceptional. Sub-nanomolar predicted. Best-in-class kinase inhibitor territory.</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Prioritise synthesis. GNINA CNN rescore. Experimental IC50 measurement essential.</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-9.0 to -10.0</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0.5 - 2.5 nM</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Excellent. Nanomolar range. Clinical-stage compound territory.</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Strong hit. Full ADMET. Resistance panel. Analogue SAR exploration.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-7.5 to -9.0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2.5 - 100 nM</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Good. Drug discovery hit threshold. Most HTS primary hits fall here.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Validate with GNINA. Run full ADMET. Design SAR series.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-6.0 to -7.5</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100 nM - 2 uM</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Moderate. Borderline hit. May need optimisation.</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Check binding mode plausibility. Consider scaffold changes. Re-dock with GNINA.</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-4.5 to -6.0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2 uM - 1 mM</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Weak. Above typical assay interference threshold.</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Reassess pocket. Try blind docking. Check if compound is PAINS.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&gt; -4.5 kcal/mol</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&gt; 1 mM</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Non-binder. No meaningful predicted affinity.</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Compound does not fit this pocket. Try different target or different pocket.</w:t>
            </w:r>
          </w:p>
        </w:tc>
      </w:tr>
    </w:tbl>
    <w:p>
      <w:pPr>
        <w:spacing w:after="0" w:before="0"/>
      </w:pPr>
    </w:p>
    <w:p>
      <w:pPr>
        <w:pStyle w:val="Heading2"/>
        <w:spacing w:after="140" w:before="300"/>
      </w:pPr>
      <w:r>
        <w:rPr>
          <w:rFonts w:ascii="Arial" w:cs="Arial" w:eastAsia="Arial" w:hAnsi="Arial"/>
          <w:b/>
          <w:bCs/>
          <w:color w:val="1D4ED8"/>
          <w:sz w:val="30"/>
          <w:szCs w:val="30"/>
        </w:rPr>
        <w:t xml:space="preserve">C — Scientific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Term</w:t>
            </w:r>
          </w:p>
        </w:tc>
        <w:tc>
          <w:tcPr>
            <w:tcW w:type="dxa" w:w="7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Definition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ADMET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Absorption, Distribution, Metabolism, Excretion, Toxicity. The pharmacokinetic and safety profile of a drug candidate. Failure in any domain is a common cause of late-stage drug attrition.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Apo conformation</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 3D structure without any bound ligand. AlphaFold always predicts apo structures. The drug-bound (holo) conformation can differ significantly.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BRICS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Breakable Retrosynthetic Combinatorial Chemistry in Silico. RDKit algorithm that decomposes molecules along retrosynthetically accessible bonds for fragment-based drug design.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CNN score (GNINA)</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Convolutional Neural Network score from GNINA. Range 0-1, where 1 indicates high probability of being a correct binding pose. More reliable than empirical Vina score for GPCRs and metalloenzymes.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DFG-out conformation</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Inactive kinase state where the DFG (Asp-Phe-Gly) activation loop is displaced from the ATP site. Binding site for Type II inhibitors including imatinib.</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Druggability score</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P2Rank output. Probability (0-1) that a protein pocket can be targeted by a drug-like small molecule.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ECFP4 fingerprint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Extended Connectivity Fingerprint with diameter 4 (Morgan algorithm, 2048 bits). Standard for Tanimoto similarity calculations in AlphaDock.</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Exhaustiveness (Vina)</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Number of independent Monte Carlo runs per docking calculation. Higher exhaustiveness = more thorough search but longer runtime.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hERG inhibition</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Inhibition of the hERG cardiac potassium channel. The most common mechanism of drug-induced cardiac arrhythmia. Most common cause of drug withdrawal from market.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Induced fit</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Conformational change in the protein that occurs upon ligand binding. Not modeled by Vina, GNINA, or standard AlphaFold predictions.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Kd (dissociation constant)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Concentration at which 50% of protein is bound by ligand. Computed from Vina score: Kd = exp(score / RT). Lower Kd = tighter binding.</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Lipinski Rule of Five</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Oral drug-likeness filter: MW &lt;= 500 Da, logP &lt;= 5, H-bond donors &lt;= 5, H-bond acceptors &lt;= 10.</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MCMC</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Markov Chain Monte Carlo. Probabilistic conformational search algorithm used by GNINA.</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MMP (Matched Molecular Pair)</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Two molecules differing by a single structural transformation. Used for SAR analysis.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PAINS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Pan-Assay Interference Compounds. Structural motifs (reactive groups, chelators, redox cyclers) that cause false positives in many biological assays.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PLIP</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Protein-Ligand Interaction Profiler. Detects and classifies all non-covalent interactions in a protein-ligand complex.</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pLDDT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Per-residue Local Distance Difference Test. AlphaFold2 confidence metric per residue. &gt;70 = confident, 50-70 = moderate, &lt;50 = disordered.</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PDBQT</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Protein Data Bank Quantum Topology format. Required by AutoDock Vina. Contains partial charges and AutoDock atom types.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QED score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Quantitative Estimate of Drug-likeness. Weighted combination of 8 molecular properties. &gt;0.6 = drug-like.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RMSD</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Root Mean Square Deviation. Average atom displacement between two conformations. Used to assess similarity between docked poses.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SA score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Synthetic Accessibility score (Ertl &amp; Schuffenhauer). Scale 1 (very easy) to 10 (very difficult). Computed by RDKit.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SMARTS</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SMiles ARbitrary Target Specification. SMILES-like pattern language for substructure searching and filtering.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SMILES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Simplified Molecular Input Line Entry System. Linear text notation for molecular structure.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Tanimoto similarity</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Fingerprint-based similarity metric, range 0-1. 1.0 = identical molecules. AlphaDock uses ECFP4 fingerprints.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Type II kinase inhibitor</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Binds the DFG-out inactive kinase conformation. Generally more selective than Type I inhibitors. Imatinib, sorafenib, nilotinib are examples.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Vina score</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color w:val="334155"/>
                <w:sz w:val="19"/>
                <w:szCs w:val="19"/>
              </w:rPr>
              <w:t xml:space="preserve">Empirical binding affinity estimate from AutoDock Vina in kcal/mol. More negative = stronger predicted binding. Uncertainty: +/- 1.4 kcal/mol typical.</w:t>
            </w:r>
          </w:p>
        </w:tc>
      </w:tr>
    </w:tbl>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80"/>
    </w:pPr>
    <w:r>
      <w:rPr>
        <w:rFonts w:ascii="Arial" w:cs="Arial" w:eastAsia="Arial" w:hAnsi="Arial"/>
        <w:color w:val="64748B"/>
        <w:sz w:val="17"/>
        <w:szCs w:val="17"/>
      </w:rPr>
      <w:t xml:space="preserve">AlphaDock Engineering	</w:t>
    </w:r>
    <w:r>
      <w:rPr>
        <w:rFonts w:ascii="Arial" w:cs="Arial" w:eastAsia="Arial" w:hAnsi="Arial"/>
        <w:color w:val="64748B"/>
        <w:sz w:val="17"/>
        <w:szCs w:val="17"/>
      </w:rPr>
      <w:t xml:space="preserve">Page </w:t>
    </w:r>
    <w:r>
      <w:rPr>
        <w:rFonts w:ascii="Arial" w:cs="Arial" w:eastAsia="Arial" w:hAnsi="Arial"/>
        <w:color w:val="334155"/>
        <w:sz w:val="17"/>
        <w:szCs w:val="17"/>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tabs>
        <w:tab w:val="right" w:pos="9360"/>
      </w:tabs>
      <w:spacing w:after="80"/>
    </w:pPr>
    <w:r>
      <w:rPr>
        <w:rFonts w:ascii="Arial" w:cs="Arial" w:eastAsia="Arial" w:hAnsi="Arial"/>
        <w:color w:val="64748B"/>
        <w:sz w:val="17"/>
        <w:szCs w:val="17"/>
      </w:rPr>
      <w:t xml:space="preserve">AlphaDock — Feature Description &amp; System Design Specification</w:t>
    </w:r>
    <w:r>
      <w:rPr>
        <w:rFonts w:ascii="Arial" w:cs="Arial" w:eastAsia="Arial" w:hAnsi="Arial"/>
        <w:i/>
        <w:iCs/>
        <w:color w:val="64748B"/>
        <w:sz w:val="16"/>
        <w:szCs w:val="16"/>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A5E9" w:sz="10" w:space="6"/>
      </w:pBdr>
      <w:spacing w:after="180" w:before="400"/>
      <w:outlineLvl w:val="0"/>
    </w:pPr>
    <w:rPr>
      <w:rFonts w:ascii="Arial" w:cs="Arial" w:eastAsia="Arial" w:hAnsi="Arial"/>
      <w:b/>
      <w:bCs/>
      <w:color w:val="0F172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D4ED8"/>
      <w:sz w:val="30"/>
      <w:szCs w:val="30"/>
    </w:rPr>
  </w:style>
  <w:style w:type="paragraph" w:styleId="Heading3">
    <w:name w:val="Heading 3"/>
    <w:basedOn w:val="Normal"/>
    <w:next w:val="Normal"/>
    <w:qFormat/>
    <w:pPr>
      <w:spacing w:after="90" w:before="220"/>
      <w:outlineLvl w:val="2"/>
    </w:pPr>
    <w:rPr>
      <w:rFonts w:ascii="Arial" w:cs="Arial" w:eastAsia="Arial" w:hAnsi="Arial"/>
      <w:b/>
      <w:bCs/>
      <w:color w:val="334155"/>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EA5E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2026-04-18T08:00:57.903Z</dcterms:created>
  <dcterms:modified xsi:type="dcterms:W3CDTF">2026-04-18T08:00:57.905Z</dcterms:modified>
</cp:coreProperties>
</file>

<file path=docProps/custom.xml><?xml version="1.0" encoding="utf-8"?>
<Properties xmlns="http://schemas.openxmlformats.org/officeDocument/2006/custom-properties" xmlns:vt="http://schemas.openxmlformats.org/officeDocument/2006/docPropsVTypes"/>
</file>