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Universidade Federal de Sergipe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Centro de Ciências Exatas e Tecnológicas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Departamento de Computação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44"/>
          <w:szCs w:val="44"/>
          <w:rtl w:val="0"/>
        </w:rPr>
        <w:t xml:space="preserve">2ª Avaliação Prática de Inteligência Artificial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Alunos: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Antônio José Alves Neto</w:t>
      </w:r>
    </w:p>
    <w:p w:rsidR="00000000" w:rsidDel="00000000" w:rsidP="00000000" w:rsidRDefault="00000000" w:rsidRPr="00000000">
      <w:pPr>
        <w:ind w:firstLine="720"/>
        <w:contextualSpacing w:val="0"/>
        <w:jc w:val="left"/>
      </w:pPr>
      <w:r w:rsidDel="00000000" w:rsidR="00000000" w:rsidRPr="00000000">
        <w:rPr>
          <w:rtl w:val="0"/>
        </w:rPr>
        <w:t xml:space="preserve">Iúri Batista Teles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Kelvin Marx do Nascimento Modesto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Matheus Pereira Alves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Mayk Willians Santos Menezes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Paulo Henrique dos Santos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Wesley Oliveira Souza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William Santana Nascimento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Rodrigo Cavalcanti Ferraz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São Cristóvão, maio de 2016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sz w:val="24"/>
          <w:szCs w:val="24"/>
          <w:rtl w:val="0"/>
        </w:rPr>
        <w:t xml:space="preserve">Resolução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1-Visualização: </w:t>
      </w:r>
      <w:r w:rsidDel="00000000" w:rsidR="00000000" w:rsidRPr="00000000">
        <w:rPr>
          <w:rtl w:val="0"/>
        </w:rPr>
        <w:t xml:space="preserve">Esta é uma etapa comumente ignorada, mas de extrema importância.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Muitas vezes é possível perceber padrões antes mesmo de decidir o que fazer. Muita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gente aplica os métodos de reconhecimento de padrões sem sequer olhar para os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dados que tem. Nosso conjunto de dados tem 4 dimensões, não dá para desenhar.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Faça um gráfico de cada uma das 6 projeções bi-dimensionais possíveis: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i.cs x ls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06850" cy="3919538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850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ii.cs x cp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508663" cy="3827762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663" cy="382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iii. cs x lp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24388" cy="3927562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92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iv. ls x cp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33913" cy="3939764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939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v. ls x lp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24388" cy="3930279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930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vi. cp x lp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62488" cy="3973406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973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Combinação dos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ao </w:t>
      </w:r>
      <w:r w:rsidDel="00000000" w:rsidR="00000000" w:rsidRPr="00000000">
        <w:rPr>
          <w:b w:val="1"/>
          <w:rtl w:val="0"/>
        </w:rPr>
        <w:t xml:space="preserve">vi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43438" cy="394923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949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b) Responda: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i. Você percebe algum padrão nos dados?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rtl w:val="0"/>
        </w:rPr>
        <w:t xml:space="preserve">Na plotagem com maior dimensão nota-se um faixa de grupo que pode ser separado mais facilmente, porém nota-se também que ocorre uma mistura parcial dos dados.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ii. Existe algum grupo que é mais fácil de separar?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rtl w:val="0"/>
        </w:rPr>
        <w:t xml:space="preserve">Como existe uma mistura parcial, a separação dos dados por completo parece ser algo mais difícil.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iii. Qual dimensão parece ser mais informativa? (útil para classificação)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rtl w:val="0"/>
        </w:rPr>
        <w:t xml:space="preserve">A apresentação do gráfico na terceira dimensão irá apresentar um efeito mais informativo e ilustrativo com relação a aglutinação dos dados da flor.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2-</w:t>
      </w:r>
      <w:r w:rsidDel="00000000" w:rsidR="00000000" w:rsidRPr="00000000">
        <w:rPr>
          <w:b w:val="1"/>
          <w:rtl w:val="0"/>
        </w:rPr>
        <w:t xml:space="preserve">Aprendizagem Não-Supervisionada (agrupamento de dados):</w:t>
      </w:r>
      <w:r w:rsidDel="00000000" w:rsidR="00000000" w:rsidRPr="00000000">
        <w:rPr>
          <w:rtl w:val="0"/>
        </w:rPr>
        <w:t xml:space="preserve"> Nesta forma de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aprendizagem os rótulos de classe (quinta coluna do nosso arquivo) não são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utilizados no treinamento, apenas as características. Os algoritmos buscam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“regularidades” nos dados.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a)Implementação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i.Aplique um agrupamento hierárquico (aglomerativo ou divisivo) aos dados.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Código: Hierarchical_Clustering.py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ii.Aplique o algoritmo k-means aos dados.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Código: k-means.py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i.Os grupos resultantes correspondem aos tipos das plantas?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Hierarchical_Clustering - não corretamente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k-means - sim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305300" cy="3781425"/>
            <wp:effectExtent b="0" l="0" r="0" t="0"/>
            <wp:docPr id="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ii.Há algum grupo mais destacado dos demais?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Setosa </w:t>
      </w:r>
      <w:r w:rsidDel="00000000" w:rsidR="00000000" w:rsidRPr="00000000">
        <w:rPr>
          <w:rtl w:val="0"/>
        </w:rPr>
        <w:t xml:space="preserve">apresenta uma separação dos demais grupos mais acentuada.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iii.A escolha da medida de distância entre grupos altera o resultado obtido?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Sim, razoavelmente.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iv.Se você usar somente uma das características para realizar 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agrupamento ainda é possível identificar grupos?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Sim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1.Qual a melhor característica a escolher?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O comprimento da pétala – cp, pois ocorre maior distinção entre os dados.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2.Que utilidade isto teria?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Uma diminuição no processamento, uma vez que são consideradas menos dimensões. Em algoritmos complexos e um maior numero de dados, tal fator pode ser aceitável pela taxa de erro viável.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v.Para o k-means, o que acontece se: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1.k=2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Ocorre aglutinação em apenas dois grupos distintos. Ocasionando assim a impossibilidade de identificar entre iris-</w:t>
      </w:r>
      <w:r w:rsidDel="00000000" w:rsidR="00000000" w:rsidRPr="00000000">
        <w:rPr>
          <w:highlight w:val="white"/>
          <w:rtl w:val="0"/>
        </w:rPr>
        <w:t xml:space="preserve">versicolor</w:t>
      </w:r>
      <w:r w:rsidDel="00000000" w:rsidR="00000000" w:rsidRPr="00000000">
        <w:rPr>
          <w:rtl w:val="0"/>
        </w:rPr>
        <w:t xml:space="preserve"> e iris-</w:t>
      </w:r>
      <w:r w:rsidDel="00000000" w:rsidR="00000000" w:rsidRPr="00000000">
        <w:rPr>
          <w:highlight w:val="white"/>
          <w:rtl w:val="0"/>
        </w:rPr>
        <w:t xml:space="preserve">virginica.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Ex:</w:t>
      </w:r>
    </w:p>
    <w:p w:rsidR="00000000" w:rsidDel="00000000" w:rsidP="00000000" w:rsidRDefault="00000000" w:rsidRPr="00000000">
      <w:pPr>
        <w:spacing w:line="360" w:lineRule="auto"/>
        <w:ind w:right="-1290"/>
        <w:contextualSpacing w:val="0"/>
      </w:pP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1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2.k=4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Ocorre um diferenciamento a inclusão de um grupo extra, o que ocasiona maior indice de falha na classificação das flores. 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>
      <w:pPr>
        <w:spacing w:line="360" w:lineRule="auto"/>
        <w:ind w:right="-1005"/>
        <w:contextualSpacing w:val="0"/>
      </w:pP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3-</w:t>
      </w:r>
      <w:r w:rsidDel="00000000" w:rsidR="00000000" w:rsidRPr="00000000">
        <w:rPr>
          <w:b w:val="1"/>
          <w:rtl w:val="0"/>
        </w:rPr>
        <w:t xml:space="preserve">Aprendizagem Supervisionada:</w:t>
      </w:r>
      <w:r w:rsidDel="00000000" w:rsidR="00000000" w:rsidRPr="00000000">
        <w:rPr>
          <w:rtl w:val="0"/>
        </w:rPr>
        <w:t xml:space="preserve"> Neste caso utilizamos as informações que já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possuímos sobre qual tipo de planta cada exemplo é para treinar um classificador.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para o treinamento dos classificadores é preciso pensar em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como representar os dados, tanto as características quanto os rótulos de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classe.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Treine uma árvore de decisão utilizando os dados.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Código: Arvore_Decisao.py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Treine uma rede neural MLP utilizando os dados.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Código: Neural_MLP2.py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rtl w:val="0"/>
        </w:rPr>
        <w:t xml:space="preserve">Para a árvore de decisão: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Qual o primeiro “corte” feito pela árvore? Você esperava isso?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Não, imaginava um corte menos preciso, uma vez que os dados estão apenas em 2D(a lib foi bem desenvolvida por sinal...).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203700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É possível classificar perfeitamente todos os pontos? Quantas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perguntas são necessárias?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Sim, 8 perguntas.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4318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iii. </w:t>
      </w:r>
      <w:r w:rsidDel="00000000" w:rsidR="00000000" w:rsidRPr="00000000">
        <w:rPr>
          <w:b w:val="1"/>
          <w:rtl w:val="0"/>
        </w:rPr>
        <w:t xml:space="preserve">Escolha N subconjuntos aleatórios de exemplos e treine N árvores com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no máximo K perguntas cada. Classifique os pontos usando as N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árvores ao mesmo tempo e diga que ele pertence à classe que a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maioria das árvores concordam.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foi o resultado?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60" w:lineRule="auto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Você consegue perceber como as escolhas de N e K afetam 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resultado e o custo computacional?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Alterando aleatoriamente o subconjunto alterar drasticamente a eficiência do corte.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Exemplos:</w:t>
      </w:r>
    </w:p>
    <w:p w:rsidR="00000000" w:rsidDel="00000000" w:rsidP="00000000" w:rsidRDefault="00000000" w:rsidRPr="00000000">
      <w:pPr>
        <w:spacing w:line="360" w:lineRule="auto"/>
        <w:ind w:left="-1020" w:right="-1155" w:firstLine="0"/>
        <w:contextualSpacing w:val="0"/>
      </w:pPr>
      <w:r w:rsidDel="00000000" w:rsidR="00000000" w:rsidRPr="00000000">
        <w:drawing>
          <wp:inline distB="114300" distT="114300" distL="114300" distR="114300">
            <wp:extent cx="3454920" cy="2938463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92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460659" cy="2938463"/>
            <wp:effectExtent b="0" l="0" r="0" t="0"/>
            <wp:docPr id="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659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-1020" w:right="-1155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-165" w:right="-1155" w:firstLine="300"/>
        <w:contextualSpacing w:val="0"/>
      </w:pPr>
      <w:r w:rsidDel="00000000" w:rsidR="00000000" w:rsidRPr="00000000">
        <w:rPr>
          <w:rtl w:val="0"/>
        </w:rPr>
        <w:t xml:space="preserve">Bem como a variância dos grupos de teste afetas na criação e eficiência da Arvore de decisão.</w:t>
      </w:r>
    </w:p>
    <w:p w:rsidR="00000000" w:rsidDel="00000000" w:rsidP="00000000" w:rsidRDefault="00000000" w:rsidRPr="00000000">
      <w:pPr>
        <w:spacing w:line="360" w:lineRule="auto"/>
        <w:ind w:left="-165" w:right="-1155" w:firstLine="300"/>
        <w:contextualSpacing w:val="0"/>
      </w:pPr>
      <w:r w:rsidDel="00000000" w:rsidR="00000000" w:rsidRPr="00000000">
        <w:rPr>
          <w:rtl w:val="0"/>
        </w:rPr>
        <w:t xml:space="preserve">Exemplo: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308872" cy="2462213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872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Como o número de neurônios na camada escondida afeta 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desempenho?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Afeta na precisão e taxa de falha dos resultados.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Como a escolha na forma de representar a saída (rótulos) afeta 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desempenho?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(não entendi muito bem)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A forma de representar uma característica interfere na probabilidade da presença ou ausência das outras características. A saída de cada camada interfere da complexidade da camadas posteriores caso ocorra um maior nível de permutação(“sinapse”) entre os neurônio.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iii.</w:t>
      </w:r>
      <w:r w:rsidDel="00000000" w:rsidR="00000000" w:rsidRPr="00000000">
        <w:rPr>
          <w:b w:val="1"/>
          <w:rtl w:val="0"/>
        </w:rPr>
        <w:t xml:space="preserve"> Como a escolha na forma de representar a entrada afeta 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desempenho?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Similar a saída da resposta anterior.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d)</w:t>
      </w:r>
      <w:r w:rsidDel="00000000" w:rsidR="00000000" w:rsidRPr="00000000">
        <w:rPr>
          <w:b w:val="1"/>
          <w:rtl w:val="0"/>
        </w:rPr>
        <w:t xml:space="preserve">Validação: </w:t>
      </w:r>
      <w:r w:rsidDel="00000000" w:rsidR="00000000" w:rsidRPr="00000000">
        <w:rPr>
          <w:rtl w:val="0"/>
        </w:rPr>
        <w:t xml:space="preserve">Utilizar métodos supervisionados para realizar classificações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perfeitas de todos os exemplos é interessante para entender 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funcionamento dos algoritmos, mas pouco útil na prática. O que gostaríamos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é que os classificadores fossem capazes de generalizar a partir de alguns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exemplos.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Separe 70% dos dados para treinamento e 30% para teste.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675715" cy="397668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715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Refaça o treinamento dos classificadores utilizando apenas esse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subconjunto de dados e verifique qual o desempenho no subconjunto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de teste.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iii. </w:t>
      </w:r>
      <w:r w:rsidDel="00000000" w:rsidR="00000000" w:rsidRPr="00000000">
        <w:rPr>
          <w:b w:val="1"/>
          <w:rtl w:val="0"/>
        </w:rPr>
        <w:t xml:space="preserve">Quando devemos parar de treinar?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Quando não ocorrer variação significativa na linha de corte, basicamente quando nao ocorrer mais classificações erradas no grupo de teste.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iv. </w:t>
      </w:r>
      <w:r w:rsidDel="00000000" w:rsidR="00000000" w:rsidRPr="00000000">
        <w:rPr>
          <w:b w:val="1"/>
          <w:rtl w:val="0"/>
        </w:rPr>
        <w:t xml:space="preserve">Já que o K-NN (K vizinhos mais próximos) não precisa de treinamento,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vamos testá-lo agora. Classifique os dados de teste usando KNN com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os dados de treinamento como referência.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v. </w:t>
      </w:r>
      <w:r w:rsidDel="00000000" w:rsidR="00000000" w:rsidRPr="00000000">
        <w:rPr>
          <w:b w:val="1"/>
          <w:rtl w:val="0"/>
        </w:rPr>
        <w:t xml:space="preserve">A escolha dos dados de treinamento e teste afeta os resultados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b w:val="1"/>
          <w:rtl w:val="0"/>
        </w:rPr>
        <w:t xml:space="preserve">obtidos com cada um dos métodos?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Sim, os dados de treinamento influencia no aprendizado do algoritmo. Utilizando somente uma flor para treinamento, o algoritmo acaba tendo m resultado totalmente diferente para a classificação das outras flores.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4876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6.png"/><Relationship Id="rId11" Type="http://schemas.openxmlformats.org/officeDocument/2006/relationships/image" Target="media/image14.png"/><Relationship Id="rId22" Type="http://schemas.openxmlformats.org/officeDocument/2006/relationships/image" Target="media/image12.png"/><Relationship Id="rId10" Type="http://schemas.openxmlformats.org/officeDocument/2006/relationships/image" Target="media/image09.png"/><Relationship Id="rId21" Type="http://schemas.openxmlformats.org/officeDocument/2006/relationships/image" Target="media/image18.png"/><Relationship Id="rId13" Type="http://schemas.openxmlformats.org/officeDocument/2006/relationships/image" Target="media/image28.png"/><Relationship Id="rId12" Type="http://schemas.openxmlformats.org/officeDocument/2006/relationships/image" Target="media/image34.png"/><Relationship Id="rId23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9.png"/><Relationship Id="rId15" Type="http://schemas.openxmlformats.org/officeDocument/2006/relationships/image" Target="media/image23.png"/><Relationship Id="rId14" Type="http://schemas.openxmlformats.org/officeDocument/2006/relationships/image" Target="media/image07.png"/><Relationship Id="rId17" Type="http://schemas.openxmlformats.org/officeDocument/2006/relationships/image" Target="media/image33.png"/><Relationship Id="rId16" Type="http://schemas.openxmlformats.org/officeDocument/2006/relationships/image" Target="media/image16.png"/><Relationship Id="rId5" Type="http://schemas.openxmlformats.org/officeDocument/2006/relationships/image" Target="media/image26.png"/><Relationship Id="rId19" Type="http://schemas.openxmlformats.org/officeDocument/2006/relationships/image" Target="media/image31.png"/><Relationship Id="rId6" Type="http://schemas.openxmlformats.org/officeDocument/2006/relationships/image" Target="media/image22.png"/><Relationship Id="rId18" Type="http://schemas.openxmlformats.org/officeDocument/2006/relationships/image" Target="media/image20.png"/><Relationship Id="rId7" Type="http://schemas.openxmlformats.org/officeDocument/2006/relationships/image" Target="media/image25.png"/><Relationship Id="rId8" Type="http://schemas.openxmlformats.org/officeDocument/2006/relationships/image" Target="media/image32.png"/></Relationships>
</file>