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ERP OS 常见问题解答</w:t>
      </w:r>
    </w:p>
    <w:p>
      <w:pPr>
        <w:spacing w:after="120"/>
      </w:pPr>
      <w:r>
        <w:t xml:space="preserve">本文档汇总了潜在客户最常问的问题。如果您的问题没有在这里找到答案,欢迎随时联系我们的团队。</w:t>
      </w:r>
    </w:p>
    <w:p>
      <w:r>
        <w:br w:type="page"/>
      </w:r>
    </w:p>
    <w:p>
      <w:pPr>
        <w:pStyle w:val="Heading1"/>
      </w:pPr>
      <w:r>
        <w:t xml:space="preserve">A. 数据安全与合规</w:t>
      </w:r>
    </w:p>
    <w:p>
      <w:pPr>
        <w:pStyle w:val="Heading3"/>
      </w:pPr>
      <w:r>
        <w:t xml:space="preserve">Q1. 我们的数据存在哪里？谁能访问？</w:t>
      </w:r>
    </w:p>
    <w:p>
      <w:pPr>
        <w:spacing w:after="120"/>
      </w:pPr>
      <w:r>
        <w:t xml:space="preserve">您的数据存放在马来西亚本地的 VPS 服务器上,每天自动加密备份。访问权限由组织内的角色控制（Admin / Manager / Sales / Purchaser）,只有授权用户能进。我们工程师没有书面授权不会碰生产数据,只在出问题需要排查时才会临时介入。</w:t>
      </w:r>
    </w:p>
    <w:p>
      <w:pPr>
        <w:pStyle w:val="Heading3"/>
      </w:pPr>
      <w:r>
        <w:t xml:space="preserve">Q2. 你们符合 LHDN MyInvois 最新规范吗？</w:t>
      </w:r>
    </w:p>
    <w:p>
      <w:pPr>
        <w:spacing w:after="120"/>
      </w:pPr>
      <w:r>
        <w:t xml:space="preserve">符合。我们持续追踪 LHDN 的公告,规范一变就跟着更新。e-Invoice 模块覆盖 TIN 格式、MSIC 行业码、SST 税率分类、72 小时反对期、Consolidated Invoice、Credit Note 全流程。</w:t>
      </w:r>
    </w:p>
    <w:p>
      <w:pPr>
        <w:pStyle w:val="Heading3"/>
      </w:pPr>
      <w:r>
        <w:t xml:space="preserve">Q3. LHDN 规则改了你们多快能跟上？</w:t>
      </w:r>
    </w:p>
    <w:p>
      <w:pPr>
        <w:spacing w:after="120"/>
      </w:pPr>
      <w:r>
        <w:t xml:space="preserve">影响合规的关键变更,我们承诺在 LHDN 正式公告后 5 个工作日内发版上线。非关键的细节澄清,会合并到每月的常规版本里。</w:t>
      </w:r>
    </w:p>
    <w:p>
      <w:pPr>
        <w:pStyle w:val="Heading3"/>
      </w:pPr>
      <w:r>
        <w:t xml:space="preserve">Q4. 数据备份和灾难恢复怎么做？</w:t>
      </w:r>
    </w:p>
    <w:p>
      <w:pPr>
        <w:spacing w:after="120"/>
      </w:pPr>
      <w:r>
        <w:t xml:space="preserve">每天自动 dump 数据库并加密存储,保留 7 天,每周再做一次快照保留一个月。备份和生产服务器物理隔离,我们每季度做一次恢复演练,确保真出事能拉回来。</w:t>
      </w:r>
    </w:p>
    <w:p>
      <w:pPr>
        <w:pStyle w:val="Heading1"/>
      </w:pPr>
      <w:r>
        <w:t xml:space="preserve">B. 价格与商务</w:t>
      </w:r>
    </w:p>
    <w:p>
      <w:pPr>
        <w:pStyle w:val="Heading3"/>
      </w:pPr>
      <w:r>
        <w:t xml:space="preserve">Q5. 价格怎么算？按用户数还是按公司规模？</w:t>
      </w:r>
    </w:p>
    <w:p>
      <w:pPr>
        <w:spacing w:after="120"/>
      </w:pPr>
      <w:r>
        <w:t xml:space="preserve">我们按一次性实施费 + 每年订阅费收。订阅费按命名用户数算,标准 AI 用量额度内不另收钱,存储也不限量。</w:t>
      </w:r>
    </w:p>
    <w:p>
      <w:pPr>
        <w:pStyle w:val="Heading3"/>
      </w:pPr>
      <w:r>
        <w:t xml:space="preserve">Q6. 实施费包含什么？</w:t>
      </w:r>
    </w:p>
    <w:p>
      <w:pPr>
        <w:spacing w:after="120"/>
      </w:pPr>
      <w:r>
        <w:t xml:space="preserve">包含数据迁移协助、主数据建档（SKU、供应商、客户）、两场用户培训、上线后一个月的密切跟进。超出标准范围的定制开发会另外报价,不会糊里糊涂收钱。</w:t>
      </w:r>
    </w:p>
    <w:p>
      <w:pPr>
        <w:pStyle w:val="Heading3"/>
      </w:pPr>
      <w:r>
        <w:t xml:space="preserve">Q7. 上线要多久？</w:t>
      </w:r>
    </w:p>
    <w:p>
      <w:pPr>
        <w:spacing w:after="120"/>
      </w:pPr>
      <w:r>
        <w:t xml:space="preserve">标准上线周期 2 到 4 周,看您数据准备情况和仓库数量。我们可以第一周就在一个仓库先跑试点,让您边用边调。</w:t>
      </w:r>
    </w:p>
    <w:p>
      <w:pPr>
        <w:pStyle w:val="Heading3"/>
      </w:pPr>
      <w:r>
        <w:t xml:space="preserve">Q8. 有试用期吗？</w:t>
      </w:r>
    </w:p>
    <w:p>
      <w:pPr>
        <w:spacing w:after="120"/>
      </w:pPr>
      <w:r>
        <w:t xml:space="preserve">有。云端 Demo 站点提供 14 天免费试用,带样例数据可以随便点。正式付费上线后,30 天内若达不到验收标准可以无条件退款。</w:t>
      </w:r>
    </w:p>
    <w:p>
      <w:pPr>
        <w:pStyle w:val="Heading1"/>
      </w:pPr>
      <w:r>
        <w:t xml:space="preserve">C. AI 功能</w:t>
      </w:r>
    </w:p>
    <w:p>
      <w:pPr>
        <w:pStyle w:val="Heading3"/>
      </w:pPr>
      <w:r>
        <w:t xml:space="preserve">Q9. AI 准确率如何？OCR 出错谁负责？</w:t>
      </w:r>
    </w:p>
    <w:p>
      <w:pPr>
        <w:spacing w:after="120"/>
      </w:pPr>
      <w:r>
        <w:t xml:space="preserve">我们的发票 OCR 在清晰扫描件上准确率约 92% 到 95%。每个 AI 抽出来的字段都可以人工改,过账前必须由用户确认。最终发起单据的用户对内容负责,AI 是助手不是替代。</w:t>
      </w:r>
    </w:p>
    <w:p>
      <w:pPr>
        <w:pStyle w:val="Heading3"/>
      </w:pPr>
      <w:r>
        <w:t xml:space="preserve">Q10. AI 调用的成本谁出？</w:t>
      </w:r>
    </w:p>
    <w:p>
      <w:pPr>
        <w:spacing w:after="120"/>
      </w:pPr>
      <w:r>
        <w:t xml:space="preserve">每个套餐都包含每月的 AI 用量额度,正常做生意肯定够用。超出部分按成本价加少量利润透明计费,您也可以在组织层面设上限,避免某天用爆。</w:t>
      </w:r>
    </w:p>
    <w:p>
      <w:pPr>
        <w:pStyle w:val="Heading3"/>
      </w:pPr>
      <w:r>
        <w:t xml:space="preserve">Q11. 不想用 AI 能关掉吗？</w:t>
      </w:r>
    </w:p>
    <w:p>
      <w:pPr>
        <w:spacing w:after="120"/>
      </w:pPr>
      <w:r>
        <w:t xml:space="preserve">可以。AI 有三层开关：系统级、组织级总闸、单个功能级（OCR、e-Invoice 预校验、Dashboard 日报）。每个 AI 功能都有不用 AI 的降级路径,关掉一样能做生意。</w:t>
      </w:r>
    </w:p>
    <w:p>
      <w:pPr>
        <w:pStyle w:val="Heading3"/>
      </w:pPr>
      <w:r>
        <w:t xml:space="preserve">Q12. 你们会用我们的数据训练 AI 模型吗？</w:t>
      </w:r>
    </w:p>
    <w:p>
      <w:pPr>
        <w:spacing w:after="120"/>
      </w:pPr>
      <w:r>
        <w:t xml:space="preserve">不会。我们不用客户数据做模型训练。底层调用 Anthropic Claude API 走的是企业零留存条款,prompt 在传输前会去掉不必要的身份信息。</w:t>
      </w:r>
    </w:p>
    <w:p>
      <w:pPr>
        <w:pStyle w:val="Heading1"/>
      </w:pPr>
      <w:r>
        <w:t xml:space="preserve">D. 集成与迁移</w:t>
      </w:r>
    </w:p>
    <w:p>
      <w:pPr>
        <w:pStyle w:val="Heading3"/>
      </w:pPr>
      <w:r>
        <w:t xml:space="preserve">Q13. 能从现有系统（SQL Account、AutoCount）迁过来吗？</w:t>
      </w:r>
    </w:p>
    <w:p>
      <w:pPr>
        <w:spacing w:after="120"/>
      </w:pPr>
      <w:r>
        <w:t xml:space="preserve">可以。我们提供 CSV / Excel 导入模板,主数据（SKU、供应商、客户、期初库存）自助导入。历史交易数据如果要迁,可以付费协助,通常 3 到 7 个工作日搞定。</w:t>
      </w:r>
    </w:p>
    <w:p>
      <w:pPr>
        <w:pStyle w:val="Heading3"/>
      </w:pPr>
      <w:r>
        <w:t xml:space="preserve">Q14. 有开放 API 吗？</w:t>
      </w:r>
    </w:p>
    <w:p>
      <w:pPr>
        <w:spacing w:after="120"/>
      </w:pPr>
      <w:r>
        <w:t xml:space="preserve">有。所有后端接口都按 OpenAPI 规范发布,前端 TypeScript 客户端自动生成。API key 按集成对象单独发放,可以设权限范围,不会一把钥匙开所有门。</w:t>
      </w:r>
    </w:p>
    <w:p>
      <w:pPr>
        <w:pStyle w:val="Heading3"/>
      </w:pPr>
      <w:r>
        <w:t xml:space="preserve">Q15. 能跟 Shopee、Lazada 这些电商平台对接吗？</w:t>
      </w:r>
    </w:p>
    <w:p>
      <w:pPr>
        <w:spacing w:after="120"/>
      </w:pPr>
      <w:r>
        <w:t xml:space="preserve">直连对接在我们路线图里。目前支持 CSV 订单导入和 webhook 回调,集成伙伴可以用。如果您需要定制连接器,我们可以按项目报价做。</w:t>
      </w:r>
    </w:p>
    <w:p>
      <w:pPr>
        <w:pStyle w:val="Heading1"/>
      </w:pPr>
      <w:r>
        <w:t xml:space="preserve">E. 售后与支持</w:t>
      </w:r>
    </w:p>
    <w:p>
      <w:pPr>
        <w:pStyle w:val="Heading3"/>
      </w:pPr>
      <w:r>
        <w:t xml:space="preserve">Q16. 售后响应时间承诺是什么？</w:t>
      </w:r>
    </w:p>
    <w:p>
      <w:pPr>
        <w:spacing w:after="120"/>
      </w:pPr>
      <w:r>
        <w:t xml:space="preserve">标准支持承诺 1 个工作日内响应。Business 套餐含的优先支持,工作日内 4 小时响应严重等级 1、2 的问题,不让您干等。</w:t>
      </w:r>
    </w:p>
    <w:p>
      <w:pPr>
        <w:pStyle w:val="Heading3"/>
      </w:pPr>
      <w:r>
        <w:t xml:space="preserve">Q17. 系统宕机怎么办？SLA 多少？</w:t>
      </w:r>
    </w:p>
    <w:p>
      <w:pPr>
        <w:spacing w:after="120"/>
      </w:pPr>
      <w:r>
        <w:t xml:space="preserve">云端 SLA 是每月 99.5% 可用率,达不到我们退服务费抵扣。我们用 UptimeRobot 监控,每个容器都跑健康检查,有公开的状态页可以查。</w:t>
      </w:r>
    </w:p>
    <w:p>
      <w:pPr>
        <w:pStyle w:val="Heading3"/>
      </w:pPr>
      <w:r>
        <w:t xml:space="preserve">Q18. 能私有化部署吗（不上云）？</w:t>
      </w:r>
    </w:p>
    <w:p>
      <w:pPr>
        <w:spacing w:after="120"/>
      </w:pPr>
      <w:r>
        <w:t xml:space="preserve">可以。整套系统用 docker-compose 一键起,完全可以部署在您自己的服务器上。私有化部署单独报价,需要签年度维护合同保证持续支持。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ERP 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240"/>
      <w:jc w:val="center"/>
    </w:pPr>
    <w:rPr>
      <w:rFonts w:ascii="Microsoft YaHei" w:cs="Microsoft YaHei" w:eastAsia="Microsoft YaHei" w:hAnsi="Microsoft YaHei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2026-05-11T03:11:00.736Z</dcterms:created>
  <dcterms:modified xsi:type="dcterms:W3CDTF">2026-05-11T03:11:00.736Z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