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400"/>
        <w:jc w:val="center"/>
      </w:pPr>
      <w:r>
        <w:rPr>
          <w:color w:val="808080"/>
          <w:sz w:val="28"/>
          <w:szCs w:val="28"/>
        </w:rPr>
        <w:t xml:space="preserve">[ 公司 LOGO ]</w:t>
      </w:r>
    </w:p>
    <w:p>
      <w:pPr>
        <w:pStyle w:val="Title"/>
      </w:pPr>
      <w:r>
        <w:t xml:space="preserve">ERP OS 实施方案建议书</w:t>
      </w:r>
    </w:p>
    <w:p>
      <w:pPr>
        <w:spacing w:after="200" w:before="600"/>
        <w:jc w:val="center"/>
      </w:pPr>
      <w:r>
        <w:rPr>
          <w:b/>
          <w:bCs/>
          <w:sz w:val="28"/>
          <w:szCs w:val="28"/>
        </w:rPr>
        <w:t xml:space="preserve">致：{{CUSTOMER_NAME}}</w:t>
      </w:r>
    </w:p>
    <w:p>
      <w:pPr>
        <w:spacing w:after="200"/>
        <w:jc w:val="center"/>
      </w:pPr>
      <w:r>
        <w:rPr>
          <w:sz w:val="24"/>
          <w:szCs w:val="24"/>
        </w:rPr>
        <w:t xml:space="preserve">提交方：ERP OS 团队</w:t>
      </w:r>
    </w:p>
    <w:p>
      <w:pPr>
        <w:spacing w:after="200"/>
        <w:jc w:val="center"/>
      </w:pPr>
      <w:r>
        <w:rPr>
          <w:sz w:val="24"/>
          <w:szCs w:val="24"/>
        </w:rPr>
        <w:t xml:space="preserve">日期：{{PROPOSAL_DATE}}</w:t>
      </w:r>
    </w:p>
    <w:p>
      <w:r>
        <w:br w:type="page"/>
      </w:r>
    </w:p>
    <w:p>
      <w:pPr>
        <w:pStyle w:val="Title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方案摘要</w:t>
      </w:r>
    </w:p>
    <w:p>
      <w:pPr>
        <w:spacing w:after="120"/>
      </w:pPr>
      <w:r>
        <w:t xml:space="preserve">ERP OS 是一套面向马来西亚本土的 ERP 系统,围绕三条深度闭环（e-Invoice、采购、销售）和三个生产级 AI 功能（发票 OCR、e-Invoice 预校验、Dashboard 日报）打造。本建议书说明我们将如何在 {{TIMELINE}} 内为 {{CUSTOMER_NAME}} 完成实施,支持 {{NUM_USERS}} 个用户的日常使用。</w:t>
      </w:r>
    </w:p>
    <w:p>
      <w:pPr>
        <w:pStyle w:val="Heading1"/>
      </w:pPr>
      <w:r>
        <w:t xml:space="preserve">2. 客户背景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客户名称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{{CUSTOMER_NAME}}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所属行业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{{CUSTOMER_INDUSTRY}}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公司规模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{{CUSTOMER_SIZE}}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仓库数量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{{NUM_WAREHOUSES}}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用户数量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{{NUM_USERS}}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主要联系人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{{CONTACT_NAME}}（{{CONTACT_EMAIL}}）</w:t>
            </w:r>
          </w:p>
        </w:tc>
      </w:tr>
    </w:tbl>
    <w:p>
      <w:pPr>
        <w:pStyle w:val="Heading1"/>
      </w:pPr>
      <w:r>
        <w:t xml:space="preserve">3. 我们对您挑战的理解</w:t>
      </w:r>
    </w:p>
    <w:p>
      <w:pPr>
        <w:pStyle w:val="ListParagraph"/>
        <w:numPr>
          <w:ilvl w:val="0"/>
          <w:numId w:val="2"/>
        </w:numPr>
      </w:pPr>
      <w:r>
        <w:t xml:space="preserve">痛点 1：{{PAIN_POINT_1}} —— 手工录入发票占用大量人手,容易出错。</w:t>
      </w:r>
    </w:p>
    <w:p>
      <w:pPr>
        <w:pStyle w:val="ListParagraph"/>
        <w:numPr>
          <w:ilvl w:val="0"/>
          <w:numId w:val="2"/>
        </w:numPr>
      </w:pPr>
      <w:r>
        <w:t xml:space="preserve">痛点 2：{{PAIN_POINT_2}} —— 多仓库存信息不通,经常缺货或重复采购。</w:t>
      </w:r>
    </w:p>
    <w:p>
      <w:pPr>
        <w:pStyle w:val="ListParagraph"/>
        <w:numPr>
          <w:ilvl w:val="0"/>
          <w:numId w:val="2"/>
        </w:numPr>
      </w:pPr>
      <w:r>
        <w:t xml:space="preserve">痛点 3：{{PAIN_POINT_3}} —— LHDN e-Invoice 合规如果没有自动化,会成为长期的运营负担。</w:t>
      </w:r>
    </w:p>
    <w:p>
      <w:pPr>
        <w:pStyle w:val="Heading1"/>
      </w:pPr>
      <w:r>
        <w:t xml:space="preserve">4. 解决方案</w:t>
      </w:r>
    </w:p>
    <w:p>
      <w:pPr>
        <w:spacing w:after="120"/>
      </w:pPr>
      <w:r>
        <w:t xml:space="preserve">我们通过三条业务闭环加可选 AI 来解决这些问题：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闭环</w:t>
            </w:r>
          </w:p>
        </w:tc>
        <w:tc>
          <w:tcPr>
            <w:tcW w:type="dxa" w:w="5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覆盖范围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增强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e-Invoice</w:t>
            </w:r>
          </w:p>
        </w:tc>
        <w:tc>
          <w:tcPr>
            <w:tcW w:type="dxa" w:w="5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提交、校验、UIN、72 小时反对期、Consolidated、Credit Note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提交前 AI 预校验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采购</w:t>
            </w:r>
          </w:p>
        </w:tc>
        <w:tc>
          <w:tcPr>
            <w:tcW w:type="dxa" w:w="5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供应商、PO、收货、多币种结算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OCR 发票录入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销售</w:t>
            </w:r>
          </w:p>
        </w:tc>
        <w:tc>
          <w:tcPr>
            <w:tcW w:type="dxa" w:w="52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客户、SO、出库、e-Invoice 生成、回款、退货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自动生成 e-Invoice 草稿</w:t>
            </w:r>
          </w:p>
        </w:tc>
      </w:tr>
    </w:tbl>
    <w:p>
      <w:pPr>
        <w:pStyle w:val="Heading1"/>
      </w:pPr>
      <w:r>
        <w:t xml:space="preserve">5. 实施计划</w:t>
      </w:r>
    </w:p>
    <w:p>
      <w:pPr>
        <w:spacing w:after="120"/>
      </w:pPr>
      <w:r>
        <w:t xml:space="preserve">实施按 4 周里程碑交付：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交付物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 1 周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环境与主数据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环境部署完成、主数据导入、4 个角色配置完成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 2 周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试点仓库上线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首个仓库上线,日常 PO、SO 业务跑通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 3 周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全量上线 + e-Invoice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所有仓库上线,e-Invoice 对接 LHDN 正式提交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 4 周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培训与密切跟进</w:t>
            </w:r>
          </w:p>
        </w:tc>
        <w:tc>
          <w:tcPr>
            <w:tcW w:type="dxa" w:w="4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两场用户培训、上线后跟进、客户验收签字</w:t>
            </w:r>
          </w:p>
        </w:tc>
      </w:tr>
    </w:tbl>
    <w:p>
      <w:pPr>
        <w:pStyle w:val="Heading1"/>
      </w:pPr>
      <w:r>
        <w:t xml:space="preserve">6. 价格与商务</w:t>
      </w:r>
    </w:p>
    <w:p>
      <w:pPr>
        <w:spacing w:after="120"/>
      </w:pPr>
      <w:r>
        <w:t xml:space="preserve">价格说明（金额单位 MYR,未含 SST）：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金额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实施费（一次性）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{{IMPL_FEE}}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年度订阅费（{{NUM_USERS}} 用户）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{{ANNUAL_FEE}}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可选：私有化部署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{{ONPREM_FEE}}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可选：定制集成（{{INTEGRATION_NAME}}）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{{INTEGRATION_FEE}}</w:t>
            </w:r>
          </w:p>
        </w:tc>
      </w:tr>
      <w:tr>
        <w:tc>
          <w:tcPr>
            <w:tcW w:type="dxa" w:w="55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第一年合计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{{TOTAL_Y1}}</w:t>
            </w:r>
          </w:p>
        </w:tc>
      </w:tr>
    </w:tbl>
    <w:p>
      <w:pPr>
        <w:pStyle w:val="Heading1"/>
      </w:pPr>
      <w:r>
        <w:t xml:space="preserve">7. SLA 与支持</w:t>
      </w:r>
    </w:p>
    <w:p>
      <w:pPr>
        <w:pStyle w:val="ListParagraph"/>
        <w:numPr>
          <w:ilvl w:val="0"/>
          <w:numId w:val="2"/>
        </w:numPr>
      </w:pPr>
      <w:r>
        <w:t xml:space="preserve">标准支持响应：1 个工作日内</w:t>
      </w:r>
    </w:p>
    <w:p>
      <w:pPr>
        <w:pStyle w:val="ListParagraph"/>
        <w:numPr>
          <w:ilvl w:val="0"/>
          <w:numId w:val="2"/>
        </w:numPr>
      </w:pPr>
      <w:r>
        <w:t xml:space="preserve">优先支持响应（Business 套餐）：4 个工作小时内</w:t>
      </w:r>
    </w:p>
    <w:p>
      <w:pPr>
        <w:pStyle w:val="ListParagraph"/>
        <w:numPr>
          <w:ilvl w:val="0"/>
          <w:numId w:val="2"/>
        </w:numPr>
      </w:pPr>
      <w:r>
        <w:t xml:space="preserve">云端可用率 SLA：每月 99.5%,未达到退服务费抵扣</w:t>
      </w:r>
    </w:p>
    <w:p>
      <w:pPr>
        <w:pStyle w:val="ListParagraph"/>
        <w:numPr>
          <w:ilvl w:val="0"/>
          <w:numId w:val="2"/>
        </w:numPr>
      </w:pPr>
      <w:r>
        <w:t xml:space="preserve">LHDN 关键合规更新：5 个工作日内发版</w:t>
      </w:r>
    </w:p>
    <w:p>
      <w:pPr>
        <w:pStyle w:val="ListParagraph"/>
        <w:numPr>
          <w:ilvl w:val="0"/>
          <w:numId w:val="2"/>
        </w:numPr>
      </w:pPr>
      <w:r>
        <w:t xml:space="preserve">每日加密备份,滚动保留 7 天</w:t>
      </w:r>
    </w:p>
    <w:p>
      <w:pPr>
        <w:pStyle w:val="Heading1"/>
      </w:pPr>
      <w:r>
        <w:t xml:space="preserve">8. 团队介绍</w:t>
      </w:r>
    </w:p>
    <w:p>
      <w:pPr>
        <w:spacing w:after="120"/>
      </w:pPr>
      <w:r>
        <w:t xml:space="preserve">团队由熟悉马来本地 ERP 业务的领域专家,加上有 AI 工程、安全、高可用经验的资深工程师组成。本项目为 {{CUSTOMER_NAME}} 指定的项目负责人是 {{PROJECT_LEAD}}。</w:t>
      </w:r>
    </w:p>
    <w:p>
      <w:pPr>
        <w:pStyle w:val="Heading1"/>
      </w:pPr>
      <w:r>
        <w:t xml:space="preserve">9. 附录：参考案例</w:t>
      </w:r>
    </w:p>
    <w:p>
      <w:pPr>
        <w:spacing w:after="120"/>
      </w:pPr>
      <w:r>
        <w:t xml:space="preserve">参考案例 1：{{REFERENCE_CASE_1}}</w:t>
      </w:r>
    </w:p>
    <w:p>
      <w:pPr>
        <w:spacing w:after="120"/>
      </w:pPr>
      <w:r>
        <w:t xml:space="preserve">参考案例 2：{{REFERENCE_CASE_2}}</w:t>
      </w:r>
    </w:p>
    <w:p>
      <w:pPr>
        <w:spacing w:after="120"/>
      </w:pPr>
      <w:r>
        <w:t xml:space="preserve">参考案例 3：{{REFERENCE_CASE_3}}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ERP 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240"/>
      <w:jc w:val="center"/>
    </w:pPr>
    <w:rPr>
      <w:rFonts w:ascii="Microsoft YaHei" w:cs="Microsoft YaHei" w:eastAsia="Microsoft YaHei" w:hAnsi="Microsoft YaHe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2026-05-11T03:11:00.759Z</dcterms:created>
  <dcterms:modified xsi:type="dcterms:W3CDTF">2026-05-11T03:11:00.759Z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